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71" w:rsidRDefault="00B454B4" w:rsidP="009F60B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NOXON INVESTMENTS (PVT) LTD</w:t>
      </w:r>
    </w:p>
    <w:p w:rsidR="00B454B4" w:rsidRDefault="00B454B4" w:rsidP="009F60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454B4" w:rsidRDefault="00B454B4" w:rsidP="009F60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AMON MURWIRA </w:t>
      </w:r>
    </w:p>
    <w:p w:rsidR="00B454B4" w:rsidRDefault="00B454B4" w:rsidP="009F60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454B4" w:rsidRDefault="00B454B4" w:rsidP="009F60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STANBIC BANK LIMITED</w:t>
      </w:r>
    </w:p>
    <w:p w:rsidR="00B454B4" w:rsidRDefault="00B454B4" w:rsidP="009F60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454B4" w:rsidRDefault="00B454B4" w:rsidP="009F60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w:t>
      </w:r>
    </w:p>
    <w:p w:rsidR="006277D7" w:rsidRDefault="006277D7" w:rsidP="009F60B6">
      <w:pPr>
        <w:spacing w:after="0" w:line="240" w:lineRule="auto"/>
        <w:jc w:val="both"/>
        <w:rPr>
          <w:rFonts w:ascii="Times New Roman" w:hAnsi="Times New Roman" w:cs="Times New Roman"/>
          <w:sz w:val="24"/>
          <w:szCs w:val="24"/>
        </w:rPr>
      </w:pPr>
    </w:p>
    <w:p w:rsidR="006277D7" w:rsidRDefault="006277D7" w:rsidP="009F60B6">
      <w:pPr>
        <w:spacing w:after="0" w:line="240" w:lineRule="auto"/>
        <w:jc w:val="both"/>
        <w:rPr>
          <w:rFonts w:ascii="Times New Roman" w:hAnsi="Times New Roman" w:cs="Times New Roman"/>
          <w:sz w:val="24"/>
          <w:szCs w:val="24"/>
        </w:rPr>
      </w:pPr>
    </w:p>
    <w:p w:rsidR="006277D7" w:rsidRDefault="006277D7" w:rsidP="009F60B6">
      <w:pPr>
        <w:spacing w:after="0" w:line="240" w:lineRule="auto"/>
        <w:jc w:val="both"/>
        <w:rPr>
          <w:rFonts w:ascii="Times New Roman" w:hAnsi="Times New Roman" w:cs="Times New Roman"/>
          <w:sz w:val="24"/>
          <w:szCs w:val="24"/>
        </w:rPr>
      </w:pPr>
    </w:p>
    <w:p w:rsidR="006277D7" w:rsidRDefault="006277D7" w:rsidP="009F60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277D7" w:rsidRDefault="006277D7" w:rsidP="009F60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6277D7" w:rsidRDefault="006277D7" w:rsidP="009F60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01C99">
        <w:rPr>
          <w:rFonts w:ascii="Times New Roman" w:hAnsi="Times New Roman" w:cs="Times New Roman"/>
          <w:sz w:val="24"/>
          <w:szCs w:val="24"/>
        </w:rPr>
        <w:t xml:space="preserve">23 November </w:t>
      </w:r>
      <w:r>
        <w:rPr>
          <w:rFonts w:ascii="Times New Roman" w:hAnsi="Times New Roman" w:cs="Times New Roman"/>
          <w:sz w:val="24"/>
          <w:szCs w:val="24"/>
        </w:rPr>
        <w:t>201</w:t>
      </w:r>
      <w:r w:rsidR="00006258">
        <w:rPr>
          <w:rFonts w:ascii="Times New Roman" w:hAnsi="Times New Roman" w:cs="Times New Roman"/>
          <w:sz w:val="24"/>
          <w:szCs w:val="24"/>
        </w:rPr>
        <w:t>6</w:t>
      </w:r>
      <w:r w:rsidR="00501C99">
        <w:rPr>
          <w:rFonts w:ascii="Times New Roman" w:hAnsi="Times New Roman" w:cs="Times New Roman"/>
          <w:sz w:val="24"/>
          <w:szCs w:val="24"/>
        </w:rPr>
        <w:t xml:space="preserve"> and 1</w:t>
      </w:r>
      <w:r w:rsidR="00EF7A3C">
        <w:rPr>
          <w:rFonts w:ascii="Times New Roman" w:hAnsi="Times New Roman" w:cs="Times New Roman"/>
          <w:sz w:val="24"/>
          <w:szCs w:val="24"/>
        </w:rPr>
        <w:t>8</w:t>
      </w:r>
      <w:r w:rsidR="00501C99">
        <w:rPr>
          <w:rFonts w:ascii="Times New Roman" w:hAnsi="Times New Roman" w:cs="Times New Roman"/>
          <w:sz w:val="24"/>
          <w:szCs w:val="24"/>
        </w:rPr>
        <w:t xml:space="preserve"> January 2017</w:t>
      </w:r>
      <w:r w:rsidR="00DB01B1">
        <w:rPr>
          <w:rFonts w:ascii="Times New Roman" w:hAnsi="Times New Roman" w:cs="Times New Roman"/>
          <w:sz w:val="24"/>
          <w:szCs w:val="24"/>
        </w:rPr>
        <w:t xml:space="preserve"> </w:t>
      </w:r>
    </w:p>
    <w:p w:rsidR="006277D7" w:rsidRDefault="006277D7" w:rsidP="009F60B6">
      <w:pPr>
        <w:spacing w:after="0" w:line="240" w:lineRule="auto"/>
        <w:jc w:val="both"/>
        <w:rPr>
          <w:rFonts w:ascii="Times New Roman" w:hAnsi="Times New Roman" w:cs="Times New Roman"/>
          <w:sz w:val="24"/>
          <w:szCs w:val="24"/>
        </w:rPr>
      </w:pPr>
    </w:p>
    <w:p w:rsidR="006277D7" w:rsidRDefault="006277D7" w:rsidP="009F60B6">
      <w:pPr>
        <w:spacing w:after="0" w:line="240" w:lineRule="auto"/>
        <w:jc w:val="both"/>
        <w:rPr>
          <w:rFonts w:ascii="Times New Roman" w:hAnsi="Times New Roman" w:cs="Times New Roman"/>
          <w:sz w:val="24"/>
          <w:szCs w:val="24"/>
        </w:rPr>
      </w:pPr>
    </w:p>
    <w:p w:rsidR="006277D7" w:rsidRDefault="006277D7" w:rsidP="009F60B6">
      <w:pPr>
        <w:spacing w:after="0" w:line="240" w:lineRule="auto"/>
        <w:jc w:val="both"/>
        <w:rPr>
          <w:rFonts w:ascii="Times New Roman" w:hAnsi="Times New Roman" w:cs="Times New Roman"/>
          <w:sz w:val="24"/>
          <w:szCs w:val="24"/>
        </w:rPr>
      </w:pPr>
    </w:p>
    <w:p w:rsidR="006277D7" w:rsidRDefault="006277D7" w:rsidP="009F60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6277D7" w:rsidRDefault="006277D7" w:rsidP="009F60B6">
      <w:pPr>
        <w:spacing w:after="0" w:line="240" w:lineRule="auto"/>
        <w:jc w:val="both"/>
        <w:rPr>
          <w:rFonts w:ascii="Times New Roman" w:hAnsi="Times New Roman" w:cs="Times New Roman"/>
          <w:b/>
          <w:sz w:val="24"/>
          <w:szCs w:val="24"/>
        </w:rPr>
      </w:pPr>
    </w:p>
    <w:p w:rsidR="006277D7" w:rsidRDefault="006277D7" w:rsidP="009F60B6">
      <w:pPr>
        <w:spacing w:after="0" w:line="240" w:lineRule="auto"/>
        <w:jc w:val="both"/>
        <w:rPr>
          <w:rFonts w:ascii="Times New Roman" w:hAnsi="Times New Roman" w:cs="Times New Roman"/>
          <w:b/>
          <w:sz w:val="24"/>
          <w:szCs w:val="24"/>
        </w:rPr>
      </w:pPr>
    </w:p>
    <w:p w:rsidR="006277D7" w:rsidRDefault="006277D7" w:rsidP="009F60B6">
      <w:pPr>
        <w:spacing w:after="0" w:line="240" w:lineRule="auto"/>
        <w:jc w:val="both"/>
        <w:rPr>
          <w:rFonts w:ascii="Times New Roman" w:hAnsi="Times New Roman" w:cs="Times New Roman"/>
          <w:b/>
          <w:sz w:val="24"/>
          <w:szCs w:val="24"/>
        </w:rPr>
      </w:pPr>
    </w:p>
    <w:p w:rsidR="006277D7" w:rsidRDefault="00644110" w:rsidP="009F60B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w:t>
      </w:r>
      <w:r w:rsidR="006277D7">
        <w:rPr>
          <w:rFonts w:ascii="Times New Roman" w:hAnsi="Times New Roman" w:cs="Times New Roman"/>
          <w:i/>
          <w:sz w:val="24"/>
          <w:szCs w:val="24"/>
        </w:rPr>
        <w:t xml:space="preserve"> Bvekwa</w:t>
      </w:r>
      <w:r w:rsidR="006277D7">
        <w:rPr>
          <w:rFonts w:ascii="Times New Roman" w:hAnsi="Times New Roman" w:cs="Times New Roman"/>
          <w:sz w:val="24"/>
          <w:szCs w:val="24"/>
        </w:rPr>
        <w:t xml:space="preserve">, for the applicant </w:t>
      </w:r>
    </w:p>
    <w:p w:rsidR="006277D7" w:rsidRPr="006277D7" w:rsidRDefault="00644110" w:rsidP="009F60B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w:t>
      </w:r>
      <w:r w:rsidR="006277D7">
        <w:rPr>
          <w:rFonts w:ascii="Times New Roman" w:hAnsi="Times New Roman" w:cs="Times New Roman"/>
          <w:i/>
          <w:sz w:val="24"/>
          <w:szCs w:val="24"/>
        </w:rPr>
        <w:t xml:space="preserve"> Jera</w:t>
      </w:r>
      <w:r w:rsidR="006277D7">
        <w:rPr>
          <w:rFonts w:ascii="Times New Roman" w:hAnsi="Times New Roman" w:cs="Times New Roman"/>
          <w:sz w:val="24"/>
          <w:szCs w:val="24"/>
        </w:rPr>
        <w:t xml:space="preserve">, for the respondent </w:t>
      </w:r>
    </w:p>
    <w:p w:rsidR="00B454B4" w:rsidRDefault="00B454B4" w:rsidP="009F60B6">
      <w:pPr>
        <w:spacing w:after="0" w:line="240" w:lineRule="auto"/>
        <w:jc w:val="both"/>
        <w:rPr>
          <w:rFonts w:ascii="Times New Roman" w:hAnsi="Times New Roman" w:cs="Times New Roman"/>
          <w:sz w:val="24"/>
          <w:szCs w:val="24"/>
        </w:rPr>
      </w:pPr>
    </w:p>
    <w:p w:rsidR="00817BC2" w:rsidRDefault="00817BC2" w:rsidP="009F60B6">
      <w:pPr>
        <w:spacing w:after="0" w:line="240" w:lineRule="auto"/>
        <w:jc w:val="both"/>
        <w:rPr>
          <w:rFonts w:ascii="Times New Roman" w:hAnsi="Times New Roman" w:cs="Times New Roman"/>
          <w:sz w:val="24"/>
          <w:szCs w:val="24"/>
        </w:rPr>
      </w:pPr>
    </w:p>
    <w:p w:rsidR="00897EA9" w:rsidRDefault="00817BC2" w:rsidP="00994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787B">
        <w:rPr>
          <w:rFonts w:ascii="Times New Roman" w:hAnsi="Times New Roman" w:cs="Times New Roman"/>
          <w:sz w:val="24"/>
          <w:szCs w:val="24"/>
        </w:rPr>
        <w:t xml:space="preserve">MATANDA-MOYO: This is an application for condonation for late filing of an application to set aside Sheriff’s confirmation of sale. The </w:t>
      </w:r>
      <w:r w:rsidR="003E11E5">
        <w:rPr>
          <w:rFonts w:ascii="Times New Roman" w:hAnsi="Times New Roman" w:cs="Times New Roman"/>
          <w:sz w:val="24"/>
          <w:szCs w:val="24"/>
        </w:rPr>
        <w:t>founding</w:t>
      </w:r>
      <w:r w:rsidR="00BF787B">
        <w:rPr>
          <w:rFonts w:ascii="Times New Roman" w:hAnsi="Times New Roman" w:cs="Times New Roman"/>
          <w:sz w:val="24"/>
          <w:szCs w:val="24"/>
        </w:rPr>
        <w:t xml:space="preserve"> affidavit was sworn to by Mr </w:t>
      </w:r>
      <w:r w:rsidR="00BF787B" w:rsidRPr="00307532">
        <w:rPr>
          <w:rFonts w:ascii="Times New Roman" w:hAnsi="Times New Roman" w:cs="Times New Roman"/>
          <w:i/>
          <w:sz w:val="24"/>
          <w:szCs w:val="24"/>
        </w:rPr>
        <w:t>Bvekwa</w:t>
      </w:r>
      <w:r w:rsidR="00BF787B">
        <w:rPr>
          <w:rFonts w:ascii="Times New Roman" w:hAnsi="Times New Roman" w:cs="Times New Roman"/>
          <w:sz w:val="24"/>
          <w:szCs w:val="24"/>
        </w:rPr>
        <w:t xml:space="preserve"> who averred that he was duly instructed by the applicant to apply to this court for setting aside of a sale by the Sheriff of a certain piece of land called stand 13975 Salisbury Township</w:t>
      </w:r>
      <w:r w:rsidR="00307532">
        <w:rPr>
          <w:rFonts w:ascii="Times New Roman" w:hAnsi="Times New Roman" w:cs="Times New Roman"/>
          <w:sz w:val="24"/>
          <w:szCs w:val="24"/>
        </w:rPr>
        <w:t xml:space="preserve"> of Salisbury Township</w:t>
      </w:r>
      <w:r w:rsidR="00897EA9">
        <w:rPr>
          <w:rFonts w:ascii="Times New Roman" w:hAnsi="Times New Roman" w:cs="Times New Roman"/>
          <w:sz w:val="24"/>
          <w:szCs w:val="24"/>
        </w:rPr>
        <w:t xml:space="preserve"> </w:t>
      </w:r>
      <w:r w:rsidR="00307532">
        <w:rPr>
          <w:rFonts w:ascii="Times New Roman" w:hAnsi="Times New Roman" w:cs="Times New Roman"/>
          <w:sz w:val="24"/>
          <w:szCs w:val="24"/>
        </w:rPr>
        <w:t xml:space="preserve">Lands measuring 2553 square metres. He duly filed the application albeit out of time. He </w:t>
      </w:r>
      <w:r w:rsidR="00897EA9">
        <w:rPr>
          <w:rFonts w:ascii="Times New Roman" w:hAnsi="Times New Roman" w:cs="Times New Roman"/>
          <w:sz w:val="24"/>
          <w:szCs w:val="24"/>
        </w:rPr>
        <w:t xml:space="preserve">does not state when. Mr </w:t>
      </w:r>
      <w:r w:rsidR="00897EA9">
        <w:rPr>
          <w:rFonts w:ascii="Times New Roman" w:hAnsi="Times New Roman" w:cs="Times New Roman"/>
          <w:i/>
          <w:sz w:val="24"/>
          <w:szCs w:val="24"/>
        </w:rPr>
        <w:t>Bvekwa</w:t>
      </w:r>
      <w:r w:rsidR="00897EA9">
        <w:rPr>
          <w:rFonts w:ascii="Times New Roman" w:hAnsi="Times New Roman" w:cs="Times New Roman"/>
          <w:sz w:val="24"/>
          <w:szCs w:val="24"/>
        </w:rPr>
        <w:t xml:space="preserve"> acknowledges </w:t>
      </w:r>
      <w:r w:rsidR="002D54C4">
        <w:rPr>
          <w:rFonts w:ascii="Times New Roman" w:hAnsi="Times New Roman" w:cs="Times New Roman"/>
          <w:sz w:val="24"/>
          <w:szCs w:val="24"/>
        </w:rPr>
        <w:t xml:space="preserve">that he read opposing papers </w:t>
      </w:r>
      <w:r w:rsidR="00F37104">
        <w:rPr>
          <w:rFonts w:ascii="Times New Roman" w:hAnsi="Times New Roman" w:cs="Times New Roman"/>
          <w:sz w:val="24"/>
          <w:szCs w:val="24"/>
        </w:rPr>
        <w:t>filed in respect of the application wherein the respondent raised the point that the application was filed out of time. Again he does not state when that was. He then states that the papers were filed away in the wrong file. He only realised when the file came back to him o</w:t>
      </w:r>
      <w:r w:rsidR="00BE4762">
        <w:rPr>
          <w:rFonts w:ascii="Times New Roman" w:hAnsi="Times New Roman" w:cs="Times New Roman"/>
          <w:sz w:val="24"/>
          <w:szCs w:val="24"/>
        </w:rPr>
        <w:t>n</w:t>
      </w:r>
      <w:r w:rsidR="00F37104">
        <w:rPr>
          <w:rFonts w:ascii="Times New Roman" w:hAnsi="Times New Roman" w:cs="Times New Roman"/>
          <w:sz w:val="24"/>
          <w:szCs w:val="24"/>
        </w:rPr>
        <w:t xml:space="preserve"> the date he had diarized</w:t>
      </w:r>
      <w:r w:rsidR="00BE4762">
        <w:rPr>
          <w:rFonts w:ascii="Times New Roman" w:hAnsi="Times New Roman" w:cs="Times New Roman"/>
          <w:sz w:val="24"/>
          <w:szCs w:val="24"/>
        </w:rPr>
        <w:t>,</w:t>
      </w:r>
      <w:r w:rsidR="00F37104">
        <w:rPr>
          <w:rFonts w:ascii="Times New Roman" w:hAnsi="Times New Roman" w:cs="Times New Roman"/>
          <w:sz w:val="24"/>
          <w:szCs w:val="24"/>
        </w:rPr>
        <w:t xml:space="preserve"> which is not stated</w:t>
      </w:r>
      <w:r w:rsidR="00BE4762">
        <w:rPr>
          <w:rFonts w:ascii="Times New Roman" w:hAnsi="Times New Roman" w:cs="Times New Roman"/>
          <w:sz w:val="24"/>
          <w:szCs w:val="24"/>
        </w:rPr>
        <w:t>,</w:t>
      </w:r>
      <w:r w:rsidR="00F37104">
        <w:rPr>
          <w:rFonts w:ascii="Times New Roman" w:hAnsi="Times New Roman" w:cs="Times New Roman"/>
          <w:sz w:val="24"/>
          <w:szCs w:val="24"/>
        </w:rPr>
        <w:t xml:space="preserve"> that he had to apply for condonation. Mr </w:t>
      </w:r>
      <w:r w:rsidR="00F37104">
        <w:rPr>
          <w:rFonts w:ascii="Times New Roman" w:hAnsi="Times New Roman" w:cs="Times New Roman"/>
          <w:i/>
          <w:sz w:val="24"/>
          <w:szCs w:val="24"/>
        </w:rPr>
        <w:t>Bvekwa</w:t>
      </w:r>
      <w:r w:rsidR="00F37104">
        <w:rPr>
          <w:rFonts w:ascii="Times New Roman" w:hAnsi="Times New Roman" w:cs="Times New Roman"/>
          <w:sz w:val="24"/>
          <w:szCs w:val="24"/>
        </w:rPr>
        <w:t xml:space="preserve"> in the middle of the founding affidavit noted that the judgment was only placed in their pigeon hole around 8 March 2016.</w:t>
      </w:r>
    </w:p>
    <w:p w:rsidR="00F37104" w:rsidRDefault="00F37104" w:rsidP="00994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he alluded to valuations reports placed before the Sheriff. </w:t>
      </w:r>
    </w:p>
    <w:p w:rsidR="00CB1D8C" w:rsidRDefault="00CB1D8C" w:rsidP="00994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respondent opposed the granting of the order sought on the basis that a distribution </w:t>
      </w:r>
      <w:r w:rsidR="00802F6A">
        <w:rPr>
          <w:rFonts w:ascii="Times New Roman" w:hAnsi="Times New Roman" w:cs="Times New Roman"/>
          <w:sz w:val="24"/>
          <w:szCs w:val="24"/>
        </w:rPr>
        <w:t>plan for</w:t>
      </w:r>
      <w:r>
        <w:rPr>
          <w:rFonts w:ascii="Times New Roman" w:hAnsi="Times New Roman" w:cs="Times New Roman"/>
          <w:sz w:val="24"/>
          <w:szCs w:val="24"/>
        </w:rPr>
        <w:t xml:space="preserve"> the sale proceeds was done</w:t>
      </w:r>
      <w:r w:rsidR="00786A35">
        <w:rPr>
          <w:rFonts w:ascii="Times New Roman" w:hAnsi="Times New Roman" w:cs="Times New Roman"/>
          <w:sz w:val="24"/>
          <w:szCs w:val="24"/>
        </w:rPr>
        <w:t>,</w:t>
      </w:r>
      <w:r>
        <w:rPr>
          <w:rFonts w:ascii="Times New Roman" w:hAnsi="Times New Roman" w:cs="Times New Roman"/>
          <w:sz w:val="24"/>
          <w:szCs w:val="24"/>
        </w:rPr>
        <w:t xml:space="preserve"> advertised and </w:t>
      </w:r>
      <w:r w:rsidR="00786A35">
        <w:rPr>
          <w:rFonts w:ascii="Times New Roman" w:hAnsi="Times New Roman" w:cs="Times New Roman"/>
          <w:sz w:val="24"/>
          <w:szCs w:val="24"/>
        </w:rPr>
        <w:t>concluded</w:t>
      </w:r>
      <w:r>
        <w:rPr>
          <w:rFonts w:ascii="Times New Roman" w:hAnsi="Times New Roman" w:cs="Times New Roman"/>
          <w:sz w:val="24"/>
          <w:szCs w:val="24"/>
        </w:rPr>
        <w:t xml:space="preserve">. Transfer has already been taken by the first respondent. </w:t>
      </w:r>
      <w:r w:rsidR="00554B14">
        <w:rPr>
          <w:rFonts w:ascii="Times New Roman" w:hAnsi="Times New Roman" w:cs="Times New Roman"/>
          <w:sz w:val="24"/>
          <w:szCs w:val="24"/>
        </w:rPr>
        <w:t>There</w:t>
      </w:r>
      <w:r w:rsidR="00802F6A">
        <w:rPr>
          <w:rFonts w:ascii="Times New Roman" w:hAnsi="Times New Roman" w:cs="Times New Roman"/>
          <w:sz w:val="24"/>
          <w:szCs w:val="24"/>
        </w:rPr>
        <w:t xml:space="preserve"> was no objection to the distribution plan. </w:t>
      </w:r>
    </w:p>
    <w:p w:rsidR="00E57DB1" w:rsidRDefault="00554B14" w:rsidP="00994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also took issue with failure</w:t>
      </w:r>
      <w:r w:rsidR="00E57DB1">
        <w:rPr>
          <w:rFonts w:ascii="Times New Roman" w:hAnsi="Times New Roman" w:cs="Times New Roman"/>
          <w:sz w:val="24"/>
          <w:szCs w:val="24"/>
        </w:rPr>
        <w:t xml:space="preserve"> by the applicant to be candid with the court. </w:t>
      </w:r>
      <w:r w:rsidR="005F2BB3">
        <w:rPr>
          <w:rFonts w:ascii="Times New Roman" w:hAnsi="Times New Roman" w:cs="Times New Roman"/>
          <w:sz w:val="24"/>
          <w:szCs w:val="24"/>
        </w:rPr>
        <w:t>The</w:t>
      </w:r>
      <w:r w:rsidR="00E57DB1">
        <w:rPr>
          <w:rFonts w:ascii="Times New Roman" w:hAnsi="Times New Roman" w:cs="Times New Roman"/>
          <w:sz w:val="24"/>
          <w:szCs w:val="24"/>
        </w:rPr>
        <w:t xml:space="preserve"> applicant has not stated any dates in his application to try and cover up his own negligence. Mr </w:t>
      </w:r>
      <w:r w:rsidR="00E57DB1">
        <w:rPr>
          <w:rFonts w:ascii="Times New Roman" w:hAnsi="Times New Roman" w:cs="Times New Roman"/>
          <w:i/>
          <w:sz w:val="24"/>
          <w:szCs w:val="24"/>
        </w:rPr>
        <w:t>Bvekwa</w:t>
      </w:r>
      <w:r w:rsidR="00E57DB1">
        <w:rPr>
          <w:rFonts w:ascii="Times New Roman" w:hAnsi="Times New Roman" w:cs="Times New Roman"/>
          <w:sz w:val="24"/>
          <w:szCs w:val="24"/>
        </w:rPr>
        <w:t>’s explanation lacks reason and logic.</w:t>
      </w:r>
    </w:p>
    <w:p w:rsidR="00554B14" w:rsidRDefault="00786A35" w:rsidP="00994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it</w:t>
      </w:r>
      <w:r w:rsidR="00E57DB1">
        <w:rPr>
          <w:rFonts w:ascii="Times New Roman" w:hAnsi="Times New Roman" w:cs="Times New Roman"/>
          <w:sz w:val="24"/>
          <w:szCs w:val="24"/>
        </w:rPr>
        <w:t xml:space="preserve"> is the first respondent’s case that nothing has been </w:t>
      </w:r>
      <w:r w:rsidR="00443908">
        <w:rPr>
          <w:rFonts w:ascii="Times New Roman" w:hAnsi="Times New Roman" w:cs="Times New Roman"/>
          <w:sz w:val="24"/>
          <w:szCs w:val="24"/>
        </w:rPr>
        <w:t>put forward</w:t>
      </w:r>
      <w:r w:rsidR="00E57DB1">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00E57DB1">
        <w:rPr>
          <w:rFonts w:ascii="Times New Roman" w:hAnsi="Times New Roman" w:cs="Times New Roman"/>
          <w:sz w:val="24"/>
          <w:szCs w:val="24"/>
        </w:rPr>
        <w:t xml:space="preserve">applicant’s affidavit. The applicant </w:t>
      </w:r>
      <w:r w:rsidR="00443908">
        <w:rPr>
          <w:rFonts w:ascii="Times New Roman" w:hAnsi="Times New Roman" w:cs="Times New Roman"/>
          <w:sz w:val="24"/>
          <w:szCs w:val="24"/>
        </w:rPr>
        <w:t xml:space="preserve">does not show how the third </w:t>
      </w:r>
      <w:r w:rsidR="00A3090C">
        <w:rPr>
          <w:rFonts w:ascii="Times New Roman" w:hAnsi="Times New Roman" w:cs="Times New Roman"/>
          <w:sz w:val="24"/>
          <w:szCs w:val="24"/>
        </w:rPr>
        <w:t xml:space="preserve">respondent </w:t>
      </w:r>
      <w:r w:rsidR="00443908">
        <w:rPr>
          <w:rFonts w:ascii="Times New Roman" w:hAnsi="Times New Roman" w:cs="Times New Roman"/>
          <w:sz w:val="24"/>
          <w:szCs w:val="24"/>
        </w:rPr>
        <w:t>erred in dismissing his objection and confirming the sale.</w:t>
      </w:r>
    </w:p>
    <w:p w:rsidR="00997F05" w:rsidRDefault="00443908" w:rsidP="00994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first took issue with the fact that this application has been brought to court through the chamber book application instead of a normal court application. The second respondent submitted that on 15 April 2016 it served its notice of opposition to the applicant’s application to set aside the</w:t>
      </w:r>
      <w:r w:rsidR="005F2BB3">
        <w:rPr>
          <w:rFonts w:ascii="Times New Roman" w:hAnsi="Times New Roman" w:cs="Times New Roman"/>
          <w:sz w:val="24"/>
          <w:szCs w:val="24"/>
        </w:rPr>
        <w:t xml:space="preserve"> Sheriff’s sale and pointed out that such application was being made out of time. No condonation had been filed and granted by court. The applicant has failed to explain failure to act for 55 days. Failure to be candid with court should result in the dismissal of this application. No good explanation has been provided on failure to file application on time. </w:t>
      </w:r>
    </w:p>
    <w:p w:rsidR="00997F05" w:rsidRDefault="00997F05" w:rsidP="00994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merits the second respondent submitted that the applicant’s case has not been defined.</w:t>
      </w:r>
    </w:p>
    <w:p w:rsidR="00202763" w:rsidRDefault="00CE60CB" w:rsidP="00202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for condonation are well established in our jurisdiction. The court will have to look at the extent of the delay, the explanation and reasonableness thereof, prospects of success on appeal, prejudice to</w:t>
      </w:r>
      <w:r w:rsidR="001B4BE7">
        <w:rPr>
          <w:rFonts w:ascii="Times New Roman" w:hAnsi="Times New Roman" w:cs="Times New Roman"/>
          <w:sz w:val="24"/>
          <w:szCs w:val="24"/>
        </w:rPr>
        <w:t xml:space="preserve"> </w:t>
      </w:r>
      <w:r>
        <w:rPr>
          <w:rFonts w:ascii="Times New Roman" w:hAnsi="Times New Roman" w:cs="Times New Roman"/>
          <w:sz w:val="24"/>
          <w:szCs w:val="24"/>
        </w:rPr>
        <w:t>the</w:t>
      </w:r>
      <w:r w:rsidR="001B4BE7">
        <w:rPr>
          <w:rFonts w:ascii="Times New Roman" w:hAnsi="Times New Roman" w:cs="Times New Roman"/>
          <w:sz w:val="24"/>
          <w:szCs w:val="24"/>
        </w:rPr>
        <w:t xml:space="preserve"> </w:t>
      </w:r>
      <w:r>
        <w:rPr>
          <w:rFonts w:ascii="Times New Roman" w:hAnsi="Times New Roman" w:cs="Times New Roman"/>
          <w:sz w:val="24"/>
          <w:szCs w:val="24"/>
        </w:rPr>
        <w:t xml:space="preserve">party </w:t>
      </w:r>
      <w:r w:rsidR="001B4BE7">
        <w:rPr>
          <w:rFonts w:ascii="Times New Roman" w:hAnsi="Times New Roman" w:cs="Times New Roman"/>
          <w:sz w:val="24"/>
          <w:szCs w:val="24"/>
        </w:rPr>
        <w:t>who</w:t>
      </w:r>
      <w:r>
        <w:rPr>
          <w:rFonts w:ascii="Times New Roman" w:hAnsi="Times New Roman" w:cs="Times New Roman"/>
          <w:sz w:val="24"/>
          <w:szCs w:val="24"/>
        </w:rPr>
        <w:t xml:space="preserve"> is </w:t>
      </w:r>
      <w:r w:rsidR="001B4BE7">
        <w:rPr>
          <w:rFonts w:ascii="Times New Roman" w:hAnsi="Times New Roman" w:cs="Times New Roman"/>
          <w:sz w:val="24"/>
          <w:szCs w:val="24"/>
        </w:rPr>
        <w:t>unable</w:t>
      </w:r>
      <w:r>
        <w:rPr>
          <w:rFonts w:ascii="Times New Roman" w:hAnsi="Times New Roman" w:cs="Times New Roman"/>
          <w:sz w:val="24"/>
          <w:szCs w:val="24"/>
        </w:rPr>
        <w:t xml:space="preserve"> to execute his judgment and any other relevant factors. See </w:t>
      </w:r>
      <w:r>
        <w:rPr>
          <w:rFonts w:ascii="Times New Roman" w:hAnsi="Times New Roman" w:cs="Times New Roman"/>
          <w:i/>
          <w:sz w:val="24"/>
          <w:szCs w:val="24"/>
        </w:rPr>
        <w:t xml:space="preserve">United Plant Hire (Pty) Ltd </w:t>
      </w:r>
      <w:r>
        <w:rPr>
          <w:rFonts w:ascii="Times New Roman" w:hAnsi="Times New Roman" w:cs="Times New Roman"/>
          <w:sz w:val="24"/>
          <w:szCs w:val="24"/>
        </w:rPr>
        <w:t>v</w:t>
      </w:r>
      <w:r>
        <w:rPr>
          <w:rFonts w:ascii="Times New Roman" w:hAnsi="Times New Roman" w:cs="Times New Roman"/>
          <w:i/>
          <w:sz w:val="24"/>
          <w:szCs w:val="24"/>
        </w:rPr>
        <w:t xml:space="preserve"> Hills and Others </w:t>
      </w:r>
      <w:r w:rsidRPr="00CE60CB">
        <w:rPr>
          <w:rFonts w:ascii="Times New Roman" w:hAnsi="Times New Roman" w:cs="Times New Roman"/>
          <w:sz w:val="24"/>
          <w:szCs w:val="24"/>
        </w:rPr>
        <w:t>1976 (1)</w:t>
      </w:r>
      <w:r w:rsidR="00202763" w:rsidRPr="00202763">
        <w:rPr>
          <w:rFonts w:ascii="Times New Roman" w:hAnsi="Times New Roman" w:cs="Times New Roman"/>
          <w:sz w:val="24"/>
          <w:szCs w:val="24"/>
        </w:rPr>
        <w:t xml:space="preserve"> </w:t>
      </w:r>
      <w:r w:rsidR="00202763">
        <w:rPr>
          <w:rFonts w:ascii="Times New Roman" w:hAnsi="Times New Roman" w:cs="Times New Roman"/>
          <w:sz w:val="24"/>
          <w:szCs w:val="24"/>
        </w:rPr>
        <w:t>S.A 717 (A) where the court held:</w:t>
      </w:r>
    </w:p>
    <w:p w:rsidR="00202763" w:rsidRDefault="00202763" w:rsidP="00202763">
      <w:pPr>
        <w:spacing w:after="0" w:line="240" w:lineRule="auto"/>
        <w:jc w:val="both"/>
        <w:rPr>
          <w:rFonts w:ascii="Times New Roman" w:hAnsi="Times New Roman" w:cs="Times New Roman"/>
        </w:rPr>
      </w:pPr>
      <w:r>
        <w:rPr>
          <w:rFonts w:ascii="Times New Roman" w:hAnsi="Times New Roman" w:cs="Times New Roman"/>
          <w:sz w:val="24"/>
          <w:szCs w:val="24"/>
        </w:rPr>
        <w:tab/>
      </w:r>
      <w:r w:rsidRPr="00B027C5">
        <w:rPr>
          <w:rFonts w:ascii="Times New Roman" w:hAnsi="Times New Roman" w:cs="Times New Roman"/>
        </w:rPr>
        <w:t xml:space="preserve">“It is well established that, in considering applications for condonation, the court has a discretion, </w:t>
      </w:r>
      <w:r>
        <w:rPr>
          <w:rFonts w:ascii="Times New Roman" w:hAnsi="Times New Roman" w:cs="Times New Roman"/>
        </w:rPr>
        <w:tab/>
      </w:r>
      <w:r w:rsidRPr="00B027C5">
        <w:rPr>
          <w:rFonts w:ascii="Times New Roman" w:hAnsi="Times New Roman" w:cs="Times New Roman"/>
        </w:rPr>
        <w:t xml:space="preserve">to be exercised judicially upon a consideration of all the facts; and that in essence it is a question </w:t>
      </w:r>
      <w:r>
        <w:rPr>
          <w:rFonts w:ascii="Times New Roman" w:hAnsi="Times New Roman" w:cs="Times New Roman"/>
        </w:rPr>
        <w:tab/>
      </w:r>
      <w:r w:rsidRPr="00B027C5">
        <w:rPr>
          <w:rFonts w:ascii="Times New Roman" w:hAnsi="Times New Roman" w:cs="Times New Roman"/>
        </w:rPr>
        <w:t>of fairness to both sides. In this enquiry, relevant considerations may include the degree of non-</w:t>
      </w:r>
      <w:r>
        <w:rPr>
          <w:rFonts w:ascii="Times New Roman" w:hAnsi="Times New Roman" w:cs="Times New Roman"/>
        </w:rPr>
        <w:tab/>
      </w:r>
      <w:r w:rsidRPr="00B027C5">
        <w:rPr>
          <w:rFonts w:ascii="Times New Roman" w:hAnsi="Times New Roman" w:cs="Times New Roman"/>
        </w:rPr>
        <w:t xml:space="preserve">compliance with the rules, the explanation thereof, the prospects of success on the merits, the </w:t>
      </w:r>
      <w:r>
        <w:rPr>
          <w:rFonts w:ascii="Times New Roman" w:hAnsi="Times New Roman" w:cs="Times New Roman"/>
        </w:rPr>
        <w:tab/>
      </w:r>
      <w:r w:rsidRPr="00B027C5">
        <w:rPr>
          <w:rFonts w:ascii="Times New Roman" w:hAnsi="Times New Roman" w:cs="Times New Roman"/>
        </w:rPr>
        <w:t xml:space="preserve">importance of the case, the respondent’s interest in the finality of his judgment, and the </w:t>
      </w:r>
      <w:r>
        <w:rPr>
          <w:rFonts w:ascii="Times New Roman" w:hAnsi="Times New Roman" w:cs="Times New Roman"/>
        </w:rPr>
        <w:tab/>
      </w:r>
      <w:r w:rsidRPr="00B027C5">
        <w:rPr>
          <w:rFonts w:ascii="Times New Roman" w:hAnsi="Times New Roman" w:cs="Times New Roman"/>
        </w:rPr>
        <w:t>avoidance of unnecessary delay in the administration of justice. The list is not exhaustive ……”</w:t>
      </w:r>
    </w:p>
    <w:p w:rsidR="00202763" w:rsidRDefault="00202763" w:rsidP="00202763">
      <w:pPr>
        <w:spacing w:after="0" w:line="240" w:lineRule="auto"/>
        <w:jc w:val="both"/>
        <w:rPr>
          <w:rFonts w:ascii="Times New Roman" w:hAnsi="Times New Roman" w:cs="Times New Roman"/>
        </w:rPr>
      </w:pPr>
    </w:p>
    <w:p w:rsidR="00202763" w:rsidRDefault="00202763" w:rsidP="0020276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above factors are not considered individually but are interrelated and must be weighed one against the other. “A slight delay and a good explanation may help compensate for prospects of success which are not strong.” Equally good prospects of success on the merits may </w:t>
      </w:r>
      <w:r>
        <w:rPr>
          <w:rFonts w:ascii="Times New Roman" w:hAnsi="Times New Roman" w:cs="Times New Roman"/>
          <w:sz w:val="24"/>
          <w:szCs w:val="24"/>
        </w:rPr>
        <w:lastRenderedPageBreak/>
        <w:t xml:space="preserve">equally compensate for not so well explained delay. See also </w:t>
      </w:r>
      <w:r w:rsidRPr="00B027C5">
        <w:rPr>
          <w:rFonts w:ascii="Times New Roman" w:hAnsi="Times New Roman" w:cs="Times New Roman"/>
          <w:i/>
          <w:sz w:val="24"/>
          <w:szCs w:val="24"/>
        </w:rPr>
        <w:t xml:space="preserve">Friendship </w:t>
      </w:r>
      <w:r w:rsidRPr="00B027C5">
        <w:rPr>
          <w:rFonts w:ascii="Times New Roman" w:hAnsi="Times New Roman" w:cs="Times New Roman"/>
          <w:sz w:val="24"/>
          <w:szCs w:val="24"/>
        </w:rPr>
        <w:t>v</w:t>
      </w:r>
      <w:r w:rsidRPr="00B027C5">
        <w:rPr>
          <w:rFonts w:ascii="Times New Roman" w:hAnsi="Times New Roman" w:cs="Times New Roman"/>
          <w:i/>
          <w:sz w:val="24"/>
          <w:szCs w:val="24"/>
        </w:rPr>
        <w:t xml:space="preserve"> Cargo Camers Ltd &amp; Anor</w:t>
      </w:r>
      <w:r>
        <w:rPr>
          <w:rFonts w:ascii="Times New Roman" w:hAnsi="Times New Roman" w:cs="Times New Roman"/>
          <w:sz w:val="24"/>
          <w:szCs w:val="24"/>
        </w:rPr>
        <w:t xml:space="preserve"> SC 1/13.</w:t>
      </w:r>
    </w:p>
    <w:p w:rsidR="00202763" w:rsidRDefault="00202763" w:rsidP="00202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me on behalf of the applicant is an affidavit by applicant’s counsel taking the blame for the delay. There is absolutely nothing from the applicant on what steps it took to protect its interest. The explanation by legal counsel b</w:t>
      </w:r>
      <w:r w:rsidR="00A21A08">
        <w:rPr>
          <w:rFonts w:ascii="Times New Roman" w:hAnsi="Times New Roman" w:cs="Times New Roman"/>
          <w:sz w:val="24"/>
          <w:szCs w:val="24"/>
        </w:rPr>
        <w:t>order</w:t>
      </w:r>
      <w:r>
        <w:rPr>
          <w:rFonts w:ascii="Times New Roman" w:hAnsi="Times New Roman" w:cs="Times New Roman"/>
          <w:sz w:val="24"/>
          <w:szCs w:val="24"/>
        </w:rPr>
        <w:t>s on negligence. A prudent lawyer would upon reading a notice of opposition stating application has been filed out of time, immediately lodge an application for condonation. Herein Counsel for the applicant boasts of filing away such notice informing him that there was no proper application before the court. Such explanation is unreasonable. The explanation makes good reading of a fairy tale.</w:t>
      </w:r>
    </w:p>
    <w:p w:rsidR="00202763" w:rsidRDefault="00202763" w:rsidP="00202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Worse the applicant has not even attempted to show that it has good prospects of success on appeal. On the prospects of success the lawyer wrote;</w:t>
      </w:r>
    </w:p>
    <w:p w:rsidR="00202763" w:rsidRDefault="00202763" w:rsidP="00202763">
      <w:pPr>
        <w:spacing w:after="0" w:line="240" w:lineRule="auto"/>
        <w:jc w:val="both"/>
        <w:rPr>
          <w:rFonts w:ascii="Times New Roman" w:hAnsi="Times New Roman" w:cs="Times New Roman"/>
        </w:rPr>
      </w:pPr>
      <w:r>
        <w:rPr>
          <w:rFonts w:ascii="Times New Roman" w:hAnsi="Times New Roman" w:cs="Times New Roman"/>
          <w:sz w:val="24"/>
          <w:szCs w:val="24"/>
        </w:rPr>
        <w:tab/>
      </w:r>
      <w:r w:rsidRPr="00F553E7">
        <w:rPr>
          <w:rFonts w:ascii="Times New Roman" w:hAnsi="Times New Roman" w:cs="Times New Roman"/>
        </w:rPr>
        <w:t>“On the merits, the applicant has a good case</w:t>
      </w:r>
      <w:r w:rsidR="00F45824">
        <w:rPr>
          <w:rFonts w:ascii="Times New Roman" w:hAnsi="Times New Roman" w:cs="Times New Roman"/>
        </w:rPr>
        <w:t>.</w:t>
      </w:r>
      <w:r w:rsidRPr="00F553E7">
        <w:rPr>
          <w:rFonts w:ascii="Times New Roman" w:hAnsi="Times New Roman" w:cs="Times New Roman"/>
        </w:rPr>
        <w:t xml:space="preserve"> </w:t>
      </w:r>
      <w:r w:rsidR="00F45824" w:rsidRPr="00F553E7">
        <w:rPr>
          <w:rFonts w:ascii="Times New Roman" w:hAnsi="Times New Roman" w:cs="Times New Roman"/>
        </w:rPr>
        <w:t>V</w:t>
      </w:r>
      <w:r w:rsidRPr="00F553E7">
        <w:rPr>
          <w:rFonts w:ascii="Times New Roman" w:hAnsi="Times New Roman" w:cs="Times New Roman"/>
        </w:rPr>
        <w:t>aluation reports were placed</w:t>
      </w:r>
      <w:r w:rsidR="00F45824">
        <w:rPr>
          <w:rFonts w:ascii="Times New Roman" w:hAnsi="Times New Roman" w:cs="Times New Roman"/>
        </w:rPr>
        <w:t xml:space="preserve"> before the Sheriff</w:t>
      </w:r>
      <w:r w:rsidRPr="00F553E7">
        <w:rPr>
          <w:rFonts w:ascii="Times New Roman" w:hAnsi="Times New Roman" w:cs="Times New Roman"/>
        </w:rPr>
        <w:t xml:space="preserve">. There is no other </w:t>
      </w:r>
      <w:r>
        <w:rPr>
          <w:rFonts w:ascii="Times New Roman" w:hAnsi="Times New Roman" w:cs="Times New Roman"/>
        </w:rPr>
        <w:tab/>
      </w:r>
      <w:r w:rsidRPr="00F553E7">
        <w:rPr>
          <w:rFonts w:ascii="Times New Roman" w:hAnsi="Times New Roman" w:cs="Times New Roman"/>
        </w:rPr>
        <w:t xml:space="preserve">thing to rely on other than that. For the Sheriff to say value comes from the sale, it is very </w:t>
      </w:r>
      <w:r>
        <w:rPr>
          <w:rFonts w:ascii="Times New Roman" w:hAnsi="Times New Roman" w:cs="Times New Roman"/>
        </w:rPr>
        <w:tab/>
      </w:r>
      <w:r w:rsidRPr="00F553E7">
        <w:rPr>
          <w:rFonts w:ascii="Times New Roman" w:hAnsi="Times New Roman" w:cs="Times New Roman"/>
        </w:rPr>
        <w:t>difficult to appreciate and understand.”</w:t>
      </w:r>
    </w:p>
    <w:p w:rsidR="00202763" w:rsidRDefault="00202763" w:rsidP="00202763">
      <w:pPr>
        <w:spacing w:after="0" w:line="240" w:lineRule="auto"/>
        <w:jc w:val="both"/>
        <w:rPr>
          <w:rFonts w:ascii="Times New Roman" w:hAnsi="Times New Roman" w:cs="Times New Roman"/>
        </w:rPr>
      </w:pPr>
    </w:p>
    <w:p w:rsidR="00202763" w:rsidRDefault="00202763" w:rsidP="0020276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above statement does not attempt to show any prospects of success. The above statements do not constitute sufficient averments to prove any good prospects of success. Besides at the time of the hearing the property had been transferred into the first respondent’s name. As the Supreme Court stated in </w:t>
      </w:r>
      <w:r w:rsidRPr="00F553E7">
        <w:rPr>
          <w:rFonts w:ascii="Times New Roman" w:hAnsi="Times New Roman" w:cs="Times New Roman"/>
          <w:i/>
          <w:sz w:val="24"/>
          <w:szCs w:val="24"/>
        </w:rPr>
        <w:t xml:space="preserve">Twin Wire Agencies (Pvt) Ltd </w:t>
      </w:r>
      <w:r w:rsidRPr="00F553E7">
        <w:rPr>
          <w:rFonts w:ascii="Times New Roman" w:hAnsi="Times New Roman" w:cs="Times New Roman"/>
          <w:sz w:val="24"/>
          <w:szCs w:val="24"/>
        </w:rPr>
        <w:t>v</w:t>
      </w:r>
      <w:r w:rsidRPr="00F553E7">
        <w:rPr>
          <w:rFonts w:ascii="Times New Roman" w:hAnsi="Times New Roman" w:cs="Times New Roman"/>
          <w:i/>
          <w:sz w:val="24"/>
          <w:szCs w:val="24"/>
        </w:rPr>
        <w:t xml:space="preserve"> CABS</w:t>
      </w:r>
      <w:r>
        <w:rPr>
          <w:rFonts w:ascii="Times New Roman" w:hAnsi="Times New Roman" w:cs="Times New Roman"/>
          <w:sz w:val="24"/>
          <w:szCs w:val="24"/>
        </w:rPr>
        <w:t xml:space="preserve"> SC 46/05;</w:t>
      </w:r>
    </w:p>
    <w:p w:rsidR="00202763" w:rsidRDefault="00202763" w:rsidP="0020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553E7">
        <w:rPr>
          <w:rFonts w:ascii="Times New Roman" w:hAnsi="Times New Roman" w:cs="Times New Roman"/>
        </w:rPr>
        <w:t xml:space="preserve">“Once the sale of property has been properly confirmed by the Sheriff and transfer effected by </w:t>
      </w:r>
      <w:r>
        <w:rPr>
          <w:rFonts w:ascii="Times New Roman" w:hAnsi="Times New Roman" w:cs="Times New Roman"/>
        </w:rPr>
        <w:tab/>
      </w:r>
      <w:r w:rsidRPr="00F553E7">
        <w:rPr>
          <w:rFonts w:ascii="Times New Roman" w:hAnsi="Times New Roman" w:cs="Times New Roman"/>
        </w:rPr>
        <w:t xml:space="preserve">him to the purchaser against payment of the price, any application to set aside the transfer falls </w:t>
      </w:r>
      <w:r>
        <w:rPr>
          <w:rFonts w:ascii="Times New Roman" w:hAnsi="Times New Roman" w:cs="Times New Roman"/>
        </w:rPr>
        <w:tab/>
      </w:r>
      <w:r w:rsidRPr="00F553E7">
        <w:rPr>
          <w:rFonts w:ascii="Times New Roman" w:hAnsi="Times New Roman" w:cs="Times New Roman"/>
        </w:rPr>
        <w:t xml:space="preserve">outside r 359 of the High Court Rules and must conform strictly with the principles of the </w:t>
      </w:r>
      <w:r>
        <w:rPr>
          <w:rFonts w:ascii="Times New Roman" w:hAnsi="Times New Roman" w:cs="Times New Roman"/>
        </w:rPr>
        <w:tab/>
      </w:r>
      <w:r w:rsidRPr="00F553E7">
        <w:rPr>
          <w:rFonts w:ascii="Times New Roman" w:hAnsi="Times New Roman" w:cs="Times New Roman"/>
        </w:rPr>
        <w:t>common law</w:t>
      </w:r>
      <w:r>
        <w:rPr>
          <w:rFonts w:ascii="Times New Roman" w:hAnsi="Times New Roman" w:cs="Times New Roman"/>
          <w:sz w:val="24"/>
          <w:szCs w:val="24"/>
        </w:rPr>
        <w:t>.</w:t>
      </w:r>
    </w:p>
    <w:p w:rsidR="00202763" w:rsidRDefault="00202763" w:rsidP="0020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02763" w:rsidRDefault="00202763" w:rsidP="00202763">
      <w:pPr>
        <w:spacing w:after="0" w:line="240" w:lineRule="auto"/>
        <w:jc w:val="both"/>
        <w:rPr>
          <w:rFonts w:ascii="Times New Roman" w:hAnsi="Times New Roman" w:cs="Times New Roman"/>
        </w:rPr>
      </w:pPr>
      <w:r>
        <w:rPr>
          <w:rFonts w:ascii="Times New Roman" w:hAnsi="Times New Roman" w:cs="Times New Roman"/>
        </w:rPr>
        <w:tab/>
      </w:r>
      <w:r w:rsidRPr="00F553E7">
        <w:rPr>
          <w:rFonts w:ascii="Times New Roman" w:hAnsi="Times New Roman" w:cs="Times New Roman"/>
        </w:rPr>
        <w:t xml:space="preserve">Under the common law immovable property sold by judicial decree cannot after transfer has </w:t>
      </w:r>
      <w:r>
        <w:rPr>
          <w:rFonts w:ascii="Times New Roman" w:hAnsi="Times New Roman" w:cs="Times New Roman"/>
        </w:rPr>
        <w:tab/>
      </w:r>
      <w:r w:rsidRPr="00F553E7">
        <w:rPr>
          <w:rFonts w:ascii="Times New Roman" w:hAnsi="Times New Roman" w:cs="Times New Roman"/>
        </w:rPr>
        <w:t xml:space="preserve">been passed be impeached in the absence of an allegation of bad faith, or knowledge of the prior </w:t>
      </w:r>
      <w:r>
        <w:rPr>
          <w:rFonts w:ascii="Times New Roman" w:hAnsi="Times New Roman" w:cs="Times New Roman"/>
        </w:rPr>
        <w:tab/>
      </w:r>
      <w:r w:rsidRPr="00F553E7">
        <w:rPr>
          <w:rFonts w:ascii="Times New Roman" w:hAnsi="Times New Roman" w:cs="Times New Roman"/>
        </w:rPr>
        <w:t>irregularities in the rule of execution, or fraud.”</w:t>
      </w:r>
    </w:p>
    <w:p w:rsidR="00202763" w:rsidRDefault="00202763" w:rsidP="00202763">
      <w:pPr>
        <w:spacing w:after="0" w:line="360" w:lineRule="auto"/>
        <w:jc w:val="both"/>
        <w:rPr>
          <w:rFonts w:ascii="Times New Roman" w:hAnsi="Times New Roman" w:cs="Times New Roman"/>
          <w:i/>
          <w:sz w:val="24"/>
          <w:szCs w:val="24"/>
        </w:rPr>
      </w:pPr>
      <w:r>
        <w:rPr>
          <w:rFonts w:ascii="Times New Roman" w:hAnsi="Times New Roman" w:cs="Times New Roman"/>
        </w:rPr>
        <w:tab/>
      </w:r>
      <w:r w:rsidRPr="00F553E7">
        <w:rPr>
          <w:rFonts w:ascii="Times New Roman" w:hAnsi="Times New Roman" w:cs="Times New Roman"/>
          <w:sz w:val="24"/>
          <w:szCs w:val="24"/>
        </w:rPr>
        <w:t xml:space="preserve">Obviously this application was filed before transfer. But now that transfer has been affected, this present application has been overtaken by events. The grounds upon which the sale can only be challenged are the common law grounds of fraud, knowledge of prior irregularities and bad faith as stated in the Twin Wire Agencies case cited </w:t>
      </w:r>
      <w:r w:rsidRPr="00F553E7">
        <w:rPr>
          <w:rFonts w:ascii="Times New Roman" w:hAnsi="Times New Roman" w:cs="Times New Roman"/>
          <w:i/>
          <w:sz w:val="24"/>
          <w:szCs w:val="24"/>
        </w:rPr>
        <w:t>supra.</w:t>
      </w:r>
    </w:p>
    <w:p w:rsidR="00202763" w:rsidRDefault="00202763" w:rsidP="0020276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In the result the application for condonation has no merit and is dismissed with costs.</w:t>
      </w:r>
    </w:p>
    <w:p w:rsidR="00202763" w:rsidRDefault="00202763" w:rsidP="00202763">
      <w:pPr>
        <w:spacing w:after="0" w:line="360" w:lineRule="auto"/>
        <w:jc w:val="both"/>
        <w:rPr>
          <w:rFonts w:ascii="Times New Roman" w:hAnsi="Times New Roman" w:cs="Times New Roman"/>
          <w:sz w:val="24"/>
          <w:szCs w:val="24"/>
        </w:rPr>
      </w:pPr>
    </w:p>
    <w:p w:rsidR="00E02F01" w:rsidRDefault="00E02F01" w:rsidP="00202763">
      <w:pPr>
        <w:spacing w:after="0" w:line="360" w:lineRule="auto"/>
        <w:jc w:val="both"/>
        <w:rPr>
          <w:rFonts w:ascii="Times New Roman" w:hAnsi="Times New Roman" w:cs="Times New Roman"/>
          <w:sz w:val="24"/>
          <w:szCs w:val="24"/>
        </w:rPr>
      </w:pPr>
    </w:p>
    <w:p w:rsidR="00202763" w:rsidRDefault="00202763" w:rsidP="00202763">
      <w:pPr>
        <w:spacing w:after="0" w:line="360" w:lineRule="auto"/>
        <w:jc w:val="both"/>
        <w:rPr>
          <w:rFonts w:ascii="Times New Roman" w:hAnsi="Times New Roman" w:cs="Times New Roman"/>
          <w:sz w:val="24"/>
          <w:szCs w:val="24"/>
        </w:rPr>
      </w:pPr>
    </w:p>
    <w:p w:rsidR="00202763" w:rsidRDefault="00202763" w:rsidP="0020276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Bvekwa Legal Practice</w:t>
      </w:r>
      <w:r>
        <w:rPr>
          <w:rFonts w:ascii="Times New Roman" w:hAnsi="Times New Roman" w:cs="Times New Roman"/>
          <w:sz w:val="24"/>
          <w:szCs w:val="24"/>
        </w:rPr>
        <w:t xml:space="preserve">, applicant’s legal practitioners </w:t>
      </w:r>
    </w:p>
    <w:p w:rsidR="00202763" w:rsidRDefault="00202763" w:rsidP="0020276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Moyo &amp; Jera</w:t>
      </w:r>
      <w:r>
        <w:rPr>
          <w:rFonts w:ascii="Times New Roman" w:hAnsi="Times New Roman" w:cs="Times New Roman"/>
          <w:sz w:val="24"/>
          <w:szCs w:val="24"/>
        </w:rPr>
        <w:t>, 1</w:t>
      </w:r>
      <w:r w:rsidRPr="0020276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p w:rsidR="00202763" w:rsidRPr="00202763" w:rsidRDefault="00202763" w:rsidP="0020276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Pr>
          <w:rFonts w:ascii="Times New Roman" w:hAnsi="Times New Roman" w:cs="Times New Roman"/>
          <w:sz w:val="24"/>
          <w:szCs w:val="24"/>
        </w:rPr>
        <w:t>, 2</w:t>
      </w:r>
      <w:r w:rsidRPr="0020276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rsidR="00202763" w:rsidRPr="00F553E7" w:rsidRDefault="00202763" w:rsidP="00202763">
      <w:pPr>
        <w:spacing w:after="0" w:line="360" w:lineRule="auto"/>
        <w:jc w:val="both"/>
        <w:rPr>
          <w:rFonts w:ascii="Times New Roman" w:hAnsi="Times New Roman" w:cs="Times New Roman"/>
          <w:sz w:val="24"/>
          <w:szCs w:val="24"/>
        </w:rPr>
      </w:pPr>
    </w:p>
    <w:p w:rsidR="00202763" w:rsidRPr="00F553E7" w:rsidRDefault="00202763" w:rsidP="00202763">
      <w:pPr>
        <w:spacing w:after="0" w:line="360" w:lineRule="auto"/>
        <w:jc w:val="both"/>
        <w:rPr>
          <w:rFonts w:ascii="Times New Roman" w:hAnsi="Times New Roman" w:cs="Times New Roman"/>
          <w:sz w:val="24"/>
          <w:szCs w:val="24"/>
        </w:rPr>
      </w:pPr>
      <w:r w:rsidRPr="00F553E7">
        <w:rPr>
          <w:rFonts w:ascii="Times New Roman" w:hAnsi="Times New Roman" w:cs="Times New Roman"/>
          <w:sz w:val="24"/>
          <w:szCs w:val="24"/>
        </w:rPr>
        <w:tab/>
      </w:r>
    </w:p>
    <w:p w:rsidR="00202763" w:rsidRPr="00F553E7" w:rsidRDefault="00202763" w:rsidP="00202763">
      <w:pPr>
        <w:spacing w:after="0" w:line="360" w:lineRule="auto"/>
        <w:jc w:val="both"/>
        <w:rPr>
          <w:rFonts w:ascii="Times New Roman" w:hAnsi="Times New Roman" w:cs="Times New Roman"/>
          <w:sz w:val="24"/>
          <w:szCs w:val="24"/>
        </w:rPr>
      </w:pPr>
      <w:r w:rsidRPr="00F553E7">
        <w:rPr>
          <w:rFonts w:ascii="Times New Roman" w:hAnsi="Times New Roman" w:cs="Times New Roman"/>
          <w:sz w:val="24"/>
          <w:szCs w:val="24"/>
        </w:rPr>
        <w:tab/>
      </w:r>
    </w:p>
    <w:p w:rsidR="00202763" w:rsidRPr="00F553E7" w:rsidRDefault="00202763" w:rsidP="00202763">
      <w:pPr>
        <w:spacing w:after="0" w:line="360" w:lineRule="auto"/>
        <w:jc w:val="both"/>
        <w:rPr>
          <w:rFonts w:ascii="Times New Roman" w:hAnsi="Times New Roman" w:cs="Times New Roman"/>
          <w:sz w:val="24"/>
          <w:szCs w:val="24"/>
        </w:rPr>
      </w:pPr>
    </w:p>
    <w:p w:rsidR="00CE60CB" w:rsidRPr="00CE60CB" w:rsidRDefault="00CE60CB" w:rsidP="0099403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997F05" w:rsidRDefault="00997F05" w:rsidP="00994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43908" w:rsidRPr="00F37104" w:rsidRDefault="00443908" w:rsidP="00994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17BC2" w:rsidRDefault="00BF787B" w:rsidP="00994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454B4" w:rsidRPr="009F60B6" w:rsidRDefault="00B454B4" w:rsidP="009F60B6">
      <w:pPr>
        <w:spacing w:after="0" w:line="240" w:lineRule="auto"/>
        <w:jc w:val="both"/>
        <w:rPr>
          <w:rFonts w:ascii="Times New Roman" w:hAnsi="Times New Roman" w:cs="Times New Roman"/>
          <w:sz w:val="24"/>
          <w:szCs w:val="24"/>
        </w:rPr>
      </w:pPr>
    </w:p>
    <w:sectPr w:rsidR="00B454B4" w:rsidRPr="009F60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E7C" w:rsidRDefault="00527E7C" w:rsidP="009F60B6">
      <w:pPr>
        <w:spacing w:after="0" w:line="240" w:lineRule="auto"/>
      </w:pPr>
      <w:r>
        <w:separator/>
      </w:r>
    </w:p>
  </w:endnote>
  <w:endnote w:type="continuationSeparator" w:id="0">
    <w:p w:rsidR="00527E7C" w:rsidRDefault="00527E7C" w:rsidP="009F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E7C" w:rsidRDefault="00527E7C" w:rsidP="009F60B6">
      <w:pPr>
        <w:spacing w:after="0" w:line="240" w:lineRule="auto"/>
      </w:pPr>
      <w:r>
        <w:separator/>
      </w:r>
    </w:p>
  </w:footnote>
  <w:footnote w:type="continuationSeparator" w:id="0">
    <w:p w:rsidR="00527E7C" w:rsidRDefault="00527E7C" w:rsidP="009F6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221527"/>
      <w:docPartObj>
        <w:docPartGallery w:val="Page Numbers (Top of Page)"/>
        <w:docPartUnique/>
      </w:docPartObj>
    </w:sdtPr>
    <w:sdtEndPr>
      <w:rPr>
        <w:noProof/>
      </w:rPr>
    </w:sdtEndPr>
    <w:sdtContent>
      <w:p w:rsidR="009F60B6" w:rsidRDefault="009F60B6">
        <w:pPr>
          <w:pStyle w:val="Header"/>
          <w:jc w:val="right"/>
          <w:rPr>
            <w:noProof/>
          </w:rPr>
        </w:pPr>
        <w:r>
          <w:fldChar w:fldCharType="begin"/>
        </w:r>
        <w:r>
          <w:instrText xml:space="preserve"> PAGE   \* MERGEFORMAT </w:instrText>
        </w:r>
        <w:r>
          <w:fldChar w:fldCharType="separate"/>
        </w:r>
        <w:r w:rsidR="005E1759">
          <w:rPr>
            <w:noProof/>
          </w:rPr>
          <w:t>1</w:t>
        </w:r>
        <w:r>
          <w:rPr>
            <w:noProof/>
          </w:rPr>
          <w:fldChar w:fldCharType="end"/>
        </w:r>
      </w:p>
      <w:p w:rsidR="009F60B6" w:rsidRDefault="009F60B6">
        <w:pPr>
          <w:pStyle w:val="Header"/>
          <w:jc w:val="right"/>
          <w:rPr>
            <w:noProof/>
          </w:rPr>
        </w:pPr>
        <w:r>
          <w:rPr>
            <w:noProof/>
          </w:rPr>
          <w:t>HH</w:t>
        </w:r>
        <w:r w:rsidR="00D23A2B">
          <w:rPr>
            <w:noProof/>
          </w:rPr>
          <w:t xml:space="preserve"> 23-17</w:t>
        </w:r>
      </w:p>
      <w:p w:rsidR="009F60B6" w:rsidRDefault="009F60B6">
        <w:pPr>
          <w:pStyle w:val="Header"/>
          <w:jc w:val="right"/>
        </w:pPr>
        <w:r>
          <w:rPr>
            <w:noProof/>
          </w:rPr>
          <w:t>HC 5846/16</w:t>
        </w:r>
      </w:p>
    </w:sdtContent>
  </w:sdt>
  <w:p w:rsidR="009F60B6" w:rsidRDefault="009F6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E5"/>
    <w:rsid w:val="00006258"/>
    <w:rsid w:val="000B3BB8"/>
    <w:rsid w:val="001B4BE7"/>
    <w:rsid w:val="00202763"/>
    <w:rsid w:val="002D54C4"/>
    <w:rsid w:val="00307532"/>
    <w:rsid w:val="003E11E5"/>
    <w:rsid w:val="00443908"/>
    <w:rsid w:val="00501C99"/>
    <w:rsid w:val="00527E7C"/>
    <w:rsid w:val="00554B14"/>
    <w:rsid w:val="005E1759"/>
    <w:rsid w:val="005F2BB3"/>
    <w:rsid w:val="006277D7"/>
    <w:rsid w:val="00644110"/>
    <w:rsid w:val="0065591C"/>
    <w:rsid w:val="00676C1B"/>
    <w:rsid w:val="007350B8"/>
    <w:rsid w:val="007751ED"/>
    <w:rsid w:val="00786A35"/>
    <w:rsid w:val="00802F6A"/>
    <w:rsid w:val="00817BC2"/>
    <w:rsid w:val="00897EA9"/>
    <w:rsid w:val="0099403F"/>
    <w:rsid w:val="00997F05"/>
    <w:rsid w:val="009F60B6"/>
    <w:rsid w:val="00A07DF9"/>
    <w:rsid w:val="00A21A08"/>
    <w:rsid w:val="00A3090C"/>
    <w:rsid w:val="00B454B4"/>
    <w:rsid w:val="00BE4762"/>
    <w:rsid w:val="00BF787B"/>
    <w:rsid w:val="00C93971"/>
    <w:rsid w:val="00CB1D8C"/>
    <w:rsid w:val="00CE60CB"/>
    <w:rsid w:val="00D23A2B"/>
    <w:rsid w:val="00DB01B1"/>
    <w:rsid w:val="00DC23E5"/>
    <w:rsid w:val="00DF0B48"/>
    <w:rsid w:val="00E02F01"/>
    <w:rsid w:val="00E57DB1"/>
    <w:rsid w:val="00EF7A3C"/>
    <w:rsid w:val="00F37104"/>
    <w:rsid w:val="00F4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0B6"/>
  </w:style>
  <w:style w:type="paragraph" w:styleId="Footer">
    <w:name w:val="footer"/>
    <w:basedOn w:val="Normal"/>
    <w:link w:val="FooterChar"/>
    <w:uiPriority w:val="99"/>
    <w:unhideWhenUsed/>
    <w:rsid w:val="009F6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0B6"/>
  </w:style>
  <w:style w:type="paragraph" w:styleId="Footer">
    <w:name w:val="footer"/>
    <w:basedOn w:val="Normal"/>
    <w:link w:val="FooterChar"/>
    <w:uiPriority w:val="99"/>
    <w:unhideWhenUsed/>
    <w:rsid w:val="009F6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dcterms:created xsi:type="dcterms:W3CDTF">2017-01-23T09:13:00Z</dcterms:created>
  <dcterms:modified xsi:type="dcterms:W3CDTF">2017-01-23T09:13:00Z</dcterms:modified>
</cp:coreProperties>
</file>