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F18" w:rsidRDefault="00325D35" w:rsidP="00DA76B1">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NORWICH TRADING (PVT) LTD</w:t>
      </w:r>
    </w:p>
    <w:p w:rsidR="00DA76B1" w:rsidRDefault="00DA76B1" w:rsidP="00DA76B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C812AA" w:rsidRPr="00C812AA" w:rsidRDefault="00C812AA" w:rsidP="00DA76B1">
      <w:pPr>
        <w:spacing w:after="0" w:line="240" w:lineRule="auto"/>
        <w:rPr>
          <w:rFonts w:ascii="Times New Roman" w:hAnsi="Times New Roman" w:cs="Times New Roman"/>
          <w:sz w:val="6"/>
          <w:szCs w:val="6"/>
        </w:rPr>
      </w:pPr>
    </w:p>
    <w:p w:rsidR="00EE6F18" w:rsidRDefault="00A12863" w:rsidP="00DA76B1">
      <w:pPr>
        <w:spacing w:after="0" w:line="240" w:lineRule="auto"/>
        <w:rPr>
          <w:rFonts w:ascii="Times New Roman" w:hAnsi="Times New Roman" w:cs="Times New Roman"/>
          <w:sz w:val="24"/>
          <w:szCs w:val="24"/>
        </w:rPr>
      </w:pPr>
      <w:r>
        <w:rPr>
          <w:rFonts w:ascii="Times New Roman" w:hAnsi="Times New Roman" w:cs="Times New Roman"/>
          <w:sz w:val="24"/>
          <w:szCs w:val="24"/>
        </w:rPr>
        <w:t>ASTRODORNE ENTERPRISES (PVT) LTD</w:t>
      </w:r>
      <w:r w:rsidR="002D53A1">
        <w:rPr>
          <w:rFonts w:ascii="Times New Roman" w:hAnsi="Times New Roman" w:cs="Times New Roman"/>
          <w:sz w:val="24"/>
          <w:szCs w:val="24"/>
        </w:rPr>
        <w:t xml:space="preserve"> </w:t>
      </w:r>
    </w:p>
    <w:p w:rsidR="00EE6F18" w:rsidRDefault="00EE6F18" w:rsidP="00DA76B1">
      <w:pPr>
        <w:spacing w:after="0" w:line="240" w:lineRule="auto"/>
        <w:rPr>
          <w:rFonts w:ascii="Times New Roman" w:hAnsi="Times New Roman" w:cs="Times New Roman"/>
          <w:sz w:val="24"/>
          <w:szCs w:val="24"/>
        </w:rPr>
      </w:pPr>
    </w:p>
    <w:p w:rsidR="00EE6F18" w:rsidRDefault="00EE6F18" w:rsidP="00DA76B1">
      <w:pPr>
        <w:spacing w:after="0" w:line="240" w:lineRule="auto"/>
        <w:rPr>
          <w:rFonts w:ascii="Times New Roman" w:hAnsi="Times New Roman" w:cs="Times New Roman"/>
          <w:sz w:val="24"/>
          <w:szCs w:val="24"/>
        </w:rPr>
      </w:pPr>
    </w:p>
    <w:p w:rsidR="00E30C1A" w:rsidRDefault="00E30C1A" w:rsidP="00EE6F18">
      <w:pPr>
        <w:spacing w:after="0" w:line="240" w:lineRule="auto"/>
        <w:rPr>
          <w:rFonts w:ascii="Times New Roman" w:hAnsi="Times New Roman" w:cs="Times New Roman"/>
          <w:sz w:val="24"/>
          <w:szCs w:val="24"/>
        </w:rPr>
      </w:pPr>
    </w:p>
    <w:p w:rsidR="00EE6F18" w:rsidRPr="00F51306" w:rsidRDefault="00EE6F18" w:rsidP="00EE6F18">
      <w:pPr>
        <w:spacing w:after="0" w:line="240" w:lineRule="auto"/>
        <w:rPr>
          <w:rFonts w:ascii="Times New Roman" w:hAnsi="Times New Roman" w:cs="Times New Roman"/>
          <w:sz w:val="24"/>
          <w:szCs w:val="24"/>
        </w:rPr>
      </w:pPr>
      <w:r w:rsidRPr="00F51306">
        <w:rPr>
          <w:rFonts w:ascii="Times New Roman" w:hAnsi="Times New Roman" w:cs="Times New Roman"/>
          <w:sz w:val="24"/>
          <w:szCs w:val="24"/>
        </w:rPr>
        <w:t>HIGH COURT OF ZIMBABWE</w:t>
      </w:r>
    </w:p>
    <w:p w:rsidR="00EE6F18" w:rsidRPr="00F51306" w:rsidRDefault="00630584" w:rsidP="00EE6F18">
      <w:pPr>
        <w:spacing w:after="0" w:line="240" w:lineRule="auto"/>
        <w:rPr>
          <w:rFonts w:ascii="Times New Roman" w:hAnsi="Times New Roman" w:cs="Times New Roman"/>
          <w:sz w:val="24"/>
          <w:szCs w:val="24"/>
        </w:rPr>
      </w:pPr>
      <w:r>
        <w:rPr>
          <w:rFonts w:ascii="Times New Roman" w:hAnsi="Times New Roman" w:cs="Times New Roman"/>
          <w:sz w:val="24"/>
          <w:szCs w:val="24"/>
        </w:rPr>
        <w:t>CHINAMORA</w:t>
      </w:r>
      <w:r w:rsidR="00EE6F18" w:rsidRPr="00F51306">
        <w:rPr>
          <w:rFonts w:ascii="Times New Roman" w:hAnsi="Times New Roman" w:cs="Times New Roman"/>
          <w:sz w:val="24"/>
          <w:szCs w:val="24"/>
        </w:rPr>
        <w:t xml:space="preserve"> J</w:t>
      </w:r>
    </w:p>
    <w:p w:rsidR="00EE6F18" w:rsidRPr="00F51306" w:rsidRDefault="00EE6F18" w:rsidP="00EE6F18">
      <w:pPr>
        <w:spacing w:after="0" w:line="240" w:lineRule="auto"/>
        <w:rPr>
          <w:rFonts w:ascii="Times New Roman" w:hAnsi="Times New Roman" w:cs="Times New Roman"/>
          <w:sz w:val="24"/>
          <w:szCs w:val="24"/>
        </w:rPr>
      </w:pPr>
      <w:r w:rsidRPr="00F51306">
        <w:rPr>
          <w:rFonts w:ascii="Times New Roman" w:hAnsi="Times New Roman" w:cs="Times New Roman"/>
          <w:sz w:val="24"/>
          <w:szCs w:val="24"/>
        </w:rPr>
        <w:t xml:space="preserve">HARARE, </w:t>
      </w:r>
      <w:r w:rsidR="00864E7B">
        <w:rPr>
          <w:rFonts w:ascii="Times New Roman" w:hAnsi="Times New Roman" w:cs="Times New Roman"/>
          <w:sz w:val="24"/>
          <w:szCs w:val="24"/>
        </w:rPr>
        <w:t>26 April 2021 and 14</w:t>
      </w:r>
      <w:r w:rsidR="00FA27F3">
        <w:rPr>
          <w:rFonts w:ascii="Times New Roman" w:hAnsi="Times New Roman" w:cs="Times New Roman"/>
          <w:sz w:val="24"/>
          <w:szCs w:val="24"/>
        </w:rPr>
        <w:t xml:space="preserve"> October 2022</w:t>
      </w:r>
    </w:p>
    <w:p w:rsidR="00EE6F18" w:rsidRDefault="00EE6F18" w:rsidP="00EE6F18">
      <w:pPr>
        <w:spacing w:after="0" w:line="240" w:lineRule="auto"/>
        <w:rPr>
          <w:rFonts w:ascii="Times New Roman" w:hAnsi="Times New Roman" w:cs="Times New Roman"/>
          <w:sz w:val="24"/>
          <w:szCs w:val="24"/>
        </w:rPr>
      </w:pPr>
    </w:p>
    <w:p w:rsidR="00E30C1A" w:rsidRPr="00F51306" w:rsidRDefault="00E30C1A" w:rsidP="00EE6F18">
      <w:pPr>
        <w:spacing w:after="0" w:line="240" w:lineRule="auto"/>
        <w:rPr>
          <w:rFonts w:ascii="Times New Roman" w:hAnsi="Times New Roman" w:cs="Times New Roman"/>
          <w:sz w:val="24"/>
          <w:szCs w:val="24"/>
        </w:rPr>
      </w:pPr>
    </w:p>
    <w:p w:rsidR="006848D9" w:rsidRDefault="002D53A1" w:rsidP="00EE6F18">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EE6F18" w:rsidRPr="00F51306" w:rsidRDefault="006848D9" w:rsidP="00EE6F18">
      <w:pPr>
        <w:spacing w:after="0" w:line="240" w:lineRule="auto"/>
        <w:rPr>
          <w:rFonts w:ascii="Times New Roman" w:hAnsi="Times New Roman" w:cs="Times New Roman"/>
          <w:sz w:val="24"/>
          <w:szCs w:val="24"/>
        </w:rPr>
      </w:pPr>
      <w:r>
        <w:rPr>
          <w:rFonts w:ascii="Times New Roman" w:hAnsi="Times New Roman" w:cs="Times New Roman"/>
          <w:b/>
          <w:sz w:val="24"/>
          <w:szCs w:val="24"/>
        </w:rPr>
        <w:t>(Leave to execute pending appeal)</w:t>
      </w:r>
      <w:r w:rsidR="002D53A1">
        <w:rPr>
          <w:rFonts w:ascii="Times New Roman" w:hAnsi="Times New Roman" w:cs="Times New Roman"/>
          <w:b/>
          <w:sz w:val="24"/>
          <w:szCs w:val="24"/>
        </w:rPr>
        <w:t xml:space="preserve"> </w:t>
      </w:r>
    </w:p>
    <w:p w:rsidR="00EE6F18" w:rsidRDefault="00EE6F18" w:rsidP="00EE6F18">
      <w:pPr>
        <w:spacing w:after="0" w:line="240" w:lineRule="auto"/>
        <w:rPr>
          <w:rFonts w:ascii="Times New Roman" w:hAnsi="Times New Roman" w:cs="Times New Roman"/>
          <w:sz w:val="24"/>
          <w:szCs w:val="24"/>
        </w:rPr>
      </w:pPr>
    </w:p>
    <w:p w:rsidR="00E30C1A" w:rsidRPr="00F51306" w:rsidRDefault="00E30C1A" w:rsidP="00EE6F18">
      <w:pPr>
        <w:spacing w:after="0" w:line="240" w:lineRule="auto"/>
        <w:rPr>
          <w:rFonts w:ascii="Times New Roman" w:hAnsi="Times New Roman" w:cs="Times New Roman"/>
          <w:sz w:val="24"/>
          <w:szCs w:val="24"/>
        </w:rPr>
      </w:pPr>
    </w:p>
    <w:p w:rsidR="00DA76B1" w:rsidRDefault="00B26BD4" w:rsidP="00EE6F18">
      <w:pPr>
        <w:spacing w:after="0" w:line="240" w:lineRule="auto"/>
        <w:rPr>
          <w:rFonts w:ascii="Times New Roman" w:hAnsi="Times New Roman" w:cs="Times New Roman"/>
          <w:sz w:val="24"/>
          <w:szCs w:val="24"/>
        </w:rPr>
      </w:pPr>
      <w:r w:rsidRPr="00DA76B1">
        <w:rPr>
          <w:rFonts w:ascii="Times New Roman" w:hAnsi="Times New Roman" w:cs="Times New Roman"/>
          <w:sz w:val="24"/>
          <w:szCs w:val="24"/>
        </w:rPr>
        <w:t>Adv</w:t>
      </w:r>
      <w:r>
        <w:rPr>
          <w:rFonts w:ascii="Times New Roman" w:hAnsi="Times New Roman" w:cs="Times New Roman"/>
          <w:i/>
          <w:sz w:val="24"/>
          <w:szCs w:val="24"/>
        </w:rPr>
        <w:t xml:space="preserve"> W Nyamakura</w:t>
      </w:r>
      <w:r w:rsidR="00417D76">
        <w:rPr>
          <w:rFonts w:ascii="Times New Roman" w:hAnsi="Times New Roman" w:cs="Times New Roman"/>
          <w:i/>
          <w:sz w:val="24"/>
          <w:szCs w:val="24"/>
        </w:rPr>
        <w:t xml:space="preserve"> </w:t>
      </w:r>
      <w:r w:rsidR="00417D76" w:rsidRPr="00417D76">
        <w:rPr>
          <w:rFonts w:ascii="Times New Roman" w:hAnsi="Times New Roman" w:cs="Times New Roman"/>
          <w:sz w:val="24"/>
          <w:szCs w:val="24"/>
        </w:rPr>
        <w:t xml:space="preserve">with </w:t>
      </w:r>
      <w:r w:rsidR="00417D76">
        <w:rPr>
          <w:rFonts w:ascii="Times New Roman" w:hAnsi="Times New Roman" w:cs="Times New Roman"/>
          <w:i/>
          <w:sz w:val="24"/>
          <w:szCs w:val="24"/>
        </w:rPr>
        <w:t>Mr M Mbuyisa</w:t>
      </w:r>
      <w:r w:rsidR="002D53A1">
        <w:rPr>
          <w:rFonts w:ascii="Times New Roman" w:hAnsi="Times New Roman" w:cs="Times New Roman"/>
          <w:i/>
          <w:sz w:val="24"/>
          <w:szCs w:val="24"/>
        </w:rPr>
        <w:t>,</w:t>
      </w:r>
      <w:r w:rsidR="00EE6F18" w:rsidRPr="00F51306">
        <w:rPr>
          <w:rFonts w:ascii="Times New Roman" w:hAnsi="Times New Roman" w:cs="Times New Roman"/>
          <w:sz w:val="24"/>
          <w:szCs w:val="24"/>
        </w:rPr>
        <w:t xml:space="preserve"> for the applicant</w:t>
      </w:r>
    </w:p>
    <w:p w:rsidR="00EE6F18" w:rsidRPr="00F51306" w:rsidRDefault="00B26BD4" w:rsidP="00EE6F18">
      <w:pPr>
        <w:spacing w:after="0" w:line="240" w:lineRule="auto"/>
        <w:rPr>
          <w:rFonts w:ascii="Times New Roman" w:hAnsi="Times New Roman" w:cs="Times New Roman"/>
          <w:sz w:val="24"/>
          <w:szCs w:val="24"/>
        </w:rPr>
      </w:pPr>
      <w:r w:rsidRPr="00DA76B1">
        <w:rPr>
          <w:rFonts w:ascii="Times New Roman" w:hAnsi="Times New Roman" w:cs="Times New Roman"/>
          <w:sz w:val="24"/>
          <w:szCs w:val="24"/>
        </w:rPr>
        <w:t>Mr</w:t>
      </w:r>
      <w:r>
        <w:rPr>
          <w:rFonts w:ascii="Times New Roman" w:hAnsi="Times New Roman" w:cs="Times New Roman"/>
          <w:i/>
          <w:sz w:val="24"/>
          <w:szCs w:val="24"/>
        </w:rPr>
        <w:t xml:space="preserve"> C Kwirira</w:t>
      </w:r>
      <w:r w:rsidR="00D04707" w:rsidRPr="00C32E0E">
        <w:rPr>
          <w:rFonts w:ascii="Times New Roman" w:hAnsi="Times New Roman" w:cs="Times New Roman"/>
          <w:i/>
          <w:sz w:val="24"/>
          <w:szCs w:val="24"/>
        </w:rPr>
        <w:t>,</w:t>
      </w:r>
      <w:r w:rsidR="00D04707">
        <w:rPr>
          <w:rFonts w:ascii="Times New Roman" w:hAnsi="Times New Roman" w:cs="Times New Roman"/>
          <w:sz w:val="24"/>
          <w:szCs w:val="24"/>
        </w:rPr>
        <w:t xml:space="preserve"> </w:t>
      </w:r>
      <w:r w:rsidR="00D04707" w:rsidRPr="00F51306">
        <w:rPr>
          <w:rFonts w:ascii="Times New Roman" w:hAnsi="Times New Roman" w:cs="Times New Roman"/>
          <w:sz w:val="24"/>
          <w:szCs w:val="24"/>
        </w:rPr>
        <w:t>for</w:t>
      </w:r>
      <w:r w:rsidR="00EE6F18" w:rsidRPr="00F51306">
        <w:rPr>
          <w:rFonts w:ascii="Times New Roman" w:hAnsi="Times New Roman" w:cs="Times New Roman"/>
          <w:sz w:val="24"/>
          <w:szCs w:val="24"/>
        </w:rPr>
        <w:t xml:space="preserve"> the </w:t>
      </w:r>
      <w:r w:rsidR="00C32E0E">
        <w:rPr>
          <w:rFonts w:ascii="Times New Roman" w:hAnsi="Times New Roman" w:cs="Times New Roman"/>
          <w:sz w:val="24"/>
          <w:szCs w:val="24"/>
        </w:rPr>
        <w:t xml:space="preserve">respondent </w:t>
      </w:r>
    </w:p>
    <w:p w:rsidR="00EE6F18" w:rsidRDefault="00EE6F18" w:rsidP="00EE6F18">
      <w:pPr>
        <w:spacing w:after="0" w:line="240" w:lineRule="auto"/>
        <w:rPr>
          <w:rFonts w:ascii="Times New Roman" w:hAnsi="Times New Roman" w:cs="Times New Roman"/>
          <w:sz w:val="24"/>
          <w:szCs w:val="24"/>
        </w:rPr>
      </w:pPr>
    </w:p>
    <w:p w:rsidR="00E30C1A" w:rsidRDefault="00E30C1A" w:rsidP="00EE6F18">
      <w:pPr>
        <w:spacing w:after="0" w:line="240" w:lineRule="auto"/>
        <w:rPr>
          <w:rFonts w:ascii="Times New Roman" w:hAnsi="Times New Roman" w:cs="Times New Roman"/>
          <w:sz w:val="24"/>
          <w:szCs w:val="24"/>
        </w:rPr>
      </w:pPr>
    </w:p>
    <w:p w:rsidR="00E30C1A" w:rsidRPr="00F51306" w:rsidRDefault="00E30C1A" w:rsidP="00EE6F18">
      <w:pPr>
        <w:spacing w:after="0" w:line="240" w:lineRule="auto"/>
        <w:rPr>
          <w:rFonts w:ascii="Times New Roman" w:hAnsi="Times New Roman" w:cs="Times New Roman"/>
          <w:sz w:val="24"/>
          <w:szCs w:val="24"/>
        </w:rPr>
      </w:pPr>
    </w:p>
    <w:p w:rsidR="00E6245F" w:rsidRDefault="00EE6F18" w:rsidP="002D53A1">
      <w:pPr>
        <w:spacing w:after="0" w:line="360" w:lineRule="auto"/>
        <w:jc w:val="both"/>
        <w:rPr>
          <w:rFonts w:ascii="Times New Roman" w:hAnsi="Times New Roman" w:cs="Times New Roman"/>
          <w:b/>
          <w:sz w:val="24"/>
          <w:szCs w:val="24"/>
        </w:rPr>
      </w:pPr>
      <w:r w:rsidRPr="00F51306">
        <w:rPr>
          <w:rFonts w:ascii="Times New Roman" w:hAnsi="Times New Roman" w:cs="Times New Roman"/>
          <w:sz w:val="24"/>
          <w:szCs w:val="24"/>
        </w:rPr>
        <w:tab/>
      </w:r>
      <w:r w:rsidR="00417D76" w:rsidRPr="00312184">
        <w:rPr>
          <w:rFonts w:ascii="Times New Roman" w:hAnsi="Times New Roman" w:cs="Times New Roman"/>
          <w:b/>
          <w:sz w:val="24"/>
          <w:szCs w:val="24"/>
        </w:rPr>
        <w:t>CHINAMORA J</w:t>
      </w:r>
      <w:r w:rsidRPr="00312184">
        <w:rPr>
          <w:rFonts w:ascii="Times New Roman" w:hAnsi="Times New Roman" w:cs="Times New Roman"/>
          <w:b/>
          <w:sz w:val="24"/>
          <w:szCs w:val="24"/>
        </w:rPr>
        <w:t xml:space="preserve">: </w:t>
      </w:r>
    </w:p>
    <w:p w:rsidR="00E6245F" w:rsidRPr="00E6245F" w:rsidRDefault="00E6245F" w:rsidP="002D53A1">
      <w:pPr>
        <w:spacing w:after="0" w:line="360" w:lineRule="auto"/>
        <w:jc w:val="both"/>
        <w:rPr>
          <w:rFonts w:ascii="Times New Roman" w:hAnsi="Times New Roman" w:cs="Times New Roman"/>
          <w:b/>
          <w:sz w:val="10"/>
          <w:szCs w:val="10"/>
        </w:rPr>
      </w:pPr>
    </w:p>
    <w:p w:rsidR="003E40A5" w:rsidRPr="00312184" w:rsidRDefault="00E6245F" w:rsidP="002D53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Factual background</w:t>
      </w:r>
      <w:r w:rsidR="002D53A1" w:rsidRPr="00312184">
        <w:rPr>
          <w:rFonts w:ascii="Times New Roman" w:hAnsi="Times New Roman" w:cs="Times New Roman"/>
          <w:b/>
          <w:sz w:val="24"/>
          <w:szCs w:val="24"/>
        </w:rPr>
        <w:t xml:space="preserve">   </w:t>
      </w:r>
    </w:p>
    <w:p w:rsidR="002D53A1" w:rsidRDefault="001C5630" w:rsidP="004073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00312184">
        <w:rPr>
          <w:rFonts w:ascii="Times New Roman" w:hAnsi="Times New Roman" w:cs="Times New Roman"/>
          <w:sz w:val="24"/>
          <w:szCs w:val="24"/>
        </w:rPr>
        <w:t xml:space="preserve">seeks leave </w:t>
      </w:r>
      <w:r w:rsidR="004073FF">
        <w:rPr>
          <w:rFonts w:ascii="Times New Roman" w:hAnsi="Times New Roman" w:cs="Times New Roman"/>
          <w:sz w:val="24"/>
          <w:szCs w:val="24"/>
        </w:rPr>
        <w:t>to execute</w:t>
      </w:r>
      <w:r w:rsidR="00901D30">
        <w:rPr>
          <w:rFonts w:ascii="Times New Roman" w:hAnsi="Times New Roman" w:cs="Times New Roman"/>
          <w:sz w:val="24"/>
          <w:szCs w:val="24"/>
        </w:rPr>
        <w:t xml:space="preserve"> a judgment granted by this court on 9 April 2021</w:t>
      </w:r>
      <w:r w:rsidR="00D43E53">
        <w:rPr>
          <w:rFonts w:ascii="Times New Roman" w:hAnsi="Times New Roman" w:cs="Times New Roman"/>
          <w:sz w:val="24"/>
          <w:szCs w:val="24"/>
        </w:rPr>
        <w:t xml:space="preserve"> under HC 912/21</w:t>
      </w:r>
      <w:r w:rsidR="00901D30">
        <w:rPr>
          <w:rFonts w:ascii="Times New Roman" w:hAnsi="Times New Roman" w:cs="Times New Roman"/>
          <w:sz w:val="24"/>
          <w:szCs w:val="24"/>
        </w:rPr>
        <w:t xml:space="preserve"> </w:t>
      </w:r>
      <w:r w:rsidR="002D53A1">
        <w:rPr>
          <w:rFonts w:ascii="Times New Roman" w:hAnsi="Times New Roman" w:cs="Times New Roman"/>
          <w:sz w:val="24"/>
          <w:szCs w:val="24"/>
        </w:rPr>
        <w:t>pending the</w:t>
      </w:r>
      <w:r w:rsidR="00901D30">
        <w:rPr>
          <w:rFonts w:ascii="Times New Roman" w:hAnsi="Times New Roman" w:cs="Times New Roman"/>
          <w:sz w:val="24"/>
          <w:szCs w:val="24"/>
        </w:rPr>
        <w:t xml:space="preserve"> hearing and determination of an appeal </w:t>
      </w:r>
      <w:r w:rsidR="00301262">
        <w:rPr>
          <w:rFonts w:ascii="Times New Roman" w:hAnsi="Times New Roman" w:cs="Times New Roman"/>
          <w:sz w:val="24"/>
          <w:szCs w:val="24"/>
        </w:rPr>
        <w:t>lodged by the respondent in the Supreme Court under SC 80/21.</w:t>
      </w:r>
      <w:r w:rsidR="00C94C5A">
        <w:rPr>
          <w:rFonts w:ascii="Times New Roman" w:hAnsi="Times New Roman" w:cs="Times New Roman"/>
          <w:sz w:val="24"/>
          <w:szCs w:val="24"/>
        </w:rPr>
        <w:t xml:space="preserve"> Essentially, the applican</w:t>
      </w:r>
      <w:r w:rsidR="00323EE9">
        <w:rPr>
          <w:rFonts w:ascii="Times New Roman" w:hAnsi="Times New Roman" w:cs="Times New Roman"/>
          <w:sz w:val="24"/>
          <w:szCs w:val="24"/>
        </w:rPr>
        <w:t xml:space="preserve">t was granted spoliation order </w:t>
      </w:r>
      <w:r w:rsidR="005162FB">
        <w:rPr>
          <w:rFonts w:ascii="Times New Roman" w:hAnsi="Times New Roman" w:cs="Times New Roman"/>
          <w:sz w:val="24"/>
          <w:szCs w:val="24"/>
        </w:rPr>
        <w:t xml:space="preserve">which </w:t>
      </w:r>
      <w:r w:rsidR="00393599">
        <w:rPr>
          <w:rFonts w:ascii="Times New Roman" w:hAnsi="Times New Roman" w:cs="Times New Roman"/>
          <w:sz w:val="24"/>
          <w:szCs w:val="24"/>
        </w:rPr>
        <w:t>restored it to possession of No 750 Gaydon Ro</w:t>
      </w:r>
      <w:r w:rsidR="00650F84">
        <w:rPr>
          <w:rFonts w:ascii="Times New Roman" w:hAnsi="Times New Roman" w:cs="Times New Roman"/>
          <w:sz w:val="24"/>
          <w:szCs w:val="24"/>
        </w:rPr>
        <w:t>ad, Greystone Park Harare (“the property”),</w:t>
      </w:r>
      <w:r w:rsidR="0019770B">
        <w:rPr>
          <w:rFonts w:ascii="Times New Roman" w:hAnsi="Times New Roman" w:cs="Times New Roman"/>
          <w:sz w:val="24"/>
          <w:szCs w:val="24"/>
        </w:rPr>
        <w:t xml:space="preserve"> </w:t>
      </w:r>
      <w:r w:rsidR="00393599">
        <w:rPr>
          <w:rFonts w:ascii="Times New Roman" w:hAnsi="Times New Roman" w:cs="Times New Roman"/>
          <w:sz w:val="24"/>
          <w:szCs w:val="24"/>
        </w:rPr>
        <w:t xml:space="preserve">and also </w:t>
      </w:r>
      <w:r w:rsidR="005162FB">
        <w:rPr>
          <w:rFonts w:ascii="Times New Roman" w:hAnsi="Times New Roman" w:cs="Times New Roman"/>
          <w:sz w:val="24"/>
          <w:szCs w:val="24"/>
        </w:rPr>
        <w:t xml:space="preserve">ordered the respondent and all those claiming </w:t>
      </w:r>
      <w:r w:rsidR="00393599">
        <w:rPr>
          <w:rFonts w:ascii="Times New Roman" w:hAnsi="Times New Roman" w:cs="Times New Roman"/>
          <w:sz w:val="24"/>
          <w:szCs w:val="24"/>
        </w:rPr>
        <w:t>through it to vacate the same property.</w:t>
      </w:r>
      <w:r w:rsidR="0063142A">
        <w:rPr>
          <w:rFonts w:ascii="Times New Roman" w:hAnsi="Times New Roman" w:cs="Times New Roman"/>
          <w:sz w:val="24"/>
          <w:szCs w:val="24"/>
        </w:rPr>
        <w:t xml:space="preserve"> T</w:t>
      </w:r>
      <w:r w:rsidR="00827028">
        <w:rPr>
          <w:rFonts w:ascii="Times New Roman" w:hAnsi="Times New Roman" w:cs="Times New Roman"/>
          <w:sz w:val="24"/>
          <w:szCs w:val="24"/>
        </w:rPr>
        <w:t>he respondent</w:t>
      </w:r>
      <w:r w:rsidR="004B1FF3">
        <w:rPr>
          <w:rFonts w:ascii="Times New Roman" w:hAnsi="Times New Roman" w:cs="Times New Roman"/>
          <w:sz w:val="24"/>
          <w:szCs w:val="24"/>
        </w:rPr>
        <w:t>’s</w:t>
      </w:r>
      <w:r w:rsidR="00827028">
        <w:rPr>
          <w:rFonts w:ascii="Times New Roman" w:hAnsi="Times New Roman" w:cs="Times New Roman"/>
          <w:sz w:val="24"/>
          <w:szCs w:val="24"/>
        </w:rPr>
        <w:t xml:space="preserve"> </w:t>
      </w:r>
      <w:r w:rsidR="004B1FF3">
        <w:rPr>
          <w:rFonts w:ascii="Times New Roman" w:hAnsi="Times New Roman" w:cs="Times New Roman"/>
          <w:sz w:val="24"/>
          <w:szCs w:val="24"/>
        </w:rPr>
        <w:t>appeal suspended</w:t>
      </w:r>
      <w:r w:rsidR="00470F4A">
        <w:rPr>
          <w:rFonts w:ascii="Times New Roman" w:hAnsi="Times New Roman" w:cs="Times New Roman"/>
          <w:sz w:val="24"/>
          <w:szCs w:val="24"/>
        </w:rPr>
        <w:t xml:space="preserve"> the judgment under HC 912/21.</w:t>
      </w:r>
    </w:p>
    <w:p w:rsidR="003722A0" w:rsidRDefault="00650F84" w:rsidP="002D53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salient facts </w:t>
      </w:r>
      <w:r w:rsidR="00363DC9">
        <w:rPr>
          <w:rFonts w:ascii="Times New Roman" w:hAnsi="Times New Roman" w:cs="Times New Roman"/>
          <w:sz w:val="24"/>
          <w:szCs w:val="24"/>
        </w:rPr>
        <w:t xml:space="preserve">of this case </w:t>
      </w:r>
      <w:r>
        <w:rPr>
          <w:rFonts w:ascii="Times New Roman" w:hAnsi="Times New Roman" w:cs="Times New Roman"/>
          <w:sz w:val="24"/>
          <w:szCs w:val="24"/>
        </w:rPr>
        <w:t>are that the applicant is the registered owner of</w:t>
      </w:r>
      <w:r w:rsidR="00F74864">
        <w:rPr>
          <w:rFonts w:ascii="Times New Roman" w:hAnsi="Times New Roman" w:cs="Times New Roman"/>
          <w:sz w:val="24"/>
          <w:szCs w:val="24"/>
        </w:rPr>
        <w:t xml:space="preserve"> the property under Deed of Transfer No 11896/98</w:t>
      </w:r>
      <w:r w:rsidR="00287CD9">
        <w:rPr>
          <w:rFonts w:ascii="Times New Roman" w:hAnsi="Times New Roman" w:cs="Times New Roman"/>
          <w:sz w:val="24"/>
          <w:szCs w:val="24"/>
        </w:rPr>
        <w:t xml:space="preserve">, which </w:t>
      </w:r>
      <w:r w:rsidR="00727F73">
        <w:rPr>
          <w:rFonts w:ascii="Times New Roman" w:hAnsi="Times New Roman" w:cs="Times New Roman"/>
          <w:sz w:val="24"/>
          <w:szCs w:val="24"/>
        </w:rPr>
        <w:t xml:space="preserve">is marked </w:t>
      </w:r>
      <w:r w:rsidR="008F7814">
        <w:rPr>
          <w:rFonts w:ascii="Times New Roman" w:hAnsi="Times New Roman" w:cs="Times New Roman"/>
          <w:sz w:val="24"/>
          <w:szCs w:val="24"/>
        </w:rPr>
        <w:t>Annexure “NT 3B” and is</w:t>
      </w:r>
      <w:r w:rsidR="00287CD9">
        <w:rPr>
          <w:rFonts w:ascii="Times New Roman" w:hAnsi="Times New Roman" w:cs="Times New Roman"/>
          <w:sz w:val="24"/>
          <w:szCs w:val="24"/>
        </w:rPr>
        <w:t xml:space="preserve"> on page</w:t>
      </w:r>
      <w:r w:rsidR="00727F73">
        <w:rPr>
          <w:rFonts w:ascii="Times New Roman" w:hAnsi="Times New Roman" w:cs="Times New Roman"/>
          <w:sz w:val="24"/>
          <w:szCs w:val="24"/>
        </w:rPr>
        <w:t>s</w:t>
      </w:r>
      <w:r w:rsidR="00287CD9">
        <w:rPr>
          <w:rFonts w:ascii="Times New Roman" w:hAnsi="Times New Roman" w:cs="Times New Roman"/>
          <w:sz w:val="24"/>
          <w:szCs w:val="24"/>
        </w:rPr>
        <w:t xml:space="preserve"> 79</w:t>
      </w:r>
      <w:r w:rsidR="00727F73">
        <w:rPr>
          <w:rFonts w:ascii="Times New Roman" w:hAnsi="Times New Roman" w:cs="Times New Roman"/>
          <w:sz w:val="24"/>
          <w:szCs w:val="24"/>
        </w:rPr>
        <w:t>-81</w:t>
      </w:r>
      <w:r w:rsidR="008F7814">
        <w:rPr>
          <w:rFonts w:ascii="Times New Roman" w:hAnsi="Times New Roman" w:cs="Times New Roman"/>
          <w:sz w:val="24"/>
          <w:szCs w:val="24"/>
        </w:rPr>
        <w:t xml:space="preserve"> of the record.</w:t>
      </w:r>
      <w:r w:rsidR="005C75F1">
        <w:rPr>
          <w:rFonts w:ascii="Times New Roman" w:hAnsi="Times New Roman" w:cs="Times New Roman"/>
          <w:sz w:val="24"/>
          <w:szCs w:val="24"/>
        </w:rPr>
        <w:t xml:space="preserve"> In 2011, there was an agreement of sale of shares in the applicant between one Nathan Mnaba and </w:t>
      </w:r>
      <w:r w:rsidR="000D67F3">
        <w:rPr>
          <w:rFonts w:ascii="Times New Roman" w:hAnsi="Times New Roman" w:cs="Times New Roman"/>
          <w:sz w:val="24"/>
          <w:szCs w:val="24"/>
        </w:rPr>
        <w:t xml:space="preserve">Mrs </w:t>
      </w:r>
      <w:r w:rsidR="00404110">
        <w:rPr>
          <w:rFonts w:ascii="Times New Roman" w:hAnsi="Times New Roman" w:cs="Times New Roman"/>
          <w:sz w:val="24"/>
          <w:szCs w:val="24"/>
        </w:rPr>
        <w:t xml:space="preserve">Nighert </w:t>
      </w:r>
      <w:r w:rsidR="000D67F3">
        <w:rPr>
          <w:rFonts w:ascii="Times New Roman" w:hAnsi="Times New Roman" w:cs="Times New Roman"/>
          <w:sz w:val="24"/>
          <w:szCs w:val="24"/>
        </w:rPr>
        <w:t>Savania.</w:t>
      </w:r>
      <w:r w:rsidR="00F622D0">
        <w:rPr>
          <w:rFonts w:ascii="Times New Roman" w:hAnsi="Times New Roman" w:cs="Times New Roman"/>
          <w:sz w:val="24"/>
          <w:szCs w:val="24"/>
        </w:rPr>
        <w:t xml:space="preserve"> The applicant avers that Mr Mnaba did not pay the full purchase price, resulting in Mrs Savania cancelling the agreement of sale.</w:t>
      </w:r>
      <w:r w:rsidR="009C657A">
        <w:rPr>
          <w:rFonts w:ascii="Times New Roman" w:hAnsi="Times New Roman" w:cs="Times New Roman"/>
          <w:sz w:val="24"/>
          <w:szCs w:val="24"/>
        </w:rPr>
        <w:t xml:space="preserve"> Following that, the applicant and Mrs Savania instituted proceedings </w:t>
      </w:r>
      <w:r w:rsidR="002C14AC">
        <w:rPr>
          <w:rFonts w:ascii="Times New Roman" w:hAnsi="Times New Roman" w:cs="Times New Roman"/>
          <w:sz w:val="24"/>
          <w:szCs w:val="24"/>
        </w:rPr>
        <w:t xml:space="preserve">under HC 9654/13 </w:t>
      </w:r>
      <w:r w:rsidR="009C657A">
        <w:rPr>
          <w:rFonts w:ascii="Times New Roman" w:hAnsi="Times New Roman" w:cs="Times New Roman"/>
          <w:sz w:val="24"/>
          <w:szCs w:val="24"/>
        </w:rPr>
        <w:t>to e</w:t>
      </w:r>
      <w:r w:rsidR="00BE1495">
        <w:rPr>
          <w:rFonts w:ascii="Times New Roman" w:hAnsi="Times New Roman" w:cs="Times New Roman"/>
          <w:sz w:val="24"/>
          <w:szCs w:val="24"/>
        </w:rPr>
        <w:t>vict Mr Mnaba from the property,</w:t>
      </w:r>
      <w:r w:rsidR="00E60C57">
        <w:rPr>
          <w:rFonts w:ascii="Times New Roman" w:hAnsi="Times New Roman" w:cs="Times New Roman"/>
          <w:sz w:val="24"/>
          <w:szCs w:val="24"/>
        </w:rPr>
        <w:t xml:space="preserve"> which relief was granted by </w:t>
      </w:r>
      <w:r w:rsidR="00E60C57" w:rsidRPr="00DA76B1">
        <w:rPr>
          <w:rFonts w:ascii="Times New Roman" w:hAnsi="Times New Roman" w:cs="Times New Roman"/>
          <w:smallCaps/>
          <w:sz w:val="24"/>
          <w:szCs w:val="24"/>
        </w:rPr>
        <w:t>Mathonsi</w:t>
      </w:r>
      <w:r w:rsidR="00E60C57">
        <w:rPr>
          <w:rFonts w:ascii="Times New Roman" w:hAnsi="Times New Roman" w:cs="Times New Roman"/>
          <w:sz w:val="24"/>
          <w:szCs w:val="24"/>
        </w:rPr>
        <w:t xml:space="preserve"> </w:t>
      </w:r>
      <w:r w:rsidR="00817D91">
        <w:rPr>
          <w:rFonts w:ascii="Times New Roman" w:hAnsi="Times New Roman" w:cs="Times New Roman"/>
          <w:sz w:val="24"/>
          <w:szCs w:val="24"/>
        </w:rPr>
        <w:t xml:space="preserve">J </w:t>
      </w:r>
      <w:r w:rsidR="00BD55F9">
        <w:rPr>
          <w:rFonts w:ascii="Times New Roman" w:hAnsi="Times New Roman" w:cs="Times New Roman"/>
          <w:sz w:val="24"/>
          <w:szCs w:val="24"/>
        </w:rPr>
        <w:t xml:space="preserve">(as he then was) </w:t>
      </w:r>
      <w:r w:rsidR="00817D91">
        <w:rPr>
          <w:rFonts w:ascii="Times New Roman" w:hAnsi="Times New Roman" w:cs="Times New Roman"/>
          <w:sz w:val="24"/>
          <w:szCs w:val="24"/>
        </w:rPr>
        <w:t>(Judgment HH 730-18).</w:t>
      </w:r>
      <w:r w:rsidR="003722A0">
        <w:rPr>
          <w:rFonts w:ascii="Times New Roman" w:hAnsi="Times New Roman" w:cs="Times New Roman"/>
          <w:sz w:val="24"/>
          <w:szCs w:val="24"/>
        </w:rPr>
        <w:t xml:space="preserve"> Mr Mnaba </w:t>
      </w:r>
      <w:r w:rsidR="00BE7AE7">
        <w:rPr>
          <w:rFonts w:ascii="Times New Roman" w:hAnsi="Times New Roman" w:cs="Times New Roman"/>
          <w:sz w:val="24"/>
          <w:szCs w:val="24"/>
        </w:rPr>
        <w:t>appealed to the Supreme Court under SC 874/18</w:t>
      </w:r>
      <w:r w:rsidR="00BD55F9">
        <w:rPr>
          <w:rFonts w:ascii="Times New Roman" w:hAnsi="Times New Roman" w:cs="Times New Roman"/>
          <w:sz w:val="24"/>
          <w:szCs w:val="24"/>
        </w:rPr>
        <w:t>, but vacated the property despite the pendency of the appeal.</w:t>
      </w:r>
    </w:p>
    <w:p w:rsidR="003C38B7" w:rsidRDefault="008E4456" w:rsidP="00855E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contends that when Mr Mnaba left, Mrs</w:t>
      </w:r>
      <w:r w:rsidR="00507554">
        <w:rPr>
          <w:rFonts w:ascii="Times New Roman" w:hAnsi="Times New Roman" w:cs="Times New Roman"/>
          <w:sz w:val="24"/>
          <w:szCs w:val="24"/>
        </w:rPr>
        <w:t xml:space="preserve"> Savania wa</w:t>
      </w:r>
      <w:r w:rsidR="00A32678">
        <w:rPr>
          <w:rFonts w:ascii="Times New Roman" w:hAnsi="Times New Roman" w:cs="Times New Roman"/>
          <w:sz w:val="24"/>
          <w:szCs w:val="24"/>
        </w:rPr>
        <w:t>s in occupation of the property.</w:t>
      </w:r>
      <w:r w:rsidR="008936A3">
        <w:rPr>
          <w:rFonts w:ascii="Times New Roman" w:hAnsi="Times New Roman" w:cs="Times New Roman"/>
          <w:sz w:val="24"/>
          <w:szCs w:val="24"/>
        </w:rPr>
        <w:t xml:space="preserve"> It added</w:t>
      </w:r>
      <w:r w:rsidR="00327143">
        <w:rPr>
          <w:rFonts w:ascii="Times New Roman" w:hAnsi="Times New Roman" w:cs="Times New Roman"/>
          <w:sz w:val="24"/>
          <w:szCs w:val="24"/>
        </w:rPr>
        <w:t xml:space="preserve"> that it only knew</w:t>
      </w:r>
      <w:r w:rsidR="00BB7DB6">
        <w:rPr>
          <w:rFonts w:ascii="Times New Roman" w:hAnsi="Times New Roman" w:cs="Times New Roman"/>
          <w:sz w:val="24"/>
          <w:szCs w:val="24"/>
        </w:rPr>
        <w:t xml:space="preserve"> th</w:t>
      </w:r>
      <w:r w:rsidR="00327143">
        <w:rPr>
          <w:rFonts w:ascii="Times New Roman" w:hAnsi="Times New Roman" w:cs="Times New Roman"/>
          <w:sz w:val="24"/>
          <w:szCs w:val="24"/>
        </w:rPr>
        <w:t xml:space="preserve">e respondent </w:t>
      </w:r>
      <w:r w:rsidR="00BB7DB6">
        <w:rPr>
          <w:rFonts w:ascii="Times New Roman" w:hAnsi="Times New Roman" w:cs="Times New Roman"/>
          <w:sz w:val="24"/>
          <w:szCs w:val="24"/>
        </w:rPr>
        <w:t xml:space="preserve">in October 2019 </w:t>
      </w:r>
      <w:r w:rsidR="007E4241">
        <w:rPr>
          <w:rFonts w:ascii="Times New Roman" w:hAnsi="Times New Roman" w:cs="Times New Roman"/>
          <w:sz w:val="24"/>
          <w:szCs w:val="24"/>
        </w:rPr>
        <w:t xml:space="preserve">when </w:t>
      </w:r>
      <w:r w:rsidR="008936A3">
        <w:rPr>
          <w:rFonts w:ascii="Times New Roman" w:hAnsi="Times New Roman" w:cs="Times New Roman"/>
          <w:sz w:val="24"/>
          <w:szCs w:val="24"/>
        </w:rPr>
        <w:t>one Nyasha</w:t>
      </w:r>
      <w:r w:rsidR="007E4241">
        <w:rPr>
          <w:rFonts w:ascii="Times New Roman" w:hAnsi="Times New Roman" w:cs="Times New Roman"/>
          <w:sz w:val="24"/>
          <w:szCs w:val="24"/>
        </w:rPr>
        <w:t xml:space="preserve"> Muzavazi attempted to </w:t>
      </w:r>
      <w:r w:rsidR="001F1B07">
        <w:rPr>
          <w:rFonts w:ascii="Times New Roman" w:hAnsi="Times New Roman" w:cs="Times New Roman"/>
          <w:sz w:val="24"/>
          <w:szCs w:val="24"/>
        </w:rPr>
        <w:t>transfer</w:t>
      </w:r>
      <w:r w:rsidR="007E4241">
        <w:rPr>
          <w:rFonts w:ascii="Times New Roman" w:hAnsi="Times New Roman" w:cs="Times New Roman"/>
          <w:sz w:val="24"/>
          <w:szCs w:val="24"/>
        </w:rPr>
        <w:t xml:space="preserve"> the property to the respondent</w:t>
      </w:r>
      <w:r w:rsidR="0081208C">
        <w:rPr>
          <w:rFonts w:ascii="Times New Roman" w:hAnsi="Times New Roman" w:cs="Times New Roman"/>
          <w:sz w:val="24"/>
          <w:szCs w:val="24"/>
        </w:rPr>
        <w:t>.</w:t>
      </w:r>
      <w:r w:rsidR="00F30D42">
        <w:rPr>
          <w:rFonts w:ascii="Times New Roman" w:hAnsi="Times New Roman" w:cs="Times New Roman"/>
          <w:sz w:val="24"/>
          <w:szCs w:val="24"/>
        </w:rPr>
        <w:t xml:space="preserve"> To give a </w:t>
      </w:r>
      <w:r w:rsidR="00FB72DB">
        <w:rPr>
          <w:rFonts w:ascii="Times New Roman" w:hAnsi="Times New Roman" w:cs="Times New Roman"/>
          <w:sz w:val="24"/>
          <w:szCs w:val="24"/>
        </w:rPr>
        <w:t xml:space="preserve">context, </w:t>
      </w:r>
      <w:r w:rsidR="00E56BF4">
        <w:rPr>
          <w:rFonts w:ascii="Times New Roman" w:hAnsi="Times New Roman" w:cs="Times New Roman"/>
          <w:sz w:val="24"/>
          <w:szCs w:val="24"/>
        </w:rPr>
        <w:t xml:space="preserve">Mr Mnaba had appointed the said Muzavazi </w:t>
      </w:r>
      <w:r w:rsidR="00451B59">
        <w:rPr>
          <w:rFonts w:ascii="Times New Roman" w:hAnsi="Times New Roman" w:cs="Times New Roman"/>
          <w:sz w:val="24"/>
          <w:szCs w:val="24"/>
        </w:rPr>
        <w:t>a director of the applicant</w:t>
      </w:r>
      <w:r w:rsidR="000027FF">
        <w:rPr>
          <w:rFonts w:ascii="Times New Roman" w:hAnsi="Times New Roman" w:cs="Times New Roman"/>
          <w:sz w:val="24"/>
          <w:szCs w:val="24"/>
        </w:rPr>
        <w:t xml:space="preserve"> via a Form CR 14, which was cancelled </w:t>
      </w:r>
      <w:r w:rsidR="00855E28">
        <w:rPr>
          <w:rFonts w:ascii="Times New Roman" w:hAnsi="Times New Roman" w:cs="Times New Roman"/>
          <w:sz w:val="24"/>
          <w:szCs w:val="24"/>
        </w:rPr>
        <w:t>judgment</w:t>
      </w:r>
      <w:r w:rsidR="00B22A0A">
        <w:rPr>
          <w:rFonts w:ascii="Times New Roman" w:hAnsi="Times New Roman" w:cs="Times New Roman"/>
          <w:sz w:val="24"/>
          <w:szCs w:val="24"/>
        </w:rPr>
        <w:t xml:space="preserve"> in HC 9654/13.</w:t>
      </w:r>
      <w:r w:rsidR="000027FF">
        <w:rPr>
          <w:rFonts w:ascii="Times New Roman" w:hAnsi="Times New Roman" w:cs="Times New Roman"/>
          <w:sz w:val="24"/>
          <w:szCs w:val="24"/>
        </w:rPr>
        <w:t xml:space="preserve"> T</w:t>
      </w:r>
      <w:r w:rsidR="00B22A0A">
        <w:rPr>
          <w:rFonts w:ascii="Times New Roman" w:hAnsi="Times New Roman" w:cs="Times New Roman"/>
          <w:sz w:val="24"/>
          <w:szCs w:val="24"/>
        </w:rPr>
        <w:t>he relevant part</w:t>
      </w:r>
      <w:r w:rsidR="003C38B7">
        <w:rPr>
          <w:rFonts w:ascii="Times New Roman" w:hAnsi="Times New Roman" w:cs="Times New Roman"/>
          <w:sz w:val="24"/>
          <w:szCs w:val="24"/>
        </w:rPr>
        <w:t xml:space="preserve"> reads:</w:t>
      </w:r>
    </w:p>
    <w:p w:rsidR="003C38B7" w:rsidRPr="00F71159" w:rsidRDefault="003C38B7" w:rsidP="00855E28">
      <w:pPr>
        <w:spacing w:after="0" w:line="360" w:lineRule="auto"/>
        <w:ind w:firstLine="720"/>
        <w:jc w:val="both"/>
        <w:rPr>
          <w:rFonts w:ascii="Times New Roman" w:hAnsi="Times New Roman" w:cs="Times New Roman"/>
          <w:sz w:val="12"/>
          <w:szCs w:val="12"/>
        </w:rPr>
      </w:pPr>
    </w:p>
    <w:p w:rsidR="008E4456" w:rsidRPr="000B056A" w:rsidRDefault="003C38B7" w:rsidP="000B056A">
      <w:pPr>
        <w:spacing w:after="0" w:line="240" w:lineRule="auto"/>
        <w:ind w:left="720"/>
        <w:jc w:val="both"/>
        <w:rPr>
          <w:rFonts w:ascii="Times New Roman" w:hAnsi="Times New Roman" w:cs="Times New Roman"/>
        </w:rPr>
      </w:pPr>
      <w:r w:rsidRPr="000B056A">
        <w:rPr>
          <w:rFonts w:ascii="Times New Roman" w:hAnsi="Times New Roman" w:cs="Times New Roman"/>
        </w:rPr>
        <w:t>“</w:t>
      </w:r>
      <w:r w:rsidR="00F71159" w:rsidRPr="000B056A">
        <w:rPr>
          <w:rFonts w:ascii="Times New Roman" w:hAnsi="Times New Roman" w:cs="Times New Roman"/>
        </w:rPr>
        <w:t xml:space="preserve">The CR 14 form submitted by the defendant or his agent to the registrar of companies in respect of </w:t>
      </w:r>
      <w:r w:rsidR="003C76E8" w:rsidRPr="000B056A">
        <w:rPr>
          <w:rFonts w:ascii="Times New Roman" w:hAnsi="Times New Roman" w:cs="Times New Roman"/>
        </w:rPr>
        <w:t xml:space="preserve">the directorship of the second plaintiff is hereby cancelled and the one </w:t>
      </w:r>
      <w:r w:rsidR="00DC763A" w:rsidRPr="000B056A">
        <w:rPr>
          <w:rFonts w:ascii="Times New Roman" w:hAnsi="Times New Roman" w:cs="Times New Roman"/>
        </w:rPr>
        <w:t>that was in place immediately before that reflecting the first plaintiff and the late Mahendra</w:t>
      </w:r>
      <w:r w:rsidR="007A180F" w:rsidRPr="000B056A">
        <w:rPr>
          <w:rFonts w:ascii="Times New Roman" w:hAnsi="Times New Roman" w:cs="Times New Roman"/>
        </w:rPr>
        <w:t xml:space="preserve">-Kamar Jivan Savania as directors is restored”. </w:t>
      </w:r>
      <w:r w:rsidR="00855E28" w:rsidRPr="000B056A">
        <w:rPr>
          <w:rFonts w:ascii="Times New Roman" w:hAnsi="Times New Roman" w:cs="Times New Roman"/>
        </w:rPr>
        <w:t xml:space="preserve"> </w:t>
      </w:r>
    </w:p>
    <w:p w:rsidR="008E4456" w:rsidRDefault="008E4456" w:rsidP="002D53A1">
      <w:pPr>
        <w:spacing w:after="0" w:line="360" w:lineRule="auto"/>
        <w:jc w:val="both"/>
        <w:rPr>
          <w:rFonts w:ascii="Times New Roman" w:hAnsi="Times New Roman" w:cs="Times New Roman"/>
          <w:b/>
          <w:sz w:val="24"/>
          <w:szCs w:val="24"/>
        </w:rPr>
      </w:pPr>
    </w:p>
    <w:p w:rsidR="001F1B07" w:rsidRDefault="009163A0" w:rsidP="002D53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Additionally, it was submitted</w:t>
      </w:r>
      <w:r w:rsidR="00C75BDB">
        <w:rPr>
          <w:rFonts w:ascii="Times New Roman" w:hAnsi="Times New Roman" w:cs="Times New Roman"/>
          <w:sz w:val="24"/>
          <w:szCs w:val="24"/>
        </w:rPr>
        <w:t xml:space="preserve"> that Mr Mnaba and Mr Muza</w:t>
      </w:r>
      <w:r w:rsidR="00CB72B3">
        <w:rPr>
          <w:rFonts w:ascii="Times New Roman" w:hAnsi="Times New Roman" w:cs="Times New Roman"/>
          <w:sz w:val="24"/>
          <w:szCs w:val="24"/>
        </w:rPr>
        <w:t>vazi had used the cancelled Form CR 14</w:t>
      </w:r>
      <w:r w:rsidR="00EB76A4">
        <w:rPr>
          <w:rFonts w:ascii="Times New Roman" w:hAnsi="Times New Roman" w:cs="Times New Roman"/>
          <w:sz w:val="24"/>
          <w:szCs w:val="24"/>
        </w:rPr>
        <w:t xml:space="preserve"> to </w:t>
      </w:r>
      <w:r w:rsidR="004C5B4C">
        <w:rPr>
          <w:rFonts w:ascii="Times New Roman" w:hAnsi="Times New Roman" w:cs="Times New Roman"/>
          <w:sz w:val="24"/>
          <w:szCs w:val="24"/>
        </w:rPr>
        <w:t xml:space="preserve">fraudulently </w:t>
      </w:r>
      <w:r w:rsidR="00EB76A4">
        <w:rPr>
          <w:rFonts w:ascii="Times New Roman" w:hAnsi="Times New Roman" w:cs="Times New Roman"/>
          <w:sz w:val="24"/>
          <w:szCs w:val="24"/>
        </w:rPr>
        <w:t>obtain a loan from Stanbic Bank secured by</w:t>
      </w:r>
      <w:r w:rsidR="00672186">
        <w:rPr>
          <w:rFonts w:ascii="Times New Roman" w:hAnsi="Times New Roman" w:cs="Times New Roman"/>
          <w:sz w:val="24"/>
          <w:szCs w:val="24"/>
        </w:rPr>
        <w:t xml:space="preserve"> the property.</w:t>
      </w:r>
      <w:r w:rsidR="00D04ACA">
        <w:rPr>
          <w:rFonts w:ascii="Times New Roman" w:hAnsi="Times New Roman" w:cs="Times New Roman"/>
          <w:sz w:val="24"/>
          <w:szCs w:val="24"/>
        </w:rPr>
        <w:t xml:space="preserve"> As a result, the applic</w:t>
      </w:r>
      <w:r w:rsidR="00DA47E1">
        <w:rPr>
          <w:rFonts w:ascii="Times New Roman" w:hAnsi="Times New Roman" w:cs="Times New Roman"/>
          <w:sz w:val="24"/>
          <w:szCs w:val="24"/>
        </w:rPr>
        <w:t>ant alleges that it caused the Registrar of D</w:t>
      </w:r>
      <w:r w:rsidR="00D04ACA">
        <w:rPr>
          <w:rFonts w:ascii="Times New Roman" w:hAnsi="Times New Roman" w:cs="Times New Roman"/>
          <w:sz w:val="24"/>
          <w:szCs w:val="24"/>
        </w:rPr>
        <w:t>eed</w:t>
      </w:r>
      <w:r w:rsidR="00DA47E1">
        <w:rPr>
          <w:rFonts w:ascii="Times New Roman" w:hAnsi="Times New Roman" w:cs="Times New Roman"/>
          <w:sz w:val="24"/>
          <w:szCs w:val="24"/>
        </w:rPr>
        <w:t>s</w:t>
      </w:r>
      <w:r w:rsidR="00D04ACA">
        <w:rPr>
          <w:rFonts w:ascii="Times New Roman" w:hAnsi="Times New Roman" w:cs="Times New Roman"/>
          <w:sz w:val="24"/>
          <w:szCs w:val="24"/>
        </w:rPr>
        <w:t xml:space="preserve"> to </w:t>
      </w:r>
      <w:r w:rsidR="00DA47E1">
        <w:rPr>
          <w:rFonts w:ascii="Times New Roman" w:hAnsi="Times New Roman" w:cs="Times New Roman"/>
          <w:sz w:val="24"/>
          <w:szCs w:val="24"/>
        </w:rPr>
        <w:t>endorse a caveat on the title.</w:t>
      </w:r>
      <w:r w:rsidR="00FE73F1">
        <w:rPr>
          <w:rFonts w:ascii="Times New Roman" w:hAnsi="Times New Roman" w:cs="Times New Roman"/>
          <w:sz w:val="24"/>
          <w:szCs w:val="24"/>
        </w:rPr>
        <w:t xml:space="preserve"> </w:t>
      </w:r>
    </w:p>
    <w:p w:rsidR="000716A4" w:rsidRDefault="00FE73F1" w:rsidP="002D53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w:t>
      </w:r>
      <w:r w:rsidR="00937AC6">
        <w:rPr>
          <w:rFonts w:ascii="Times New Roman" w:hAnsi="Times New Roman" w:cs="Times New Roman"/>
          <w:sz w:val="24"/>
          <w:szCs w:val="24"/>
        </w:rPr>
        <w:t xml:space="preserve"> raised a point in </w:t>
      </w:r>
      <w:r w:rsidR="00937AC6" w:rsidRPr="00937AC6">
        <w:rPr>
          <w:rFonts w:ascii="Times New Roman" w:hAnsi="Times New Roman" w:cs="Times New Roman"/>
          <w:i/>
          <w:sz w:val="24"/>
          <w:szCs w:val="24"/>
        </w:rPr>
        <w:t>limine</w:t>
      </w:r>
      <w:r w:rsidR="00937AC6">
        <w:rPr>
          <w:rFonts w:ascii="Times New Roman" w:hAnsi="Times New Roman" w:cs="Times New Roman"/>
          <w:sz w:val="24"/>
          <w:szCs w:val="24"/>
        </w:rPr>
        <w:t xml:space="preserve"> that the matter was not urgent. </w:t>
      </w:r>
      <w:r w:rsidR="003E5DC7">
        <w:rPr>
          <w:rFonts w:ascii="Times New Roman" w:hAnsi="Times New Roman" w:cs="Times New Roman"/>
          <w:sz w:val="24"/>
          <w:szCs w:val="24"/>
        </w:rPr>
        <w:t>It was argued that the applicant had not averred or shown that irreparable harm would accrue if the r</w:t>
      </w:r>
      <w:r w:rsidR="002E16BE">
        <w:rPr>
          <w:rFonts w:ascii="Times New Roman" w:hAnsi="Times New Roman" w:cs="Times New Roman"/>
          <w:sz w:val="24"/>
          <w:szCs w:val="24"/>
        </w:rPr>
        <w:t>e</w:t>
      </w:r>
      <w:r w:rsidR="003E5DC7">
        <w:rPr>
          <w:rFonts w:ascii="Times New Roman" w:hAnsi="Times New Roman" w:cs="Times New Roman"/>
          <w:sz w:val="24"/>
          <w:szCs w:val="24"/>
        </w:rPr>
        <w:t>lief sought was not granted.</w:t>
      </w:r>
      <w:r w:rsidR="002E16BE">
        <w:rPr>
          <w:rFonts w:ascii="Times New Roman" w:hAnsi="Times New Roman" w:cs="Times New Roman"/>
          <w:sz w:val="24"/>
          <w:szCs w:val="24"/>
        </w:rPr>
        <w:t xml:space="preserve"> The respondent referred to the judgment of </w:t>
      </w:r>
      <w:r w:rsidR="002E16BE" w:rsidRPr="00DA76B1">
        <w:rPr>
          <w:rFonts w:ascii="Times New Roman" w:hAnsi="Times New Roman" w:cs="Times New Roman"/>
          <w:smallCaps/>
          <w:sz w:val="24"/>
          <w:szCs w:val="24"/>
        </w:rPr>
        <w:t>Mathonsi</w:t>
      </w:r>
      <w:r w:rsidR="002E16BE">
        <w:rPr>
          <w:rFonts w:ascii="Times New Roman" w:hAnsi="Times New Roman" w:cs="Times New Roman"/>
          <w:sz w:val="24"/>
          <w:szCs w:val="24"/>
        </w:rPr>
        <w:t xml:space="preserve"> J (as he then was) which granted the applicant holding over damages</w:t>
      </w:r>
      <w:r w:rsidR="00F1106E">
        <w:rPr>
          <w:rFonts w:ascii="Times New Roman" w:hAnsi="Times New Roman" w:cs="Times New Roman"/>
          <w:sz w:val="24"/>
          <w:szCs w:val="24"/>
        </w:rPr>
        <w:t xml:space="preserve"> (until </w:t>
      </w:r>
      <w:r w:rsidR="00E15E08">
        <w:rPr>
          <w:rFonts w:ascii="Times New Roman" w:hAnsi="Times New Roman" w:cs="Times New Roman"/>
          <w:sz w:val="24"/>
          <w:szCs w:val="24"/>
        </w:rPr>
        <w:t>it regains possession)</w:t>
      </w:r>
      <w:r w:rsidR="00C61243">
        <w:rPr>
          <w:rFonts w:ascii="Times New Roman" w:hAnsi="Times New Roman" w:cs="Times New Roman"/>
          <w:sz w:val="24"/>
          <w:szCs w:val="24"/>
        </w:rPr>
        <w:t>, and submitted that the applicant cannot suffer irreparable harm in those circumstances.</w:t>
      </w:r>
      <w:r w:rsidR="00F1106E">
        <w:rPr>
          <w:rFonts w:ascii="Times New Roman" w:hAnsi="Times New Roman" w:cs="Times New Roman"/>
          <w:sz w:val="24"/>
          <w:szCs w:val="24"/>
        </w:rPr>
        <w:t xml:space="preserve"> </w:t>
      </w:r>
      <w:r w:rsidR="002A3022">
        <w:rPr>
          <w:rFonts w:ascii="Times New Roman" w:hAnsi="Times New Roman" w:cs="Times New Roman"/>
          <w:sz w:val="24"/>
          <w:szCs w:val="24"/>
        </w:rPr>
        <w:t xml:space="preserve">Contrary to what the applicant says, the </w:t>
      </w:r>
      <w:r w:rsidR="00C13333">
        <w:rPr>
          <w:rFonts w:ascii="Times New Roman" w:hAnsi="Times New Roman" w:cs="Times New Roman"/>
          <w:sz w:val="24"/>
          <w:szCs w:val="24"/>
        </w:rPr>
        <w:t>respondent argued that irreparable harm i</w:t>
      </w:r>
      <w:r w:rsidR="00AE7E39">
        <w:rPr>
          <w:rFonts w:ascii="Times New Roman" w:hAnsi="Times New Roman" w:cs="Times New Roman"/>
          <w:sz w:val="24"/>
          <w:szCs w:val="24"/>
        </w:rPr>
        <w:t>f leave to execute was granted</w:t>
      </w:r>
      <w:r w:rsidR="00533B15">
        <w:rPr>
          <w:rFonts w:ascii="Times New Roman" w:hAnsi="Times New Roman" w:cs="Times New Roman"/>
          <w:sz w:val="24"/>
          <w:szCs w:val="24"/>
        </w:rPr>
        <w:t>, because the remedy of spoliation is final in nature</w:t>
      </w:r>
      <w:r w:rsidR="00AE7E39">
        <w:rPr>
          <w:rFonts w:ascii="Times New Roman" w:hAnsi="Times New Roman" w:cs="Times New Roman"/>
          <w:sz w:val="24"/>
          <w:szCs w:val="24"/>
        </w:rPr>
        <w:t>.</w:t>
      </w:r>
      <w:r w:rsidR="00CF270B">
        <w:rPr>
          <w:rFonts w:ascii="Times New Roman" w:hAnsi="Times New Roman" w:cs="Times New Roman"/>
          <w:sz w:val="24"/>
          <w:szCs w:val="24"/>
        </w:rPr>
        <w:t xml:space="preserve"> </w:t>
      </w:r>
      <w:r w:rsidR="001A51DC">
        <w:rPr>
          <w:rFonts w:ascii="Times New Roman" w:hAnsi="Times New Roman" w:cs="Times New Roman"/>
          <w:sz w:val="24"/>
          <w:szCs w:val="24"/>
        </w:rPr>
        <w:t>According to the respondent,</w:t>
      </w:r>
      <w:r w:rsidR="00533B15">
        <w:rPr>
          <w:rFonts w:ascii="Times New Roman" w:hAnsi="Times New Roman" w:cs="Times New Roman"/>
          <w:sz w:val="24"/>
          <w:szCs w:val="24"/>
        </w:rPr>
        <w:t xml:space="preserve"> the appeal will become an acade</w:t>
      </w:r>
      <w:r w:rsidR="001A51DC">
        <w:rPr>
          <w:rFonts w:ascii="Times New Roman" w:hAnsi="Times New Roman" w:cs="Times New Roman"/>
          <w:sz w:val="24"/>
          <w:szCs w:val="24"/>
        </w:rPr>
        <w:t>mic exercise even if it was the successful party.</w:t>
      </w:r>
      <w:r w:rsidR="004347D4">
        <w:rPr>
          <w:rFonts w:ascii="Times New Roman" w:hAnsi="Times New Roman" w:cs="Times New Roman"/>
          <w:sz w:val="24"/>
          <w:szCs w:val="24"/>
        </w:rPr>
        <w:t xml:space="preserve"> </w:t>
      </w:r>
      <w:r w:rsidR="00F1106E">
        <w:rPr>
          <w:rFonts w:ascii="Times New Roman" w:hAnsi="Times New Roman" w:cs="Times New Roman"/>
          <w:sz w:val="24"/>
          <w:szCs w:val="24"/>
        </w:rPr>
        <w:t>In respect of</w:t>
      </w:r>
      <w:r w:rsidR="00937AC6">
        <w:rPr>
          <w:rFonts w:ascii="Times New Roman" w:hAnsi="Times New Roman" w:cs="Times New Roman"/>
          <w:sz w:val="24"/>
          <w:szCs w:val="24"/>
        </w:rPr>
        <w:t xml:space="preserve"> the merits, the respondent</w:t>
      </w:r>
      <w:r>
        <w:rPr>
          <w:rFonts w:ascii="Times New Roman" w:hAnsi="Times New Roman" w:cs="Times New Roman"/>
          <w:sz w:val="24"/>
          <w:szCs w:val="24"/>
        </w:rPr>
        <w:t>’</w:t>
      </w:r>
      <w:r w:rsidR="005247F9">
        <w:rPr>
          <w:rFonts w:ascii="Times New Roman" w:hAnsi="Times New Roman" w:cs="Times New Roman"/>
          <w:sz w:val="24"/>
          <w:szCs w:val="24"/>
        </w:rPr>
        <w:t xml:space="preserve">s case was that, Deen Mahemdra Jivan Savania had in an affidavit </w:t>
      </w:r>
      <w:r w:rsidR="002A78DF">
        <w:rPr>
          <w:rFonts w:ascii="Times New Roman" w:hAnsi="Times New Roman" w:cs="Times New Roman"/>
          <w:sz w:val="24"/>
          <w:szCs w:val="24"/>
        </w:rPr>
        <w:t xml:space="preserve">signed on 27 January 2016 confirmed that he consented to the sale </w:t>
      </w:r>
      <w:r w:rsidR="005232CB">
        <w:rPr>
          <w:rFonts w:ascii="Times New Roman" w:hAnsi="Times New Roman" w:cs="Times New Roman"/>
          <w:sz w:val="24"/>
          <w:szCs w:val="24"/>
        </w:rPr>
        <w:t xml:space="preserve">of shares in the applicant to Mnaba. The affidavit is </w:t>
      </w:r>
      <w:r w:rsidR="000B1B76">
        <w:rPr>
          <w:rFonts w:ascii="Times New Roman" w:hAnsi="Times New Roman" w:cs="Times New Roman"/>
          <w:sz w:val="24"/>
          <w:szCs w:val="24"/>
        </w:rPr>
        <w:t>a</w:t>
      </w:r>
      <w:r w:rsidR="005232CB">
        <w:rPr>
          <w:rFonts w:ascii="Times New Roman" w:hAnsi="Times New Roman" w:cs="Times New Roman"/>
          <w:sz w:val="24"/>
          <w:szCs w:val="24"/>
        </w:rPr>
        <w:t>ttached to</w:t>
      </w:r>
      <w:r w:rsidR="000B1B76">
        <w:rPr>
          <w:rFonts w:ascii="Times New Roman" w:hAnsi="Times New Roman" w:cs="Times New Roman"/>
          <w:sz w:val="24"/>
          <w:szCs w:val="24"/>
        </w:rPr>
        <w:t xml:space="preserve"> the respondent’s opposing affidavit marked Annexure “DM1”.</w:t>
      </w:r>
      <w:r w:rsidR="007E3377">
        <w:rPr>
          <w:rFonts w:ascii="Times New Roman" w:hAnsi="Times New Roman" w:cs="Times New Roman"/>
          <w:sz w:val="24"/>
          <w:szCs w:val="24"/>
        </w:rPr>
        <w:t xml:space="preserve"> </w:t>
      </w:r>
      <w:r w:rsidR="00BF7C2F">
        <w:rPr>
          <w:rFonts w:ascii="Times New Roman" w:hAnsi="Times New Roman" w:cs="Times New Roman"/>
          <w:sz w:val="24"/>
          <w:szCs w:val="24"/>
        </w:rPr>
        <w:t xml:space="preserve">In addition, the respondent submitted that </w:t>
      </w:r>
      <w:r>
        <w:rPr>
          <w:rFonts w:ascii="Times New Roman" w:hAnsi="Times New Roman" w:cs="Times New Roman"/>
          <w:sz w:val="24"/>
          <w:szCs w:val="24"/>
        </w:rPr>
        <w:t>it was an inn</w:t>
      </w:r>
      <w:r w:rsidR="00B86892">
        <w:rPr>
          <w:rFonts w:ascii="Times New Roman" w:hAnsi="Times New Roman" w:cs="Times New Roman"/>
          <w:sz w:val="24"/>
          <w:szCs w:val="24"/>
        </w:rPr>
        <w:t xml:space="preserve">ocent purchaser of the property, and had taken occupation pursuant to an agreement of sale </w:t>
      </w:r>
      <w:r w:rsidR="005D7E2E">
        <w:rPr>
          <w:rFonts w:ascii="Times New Roman" w:hAnsi="Times New Roman" w:cs="Times New Roman"/>
          <w:sz w:val="24"/>
          <w:szCs w:val="24"/>
        </w:rPr>
        <w:t xml:space="preserve">signed on 21 March 2019 </w:t>
      </w:r>
      <w:r w:rsidR="00B86892">
        <w:rPr>
          <w:rFonts w:ascii="Times New Roman" w:hAnsi="Times New Roman" w:cs="Times New Roman"/>
          <w:sz w:val="24"/>
          <w:szCs w:val="24"/>
        </w:rPr>
        <w:t>between it and the applicant.</w:t>
      </w:r>
      <w:r w:rsidR="00D0081C">
        <w:rPr>
          <w:rFonts w:ascii="Times New Roman" w:hAnsi="Times New Roman" w:cs="Times New Roman"/>
          <w:sz w:val="24"/>
          <w:szCs w:val="24"/>
        </w:rPr>
        <w:t xml:space="preserve"> </w:t>
      </w:r>
      <w:r w:rsidR="00C94D2E">
        <w:rPr>
          <w:rFonts w:ascii="Times New Roman" w:hAnsi="Times New Roman" w:cs="Times New Roman"/>
          <w:sz w:val="24"/>
          <w:szCs w:val="24"/>
        </w:rPr>
        <w:t xml:space="preserve">Reliance was placed </w:t>
      </w:r>
      <w:r w:rsidR="00F55984">
        <w:rPr>
          <w:rFonts w:ascii="Times New Roman" w:hAnsi="Times New Roman" w:cs="Times New Roman"/>
          <w:sz w:val="24"/>
          <w:szCs w:val="24"/>
        </w:rPr>
        <w:t>on an order obtained by Stanbic Bank against the applicant</w:t>
      </w:r>
      <w:r w:rsidR="00031488">
        <w:rPr>
          <w:rFonts w:ascii="Times New Roman" w:hAnsi="Times New Roman" w:cs="Times New Roman"/>
          <w:sz w:val="24"/>
          <w:szCs w:val="24"/>
        </w:rPr>
        <w:t xml:space="preserve"> </w:t>
      </w:r>
      <w:r w:rsidR="002344E6">
        <w:rPr>
          <w:rFonts w:ascii="Times New Roman" w:hAnsi="Times New Roman" w:cs="Times New Roman"/>
          <w:sz w:val="24"/>
          <w:szCs w:val="24"/>
        </w:rPr>
        <w:t xml:space="preserve">under HC 2755/17 </w:t>
      </w:r>
      <w:r w:rsidR="00031488">
        <w:rPr>
          <w:rFonts w:ascii="Times New Roman" w:hAnsi="Times New Roman" w:cs="Times New Roman"/>
          <w:sz w:val="24"/>
          <w:szCs w:val="24"/>
        </w:rPr>
        <w:t xml:space="preserve">for </w:t>
      </w:r>
      <w:r w:rsidR="002344E6">
        <w:rPr>
          <w:rFonts w:ascii="Times New Roman" w:hAnsi="Times New Roman" w:cs="Times New Roman"/>
          <w:sz w:val="24"/>
          <w:szCs w:val="24"/>
        </w:rPr>
        <w:t>loan arrears.</w:t>
      </w:r>
      <w:r w:rsidR="00CD3596">
        <w:rPr>
          <w:rFonts w:ascii="Times New Roman" w:hAnsi="Times New Roman" w:cs="Times New Roman"/>
          <w:sz w:val="24"/>
          <w:szCs w:val="24"/>
        </w:rPr>
        <w:t xml:space="preserve"> Pursuant to the court order, </w:t>
      </w:r>
      <w:r w:rsidR="007B3D18">
        <w:rPr>
          <w:rFonts w:ascii="Times New Roman" w:hAnsi="Times New Roman" w:cs="Times New Roman"/>
          <w:sz w:val="24"/>
          <w:szCs w:val="24"/>
        </w:rPr>
        <w:t xml:space="preserve">the respondent stated that it bought </w:t>
      </w:r>
      <w:r w:rsidR="00CD3596">
        <w:rPr>
          <w:rFonts w:ascii="Times New Roman" w:hAnsi="Times New Roman" w:cs="Times New Roman"/>
          <w:sz w:val="24"/>
          <w:szCs w:val="24"/>
        </w:rPr>
        <w:t>the prop</w:t>
      </w:r>
      <w:r w:rsidR="007B3D18">
        <w:rPr>
          <w:rFonts w:ascii="Times New Roman" w:hAnsi="Times New Roman" w:cs="Times New Roman"/>
          <w:sz w:val="24"/>
          <w:szCs w:val="24"/>
        </w:rPr>
        <w:t>erty by private treaty and paid the purchase price in full.</w:t>
      </w:r>
      <w:r w:rsidR="00DF5E84">
        <w:rPr>
          <w:rFonts w:ascii="Times New Roman" w:hAnsi="Times New Roman" w:cs="Times New Roman"/>
          <w:sz w:val="24"/>
          <w:szCs w:val="24"/>
        </w:rPr>
        <w:t xml:space="preserve"> The respondent said that the proceeds of the sale were used to settle the amount owed to Stanbic Bank.</w:t>
      </w:r>
      <w:r w:rsidR="00DE7A69">
        <w:rPr>
          <w:rFonts w:ascii="Times New Roman" w:hAnsi="Times New Roman" w:cs="Times New Roman"/>
          <w:sz w:val="24"/>
          <w:szCs w:val="24"/>
        </w:rPr>
        <w:t xml:space="preserve"> Its final argument was that it </w:t>
      </w:r>
      <w:r w:rsidR="002A3BFC">
        <w:rPr>
          <w:rFonts w:ascii="Times New Roman" w:hAnsi="Times New Roman" w:cs="Times New Roman"/>
          <w:sz w:val="24"/>
          <w:szCs w:val="24"/>
        </w:rPr>
        <w:t xml:space="preserve">did </w:t>
      </w:r>
      <w:r w:rsidR="00DE7A69">
        <w:rPr>
          <w:rFonts w:ascii="Times New Roman" w:hAnsi="Times New Roman" w:cs="Times New Roman"/>
          <w:sz w:val="24"/>
          <w:szCs w:val="24"/>
        </w:rPr>
        <w:t xml:space="preserve">not </w:t>
      </w:r>
      <w:r w:rsidR="009F66C5">
        <w:rPr>
          <w:rFonts w:ascii="Times New Roman" w:hAnsi="Times New Roman" w:cs="Times New Roman"/>
          <w:sz w:val="24"/>
          <w:szCs w:val="24"/>
        </w:rPr>
        <w:t>forcibly t</w:t>
      </w:r>
      <w:r w:rsidR="00660B80">
        <w:rPr>
          <w:rFonts w:ascii="Times New Roman" w:hAnsi="Times New Roman" w:cs="Times New Roman"/>
          <w:sz w:val="24"/>
          <w:szCs w:val="24"/>
        </w:rPr>
        <w:t>ake possession of the property on 20 March 2021, but w</w:t>
      </w:r>
      <w:r w:rsidR="00A5121C">
        <w:rPr>
          <w:rFonts w:ascii="Times New Roman" w:hAnsi="Times New Roman" w:cs="Times New Roman"/>
          <w:sz w:val="24"/>
          <w:szCs w:val="24"/>
        </w:rPr>
        <w:t xml:space="preserve">as given the keys as early as </w:t>
      </w:r>
      <w:r w:rsidR="00660B80">
        <w:rPr>
          <w:rFonts w:ascii="Times New Roman" w:hAnsi="Times New Roman" w:cs="Times New Roman"/>
          <w:sz w:val="24"/>
          <w:szCs w:val="24"/>
        </w:rPr>
        <w:t>March 2019.</w:t>
      </w:r>
      <w:r w:rsidR="004A7525">
        <w:rPr>
          <w:rFonts w:ascii="Times New Roman" w:hAnsi="Times New Roman" w:cs="Times New Roman"/>
          <w:sz w:val="24"/>
          <w:szCs w:val="24"/>
        </w:rPr>
        <w:t xml:space="preserve"> </w:t>
      </w:r>
    </w:p>
    <w:p w:rsidR="00C75BDB" w:rsidRPr="00DA76B1" w:rsidRDefault="004A7525" w:rsidP="00DA76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 submitted that the appeal </w:t>
      </w:r>
      <w:r w:rsidR="00533B3E">
        <w:rPr>
          <w:rFonts w:ascii="Times New Roman" w:hAnsi="Times New Roman" w:cs="Times New Roman"/>
          <w:sz w:val="24"/>
          <w:szCs w:val="24"/>
        </w:rPr>
        <w:t>that it lodge</w:t>
      </w:r>
      <w:r w:rsidR="002A3BFC">
        <w:rPr>
          <w:rFonts w:ascii="Times New Roman" w:hAnsi="Times New Roman" w:cs="Times New Roman"/>
          <w:sz w:val="24"/>
          <w:szCs w:val="24"/>
        </w:rPr>
        <w:t>d</w:t>
      </w:r>
      <w:r w:rsidR="00533B3E">
        <w:rPr>
          <w:rFonts w:ascii="Times New Roman" w:hAnsi="Times New Roman" w:cs="Times New Roman"/>
          <w:sz w:val="24"/>
          <w:szCs w:val="24"/>
        </w:rPr>
        <w:t xml:space="preserve"> under SC 80/21 </w:t>
      </w:r>
      <w:r w:rsidR="00994F14">
        <w:rPr>
          <w:rFonts w:ascii="Times New Roman" w:hAnsi="Times New Roman" w:cs="Times New Roman"/>
          <w:sz w:val="24"/>
          <w:szCs w:val="24"/>
        </w:rPr>
        <w:t>has</w:t>
      </w:r>
      <w:r w:rsidR="000716A4">
        <w:rPr>
          <w:rFonts w:ascii="Times New Roman" w:hAnsi="Times New Roman" w:cs="Times New Roman"/>
          <w:sz w:val="24"/>
          <w:szCs w:val="24"/>
        </w:rPr>
        <w:t xml:space="preserve"> prospects of success. In particular, the respondent stressed that </w:t>
      </w:r>
      <w:r w:rsidR="009011FD">
        <w:rPr>
          <w:rFonts w:ascii="Times New Roman" w:hAnsi="Times New Roman" w:cs="Times New Roman"/>
          <w:sz w:val="24"/>
          <w:szCs w:val="24"/>
        </w:rPr>
        <w:t xml:space="preserve">the court </w:t>
      </w:r>
      <w:r w:rsidR="009011FD" w:rsidRPr="00B17AA0">
        <w:rPr>
          <w:rFonts w:ascii="Times New Roman" w:hAnsi="Times New Roman" w:cs="Times New Roman"/>
          <w:i/>
          <w:sz w:val="24"/>
          <w:szCs w:val="24"/>
        </w:rPr>
        <w:t>a quo</w:t>
      </w:r>
      <w:r w:rsidR="009011FD">
        <w:rPr>
          <w:rFonts w:ascii="Times New Roman" w:hAnsi="Times New Roman" w:cs="Times New Roman"/>
          <w:sz w:val="24"/>
          <w:szCs w:val="24"/>
        </w:rPr>
        <w:t xml:space="preserve"> erred in finding that the applicant was in peaceful and undisturbed </w:t>
      </w:r>
      <w:r w:rsidR="00746614">
        <w:rPr>
          <w:rFonts w:ascii="Times New Roman" w:hAnsi="Times New Roman" w:cs="Times New Roman"/>
          <w:sz w:val="24"/>
          <w:szCs w:val="24"/>
        </w:rPr>
        <w:t>possession of the property without any evidence to support that.</w:t>
      </w:r>
      <w:r w:rsidR="00514F87">
        <w:rPr>
          <w:rFonts w:ascii="Times New Roman" w:hAnsi="Times New Roman" w:cs="Times New Roman"/>
          <w:sz w:val="24"/>
          <w:szCs w:val="24"/>
        </w:rPr>
        <w:t xml:space="preserve"> Its position was that the applicant bore </w:t>
      </w:r>
      <w:r w:rsidR="00B800FC">
        <w:rPr>
          <w:rFonts w:ascii="Times New Roman" w:hAnsi="Times New Roman" w:cs="Times New Roman"/>
          <w:sz w:val="24"/>
          <w:szCs w:val="24"/>
        </w:rPr>
        <w:t xml:space="preserve">the onus to prove dispossession, and that the applicant had to establish a clear right as opposed to a </w:t>
      </w:r>
      <w:r w:rsidR="00B800FC" w:rsidRPr="004F21BE">
        <w:rPr>
          <w:rFonts w:ascii="Times New Roman" w:hAnsi="Times New Roman" w:cs="Times New Roman"/>
          <w:i/>
          <w:sz w:val="24"/>
          <w:szCs w:val="24"/>
        </w:rPr>
        <w:t>prima facie</w:t>
      </w:r>
      <w:r w:rsidR="00B800FC">
        <w:rPr>
          <w:rFonts w:ascii="Times New Roman" w:hAnsi="Times New Roman" w:cs="Times New Roman"/>
          <w:sz w:val="24"/>
          <w:szCs w:val="24"/>
        </w:rPr>
        <w:t xml:space="preserve"> right.</w:t>
      </w:r>
      <w:r w:rsidR="00076D75">
        <w:rPr>
          <w:rFonts w:ascii="Times New Roman" w:hAnsi="Times New Roman" w:cs="Times New Roman"/>
          <w:sz w:val="24"/>
          <w:szCs w:val="24"/>
        </w:rPr>
        <w:t xml:space="preserve"> Having loo</w:t>
      </w:r>
      <w:r w:rsidR="00A404D5">
        <w:rPr>
          <w:rFonts w:ascii="Times New Roman" w:hAnsi="Times New Roman" w:cs="Times New Roman"/>
          <w:sz w:val="24"/>
          <w:szCs w:val="24"/>
        </w:rPr>
        <w:t xml:space="preserve">ked at the facts of this matter, let me now examine the law on </w:t>
      </w:r>
      <w:r w:rsidR="00A404D5" w:rsidRPr="00A404D5">
        <w:rPr>
          <w:rFonts w:ascii="Times New Roman" w:hAnsi="Times New Roman" w:cs="Times New Roman"/>
          <w:i/>
          <w:sz w:val="24"/>
          <w:szCs w:val="24"/>
        </w:rPr>
        <w:t>mandament van spolie</w:t>
      </w:r>
      <w:r w:rsidR="00A404D5">
        <w:rPr>
          <w:rFonts w:ascii="Times New Roman" w:hAnsi="Times New Roman" w:cs="Times New Roman"/>
          <w:sz w:val="24"/>
          <w:szCs w:val="24"/>
        </w:rPr>
        <w:t xml:space="preserve"> </w:t>
      </w:r>
    </w:p>
    <w:p w:rsidR="005940EE" w:rsidRPr="005940EE" w:rsidRDefault="005940EE" w:rsidP="002D53A1">
      <w:pPr>
        <w:spacing w:after="0" w:line="360" w:lineRule="auto"/>
        <w:jc w:val="both"/>
        <w:rPr>
          <w:rFonts w:ascii="Times New Roman" w:hAnsi="Times New Roman" w:cs="Times New Roman"/>
          <w:b/>
          <w:sz w:val="24"/>
          <w:szCs w:val="24"/>
        </w:rPr>
      </w:pPr>
      <w:r w:rsidRPr="005940EE">
        <w:rPr>
          <w:rFonts w:ascii="Times New Roman" w:hAnsi="Times New Roman" w:cs="Times New Roman"/>
          <w:b/>
          <w:sz w:val="24"/>
          <w:szCs w:val="24"/>
        </w:rPr>
        <w:t>The applicable law</w:t>
      </w:r>
      <w:r w:rsidR="00513CF7" w:rsidRPr="005940EE">
        <w:rPr>
          <w:rFonts w:ascii="Times New Roman" w:hAnsi="Times New Roman" w:cs="Times New Roman"/>
          <w:b/>
          <w:sz w:val="24"/>
          <w:szCs w:val="24"/>
        </w:rPr>
        <w:tab/>
      </w:r>
    </w:p>
    <w:p w:rsidR="00DB1505" w:rsidRDefault="00FE1820" w:rsidP="00DB1505">
      <w:pPr>
        <w:spacing w:after="0" w:line="360" w:lineRule="auto"/>
        <w:ind w:firstLine="720"/>
        <w:jc w:val="both"/>
        <w:rPr>
          <w:rFonts w:ascii="Times New Roman" w:hAnsi="Times New Roman" w:cs="Times New Roman"/>
          <w:sz w:val="24"/>
          <w:szCs w:val="24"/>
        </w:rPr>
      </w:pPr>
      <w:r w:rsidRPr="005940EE">
        <w:rPr>
          <w:rFonts w:ascii="Times New Roman" w:hAnsi="Times New Roman" w:cs="Times New Roman"/>
          <w:sz w:val="24"/>
          <w:szCs w:val="24"/>
        </w:rPr>
        <w:t>The law on leave to execute pending appeal i</w:t>
      </w:r>
      <w:r w:rsidR="003C3D32" w:rsidRPr="005940EE">
        <w:rPr>
          <w:rFonts w:ascii="Times New Roman" w:hAnsi="Times New Roman" w:cs="Times New Roman"/>
          <w:sz w:val="24"/>
          <w:szCs w:val="24"/>
        </w:rPr>
        <w:t>s settled in this jurisdiction. In this respect, the requirements were</w:t>
      </w:r>
      <w:r w:rsidR="00F02299" w:rsidRPr="005940EE">
        <w:rPr>
          <w:rFonts w:ascii="Times New Roman" w:hAnsi="Times New Roman" w:cs="Times New Roman"/>
          <w:sz w:val="24"/>
          <w:szCs w:val="24"/>
        </w:rPr>
        <w:t xml:space="preserve"> summarised by </w:t>
      </w:r>
      <w:r w:rsidR="00F02299" w:rsidRPr="00DA76B1">
        <w:rPr>
          <w:rFonts w:ascii="Times New Roman" w:hAnsi="Times New Roman" w:cs="Times New Roman"/>
          <w:smallCaps/>
          <w:sz w:val="24"/>
          <w:szCs w:val="24"/>
        </w:rPr>
        <w:t>M</w:t>
      </w:r>
      <w:r w:rsidR="00DA76B1" w:rsidRPr="00DA76B1">
        <w:rPr>
          <w:rFonts w:ascii="Times New Roman" w:hAnsi="Times New Roman" w:cs="Times New Roman"/>
          <w:smallCaps/>
          <w:sz w:val="24"/>
          <w:szCs w:val="24"/>
        </w:rPr>
        <w:t>akarau</w:t>
      </w:r>
      <w:r w:rsidR="00F02299" w:rsidRPr="005940EE">
        <w:rPr>
          <w:rFonts w:ascii="Times New Roman" w:hAnsi="Times New Roman" w:cs="Times New Roman"/>
          <w:sz w:val="24"/>
          <w:szCs w:val="24"/>
        </w:rPr>
        <w:t xml:space="preserve"> JP (as she then was) in </w:t>
      </w:r>
      <w:r w:rsidR="00F02299" w:rsidRPr="005940EE">
        <w:rPr>
          <w:rFonts w:ascii="Times New Roman" w:hAnsi="Times New Roman" w:cs="Times New Roman"/>
          <w:i/>
          <w:sz w:val="24"/>
          <w:szCs w:val="24"/>
        </w:rPr>
        <w:t>Old Mutual Life Assurance Company</w:t>
      </w:r>
      <w:r w:rsidR="00F02299" w:rsidRPr="005940EE">
        <w:rPr>
          <w:rFonts w:ascii="Times New Roman" w:hAnsi="Times New Roman" w:cs="Times New Roman"/>
          <w:sz w:val="24"/>
          <w:szCs w:val="24"/>
        </w:rPr>
        <w:t xml:space="preserve"> </w:t>
      </w:r>
      <w:r w:rsidR="00F02299" w:rsidRPr="005940EE">
        <w:rPr>
          <w:rFonts w:ascii="Times New Roman" w:hAnsi="Times New Roman" w:cs="Times New Roman"/>
          <w:i/>
          <w:sz w:val="24"/>
          <w:szCs w:val="24"/>
        </w:rPr>
        <w:t>(Pvt) Ltd</w:t>
      </w:r>
      <w:r w:rsidR="00F02299" w:rsidRPr="005940EE">
        <w:rPr>
          <w:rFonts w:ascii="Times New Roman" w:hAnsi="Times New Roman" w:cs="Times New Roman"/>
          <w:sz w:val="24"/>
          <w:szCs w:val="24"/>
        </w:rPr>
        <w:t xml:space="preserve"> v </w:t>
      </w:r>
      <w:r w:rsidR="00F02299" w:rsidRPr="005940EE">
        <w:rPr>
          <w:rFonts w:ascii="Times New Roman" w:hAnsi="Times New Roman" w:cs="Times New Roman"/>
          <w:i/>
          <w:sz w:val="24"/>
          <w:szCs w:val="24"/>
        </w:rPr>
        <w:t>Makgatho</w:t>
      </w:r>
      <w:r w:rsidR="00DE6287" w:rsidRPr="005940EE">
        <w:rPr>
          <w:rFonts w:ascii="Times New Roman" w:hAnsi="Times New Roman" w:cs="Times New Roman"/>
          <w:sz w:val="24"/>
          <w:szCs w:val="24"/>
        </w:rPr>
        <w:t xml:space="preserve"> HH 39-</w:t>
      </w:r>
      <w:r w:rsidR="003C3D32" w:rsidRPr="005940EE">
        <w:rPr>
          <w:rFonts w:ascii="Times New Roman" w:hAnsi="Times New Roman" w:cs="Times New Roman"/>
          <w:sz w:val="24"/>
          <w:szCs w:val="24"/>
        </w:rPr>
        <w:t xml:space="preserve">07 </w:t>
      </w:r>
      <w:r w:rsidR="00F02299" w:rsidRPr="005940EE">
        <w:rPr>
          <w:rFonts w:ascii="Times New Roman" w:hAnsi="Times New Roman" w:cs="Times New Roman"/>
          <w:sz w:val="24"/>
          <w:szCs w:val="24"/>
        </w:rPr>
        <w:t>as:</w:t>
      </w:r>
    </w:p>
    <w:p w:rsidR="00DB1505" w:rsidRPr="00481B28" w:rsidRDefault="00DB1505" w:rsidP="00DB1505">
      <w:pPr>
        <w:spacing w:after="0" w:line="360" w:lineRule="auto"/>
        <w:ind w:firstLine="720"/>
        <w:jc w:val="both"/>
        <w:rPr>
          <w:rFonts w:ascii="Times New Roman" w:hAnsi="Times New Roman" w:cs="Times New Roman"/>
          <w:sz w:val="4"/>
          <w:szCs w:val="4"/>
        </w:rPr>
      </w:pPr>
    </w:p>
    <w:p w:rsidR="007B4ADF" w:rsidRPr="005940EE" w:rsidRDefault="007B4ADF" w:rsidP="00DB1505">
      <w:pPr>
        <w:spacing w:after="0" w:line="360" w:lineRule="auto"/>
        <w:ind w:left="720" w:firstLine="720"/>
        <w:jc w:val="both"/>
        <w:rPr>
          <w:rFonts w:ascii="Times New Roman" w:hAnsi="Times New Roman" w:cs="Times New Roman"/>
          <w:sz w:val="24"/>
          <w:szCs w:val="24"/>
        </w:rPr>
      </w:pPr>
      <w:r w:rsidRPr="005940EE">
        <w:rPr>
          <w:rFonts w:ascii="Times New Roman" w:hAnsi="Times New Roman" w:cs="Times New Roman"/>
          <w:sz w:val="24"/>
          <w:szCs w:val="24"/>
        </w:rPr>
        <w:t>“The position as stated in the decided cases then appears to me to be as follows:</w:t>
      </w:r>
    </w:p>
    <w:p w:rsidR="007B4ADF" w:rsidRPr="002C25E0" w:rsidRDefault="007B4ADF" w:rsidP="007B4ADF">
      <w:pPr>
        <w:spacing w:after="0" w:line="240" w:lineRule="auto"/>
        <w:ind w:left="1440"/>
        <w:jc w:val="both"/>
        <w:rPr>
          <w:rFonts w:ascii="Times New Roman" w:hAnsi="Times New Roman" w:cs="Times New Roman"/>
          <w:sz w:val="4"/>
          <w:szCs w:val="4"/>
        </w:rPr>
      </w:pPr>
    </w:p>
    <w:p w:rsidR="00571318" w:rsidRPr="005940EE" w:rsidRDefault="007B4ADF" w:rsidP="00323E8A">
      <w:pPr>
        <w:spacing w:after="0" w:line="240" w:lineRule="auto"/>
        <w:ind w:left="2160" w:hanging="720"/>
        <w:jc w:val="both"/>
        <w:rPr>
          <w:rFonts w:ascii="Times New Roman" w:hAnsi="Times New Roman" w:cs="Times New Roman"/>
          <w:sz w:val="24"/>
          <w:szCs w:val="24"/>
        </w:rPr>
      </w:pPr>
      <w:r w:rsidRPr="005940EE">
        <w:rPr>
          <w:rFonts w:ascii="Times New Roman" w:hAnsi="Times New Roman" w:cs="Times New Roman"/>
          <w:sz w:val="24"/>
          <w:szCs w:val="24"/>
        </w:rPr>
        <w:t>1</w:t>
      </w:r>
      <w:r w:rsidR="00046AC9" w:rsidRPr="005940EE">
        <w:rPr>
          <w:rFonts w:ascii="Times New Roman" w:hAnsi="Times New Roman" w:cs="Times New Roman"/>
          <w:sz w:val="24"/>
          <w:szCs w:val="24"/>
        </w:rPr>
        <w:t>.</w:t>
      </w:r>
      <w:r w:rsidR="00046AC9" w:rsidRPr="005940EE">
        <w:rPr>
          <w:rFonts w:ascii="Times New Roman" w:hAnsi="Times New Roman" w:cs="Times New Roman"/>
          <w:sz w:val="24"/>
          <w:szCs w:val="24"/>
        </w:rPr>
        <w:tab/>
        <w:t>An appellant has an absolute r</w:t>
      </w:r>
      <w:r w:rsidRPr="005940EE">
        <w:rPr>
          <w:rFonts w:ascii="Times New Roman" w:hAnsi="Times New Roman" w:cs="Times New Roman"/>
          <w:sz w:val="24"/>
          <w:szCs w:val="24"/>
        </w:rPr>
        <w:t xml:space="preserve">ight to appeal and to test </w:t>
      </w:r>
      <w:r w:rsidR="001B15B5" w:rsidRPr="005940EE">
        <w:rPr>
          <w:rFonts w:ascii="Times New Roman" w:hAnsi="Times New Roman" w:cs="Times New Roman"/>
          <w:sz w:val="24"/>
          <w:szCs w:val="24"/>
        </w:rPr>
        <w:t>the correctness of the decision of the lower court before he or she</w:t>
      </w:r>
      <w:r w:rsidR="00571318" w:rsidRPr="005940EE">
        <w:rPr>
          <w:rFonts w:ascii="Times New Roman" w:hAnsi="Times New Roman" w:cs="Times New Roman"/>
          <w:sz w:val="24"/>
          <w:szCs w:val="24"/>
        </w:rPr>
        <w:t xml:space="preserve"> is called upon to satisfy the judgment appealed against.</w:t>
      </w:r>
    </w:p>
    <w:p w:rsidR="00571318" w:rsidRPr="002C25E0" w:rsidRDefault="00571318" w:rsidP="00323E8A">
      <w:pPr>
        <w:spacing w:after="0" w:line="240" w:lineRule="auto"/>
        <w:ind w:left="2160" w:hanging="720"/>
        <w:jc w:val="both"/>
        <w:rPr>
          <w:rFonts w:ascii="Times New Roman" w:hAnsi="Times New Roman" w:cs="Times New Roman"/>
          <w:sz w:val="8"/>
          <w:szCs w:val="8"/>
        </w:rPr>
      </w:pPr>
    </w:p>
    <w:p w:rsidR="00571318" w:rsidRPr="005940EE" w:rsidRDefault="00046AC9" w:rsidP="00323E8A">
      <w:pPr>
        <w:spacing w:after="0" w:line="240" w:lineRule="auto"/>
        <w:ind w:left="2160" w:hanging="720"/>
        <w:jc w:val="both"/>
        <w:rPr>
          <w:rFonts w:ascii="Times New Roman" w:hAnsi="Times New Roman" w:cs="Times New Roman"/>
          <w:sz w:val="24"/>
          <w:szCs w:val="24"/>
        </w:rPr>
      </w:pPr>
      <w:r w:rsidRPr="005940EE">
        <w:rPr>
          <w:rFonts w:ascii="Times New Roman" w:hAnsi="Times New Roman" w:cs="Times New Roman"/>
          <w:sz w:val="24"/>
          <w:szCs w:val="24"/>
        </w:rPr>
        <w:t>2.</w:t>
      </w:r>
      <w:r w:rsidRPr="005940EE">
        <w:rPr>
          <w:rFonts w:ascii="Times New Roman" w:hAnsi="Times New Roman" w:cs="Times New Roman"/>
          <w:sz w:val="24"/>
          <w:szCs w:val="24"/>
        </w:rPr>
        <w:tab/>
        <w:t>E</w:t>
      </w:r>
      <w:r w:rsidR="00571318" w:rsidRPr="005940EE">
        <w:rPr>
          <w:rFonts w:ascii="Times New Roman" w:hAnsi="Times New Roman" w:cs="Times New Roman"/>
          <w:sz w:val="24"/>
          <w:szCs w:val="24"/>
        </w:rPr>
        <w:t>xecution of the judgment of the lower court before the determin</w:t>
      </w:r>
      <w:r w:rsidRPr="005940EE">
        <w:rPr>
          <w:rFonts w:ascii="Times New Roman" w:hAnsi="Times New Roman" w:cs="Times New Roman"/>
          <w:sz w:val="24"/>
          <w:szCs w:val="24"/>
        </w:rPr>
        <w:t>ation of the appeal will negat</w:t>
      </w:r>
      <w:r w:rsidR="00571318" w:rsidRPr="005940EE">
        <w:rPr>
          <w:rFonts w:ascii="Times New Roman" w:hAnsi="Times New Roman" w:cs="Times New Roman"/>
          <w:sz w:val="24"/>
          <w:szCs w:val="24"/>
        </w:rPr>
        <w:t>e the absolute right that the appellant has and is generally not permissible.</w:t>
      </w:r>
    </w:p>
    <w:p w:rsidR="00571318" w:rsidRPr="006B052D" w:rsidRDefault="00571318" w:rsidP="00323E8A">
      <w:pPr>
        <w:spacing w:after="0" w:line="240" w:lineRule="auto"/>
        <w:ind w:left="2160" w:hanging="720"/>
        <w:jc w:val="both"/>
        <w:rPr>
          <w:rFonts w:ascii="Times New Roman" w:hAnsi="Times New Roman" w:cs="Times New Roman"/>
          <w:sz w:val="10"/>
          <w:szCs w:val="10"/>
        </w:rPr>
      </w:pPr>
    </w:p>
    <w:p w:rsidR="00F01244" w:rsidRPr="005940EE" w:rsidRDefault="00571318" w:rsidP="00323E8A">
      <w:pPr>
        <w:spacing w:after="0" w:line="240" w:lineRule="auto"/>
        <w:ind w:left="2160" w:hanging="720"/>
        <w:jc w:val="both"/>
        <w:rPr>
          <w:rFonts w:ascii="Times New Roman" w:hAnsi="Times New Roman" w:cs="Times New Roman"/>
          <w:sz w:val="24"/>
          <w:szCs w:val="24"/>
        </w:rPr>
      </w:pPr>
      <w:r w:rsidRPr="005940EE">
        <w:rPr>
          <w:rFonts w:ascii="Times New Roman" w:hAnsi="Times New Roman" w:cs="Times New Roman"/>
          <w:sz w:val="24"/>
          <w:szCs w:val="24"/>
        </w:rPr>
        <w:t>3.</w:t>
      </w:r>
      <w:r w:rsidRPr="005940EE">
        <w:rPr>
          <w:rFonts w:ascii="Times New Roman" w:hAnsi="Times New Roman" w:cs="Times New Roman"/>
          <w:sz w:val="24"/>
          <w:szCs w:val="24"/>
        </w:rPr>
        <w:tab/>
        <w:t xml:space="preserve">Where, however, the appellant brings the appeal with no </w:t>
      </w:r>
      <w:r w:rsidRPr="005940EE">
        <w:rPr>
          <w:rFonts w:ascii="Times New Roman" w:hAnsi="Times New Roman" w:cs="Times New Roman"/>
          <w:i/>
          <w:sz w:val="24"/>
          <w:szCs w:val="24"/>
        </w:rPr>
        <w:t>bona fide</w:t>
      </w:r>
      <w:r w:rsidRPr="005940EE">
        <w:rPr>
          <w:rFonts w:ascii="Times New Roman" w:hAnsi="Times New Roman" w:cs="Times New Roman"/>
          <w:sz w:val="24"/>
          <w:szCs w:val="24"/>
        </w:rPr>
        <w:t xml:space="preserve"> intention of testing the correctness of the decision of the lower court, but is motivated by a</w:t>
      </w:r>
      <w:r w:rsidR="00F01244" w:rsidRPr="005940EE">
        <w:rPr>
          <w:rFonts w:ascii="Times New Roman" w:hAnsi="Times New Roman" w:cs="Times New Roman"/>
          <w:sz w:val="24"/>
          <w:szCs w:val="24"/>
        </w:rPr>
        <w:t xml:space="preserve"> desire to either buy time or harass the successful party, the court, in its discretion, may allow the successful party to execute the judgment notwithstanding the absolute right to appeal vesting in the appellant.</w:t>
      </w:r>
    </w:p>
    <w:p w:rsidR="00F01244" w:rsidRPr="006B052D" w:rsidRDefault="00F01244" w:rsidP="00323E8A">
      <w:pPr>
        <w:spacing w:after="0" w:line="240" w:lineRule="auto"/>
        <w:ind w:left="2160" w:hanging="720"/>
        <w:jc w:val="both"/>
        <w:rPr>
          <w:rFonts w:ascii="Times New Roman" w:hAnsi="Times New Roman" w:cs="Times New Roman"/>
          <w:sz w:val="10"/>
          <w:szCs w:val="10"/>
        </w:rPr>
      </w:pPr>
    </w:p>
    <w:p w:rsidR="00F01244" w:rsidRPr="005940EE" w:rsidRDefault="00F01244" w:rsidP="00323E8A">
      <w:pPr>
        <w:spacing w:after="0" w:line="240" w:lineRule="auto"/>
        <w:ind w:left="2160" w:hanging="720"/>
        <w:jc w:val="both"/>
        <w:rPr>
          <w:rFonts w:ascii="Times New Roman" w:hAnsi="Times New Roman" w:cs="Times New Roman"/>
          <w:sz w:val="24"/>
          <w:szCs w:val="24"/>
        </w:rPr>
      </w:pPr>
      <w:r w:rsidRPr="005940EE">
        <w:rPr>
          <w:rFonts w:ascii="Times New Roman" w:hAnsi="Times New Roman" w:cs="Times New Roman"/>
          <w:sz w:val="24"/>
          <w:szCs w:val="24"/>
        </w:rPr>
        <w:t>4.</w:t>
      </w:r>
      <w:r w:rsidRPr="005940EE">
        <w:rPr>
          <w:rFonts w:ascii="Times New Roman" w:hAnsi="Times New Roman" w:cs="Times New Roman"/>
          <w:sz w:val="24"/>
          <w:szCs w:val="24"/>
        </w:rPr>
        <w:tab/>
        <w:t>In exercising its discretion, the court has regard to the consideration</w:t>
      </w:r>
      <w:r w:rsidR="00046AC9" w:rsidRPr="005940EE">
        <w:rPr>
          <w:rFonts w:ascii="Times New Roman" w:hAnsi="Times New Roman" w:cs="Times New Roman"/>
          <w:sz w:val="24"/>
          <w:szCs w:val="24"/>
        </w:rPr>
        <w:t>s</w:t>
      </w:r>
      <w:r w:rsidRPr="005940EE">
        <w:rPr>
          <w:rFonts w:ascii="Times New Roman" w:hAnsi="Times New Roman" w:cs="Times New Roman"/>
          <w:sz w:val="24"/>
          <w:szCs w:val="24"/>
        </w:rPr>
        <w:t xml:space="preserve"> suggested by </w:t>
      </w:r>
      <w:r w:rsidRPr="00DA76B1">
        <w:rPr>
          <w:rFonts w:ascii="Times New Roman" w:hAnsi="Times New Roman" w:cs="Times New Roman"/>
          <w:smallCaps/>
          <w:sz w:val="24"/>
          <w:szCs w:val="24"/>
        </w:rPr>
        <w:t>C</w:t>
      </w:r>
      <w:r w:rsidR="00DA76B1" w:rsidRPr="00DA76B1">
        <w:rPr>
          <w:rFonts w:ascii="Times New Roman" w:hAnsi="Times New Roman" w:cs="Times New Roman"/>
          <w:smallCaps/>
          <w:sz w:val="24"/>
          <w:szCs w:val="24"/>
        </w:rPr>
        <w:t>orbett</w:t>
      </w:r>
      <w:r w:rsidRPr="005940EE">
        <w:rPr>
          <w:rFonts w:ascii="Times New Roman" w:hAnsi="Times New Roman" w:cs="Times New Roman"/>
          <w:sz w:val="24"/>
          <w:szCs w:val="24"/>
        </w:rPr>
        <w:t xml:space="preserve"> JA in </w:t>
      </w:r>
      <w:r w:rsidRPr="005940EE">
        <w:rPr>
          <w:rFonts w:ascii="Times New Roman" w:hAnsi="Times New Roman" w:cs="Times New Roman"/>
          <w:i/>
          <w:sz w:val="24"/>
          <w:szCs w:val="24"/>
        </w:rPr>
        <w:t>South Cape Corporation (Pty) Ltd</w:t>
      </w:r>
      <w:r w:rsidRPr="005940EE">
        <w:rPr>
          <w:rFonts w:ascii="Times New Roman" w:hAnsi="Times New Roman" w:cs="Times New Roman"/>
          <w:sz w:val="24"/>
          <w:szCs w:val="24"/>
        </w:rPr>
        <w:t xml:space="preserve"> v </w:t>
      </w:r>
      <w:r w:rsidRPr="005940EE">
        <w:rPr>
          <w:rFonts w:ascii="Times New Roman" w:hAnsi="Times New Roman" w:cs="Times New Roman"/>
          <w:i/>
          <w:sz w:val="24"/>
          <w:szCs w:val="24"/>
        </w:rPr>
        <w:t>Engineering Management Services (Pty) Ltd</w:t>
      </w:r>
      <w:r w:rsidRPr="005940EE">
        <w:rPr>
          <w:rFonts w:ascii="Times New Roman" w:hAnsi="Times New Roman" w:cs="Times New Roman"/>
          <w:sz w:val="24"/>
          <w:szCs w:val="24"/>
        </w:rPr>
        <w:t xml:space="preserve"> 1977 (3) SA 534 (A) at 545.</w:t>
      </w:r>
    </w:p>
    <w:p w:rsidR="00F01244" w:rsidRPr="0095041F" w:rsidRDefault="00F01244" w:rsidP="00323E8A">
      <w:pPr>
        <w:spacing w:after="0" w:line="240" w:lineRule="auto"/>
        <w:ind w:left="2160" w:hanging="720"/>
        <w:jc w:val="both"/>
        <w:rPr>
          <w:rFonts w:ascii="Times New Roman" w:hAnsi="Times New Roman" w:cs="Times New Roman"/>
          <w:sz w:val="8"/>
          <w:szCs w:val="8"/>
        </w:rPr>
      </w:pPr>
    </w:p>
    <w:p w:rsidR="00A11183" w:rsidRPr="005940EE" w:rsidRDefault="00F01244" w:rsidP="00323E8A">
      <w:pPr>
        <w:spacing w:after="0" w:line="240" w:lineRule="auto"/>
        <w:ind w:left="2160" w:hanging="720"/>
        <w:jc w:val="both"/>
        <w:rPr>
          <w:rFonts w:ascii="Times New Roman" w:hAnsi="Times New Roman" w:cs="Times New Roman"/>
          <w:sz w:val="24"/>
          <w:szCs w:val="24"/>
        </w:rPr>
      </w:pPr>
      <w:r w:rsidRPr="005940EE">
        <w:rPr>
          <w:rFonts w:ascii="Times New Roman" w:hAnsi="Times New Roman" w:cs="Times New Roman"/>
          <w:sz w:val="24"/>
          <w:szCs w:val="24"/>
        </w:rPr>
        <w:t>5.</w:t>
      </w:r>
      <w:r w:rsidR="00571318" w:rsidRPr="005940EE">
        <w:rPr>
          <w:rFonts w:ascii="Times New Roman" w:hAnsi="Times New Roman" w:cs="Times New Roman"/>
          <w:sz w:val="24"/>
          <w:szCs w:val="24"/>
        </w:rPr>
        <w:t xml:space="preserve"> </w:t>
      </w:r>
      <w:r w:rsidR="001B15B5" w:rsidRPr="005940EE">
        <w:rPr>
          <w:rFonts w:ascii="Times New Roman" w:hAnsi="Times New Roman" w:cs="Times New Roman"/>
          <w:sz w:val="24"/>
          <w:szCs w:val="24"/>
        </w:rPr>
        <w:t xml:space="preserve"> </w:t>
      </w:r>
      <w:r w:rsidRPr="005940EE">
        <w:rPr>
          <w:rFonts w:ascii="Times New Roman" w:hAnsi="Times New Roman" w:cs="Times New Roman"/>
          <w:sz w:val="24"/>
          <w:szCs w:val="24"/>
        </w:rPr>
        <w:tab/>
        <w:t xml:space="preserve">Where the judgment sounds in money and the successful party offers security </w:t>
      </w:r>
      <w:r w:rsidRPr="005940EE">
        <w:rPr>
          <w:rFonts w:ascii="Times New Roman" w:hAnsi="Times New Roman" w:cs="Times New Roman"/>
          <w:i/>
          <w:sz w:val="24"/>
          <w:szCs w:val="24"/>
        </w:rPr>
        <w:t>de restituendo</w:t>
      </w:r>
      <w:r w:rsidRPr="005940EE">
        <w:rPr>
          <w:rFonts w:ascii="Times New Roman" w:hAnsi="Times New Roman" w:cs="Times New Roman"/>
          <w:sz w:val="24"/>
          <w:szCs w:val="24"/>
        </w:rPr>
        <w:t xml:space="preserve"> and the appellant has no prospects of success on appeal, the court may exercise its discretion against the </w:t>
      </w:r>
      <w:r w:rsidR="008A58CC" w:rsidRPr="005940EE">
        <w:rPr>
          <w:rFonts w:ascii="Times New Roman" w:hAnsi="Times New Roman" w:cs="Times New Roman"/>
          <w:sz w:val="24"/>
          <w:szCs w:val="24"/>
        </w:rPr>
        <w:t>appellant’s</w:t>
      </w:r>
      <w:r w:rsidRPr="005940EE">
        <w:rPr>
          <w:rFonts w:ascii="Times New Roman" w:hAnsi="Times New Roman" w:cs="Times New Roman"/>
          <w:sz w:val="24"/>
          <w:szCs w:val="24"/>
        </w:rPr>
        <w:t xml:space="preserve"> absolute right</w:t>
      </w:r>
      <w:r w:rsidR="00A11183" w:rsidRPr="005940EE">
        <w:rPr>
          <w:rFonts w:ascii="Times New Roman" w:hAnsi="Times New Roman" w:cs="Times New Roman"/>
          <w:sz w:val="24"/>
          <w:szCs w:val="24"/>
        </w:rPr>
        <w:t xml:space="preserve"> to appeal.</w:t>
      </w:r>
    </w:p>
    <w:p w:rsidR="00A11183" w:rsidRPr="00A40DE3" w:rsidRDefault="00A11183" w:rsidP="00323E8A">
      <w:pPr>
        <w:spacing w:after="0" w:line="240" w:lineRule="auto"/>
        <w:ind w:left="2160" w:hanging="720"/>
        <w:jc w:val="both"/>
        <w:rPr>
          <w:rFonts w:ascii="Times New Roman" w:hAnsi="Times New Roman" w:cs="Times New Roman"/>
          <w:sz w:val="8"/>
          <w:szCs w:val="8"/>
        </w:rPr>
      </w:pPr>
    </w:p>
    <w:p w:rsidR="007B4ADF" w:rsidRPr="005940EE" w:rsidRDefault="00A11183" w:rsidP="00323E8A">
      <w:pPr>
        <w:spacing w:after="0" w:line="240" w:lineRule="auto"/>
        <w:ind w:left="2160" w:hanging="720"/>
        <w:jc w:val="both"/>
        <w:rPr>
          <w:rFonts w:ascii="Times New Roman" w:hAnsi="Times New Roman" w:cs="Times New Roman"/>
          <w:sz w:val="24"/>
          <w:szCs w:val="24"/>
        </w:rPr>
      </w:pPr>
      <w:r w:rsidRPr="005940EE">
        <w:rPr>
          <w:rFonts w:ascii="Times New Roman" w:hAnsi="Times New Roman" w:cs="Times New Roman"/>
          <w:sz w:val="24"/>
          <w:szCs w:val="24"/>
        </w:rPr>
        <w:t>6.</w:t>
      </w:r>
      <w:r w:rsidRPr="005940EE">
        <w:rPr>
          <w:rFonts w:ascii="Times New Roman" w:hAnsi="Times New Roman" w:cs="Times New Roman"/>
          <w:sz w:val="24"/>
          <w:szCs w:val="24"/>
        </w:rPr>
        <w:tab/>
        <w:t xml:space="preserve">An application for leave to execute pending appeal cannot be determined solely on the basis that the appellant has no prospect of success on appeal especially where the whole object of the appeal is defeated if execution were to proceed.  (See </w:t>
      </w:r>
      <w:r w:rsidR="00046AC9" w:rsidRPr="005940EE">
        <w:rPr>
          <w:rFonts w:ascii="Times New Roman" w:hAnsi="Times New Roman" w:cs="Times New Roman"/>
          <w:i/>
          <w:sz w:val="24"/>
          <w:szCs w:val="24"/>
        </w:rPr>
        <w:t xml:space="preserve">Wood N.O. </w:t>
      </w:r>
      <w:r w:rsidR="00046AC9" w:rsidRPr="005940EE">
        <w:rPr>
          <w:rFonts w:ascii="Times New Roman" w:hAnsi="Times New Roman" w:cs="Times New Roman"/>
          <w:sz w:val="24"/>
          <w:szCs w:val="24"/>
        </w:rPr>
        <w:t>v</w:t>
      </w:r>
      <w:r w:rsidRPr="005940EE">
        <w:rPr>
          <w:rFonts w:ascii="Times New Roman" w:hAnsi="Times New Roman" w:cs="Times New Roman"/>
          <w:i/>
          <w:sz w:val="24"/>
          <w:szCs w:val="24"/>
        </w:rPr>
        <w:t xml:space="preserve"> Edwards &amp;</w:t>
      </w:r>
      <w:r w:rsidRPr="005940EE">
        <w:rPr>
          <w:rFonts w:ascii="Times New Roman" w:hAnsi="Times New Roman" w:cs="Times New Roman"/>
          <w:sz w:val="24"/>
          <w:szCs w:val="24"/>
        </w:rPr>
        <w:t xml:space="preserve"> </w:t>
      </w:r>
      <w:r w:rsidRPr="005940EE">
        <w:rPr>
          <w:rFonts w:ascii="Times New Roman" w:hAnsi="Times New Roman" w:cs="Times New Roman"/>
          <w:i/>
          <w:sz w:val="24"/>
          <w:szCs w:val="24"/>
        </w:rPr>
        <w:t xml:space="preserve">Anor </w:t>
      </w:r>
      <w:r w:rsidRPr="005940EE">
        <w:rPr>
          <w:rFonts w:ascii="Times New Roman" w:hAnsi="Times New Roman" w:cs="Times New Roman"/>
          <w:sz w:val="24"/>
          <w:szCs w:val="24"/>
        </w:rPr>
        <w:t>1966 RLR 335</w:t>
      </w:r>
      <w:r w:rsidR="00046AC9" w:rsidRPr="005940EE">
        <w:rPr>
          <w:rFonts w:ascii="Times New Roman" w:hAnsi="Times New Roman" w:cs="Times New Roman"/>
          <w:sz w:val="24"/>
          <w:szCs w:val="24"/>
        </w:rPr>
        <w:t>)</w:t>
      </w:r>
      <w:r w:rsidRPr="005940EE">
        <w:rPr>
          <w:rFonts w:ascii="Times New Roman" w:hAnsi="Times New Roman" w:cs="Times New Roman"/>
          <w:sz w:val="24"/>
          <w:szCs w:val="24"/>
        </w:rPr>
        <w:t>.”</w:t>
      </w:r>
      <w:r w:rsidR="00F01244" w:rsidRPr="005940EE">
        <w:rPr>
          <w:rFonts w:ascii="Times New Roman" w:hAnsi="Times New Roman" w:cs="Times New Roman"/>
          <w:sz w:val="24"/>
          <w:szCs w:val="24"/>
        </w:rPr>
        <w:t xml:space="preserve"> </w:t>
      </w:r>
    </w:p>
    <w:p w:rsidR="00A11183" w:rsidRDefault="00A11183" w:rsidP="00A11183">
      <w:pPr>
        <w:spacing w:after="0" w:line="240" w:lineRule="auto"/>
        <w:jc w:val="both"/>
        <w:rPr>
          <w:rFonts w:ascii="Times New Roman" w:hAnsi="Times New Roman" w:cs="Times New Roman"/>
          <w:sz w:val="24"/>
          <w:szCs w:val="24"/>
        </w:rPr>
      </w:pPr>
    </w:p>
    <w:p w:rsidR="00A11183" w:rsidRDefault="00A11183" w:rsidP="007C677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A11183">
        <w:rPr>
          <w:rFonts w:ascii="Times New Roman" w:hAnsi="Times New Roman" w:cs="Times New Roman"/>
          <w:i/>
          <w:sz w:val="24"/>
          <w:szCs w:val="24"/>
        </w:rPr>
        <w:t>Arches (Pvt) Ltd</w:t>
      </w:r>
      <w:r>
        <w:rPr>
          <w:rFonts w:ascii="Times New Roman" w:hAnsi="Times New Roman" w:cs="Times New Roman"/>
          <w:sz w:val="24"/>
          <w:szCs w:val="24"/>
        </w:rPr>
        <w:t xml:space="preserve"> v </w:t>
      </w:r>
      <w:r w:rsidRPr="00A11183">
        <w:rPr>
          <w:rFonts w:ascii="Times New Roman" w:hAnsi="Times New Roman" w:cs="Times New Roman"/>
          <w:i/>
          <w:sz w:val="24"/>
          <w:szCs w:val="24"/>
        </w:rPr>
        <w:t>Guthrie Holdings (Pvt) Ltd</w:t>
      </w:r>
      <w:r>
        <w:rPr>
          <w:rFonts w:ascii="Times New Roman" w:hAnsi="Times New Roman" w:cs="Times New Roman"/>
          <w:sz w:val="24"/>
          <w:szCs w:val="24"/>
        </w:rPr>
        <w:t xml:space="preserve"> 1989 (1) ZLR 152 (H) at 155; </w:t>
      </w:r>
      <w:r w:rsidR="007C677D">
        <w:rPr>
          <w:rFonts w:ascii="Times New Roman" w:hAnsi="Times New Roman" w:cs="Times New Roman"/>
          <w:sz w:val="24"/>
          <w:szCs w:val="24"/>
        </w:rPr>
        <w:t xml:space="preserve">and </w:t>
      </w:r>
      <w:r w:rsidRPr="00A11183">
        <w:rPr>
          <w:rFonts w:ascii="Times New Roman" w:hAnsi="Times New Roman" w:cs="Times New Roman"/>
          <w:i/>
          <w:sz w:val="24"/>
          <w:szCs w:val="24"/>
        </w:rPr>
        <w:t>Marume</w:t>
      </w:r>
      <w:r>
        <w:rPr>
          <w:rFonts w:ascii="Times New Roman" w:hAnsi="Times New Roman" w:cs="Times New Roman"/>
          <w:sz w:val="24"/>
          <w:szCs w:val="24"/>
        </w:rPr>
        <w:t xml:space="preserve"> v </w:t>
      </w:r>
      <w:r w:rsidRPr="00A11183">
        <w:rPr>
          <w:rFonts w:ascii="Times New Roman" w:hAnsi="Times New Roman" w:cs="Times New Roman"/>
          <w:i/>
          <w:sz w:val="24"/>
          <w:szCs w:val="24"/>
        </w:rPr>
        <w:t>Gwarada &amp; Ors</w:t>
      </w:r>
      <w:r w:rsidR="007D3328">
        <w:rPr>
          <w:rFonts w:ascii="Times New Roman" w:hAnsi="Times New Roman" w:cs="Times New Roman"/>
          <w:sz w:val="24"/>
          <w:szCs w:val="24"/>
        </w:rPr>
        <w:t xml:space="preserve"> HH 92-</w:t>
      </w:r>
      <w:r>
        <w:rPr>
          <w:rFonts w:ascii="Times New Roman" w:hAnsi="Times New Roman" w:cs="Times New Roman"/>
          <w:sz w:val="24"/>
          <w:szCs w:val="24"/>
        </w:rPr>
        <w:t>13.</w:t>
      </w:r>
    </w:p>
    <w:p w:rsidR="005B2091" w:rsidRPr="00545CAC" w:rsidRDefault="00A11183" w:rsidP="005B2091">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ab/>
      </w:r>
      <w:r w:rsidR="002C68F2">
        <w:rPr>
          <w:rFonts w:ascii="Times New Roman" w:hAnsi="Times New Roman" w:cs="Times New Roman"/>
          <w:sz w:val="24"/>
          <w:szCs w:val="24"/>
        </w:rPr>
        <w:t>The starting point is that the respondent</w:t>
      </w:r>
      <w:r w:rsidR="000F7BFC">
        <w:rPr>
          <w:rFonts w:ascii="Times New Roman" w:hAnsi="Times New Roman" w:cs="Times New Roman"/>
          <w:sz w:val="24"/>
          <w:szCs w:val="24"/>
        </w:rPr>
        <w:t xml:space="preserve"> has an absolu</w:t>
      </w:r>
      <w:r w:rsidR="00B661F6">
        <w:rPr>
          <w:rFonts w:ascii="Times New Roman" w:hAnsi="Times New Roman" w:cs="Times New Roman"/>
          <w:sz w:val="24"/>
          <w:szCs w:val="24"/>
        </w:rPr>
        <w:t>t</w:t>
      </w:r>
      <w:r w:rsidR="00C666EF">
        <w:rPr>
          <w:rFonts w:ascii="Times New Roman" w:hAnsi="Times New Roman" w:cs="Times New Roman"/>
          <w:sz w:val="24"/>
          <w:szCs w:val="24"/>
        </w:rPr>
        <w:t>e right of appeal, and the authorisation</w:t>
      </w:r>
      <w:r w:rsidR="00B661F6">
        <w:rPr>
          <w:rFonts w:ascii="Times New Roman" w:hAnsi="Times New Roman" w:cs="Times New Roman"/>
          <w:sz w:val="24"/>
          <w:szCs w:val="24"/>
        </w:rPr>
        <w:t xml:space="preserve"> of execution pending appeal </w:t>
      </w:r>
      <w:r w:rsidR="00BD215F">
        <w:rPr>
          <w:rFonts w:ascii="Times New Roman" w:hAnsi="Times New Roman" w:cs="Times New Roman"/>
          <w:sz w:val="24"/>
          <w:szCs w:val="24"/>
        </w:rPr>
        <w:t>has the effect of denying</w:t>
      </w:r>
      <w:r w:rsidR="002C68F2">
        <w:rPr>
          <w:rFonts w:ascii="Times New Roman" w:hAnsi="Times New Roman" w:cs="Times New Roman"/>
          <w:sz w:val="24"/>
          <w:szCs w:val="24"/>
        </w:rPr>
        <w:t xml:space="preserve"> the respondent</w:t>
      </w:r>
      <w:r w:rsidR="003424DE">
        <w:rPr>
          <w:rFonts w:ascii="Times New Roman" w:hAnsi="Times New Roman" w:cs="Times New Roman"/>
          <w:sz w:val="24"/>
          <w:szCs w:val="24"/>
        </w:rPr>
        <w:t xml:space="preserve"> the opportunity to test the correctness</w:t>
      </w:r>
      <w:r w:rsidR="00EC6424">
        <w:rPr>
          <w:rFonts w:ascii="Times New Roman" w:hAnsi="Times New Roman" w:cs="Times New Roman"/>
          <w:sz w:val="24"/>
          <w:szCs w:val="24"/>
        </w:rPr>
        <w:t xml:space="preserve"> of </w:t>
      </w:r>
      <w:r w:rsidR="003424DE">
        <w:rPr>
          <w:rFonts w:ascii="Times New Roman" w:hAnsi="Times New Roman" w:cs="Times New Roman"/>
          <w:sz w:val="24"/>
          <w:szCs w:val="24"/>
        </w:rPr>
        <w:t xml:space="preserve">the court </w:t>
      </w:r>
      <w:r w:rsidR="003424DE" w:rsidRPr="00245880">
        <w:rPr>
          <w:rFonts w:ascii="Times New Roman" w:hAnsi="Times New Roman" w:cs="Times New Roman"/>
          <w:i/>
          <w:sz w:val="24"/>
          <w:szCs w:val="24"/>
        </w:rPr>
        <w:t>a quo</w:t>
      </w:r>
      <w:r w:rsidR="003424DE">
        <w:rPr>
          <w:rFonts w:ascii="Times New Roman" w:hAnsi="Times New Roman" w:cs="Times New Roman"/>
          <w:sz w:val="24"/>
          <w:szCs w:val="24"/>
        </w:rPr>
        <w:t xml:space="preserve">’s </w:t>
      </w:r>
      <w:r w:rsidR="00EC6424">
        <w:rPr>
          <w:rFonts w:ascii="Times New Roman" w:hAnsi="Times New Roman" w:cs="Times New Roman"/>
          <w:sz w:val="24"/>
          <w:szCs w:val="24"/>
        </w:rPr>
        <w:t>decision</w:t>
      </w:r>
      <w:r w:rsidR="003424DE">
        <w:rPr>
          <w:rFonts w:ascii="Times New Roman" w:hAnsi="Times New Roman" w:cs="Times New Roman"/>
          <w:sz w:val="24"/>
          <w:szCs w:val="24"/>
        </w:rPr>
        <w:t>.</w:t>
      </w:r>
      <w:r w:rsidR="00035618">
        <w:rPr>
          <w:rFonts w:ascii="Times New Roman" w:hAnsi="Times New Roman" w:cs="Times New Roman"/>
          <w:sz w:val="24"/>
          <w:szCs w:val="24"/>
        </w:rPr>
        <w:t xml:space="preserve"> </w:t>
      </w:r>
      <w:r w:rsidR="002D219E">
        <w:rPr>
          <w:rFonts w:ascii="Times New Roman" w:hAnsi="Times New Roman" w:cs="Times New Roman"/>
          <w:sz w:val="24"/>
          <w:szCs w:val="24"/>
        </w:rPr>
        <w:t>I am of the view that the applicant</w:t>
      </w:r>
      <w:r w:rsidR="00B3520A">
        <w:rPr>
          <w:rFonts w:ascii="Times New Roman" w:hAnsi="Times New Roman" w:cs="Times New Roman"/>
          <w:sz w:val="24"/>
          <w:szCs w:val="24"/>
        </w:rPr>
        <w:t xml:space="preserve"> should be afford</w:t>
      </w:r>
      <w:r w:rsidR="00035618">
        <w:rPr>
          <w:rFonts w:ascii="Times New Roman" w:hAnsi="Times New Roman" w:cs="Times New Roman"/>
          <w:sz w:val="24"/>
          <w:szCs w:val="24"/>
        </w:rPr>
        <w:t>ed</w:t>
      </w:r>
      <w:r w:rsidR="000F7BFC">
        <w:rPr>
          <w:rFonts w:ascii="Times New Roman" w:hAnsi="Times New Roman" w:cs="Times New Roman"/>
          <w:sz w:val="24"/>
          <w:szCs w:val="24"/>
        </w:rPr>
        <w:t xml:space="preserve"> that opportunity. </w:t>
      </w:r>
      <w:r w:rsidR="005B2091" w:rsidRPr="005B2091">
        <w:rPr>
          <w:rFonts w:ascii="Times New Roman" w:hAnsi="Times New Roman" w:cs="Times New Roman"/>
          <w:sz w:val="24"/>
          <w:szCs w:val="24"/>
        </w:rPr>
        <w:t xml:space="preserve">Allowing a lower court to determine whether a judgment should be enforced pending an appeal is a way of dealing with frivolous appeals. As stated in </w:t>
      </w:r>
      <w:r w:rsidR="005B2091" w:rsidRPr="005B2091">
        <w:rPr>
          <w:rFonts w:ascii="Times New Roman" w:hAnsi="Times New Roman" w:cs="Times New Roman"/>
          <w:i/>
          <w:sz w:val="24"/>
          <w:szCs w:val="24"/>
        </w:rPr>
        <w:t>Old Mutual Life Assur</w:t>
      </w:r>
      <w:r w:rsidR="00306818">
        <w:rPr>
          <w:rFonts w:ascii="Times New Roman" w:hAnsi="Times New Roman" w:cs="Times New Roman"/>
          <w:i/>
          <w:sz w:val="24"/>
          <w:szCs w:val="24"/>
        </w:rPr>
        <w:t xml:space="preserve">ance Company (Private) Limited </w:t>
      </w:r>
      <w:r w:rsidR="00306818" w:rsidRPr="00DA76B1">
        <w:rPr>
          <w:rFonts w:ascii="Times New Roman" w:hAnsi="Times New Roman" w:cs="Times New Roman"/>
          <w:sz w:val="24"/>
          <w:szCs w:val="24"/>
        </w:rPr>
        <w:t>v</w:t>
      </w:r>
      <w:r w:rsidR="00545CAC">
        <w:rPr>
          <w:rFonts w:ascii="Times New Roman" w:hAnsi="Times New Roman" w:cs="Times New Roman"/>
          <w:i/>
          <w:sz w:val="24"/>
          <w:szCs w:val="24"/>
        </w:rPr>
        <w:t xml:space="preserve"> </w:t>
      </w:r>
      <w:r w:rsidR="005B2091" w:rsidRPr="005B2091">
        <w:rPr>
          <w:rFonts w:ascii="Times New Roman" w:hAnsi="Times New Roman" w:cs="Times New Roman"/>
          <w:i/>
          <w:sz w:val="24"/>
          <w:szCs w:val="24"/>
        </w:rPr>
        <w:t xml:space="preserve">L.Makgatho </w:t>
      </w:r>
      <w:r w:rsidR="005B2091" w:rsidRPr="005B2091">
        <w:rPr>
          <w:rFonts w:ascii="Times New Roman" w:hAnsi="Times New Roman" w:cs="Times New Roman"/>
          <w:sz w:val="24"/>
          <w:szCs w:val="24"/>
        </w:rPr>
        <w:t>HH 39-07:</w:t>
      </w:r>
    </w:p>
    <w:p w:rsidR="008878B2" w:rsidRPr="00225500" w:rsidRDefault="008878B2" w:rsidP="005B2091">
      <w:pPr>
        <w:spacing w:after="0" w:line="360" w:lineRule="auto"/>
        <w:jc w:val="both"/>
        <w:rPr>
          <w:rFonts w:ascii="Times New Roman" w:hAnsi="Times New Roman" w:cs="Times New Roman"/>
          <w:sz w:val="8"/>
          <w:szCs w:val="8"/>
        </w:rPr>
      </w:pPr>
    </w:p>
    <w:p w:rsidR="005B2091" w:rsidRPr="005B2091" w:rsidRDefault="005B2091" w:rsidP="005B2091">
      <w:pPr>
        <w:spacing w:after="0" w:line="240" w:lineRule="auto"/>
        <w:ind w:left="720"/>
        <w:jc w:val="both"/>
        <w:rPr>
          <w:rFonts w:ascii="Times New Roman" w:hAnsi="Times New Roman" w:cs="Times New Roman"/>
        </w:rPr>
      </w:pPr>
      <w:r w:rsidRPr="005B2091">
        <w:rPr>
          <w:rFonts w:ascii="Times New Roman" w:hAnsi="Times New Roman" w:cs="Times New Roman"/>
        </w:rPr>
        <w:t xml:space="preserve">“Where however the appellant brings the appeal with no </w:t>
      </w:r>
      <w:r w:rsidRPr="00AC65FD">
        <w:rPr>
          <w:rFonts w:ascii="Times New Roman" w:hAnsi="Times New Roman" w:cs="Times New Roman"/>
          <w:i/>
        </w:rPr>
        <w:t>bona fide</w:t>
      </w:r>
      <w:r w:rsidRPr="005B2091">
        <w:rPr>
          <w:rFonts w:ascii="Times New Roman" w:hAnsi="Times New Roman" w:cs="Times New Roman"/>
        </w:rPr>
        <w:t xml:space="preserve"> intention of testing the correctness of the decision of the lower court, but is motivated by a desire to either buy time or to harass the successful party, the court, in its discretion, may allow the successful party to execute the judgment notwithstanding the absolute right to appeal vesting in the appellant.”</w:t>
      </w:r>
    </w:p>
    <w:p w:rsidR="000F7BFC" w:rsidRPr="00225500" w:rsidRDefault="000F7BFC" w:rsidP="00A11183">
      <w:pPr>
        <w:spacing w:after="0" w:line="360" w:lineRule="auto"/>
        <w:jc w:val="both"/>
        <w:rPr>
          <w:rFonts w:ascii="Times New Roman" w:hAnsi="Times New Roman" w:cs="Times New Roman"/>
        </w:rPr>
      </w:pPr>
    </w:p>
    <w:p w:rsidR="003E50C3" w:rsidRPr="003E50C3" w:rsidRDefault="003E50C3" w:rsidP="00A11183">
      <w:pPr>
        <w:spacing w:after="0" w:line="360" w:lineRule="auto"/>
        <w:jc w:val="both"/>
        <w:rPr>
          <w:rFonts w:ascii="Times New Roman" w:hAnsi="Times New Roman" w:cs="Times New Roman"/>
          <w:b/>
          <w:sz w:val="24"/>
          <w:szCs w:val="24"/>
        </w:rPr>
      </w:pPr>
      <w:r w:rsidRPr="003E50C3">
        <w:rPr>
          <w:rFonts w:ascii="Times New Roman" w:hAnsi="Times New Roman" w:cs="Times New Roman"/>
          <w:b/>
          <w:sz w:val="24"/>
          <w:szCs w:val="24"/>
        </w:rPr>
        <w:t>Analysis of the case</w:t>
      </w:r>
    </w:p>
    <w:p w:rsidR="009B583D" w:rsidRDefault="000F510B" w:rsidP="00C747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light of the </w:t>
      </w:r>
      <w:r w:rsidR="00BF096A">
        <w:rPr>
          <w:rFonts w:ascii="Times New Roman" w:hAnsi="Times New Roman" w:cs="Times New Roman"/>
          <w:sz w:val="24"/>
          <w:szCs w:val="24"/>
        </w:rPr>
        <w:t>law on the subject,</w:t>
      </w:r>
      <w:r w:rsidR="00C54F87">
        <w:rPr>
          <w:rFonts w:ascii="Times New Roman" w:hAnsi="Times New Roman" w:cs="Times New Roman"/>
          <w:sz w:val="24"/>
          <w:szCs w:val="24"/>
        </w:rPr>
        <w:t xml:space="preserve"> I will proc</w:t>
      </w:r>
      <w:r w:rsidR="00185A0A">
        <w:rPr>
          <w:rFonts w:ascii="Times New Roman" w:hAnsi="Times New Roman" w:cs="Times New Roman"/>
          <w:sz w:val="24"/>
          <w:szCs w:val="24"/>
        </w:rPr>
        <w:t>eed to examine whether or not the facts support the grant of</w:t>
      </w:r>
      <w:r>
        <w:rPr>
          <w:rFonts w:ascii="Times New Roman" w:hAnsi="Times New Roman" w:cs="Times New Roman"/>
          <w:sz w:val="24"/>
          <w:szCs w:val="24"/>
        </w:rPr>
        <w:t xml:space="preserve"> leave to execute pending appeal.</w:t>
      </w:r>
      <w:r w:rsidR="0052303B" w:rsidRPr="0052303B">
        <w:rPr>
          <w:rFonts w:ascii="Times New Roman" w:hAnsi="Times New Roman" w:cs="Times New Roman"/>
          <w:sz w:val="24"/>
          <w:szCs w:val="24"/>
        </w:rPr>
        <w:t xml:space="preserve"> </w:t>
      </w:r>
      <w:r w:rsidR="007963BA">
        <w:rPr>
          <w:rFonts w:ascii="Times New Roman" w:hAnsi="Times New Roman" w:cs="Times New Roman"/>
          <w:sz w:val="24"/>
          <w:szCs w:val="24"/>
        </w:rPr>
        <w:t xml:space="preserve">It was </w:t>
      </w:r>
      <w:r w:rsidR="00AA1108">
        <w:rPr>
          <w:rFonts w:ascii="Times New Roman" w:hAnsi="Times New Roman" w:cs="Times New Roman"/>
          <w:sz w:val="24"/>
          <w:szCs w:val="24"/>
        </w:rPr>
        <w:t>argued that the applicant</w:t>
      </w:r>
      <w:r w:rsidR="0052303B" w:rsidRPr="0052303B">
        <w:rPr>
          <w:rFonts w:ascii="Times New Roman" w:hAnsi="Times New Roman" w:cs="Times New Roman"/>
          <w:sz w:val="24"/>
          <w:szCs w:val="24"/>
        </w:rPr>
        <w:t xml:space="preserve"> would not suffer </w:t>
      </w:r>
      <w:r w:rsidR="00AA1108">
        <w:rPr>
          <w:rFonts w:ascii="Times New Roman" w:hAnsi="Times New Roman" w:cs="Times New Roman"/>
          <w:sz w:val="24"/>
          <w:szCs w:val="24"/>
        </w:rPr>
        <w:t xml:space="preserve">any </w:t>
      </w:r>
      <w:r w:rsidR="001E0D0C">
        <w:rPr>
          <w:rFonts w:ascii="Times New Roman" w:hAnsi="Times New Roman" w:cs="Times New Roman"/>
          <w:sz w:val="24"/>
          <w:szCs w:val="24"/>
        </w:rPr>
        <w:t xml:space="preserve">irreparable </w:t>
      </w:r>
      <w:r w:rsidR="00AA1108">
        <w:rPr>
          <w:rFonts w:ascii="Times New Roman" w:hAnsi="Times New Roman" w:cs="Times New Roman"/>
          <w:sz w:val="24"/>
          <w:szCs w:val="24"/>
        </w:rPr>
        <w:t>harm</w:t>
      </w:r>
      <w:r w:rsidR="001E0D0C">
        <w:rPr>
          <w:rFonts w:ascii="Times New Roman" w:hAnsi="Times New Roman" w:cs="Times New Roman"/>
          <w:sz w:val="24"/>
          <w:szCs w:val="24"/>
        </w:rPr>
        <w:t xml:space="preserve"> or prejudice</w:t>
      </w:r>
      <w:r w:rsidR="0083011B">
        <w:rPr>
          <w:rFonts w:ascii="Times New Roman" w:hAnsi="Times New Roman" w:cs="Times New Roman"/>
          <w:sz w:val="24"/>
          <w:szCs w:val="24"/>
        </w:rPr>
        <w:t xml:space="preserve"> </w:t>
      </w:r>
      <w:r w:rsidR="0067172A">
        <w:rPr>
          <w:rFonts w:ascii="Times New Roman" w:hAnsi="Times New Roman" w:cs="Times New Roman"/>
          <w:sz w:val="24"/>
          <w:szCs w:val="24"/>
        </w:rPr>
        <w:t xml:space="preserve">as </w:t>
      </w:r>
      <w:r w:rsidR="0083011B">
        <w:rPr>
          <w:rFonts w:ascii="Times New Roman" w:hAnsi="Times New Roman" w:cs="Times New Roman"/>
          <w:sz w:val="24"/>
          <w:szCs w:val="24"/>
        </w:rPr>
        <w:t>the judgement in HC 9654/13</w:t>
      </w:r>
      <w:r w:rsidR="0067172A">
        <w:rPr>
          <w:rFonts w:ascii="Times New Roman" w:hAnsi="Times New Roman" w:cs="Times New Roman"/>
          <w:sz w:val="24"/>
          <w:szCs w:val="24"/>
        </w:rPr>
        <w:t xml:space="preserve"> had awarded holding over damages until such time as the respondent secures possession</w:t>
      </w:r>
      <w:r w:rsidR="0052303B" w:rsidRPr="0052303B">
        <w:rPr>
          <w:rFonts w:ascii="Times New Roman" w:hAnsi="Times New Roman" w:cs="Times New Roman"/>
          <w:sz w:val="24"/>
          <w:szCs w:val="24"/>
        </w:rPr>
        <w:t>.</w:t>
      </w:r>
      <w:r w:rsidR="007A67D6">
        <w:rPr>
          <w:rFonts w:ascii="Times New Roman" w:hAnsi="Times New Roman" w:cs="Times New Roman"/>
          <w:sz w:val="24"/>
          <w:szCs w:val="24"/>
        </w:rPr>
        <w:t xml:space="preserve"> The applicant argued that the resp</w:t>
      </w:r>
      <w:r w:rsidR="00610933">
        <w:rPr>
          <w:rFonts w:ascii="Times New Roman" w:hAnsi="Times New Roman" w:cs="Times New Roman"/>
          <w:sz w:val="24"/>
          <w:szCs w:val="24"/>
        </w:rPr>
        <w:t xml:space="preserve">ondent would not suffer any harm if the application was granted as the applicant was, in any event, not in occupation of the property after Mnaba left </w:t>
      </w:r>
      <w:r w:rsidR="000D6632">
        <w:rPr>
          <w:rFonts w:ascii="Times New Roman" w:hAnsi="Times New Roman" w:cs="Times New Roman"/>
          <w:sz w:val="24"/>
          <w:szCs w:val="24"/>
        </w:rPr>
        <w:t xml:space="preserve">the property </w:t>
      </w:r>
      <w:r w:rsidR="00610933">
        <w:rPr>
          <w:rFonts w:ascii="Times New Roman" w:hAnsi="Times New Roman" w:cs="Times New Roman"/>
          <w:sz w:val="24"/>
          <w:szCs w:val="24"/>
        </w:rPr>
        <w:t xml:space="preserve">after </w:t>
      </w:r>
      <w:r w:rsidR="00CC5CF4">
        <w:rPr>
          <w:rFonts w:ascii="Times New Roman" w:hAnsi="Times New Roman" w:cs="Times New Roman"/>
          <w:sz w:val="24"/>
          <w:szCs w:val="24"/>
        </w:rPr>
        <w:t>noting an appeal under SC 874/18.</w:t>
      </w:r>
      <w:r w:rsidR="00C7474D">
        <w:rPr>
          <w:rFonts w:ascii="Times New Roman" w:hAnsi="Times New Roman" w:cs="Times New Roman"/>
          <w:sz w:val="24"/>
          <w:szCs w:val="24"/>
        </w:rPr>
        <w:t xml:space="preserve"> </w:t>
      </w:r>
      <w:r w:rsidR="00C7474D" w:rsidRPr="00C7474D">
        <w:rPr>
          <w:rFonts w:ascii="Times New Roman" w:hAnsi="Times New Roman" w:cs="Times New Roman"/>
          <w:sz w:val="24"/>
          <w:szCs w:val="24"/>
        </w:rPr>
        <w:t>As for prospects of success on the grounds of appeal,</w:t>
      </w:r>
      <w:r w:rsidR="00C7474D">
        <w:rPr>
          <w:rFonts w:ascii="Times New Roman" w:hAnsi="Times New Roman" w:cs="Times New Roman"/>
          <w:sz w:val="24"/>
          <w:szCs w:val="24"/>
        </w:rPr>
        <w:t xml:space="preserve"> the respondent submitted that the court </w:t>
      </w:r>
      <w:r w:rsidR="00C7474D" w:rsidRPr="000A3F76">
        <w:rPr>
          <w:rFonts w:ascii="Times New Roman" w:hAnsi="Times New Roman" w:cs="Times New Roman"/>
          <w:i/>
          <w:sz w:val="24"/>
          <w:szCs w:val="24"/>
        </w:rPr>
        <w:t>a quo</w:t>
      </w:r>
      <w:r w:rsidR="00C7474D">
        <w:rPr>
          <w:rFonts w:ascii="Times New Roman" w:hAnsi="Times New Roman" w:cs="Times New Roman"/>
          <w:sz w:val="24"/>
          <w:szCs w:val="24"/>
        </w:rPr>
        <w:t xml:space="preserve"> granted </w:t>
      </w:r>
      <w:r w:rsidR="00C7474D" w:rsidRPr="00C7474D">
        <w:rPr>
          <w:rFonts w:ascii="Times New Roman" w:hAnsi="Times New Roman" w:cs="Times New Roman"/>
          <w:i/>
          <w:sz w:val="24"/>
          <w:szCs w:val="24"/>
        </w:rPr>
        <w:t>mandament van spolie</w:t>
      </w:r>
      <w:r w:rsidR="006E3251">
        <w:rPr>
          <w:rFonts w:ascii="Times New Roman" w:hAnsi="Times New Roman" w:cs="Times New Roman"/>
          <w:sz w:val="24"/>
          <w:szCs w:val="24"/>
        </w:rPr>
        <w:t xml:space="preserve"> in circumstances where th</w:t>
      </w:r>
      <w:r w:rsidR="00FF2915">
        <w:rPr>
          <w:rFonts w:ascii="Times New Roman" w:hAnsi="Times New Roman" w:cs="Times New Roman"/>
          <w:sz w:val="24"/>
          <w:szCs w:val="24"/>
        </w:rPr>
        <w:t>e applicant had neither</w:t>
      </w:r>
      <w:r w:rsidR="000A3F76">
        <w:rPr>
          <w:rFonts w:ascii="Times New Roman" w:hAnsi="Times New Roman" w:cs="Times New Roman"/>
          <w:sz w:val="24"/>
          <w:szCs w:val="24"/>
        </w:rPr>
        <w:t xml:space="preserve"> proved </w:t>
      </w:r>
      <w:r w:rsidR="006E3251">
        <w:rPr>
          <w:rFonts w:ascii="Times New Roman" w:hAnsi="Times New Roman" w:cs="Times New Roman"/>
          <w:sz w:val="24"/>
          <w:szCs w:val="24"/>
        </w:rPr>
        <w:t>that it was in peaceful and un</w:t>
      </w:r>
      <w:r w:rsidR="00FF2915">
        <w:rPr>
          <w:rFonts w:ascii="Times New Roman" w:hAnsi="Times New Roman" w:cs="Times New Roman"/>
          <w:sz w:val="24"/>
          <w:szCs w:val="24"/>
        </w:rPr>
        <w:t>disturbed possession nor that it was</w:t>
      </w:r>
      <w:r w:rsidR="00991C43">
        <w:rPr>
          <w:rFonts w:ascii="Times New Roman" w:hAnsi="Times New Roman" w:cs="Times New Roman"/>
          <w:sz w:val="24"/>
          <w:szCs w:val="24"/>
        </w:rPr>
        <w:t xml:space="preserve"> dispossessed without due process.</w:t>
      </w:r>
      <w:r w:rsidR="002F27DB">
        <w:rPr>
          <w:rFonts w:ascii="Times New Roman" w:hAnsi="Times New Roman" w:cs="Times New Roman"/>
          <w:sz w:val="24"/>
          <w:szCs w:val="24"/>
        </w:rPr>
        <w:t xml:space="preserve"> </w:t>
      </w:r>
    </w:p>
    <w:p w:rsidR="00BC4EED" w:rsidRDefault="002F27DB" w:rsidP="00C747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further argued</w:t>
      </w:r>
      <w:r w:rsidR="0078110C">
        <w:rPr>
          <w:rFonts w:ascii="Times New Roman" w:hAnsi="Times New Roman" w:cs="Times New Roman"/>
          <w:sz w:val="24"/>
          <w:szCs w:val="24"/>
        </w:rPr>
        <w:t xml:space="preserve"> that the possession</w:t>
      </w:r>
      <w:r w:rsidR="00460CD2">
        <w:rPr>
          <w:rFonts w:ascii="Times New Roman" w:hAnsi="Times New Roman" w:cs="Times New Roman"/>
          <w:sz w:val="24"/>
          <w:szCs w:val="24"/>
        </w:rPr>
        <w:t xml:space="preserve"> claimed</w:t>
      </w:r>
      <w:r w:rsidR="0078110C">
        <w:rPr>
          <w:rFonts w:ascii="Times New Roman" w:hAnsi="Times New Roman" w:cs="Times New Roman"/>
          <w:sz w:val="24"/>
          <w:szCs w:val="24"/>
        </w:rPr>
        <w:t xml:space="preserve"> by the ap</w:t>
      </w:r>
      <w:r w:rsidR="00460CD2">
        <w:rPr>
          <w:rFonts w:ascii="Times New Roman" w:hAnsi="Times New Roman" w:cs="Times New Roman"/>
          <w:sz w:val="24"/>
          <w:szCs w:val="24"/>
        </w:rPr>
        <w:t>plicant was highly disputed.</w:t>
      </w:r>
      <w:r w:rsidR="00631311">
        <w:rPr>
          <w:rFonts w:ascii="Times New Roman" w:hAnsi="Times New Roman" w:cs="Times New Roman"/>
          <w:sz w:val="24"/>
          <w:szCs w:val="24"/>
        </w:rPr>
        <w:t xml:space="preserve"> The applicant argued that </w:t>
      </w:r>
      <w:r w:rsidR="00365ABD">
        <w:rPr>
          <w:rFonts w:ascii="Times New Roman" w:hAnsi="Times New Roman" w:cs="Times New Roman"/>
          <w:sz w:val="24"/>
          <w:szCs w:val="24"/>
        </w:rPr>
        <w:t xml:space="preserve">the court </w:t>
      </w:r>
      <w:r w:rsidR="00365ABD" w:rsidRPr="00365ABD">
        <w:rPr>
          <w:rFonts w:ascii="Times New Roman" w:hAnsi="Times New Roman" w:cs="Times New Roman"/>
          <w:i/>
          <w:sz w:val="24"/>
          <w:szCs w:val="24"/>
        </w:rPr>
        <w:t>a quo</w:t>
      </w:r>
      <w:r w:rsidR="00365ABD">
        <w:rPr>
          <w:rFonts w:ascii="Times New Roman" w:hAnsi="Times New Roman" w:cs="Times New Roman"/>
          <w:sz w:val="24"/>
          <w:szCs w:val="24"/>
        </w:rPr>
        <w:t xml:space="preserve"> had accepted that </w:t>
      </w:r>
      <w:r w:rsidR="009D0BE2">
        <w:rPr>
          <w:rFonts w:ascii="Times New Roman" w:hAnsi="Times New Roman" w:cs="Times New Roman"/>
          <w:sz w:val="24"/>
          <w:szCs w:val="24"/>
        </w:rPr>
        <w:t xml:space="preserve">the applicant took possession of the property after the judgment of </w:t>
      </w:r>
      <w:r w:rsidR="00C442C6">
        <w:rPr>
          <w:rFonts w:ascii="Times New Roman" w:hAnsi="Times New Roman" w:cs="Times New Roman"/>
          <w:sz w:val="24"/>
          <w:szCs w:val="24"/>
        </w:rPr>
        <w:t xml:space="preserve">Justice </w:t>
      </w:r>
      <w:r w:rsidR="00C442C6" w:rsidRPr="00DA76B1">
        <w:rPr>
          <w:rFonts w:ascii="Times New Roman" w:hAnsi="Times New Roman" w:cs="Times New Roman"/>
          <w:smallCaps/>
          <w:sz w:val="24"/>
          <w:szCs w:val="24"/>
        </w:rPr>
        <w:t>Mathonsi</w:t>
      </w:r>
      <w:r w:rsidR="00C442C6">
        <w:rPr>
          <w:rFonts w:ascii="Times New Roman" w:hAnsi="Times New Roman" w:cs="Times New Roman"/>
          <w:sz w:val="24"/>
          <w:szCs w:val="24"/>
        </w:rPr>
        <w:t xml:space="preserve"> was handed down.</w:t>
      </w:r>
      <w:r w:rsidR="004C2020">
        <w:rPr>
          <w:rFonts w:ascii="Times New Roman" w:hAnsi="Times New Roman" w:cs="Times New Roman"/>
          <w:sz w:val="24"/>
          <w:szCs w:val="24"/>
        </w:rPr>
        <w:t xml:space="preserve"> On the other hand, the respondent’s position was that it took </w:t>
      </w:r>
      <w:r w:rsidR="00394A10">
        <w:rPr>
          <w:rFonts w:ascii="Times New Roman" w:hAnsi="Times New Roman" w:cs="Times New Roman"/>
          <w:sz w:val="24"/>
          <w:szCs w:val="24"/>
        </w:rPr>
        <w:t>occupation</w:t>
      </w:r>
      <w:r w:rsidR="004C2020">
        <w:rPr>
          <w:rFonts w:ascii="Times New Roman" w:hAnsi="Times New Roman" w:cs="Times New Roman"/>
          <w:sz w:val="24"/>
          <w:szCs w:val="24"/>
        </w:rPr>
        <w:t xml:space="preserve"> when the keys to </w:t>
      </w:r>
      <w:r w:rsidR="00E6234C">
        <w:rPr>
          <w:rFonts w:ascii="Times New Roman" w:hAnsi="Times New Roman" w:cs="Times New Roman"/>
          <w:sz w:val="24"/>
          <w:szCs w:val="24"/>
        </w:rPr>
        <w:t>the property were handed to it</w:t>
      </w:r>
      <w:r w:rsidR="00AF3F0D">
        <w:rPr>
          <w:rFonts w:ascii="Times New Roman" w:hAnsi="Times New Roman" w:cs="Times New Roman"/>
          <w:sz w:val="24"/>
          <w:szCs w:val="24"/>
        </w:rPr>
        <w:t xml:space="preserve"> in March 2019</w:t>
      </w:r>
      <w:r w:rsidR="00E6234C">
        <w:rPr>
          <w:rFonts w:ascii="Times New Roman" w:hAnsi="Times New Roman" w:cs="Times New Roman"/>
          <w:sz w:val="24"/>
          <w:szCs w:val="24"/>
        </w:rPr>
        <w:t>,</w:t>
      </w:r>
      <w:r w:rsidR="003C2D07">
        <w:rPr>
          <w:rFonts w:ascii="Times New Roman" w:hAnsi="Times New Roman" w:cs="Times New Roman"/>
          <w:sz w:val="24"/>
          <w:szCs w:val="24"/>
        </w:rPr>
        <w:t xml:space="preserve"> and</w:t>
      </w:r>
      <w:r w:rsidR="00E6234C">
        <w:rPr>
          <w:rFonts w:ascii="Times New Roman" w:hAnsi="Times New Roman" w:cs="Times New Roman"/>
          <w:sz w:val="24"/>
          <w:szCs w:val="24"/>
        </w:rPr>
        <w:t xml:space="preserve"> that it never gave up the possession.</w:t>
      </w:r>
      <w:r w:rsidR="006E5278">
        <w:rPr>
          <w:rFonts w:ascii="Times New Roman" w:hAnsi="Times New Roman" w:cs="Times New Roman"/>
          <w:sz w:val="24"/>
          <w:szCs w:val="24"/>
        </w:rPr>
        <w:t xml:space="preserve"> The applicant’s affidavit states that Mnaba </w:t>
      </w:r>
      <w:r w:rsidR="00D67040">
        <w:rPr>
          <w:rFonts w:ascii="Times New Roman" w:hAnsi="Times New Roman" w:cs="Times New Roman"/>
          <w:sz w:val="24"/>
          <w:szCs w:val="24"/>
        </w:rPr>
        <w:t>vacated the property on a date that it does not know, and that the property was found</w:t>
      </w:r>
      <w:r w:rsidR="00EA2649">
        <w:rPr>
          <w:rFonts w:ascii="Times New Roman" w:hAnsi="Times New Roman" w:cs="Times New Roman"/>
          <w:sz w:val="24"/>
          <w:szCs w:val="24"/>
        </w:rPr>
        <w:t xml:space="preserve"> in a bad state in December 2018.</w:t>
      </w:r>
      <w:r w:rsidR="007710A8">
        <w:rPr>
          <w:rFonts w:ascii="Times New Roman" w:hAnsi="Times New Roman" w:cs="Times New Roman"/>
          <w:sz w:val="24"/>
          <w:szCs w:val="24"/>
        </w:rPr>
        <w:t xml:space="preserve"> What is clear is that Mnaba as an individual is the </w:t>
      </w:r>
      <w:r w:rsidR="00E0371E">
        <w:rPr>
          <w:rFonts w:ascii="Times New Roman" w:hAnsi="Times New Roman" w:cs="Times New Roman"/>
          <w:sz w:val="24"/>
          <w:szCs w:val="24"/>
        </w:rPr>
        <w:t xml:space="preserve">one who vacated the property, and that he left the property before it was sold to the respondent </w:t>
      </w:r>
      <w:r w:rsidR="00740F9E">
        <w:rPr>
          <w:rFonts w:ascii="Times New Roman" w:hAnsi="Times New Roman" w:cs="Times New Roman"/>
          <w:sz w:val="24"/>
          <w:szCs w:val="24"/>
        </w:rPr>
        <w:t xml:space="preserve">the following year </w:t>
      </w:r>
      <w:r w:rsidR="00E0371E">
        <w:rPr>
          <w:rFonts w:ascii="Times New Roman" w:hAnsi="Times New Roman" w:cs="Times New Roman"/>
          <w:sz w:val="24"/>
          <w:szCs w:val="24"/>
        </w:rPr>
        <w:t>in March 2019.</w:t>
      </w:r>
      <w:r w:rsidR="00D65900">
        <w:rPr>
          <w:rFonts w:ascii="Times New Roman" w:hAnsi="Times New Roman" w:cs="Times New Roman"/>
          <w:sz w:val="24"/>
          <w:szCs w:val="24"/>
        </w:rPr>
        <w:t xml:space="preserve"> </w:t>
      </w:r>
      <w:r w:rsidR="00CE1425">
        <w:rPr>
          <w:rFonts w:ascii="Times New Roman" w:hAnsi="Times New Roman" w:cs="Times New Roman"/>
          <w:sz w:val="24"/>
          <w:szCs w:val="24"/>
        </w:rPr>
        <w:t xml:space="preserve">Thus, it is evident that when Mnaba gave up possession in December 2018, he was not </w:t>
      </w:r>
      <w:r w:rsidR="005916BA">
        <w:rPr>
          <w:rFonts w:ascii="Times New Roman" w:hAnsi="Times New Roman" w:cs="Times New Roman"/>
          <w:sz w:val="24"/>
          <w:szCs w:val="24"/>
        </w:rPr>
        <w:t>giving such possession up on behalf of the respondent who had not yet come into the picture.</w:t>
      </w:r>
      <w:r w:rsidR="008956FB">
        <w:rPr>
          <w:rFonts w:ascii="Times New Roman" w:hAnsi="Times New Roman" w:cs="Times New Roman"/>
          <w:sz w:val="24"/>
          <w:szCs w:val="24"/>
        </w:rPr>
        <w:t xml:space="preserve"> The respondent asserts that </w:t>
      </w:r>
      <w:r w:rsidR="00572D90">
        <w:rPr>
          <w:rFonts w:ascii="Times New Roman" w:hAnsi="Times New Roman" w:cs="Times New Roman"/>
          <w:sz w:val="24"/>
          <w:szCs w:val="24"/>
        </w:rPr>
        <w:t>it took possession in March 2019.</w:t>
      </w:r>
    </w:p>
    <w:p w:rsidR="00572D90" w:rsidRDefault="00BB75EA" w:rsidP="00C747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am of the view that </w:t>
      </w:r>
      <w:r w:rsidR="000241AD">
        <w:rPr>
          <w:rFonts w:ascii="Times New Roman" w:hAnsi="Times New Roman" w:cs="Times New Roman"/>
          <w:sz w:val="24"/>
          <w:szCs w:val="24"/>
        </w:rPr>
        <w:t>the issue of whether or not the applicant had peaceful and undisturbed possession of the property</w:t>
      </w:r>
      <w:r w:rsidR="004F6352">
        <w:rPr>
          <w:rFonts w:ascii="Times New Roman" w:hAnsi="Times New Roman" w:cs="Times New Roman"/>
          <w:sz w:val="24"/>
          <w:szCs w:val="24"/>
        </w:rPr>
        <w:t xml:space="preserve"> gives the respondent good prospects of success on appeal.</w:t>
      </w:r>
      <w:r w:rsidR="00C03A17">
        <w:rPr>
          <w:rFonts w:ascii="Times New Roman" w:hAnsi="Times New Roman" w:cs="Times New Roman"/>
          <w:sz w:val="24"/>
          <w:szCs w:val="24"/>
        </w:rPr>
        <w:t xml:space="preserve"> </w:t>
      </w:r>
      <w:r w:rsidR="006D5884">
        <w:rPr>
          <w:rFonts w:ascii="Times New Roman" w:hAnsi="Times New Roman" w:cs="Times New Roman"/>
          <w:sz w:val="24"/>
          <w:szCs w:val="24"/>
        </w:rPr>
        <w:t xml:space="preserve">Since it is not clear that the applicant was in occupation at the time the respondent </w:t>
      </w:r>
      <w:r w:rsidR="005B1811">
        <w:rPr>
          <w:rFonts w:ascii="Times New Roman" w:hAnsi="Times New Roman" w:cs="Times New Roman"/>
          <w:sz w:val="24"/>
          <w:szCs w:val="24"/>
        </w:rPr>
        <w:t>maintains that it had taken possession of t</w:t>
      </w:r>
      <w:r w:rsidR="008F39E9">
        <w:rPr>
          <w:rFonts w:ascii="Times New Roman" w:hAnsi="Times New Roman" w:cs="Times New Roman"/>
          <w:sz w:val="24"/>
          <w:szCs w:val="24"/>
        </w:rPr>
        <w:t xml:space="preserve">he same property, the appellate court may well find that it was not proved that </w:t>
      </w:r>
      <w:r w:rsidR="005B1811">
        <w:rPr>
          <w:rFonts w:ascii="Times New Roman" w:hAnsi="Times New Roman" w:cs="Times New Roman"/>
          <w:sz w:val="24"/>
          <w:szCs w:val="24"/>
        </w:rPr>
        <w:t>an act of spoliation took place.</w:t>
      </w:r>
      <w:r w:rsidR="00AF30F7">
        <w:rPr>
          <w:rFonts w:ascii="Times New Roman" w:hAnsi="Times New Roman" w:cs="Times New Roman"/>
          <w:sz w:val="24"/>
          <w:szCs w:val="24"/>
        </w:rPr>
        <w:t xml:space="preserve"> On the basis of prospects of</w:t>
      </w:r>
      <w:r w:rsidR="00084280">
        <w:rPr>
          <w:rFonts w:ascii="Times New Roman" w:hAnsi="Times New Roman" w:cs="Times New Roman"/>
          <w:sz w:val="24"/>
          <w:szCs w:val="24"/>
        </w:rPr>
        <w:t xml:space="preserve"> success I intend to decline leave to execute pending appeal. Additionally, </w:t>
      </w:r>
      <w:r w:rsidR="00CF646F">
        <w:rPr>
          <w:rFonts w:ascii="Times New Roman" w:hAnsi="Times New Roman" w:cs="Times New Roman"/>
          <w:sz w:val="24"/>
          <w:szCs w:val="24"/>
        </w:rPr>
        <w:t>my view is that the balance of convenience favours the respondent, since as the applicant was awarded holding over damages till possession is regained, there is no demonstrable prejudice to it.</w:t>
      </w:r>
    </w:p>
    <w:p w:rsidR="001A3B49" w:rsidRPr="006E3251" w:rsidRDefault="002A7A94" w:rsidP="001A3B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Taking into account all of the foregoing, I am satisfied that the applicant has</w:t>
      </w:r>
      <w:r w:rsidR="00643D38">
        <w:rPr>
          <w:rFonts w:ascii="Times New Roman" w:hAnsi="Times New Roman" w:cs="Times New Roman"/>
          <w:sz w:val="24"/>
          <w:szCs w:val="24"/>
        </w:rPr>
        <w:t xml:space="preserve"> failed to make a good case be granted leave to execute pending appeal.</w:t>
      </w:r>
      <w:r w:rsidR="0036299A">
        <w:rPr>
          <w:rFonts w:ascii="Times New Roman" w:hAnsi="Times New Roman" w:cs="Times New Roman"/>
          <w:sz w:val="24"/>
          <w:szCs w:val="24"/>
        </w:rPr>
        <w:t xml:space="preserve"> This is a matter which, in my view, </w:t>
      </w:r>
      <w:r w:rsidR="00F77188">
        <w:rPr>
          <w:rFonts w:ascii="Times New Roman" w:hAnsi="Times New Roman" w:cs="Times New Roman"/>
          <w:sz w:val="24"/>
          <w:szCs w:val="24"/>
        </w:rPr>
        <w:t xml:space="preserve">requires that the respondent’s right to test the correctness of </w:t>
      </w:r>
      <w:r w:rsidR="00413850">
        <w:rPr>
          <w:rFonts w:ascii="Times New Roman" w:hAnsi="Times New Roman" w:cs="Times New Roman"/>
          <w:sz w:val="24"/>
          <w:szCs w:val="24"/>
        </w:rPr>
        <w:t xml:space="preserve">the decision of the court a quo not be interfered with before </w:t>
      </w:r>
      <w:r w:rsidR="00B35B6C">
        <w:rPr>
          <w:rFonts w:ascii="Times New Roman" w:hAnsi="Times New Roman" w:cs="Times New Roman"/>
          <w:sz w:val="24"/>
          <w:szCs w:val="24"/>
        </w:rPr>
        <w:t>the appeal is heard and determined.</w:t>
      </w:r>
      <w:r w:rsidR="001A3B49">
        <w:rPr>
          <w:rFonts w:ascii="Times New Roman" w:hAnsi="Times New Roman" w:cs="Times New Roman"/>
          <w:sz w:val="24"/>
          <w:szCs w:val="24"/>
        </w:rPr>
        <w:t xml:space="preserve"> In the resul</w:t>
      </w:r>
      <w:r w:rsidR="00DA28AC">
        <w:rPr>
          <w:rFonts w:ascii="Times New Roman" w:hAnsi="Times New Roman" w:cs="Times New Roman"/>
          <w:sz w:val="24"/>
          <w:szCs w:val="24"/>
        </w:rPr>
        <w:t xml:space="preserve">t, the application is dismissed. </w:t>
      </w:r>
      <w:r w:rsidR="00526EFC">
        <w:rPr>
          <w:rFonts w:ascii="Times New Roman" w:hAnsi="Times New Roman" w:cs="Times New Roman"/>
          <w:sz w:val="24"/>
          <w:szCs w:val="24"/>
        </w:rPr>
        <w:t>In the exercise of my disc</w:t>
      </w:r>
      <w:r w:rsidR="00542F5A">
        <w:rPr>
          <w:rFonts w:ascii="Times New Roman" w:hAnsi="Times New Roman" w:cs="Times New Roman"/>
          <w:sz w:val="24"/>
          <w:szCs w:val="24"/>
        </w:rPr>
        <w:t>re</w:t>
      </w:r>
      <w:r w:rsidR="00526EFC">
        <w:rPr>
          <w:rFonts w:ascii="Times New Roman" w:hAnsi="Times New Roman" w:cs="Times New Roman"/>
          <w:sz w:val="24"/>
          <w:szCs w:val="24"/>
        </w:rPr>
        <w:t xml:space="preserve">tion, </w:t>
      </w:r>
      <w:r w:rsidR="00542F5A">
        <w:rPr>
          <w:rFonts w:ascii="Times New Roman" w:hAnsi="Times New Roman" w:cs="Times New Roman"/>
          <w:sz w:val="24"/>
          <w:szCs w:val="24"/>
        </w:rPr>
        <w:t>I have decided that</w:t>
      </w:r>
      <w:r w:rsidR="00DA28AC">
        <w:rPr>
          <w:rFonts w:ascii="Times New Roman" w:hAnsi="Times New Roman" w:cs="Times New Roman"/>
          <w:sz w:val="24"/>
          <w:szCs w:val="24"/>
        </w:rPr>
        <w:t xml:space="preserve"> each party</w:t>
      </w:r>
      <w:r w:rsidR="00542F5A">
        <w:rPr>
          <w:rFonts w:ascii="Times New Roman" w:hAnsi="Times New Roman" w:cs="Times New Roman"/>
          <w:sz w:val="24"/>
          <w:szCs w:val="24"/>
        </w:rPr>
        <w:t xml:space="preserve"> will bear</w:t>
      </w:r>
      <w:r w:rsidR="00DA28AC">
        <w:rPr>
          <w:rFonts w:ascii="Times New Roman" w:hAnsi="Times New Roman" w:cs="Times New Roman"/>
          <w:sz w:val="24"/>
          <w:szCs w:val="24"/>
        </w:rPr>
        <w:t xml:space="preserve"> its own costs. </w:t>
      </w:r>
    </w:p>
    <w:p w:rsidR="00BC4EED" w:rsidRDefault="00BC4EED" w:rsidP="00A11183">
      <w:pPr>
        <w:spacing w:after="0" w:line="360" w:lineRule="auto"/>
        <w:jc w:val="both"/>
        <w:rPr>
          <w:rFonts w:ascii="Times New Roman" w:hAnsi="Times New Roman" w:cs="Times New Roman"/>
          <w:sz w:val="24"/>
          <w:szCs w:val="24"/>
        </w:rPr>
      </w:pPr>
    </w:p>
    <w:p w:rsidR="001A3B49" w:rsidRDefault="001A3B49" w:rsidP="00A11183">
      <w:pPr>
        <w:spacing w:after="0" w:line="360" w:lineRule="auto"/>
        <w:jc w:val="both"/>
        <w:rPr>
          <w:rFonts w:ascii="Times New Roman" w:hAnsi="Times New Roman" w:cs="Times New Roman"/>
          <w:sz w:val="24"/>
          <w:szCs w:val="24"/>
        </w:rPr>
      </w:pPr>
    </w:p>
    <w:p w:rsidR="001A3B49" w:rsidRDefault="001A3B49" w:rsidP="00A11183">
      <w:pPr>
        <w:spacing w:after="0" w:line="360" w:lineRule="auto"/>
        <w:jc w:val="both"/>
        <w:rPr>
          <w:rFonts w:ascii="Times New Roman" w:hAnsi="Times New Roman" w:cs="Times New Roman"/>
          <w:sz w:val="24"/>
          <w:szCs w:val="24"/>
        </w:rPr>
      </w:pPr>
    </w:p>
    <w:p w:rsidR="00DA76B1" w:rsidRDefault="00DA76B1" w:rsidP="00BC4EED">
      <w:pPr>
        <w:spacing w:after="0" w:line="240" w:lineRule="auto"/>
        <w:jc w:val="both"/>
        <w:rPr>
          <w:rFonts w:ascii="Times New Roman" w:hAnsi="Times New Roman" w:cs="Times New Roman"/>
          <w:i/>
          <w:sz w:val="24"/>
          <w:szCs w:val="24"/>
        </w:rPr>
      </w:pPr>
    </w:p>
    <w:p w:rsidR="00DA76B1" w:rsidRDefault="00DA76B1" w:rsidP="00BC4EED">
      <w:pPr>
        <w:spacing w:after="0" w:line="240" w:lineRule="auto"/>
        <w:jc w:val="both"/>
        <w:rPr>
          <w:rFonts w:ascii="Times New Roman" w:hAnsi="Times New Roman" w:cs="Times New Roman"/>
          <w:i/>
          <w:sz w:val="24"/>
          <w:szCs w:val="24"/>
        </w:rPr>
      </w:pPr>
    </w:p>
    <w:p w:rsidR="00BC4EED" w:rsidRDefault="008A30D0" w:rsidP="00BC4EE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Mtetwa and Nyambirai</w:t>
      </w:r>
      <w:r w:rsidR="00BC4EED" w:rsidRPr="00BC4EED">
        <w:rPr>
          <w:rFonts w:ascii="Times New Roman" w:hAnsi="Times New Roman" w:cs="Times New Roman"/>
          <w:i/>
          <w:sz w:val="24"/>
          <w:szCs w:val="24"/>
        </w:rPr>
        <w:t>,</w:t>
      </w:r>
      <w:r>
        <w:rPr>
          <w:rFonts w:ascii="Times New Roman" w:hAnsi="Times New Roman" w:cs="Times New Roman"/>
          <w:sz w:val="24"/>
          <w:szCs w:val="24"/>
        </w:rPr>
        <w:t xml:space="preserve"> applicant’s legal p</w:t>
      </w:r>
      <w:r w:rsidR="00BC4EED">
        <w:rPr>
          <w:rFonts w:ascii="Times New Roman" w:hAnsi="Times New Roman" w:cs="Times New Roman"/>
          <w:sz w:val="24"/>
          <w:szCs w:val="24"/>
        </w:rPr>
        <w:t>ractitioners</w:t>
      </w:r>
    </w:p>
    <w:p w:rsidR="00BC4EED" w:rsidRDefault="008A30D0" w:rsidP="00BC4EE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Magwaliba and Kwirira</w:t>
      </w:r>
      <w:r w:rsidR="00220047">
        <w:rPr>
          <w:rFonts w:ascii="Times New Roman" w:hAnsi="Times New Roman" w:cs="Times New Roman"/>
          <w:i/>
          <w:sz w:val="24"/>
          <w:szCs w:val="24"/>
        </w:rPr>
        <w:t>,</w:t>
      </w:r>
      <w:r>
        <w:rPr>
          <w:rFonts w:ascii="Times New Roman" w:hAnsi="Times New Roman" w:cs="Times New Roman"/>
          <w:sz w:val="24"/>
          <w:szCs w:val="24"/>
        </w:rPr>
        <w:t xml:space="preserve"> respondent’s legal </w:t>
      </w:r>
      <w:r w:rsidR="00DA76B1">
        <w:rPr>
          <w:rFonts w:ascii="Times New Roman" w:hAnsi="Times New Roman" w:cs="Times New Roman"/>
          <w:sz w:val="24"/>
          <w:szCs w:val="24"/>
        </w:rPr>
        <w:t>practitioners</w:t>
      </w:r>
      <w:r w:rsidR="00BC4EED">
        <w:rPr>
          <w:rFonts w:ascii="Times New Roman" w:hAnsi="Times New Roman" w:cs="Times New Roman"/>
          <w:sz w:val="24"/>
          <w:szCs w:val="24"/>
        </w:rPr>
        <w:t xml:space="preserve"> </w:t>
      </w:r>
    </w:p>
    <w:sectPr w:rsidR="00BC4EE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CC1" w:rsidRDefault="00DE5CC1" w:rsidP="00EE6F18">
      <w:pPr>
        <w:spacing w:after="0" w:line="240" w:lineRule="auto"/>
      </w:pPr>
      <w:r>
        <w:separator/>
      </w:r>
    </w:p>
  </w:endnote>
  <w:endnote w:type="continuationSeparator" w:id="0">
    <w:p w:rsidR="00DE5CC1" w:rsidRDefault="00DE5CC1" w:rsidP="00EE6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CC1" w:rsidRDefault="00DE5CC1" w:rsidP="00EE6F18">
      <w:pPr>
        <w:spacing w:after="0" w:line="240" w:lineRule="auto"/>
      </w:pPr>
      <w:r>
        <w:separator/>
      </w:r>
    </w:p>
  </w:footnote>
  <w:footnote w:type="continuationSeparator" w:id="0">
    <w:p w:rsidR="00DE5CC1" w:rsidRDefault="00DE5CC1" w:rsidP="00EE6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985817"/>
      <w:docPartObj>
        <w:docPartGallery w:val="Page Numbers (Top of Page)"/>
        <w:docPartUnique/>
      </w:docPartObj>
    </w:sdtPr>
    <w:sdtEndPr>
      <w:rPr>
        <w:noProof/>
      </w:rPr>
    </w:sdtEndPr>
    <w:sdtContent>
      <w:p w:rsidR="00EE6F18" w:rsidRDefault="00EE6F18">
        <w:pPr>
          <w:pStyle w:val="Header"/>
          <w:jc w:val="right"/>
          <w:rPr>
            <w:noProof/>
          </w:rPr>
        </w:pPr>
        <w:r>
          <w:fldChar w:fldCharType="begin"/>
        </w:r>
        <w:r>
          <w:instrText xml:space="preserve"> PAGE   \* MERGEFORMAT </w:instrText>
        </w:r>
        <w:r>
          <w:fldChar w:fldCharType="separate"/>
        </w:r>
        <w:r w:rsidR="00821267">
          <w:rPr>
            <w:noProof/>
          </w:rPr>
          <w:t>1</w:t>
        </w:r>
        <w:r>
          <w:rPr>
            <w:noProof/>
          </w:rPr>
          <w:fldChar w:fldCharType="end"/>
        </w:r>
      </w:p>
      <w:p w:rsidR="00EE6F18" w:rsidRDefault="00EE6F18">
        <w:pPr>
          <w:pStyle w:val="Header"/>
          <w:jc w:val="right"/>
          <w:rPr>
            <w:noProof/>
          </w:rPr>
        </w:pPr>
        <w:r>
          <w:rPr>
            <w:noProof/>
          </w:rPr>
          <w:t>HH</w:t>
        </w:r>
        <w:r w:rsidR="002A3BFC">
          <w:rPr>
            <w:noProof/>
          </w:rPr>
          <w:t xml:space="preserve"> 716-22</w:t>
        </w:r>
      </w:p>
      <w:p w:rsidR="00A725F7" w:rsidRDefault="00A725F7">
        <w:pPr>
          <w:pStyle w:val="Header"/>
          <w:jc w:val="right"/>
          <w:rPr>
            <w:noProof/>
          </w:rPr>
        </w:pPr>
        <w:r>
          <w:rPr>
            <w:noProof/>
          </w:rPr>
          <w:t>HC 1479/21</w:t>
        </w:r>
      </w:p>
      <w:p w:rsidR="00EE6F18" w:rsidRDefault="00A725F7">
        <w:pPr>
          <w:pStyle w:val="Header"/>
          <w:jc w:val="right"/>
        </w:pPr>
        <w:r>
          <w:rPr>
            <w:noProof/>
          </w:rPr>
          <w:t xml:space="preserve">REF CASE </w:t>
        </w:r>
        <w:r w:rsidR="00325D35">
          <w:rPr>
            <w:noProof/>
          </w:rPr>
          <w:t>HC 912/21</w:t>
        </w:r>
      </w:p>
    </w:sdtContent>
  </w:sdt>
  <w:p w:rsidR="00EE6F18" w:rsidRDefault="00EE6F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18D1"/>
    <w:multiLevelType w:val="hybridMultilevel"/>
    <w:tmpl w:val="F3245E84"/>
    <w:lvl w:ilvl="0" w:tplc="5EFC4628">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18"/>
    <w:rsid w:val="000027FF"/>
    <w:rsid w:val="000241AD"/>
    <w:rsid w:val="00031488"/>
    <w:rsid w:val="0003513D"/>
    <w:rsid w:val="00035618"/>
    <w:rsid w:val="00046AC9"/>
    <w:rsid w:val="00065FE9"/>
    <w:rsid w:val="000716A4"/>
    <w:rsid w:val="00076D75"/>
    <w:rsid w:val="0008256E"/>
    <w:rsid w:val="00084280"/>
    <w:rsid w:val="000A025C"/>
    <w:rsid w:val="000A3F76"/>
    <w:rsid w:val="000A582A"/>
    <w:rsid w:val="000B056A"/>
    <w:rsid w:val="000B1B76"/>
    <w:rsid w:val="000B4B93"/>
    <w:rsid w:val="000D6632"/>
    <w:rsid w:val="000D67F3"/>
    <w:rsid w:val="000F510B"/>
    <w:rsid w:val="000F7BFC"/>
    <w:rsid w:val="00124B1B"/>
    <w:rsid w:val="00125439"/>
    <w:rsid w:val="00133797"/>
    <w:rsid w:val="001826FD"/>
    <w:rsid w:val="00185A0A"/>
    <w:rsid w:val="0019770B"/>
    <w:rsid w:val="001A3B49"/>
    <w:rsid w:val="001A51DC"/>
    <w:rsid w:val="001B15B5"/>
    <w:rsid w:val="001C22A0"/>
    <w:rsid w:val="001C5630"/>
    <w:rsid w:val="001E0D0C"/>
    <w:rsid w:val="001E13E7"/>
    <w:rsid w:val="001F1B07"/>
    <w:rsid w:val="001F2838"/>
    <w:rsid w:val="002111AF"/>
    <w:rsid w:val="00220047"/>
    <w:rsid w:val="00220653"/>
    <w:rsid w:val="002226EC"/>
    <w:rsid w:val="00225500"/>
    <w:rsid w:val="002344E6"/>
    <w:rsid w:val="00245880"/>
    <w:rsid w:val="002649AB"/>
    <w:rsid w:val="00285A71"/>
    <w:rsid w:val="00287CD9"/>
    <w:rsid w:val="002A3022"/>
    <w:rsid w:val="002A3BFC"/>
    <w:rsid w:val="002A73CD"/>
    <w:rsid w:val="002A78DF"/>
    <w:rsid w:val="002A7A94"/>
    <w:rsid w:val="002C14AC"/>
    <w:rsid w:val="002C25E0"/>
    <w:rsid w:val="002C68F2"/>
    <w:rsid w:val="002D08CA"/>
    <w:rsid w:val="002D219E"/>
    <w:rsid w:val="002D53A1"/>
    <w:rsid w:val="002E16BE"/>
    <w:rsid w:val="002F27DB"/>
    <w:rsid w:val="00301262"/>
    <w:rsid w:val="00306818"/>
    <w:rsid w:val="00306E43"/>
    <w:rsid w:val="00312184"/>
    <w:rsid w:val="003236B1"/>
    <w:rsid w:val="00323E8A"/>
    <w:rsid w:val="00323EE9"/>
    <w:rsid w:val="00325D35"/>
    <w:rsid w:val="00327143"/>
    <w:rsid w:val="0033543C"/>
    <w:rsid w:val="003424DE"/>
    <w:rsid w:val="0036299A"/>
    <w:rsid w:val="00363DC9"/>
    <w:rsid w:val="00363F97"/>
    <w:rsid w:val="00365ABD"/>
    <w:rsid w:val="003722A0"/>
    <w:rsid w:val="0039271A"/>
    <w:rsid w:val="00393599"/>
    <w:rsid w:val="00394A10"/>
    <w:rsid w:val="00394D4D"/>
    <w:rsid w:val="003A5633"/>
    <w:rsid w:val="003C2D07"/>
    <w:rsid w:val="003C38B7"/>
    <w:rsid w:val="003C3D32"/>
    <w:rsid w:val="003C42A0"/>
    <w:rsid w:val="003C76E8"/>
    <w:rsid w:val="003E40A5"/>
    <w:rsid w:val="003E50C3"/>
    <w:rsid w:val="003E5DC7"/>
    <w:rsid w:val="00404110"/>
    <w:rsid w:val="004073FF"/>
    <w:rsid w:val="00413850"/>
    <w:rsid w:val="00417D76"/>
    <w:rsid w:val="004347D4"/>
    <w:rsid w:val="00450BEB"/>
    <w:rsid w:val="00451B59"/>
    <w:rsid w:val="00460CD2"/>
    <w:rsid w:val="0046117B"/>
    <w:rsid w:val="004675E6"/>
    <w:rsid w:val="00470F4A"/>
    <w:rsid w:val="00481B28"/>
    <w:rsid w:val="00490A20"/>
    <w:rsid w:val="004A7525"/>
    <w:rsid w:val="004B15CD"/>
    <w:rsid w:val="004B1FF3"/>
    <w:rsid w:val="004C2020"/>
    <w:rsid w:val="004C5B4C"/>
    <w:rsid w:val="004D25DF"/>
    <w:rsid w:val="004F0010"/>
    <w:rsid w:val="004F21BE"/>
    <w:rsid w:val="004F4EBD"/>
    <w:rsid w:val="004F6352"/>
    <w:rsid w:val="00507554"/>
    <w:rsid w:val="00513CF7"/>
    <w:rsid w:val="00514F87"/>
    <w:rsid w:val="005162FB"/>
    <w:rsid w:val="0052303B"/>
    <w:rsid w:val="005232CB"/>
    <w:rsid w:val="005247F9"/>
    <w:rsid w:val="00526EFC"/>
    <w:rsid w:val="00533B15"/>
    <w:rsid w:val="00533B3E"/>
    <w:rsid w:val="00542F5A"/>
    <w:rsid w:val="00545CAC"/>
    <w:rsid w:val="00564CD8"/>
    <w:rsid w:val="00567569"/>
    <w:rsid w:val="00571318"/>
    <w:rsid w:val="00572280"/>
    <w:rsid w:val="00572D90"/>
    <w:rsid w:val="005916BA"/>
    <w:rsid w:val="005940EE"/>
    <w:rsid w:val="005B1811"/>
    <w:rsid w:val="005B2091"/>
    <w:rsid w:val="005C75F1"/>
    <w:rsid w:val="005D7E2E"/>
    <w:rsid w:val="005E123A"/>
    <w:rsid w:val="00604064"/>
    <w:rsid w:val="00610933"/>
    <w:rsid w:val="00626DAD"/>
    <w:rsid w:val="00630584"/>
    <w:rsid w:val="00631311"/>
    <w:rsid w:val="0063142A"/>
    <w:rsid w:val="00643D38"/>
    <w:rsid w:val="00647D9F"/>
    <w:rsid w:val="00650F84"/>
    <w:rsid w:val="00651A88"/>
    <w:rsid w:val="00660B80"/>
    <w:rsid w:val="0067172A"/>
    <w:rsid w:val="00672186"/>
    <w:rsid w:val="00683AE2"/>
    <w:rsid w:val="006848D9"/>
    <w:rsid w:val="006B052D"/>
    <w:rsid w:val="006D02E6"/>
    <w:rsid w:val="006D5884"/>
    <w:rsid w:val="006D6E64"/>
    <w:rsid w:val="006E2004"/>
    <w:rsid w:val="006E3251"/>
    <w:rsid w:val="006E5278"/>
    <w:rsid w:val="007131F5"/>
    <w:rsid w:val="00727F73"/>
    <w:rsid w:val="00740F9E"/>
    <w:rsid w:val="00745A0E"/>
    <w:rsid w:val="00746614"/>
    <w:rsid w:val="0075194E"/>
    <w:rsid w:val="00767C83"/>
    <w:rsid w:val="007710A8"/>
    <w:rsid w:val="0078110C"/>
    <w:rsid w:val="007963BA"/>
    <w:rsid w:val="007A180F"/>
    <w:rsid w:val="007A28C9"/>
    <w:rsid w:val="007A67D6"/>
    <w:rsid w:val="007B3D18"/>
    <w:rsid w:val="007B4ADF"/>
    <w:rsid w:val="007C677D"/>
    <w:rsid w:val="007C7E38"/>
    <w:rsid w:val="007D3328"/>
    <w:rsid w:val="007E3377"/>
    <w:rsid w:val="007E3BA0"/>
    <w:rsid w:val="007E4241"/>
    <w:rsid w:val="007E7BE6"/>
    <w:rsid w:val="007F1223"/>
    <w:rsid w:val="007F51FF"/>
    <w:rsid w:val="0081208C"/>
    <w:rsid w:val="00817D91"/>
    <w:rsid w:val="00821267"/>
    <w:rsid w:val="008226A6"/>
    <w:rsid w:val="00822DB6"/>
    <w:rsid w:val="00827028"/>
    <w:rsid w:val="0083011B"/>
    <w:rsid w:val="00855E28"/>
    <w:rsid w:val="008560B9"/>
    <w:rsid w:val="00864E7B"/>
    <w:rsid w:val="008877BC"/>
    <w:rsid w:val="008878B2"/>
    <w:rsid w:val="008936A3"/>
    <w:rsid w:val="008956FB"/>
    <w:rsid w:val="008A30D0"/>
    <w:rsid w:val="008A58CC"/>
    <w:rsid w:val="008E4456"/>
    <w:rsid w:val="008E51BE"/>
    <w:rsid w:val="008F39E9"/>
    <w:rsid w:val="008F7814"/>
    <w:rsid w:val="009011FD"/>
    <w:rsid w:val="00901D30"/>
    <w:rsid w:val="009163A0"/>
    <w:rsid w:val="00926DDD"/>
    <w:rsid w:val="00935C9B"/>
    <w:rsid w:val="00937AC6"/>
    <w:rsid w:val="0095041F"/>
    <w:rsid w:val="0095389B"/>
    <w:rsid w:val="00953B3C"/>
    <w:rsid w:val="00957BD3"/>
    <w:rsid w:val="009647D6"/>
    <w:rsid w:val="0098345B"/>
    <w:rsid w:val="00991C43"/>
    <w:rsid w:val="00994F14"/>
    <w:rsid w:val="009B583D"/>
    <w:rsid w:val="009C0C6C"/>
    <w:rsid w:val="009C62E9"/>
    <w:rsid w:val="009C657A"/>
    <w:rsid w:val="009D0BE2"/>
    <w:rsid w:val="009F66C5"/>
    <w:rsid w:val="00A03923"/>
    <w:rsid w:val="00A11183"/>
    <w:rsid w:val="00A12863"/>
    <w:rsid w:val="00A32678"/>
    <w:rsid w:val="00A404D5"/>
    <w:rsid w:val="00A40DE3"/>
    <w:rsid w:val="00A475E8"/>
    <w:rsid w:val="00A5121C"/>
    <w:rsid w:val="00A53A2F"/>
    <w:rsid w:val="00A65E03"/>
    <w:rsid w:val="00A725F7"/>
    <w:rsid w:val="00AA1108"/>
    <w:rsid w:val="00AC65FD"/>
    <w:rsid w:val="00AE7E39"/>
    <w:rsid w:val="00AF30F7"/>
    <w:rsid w:val="00AF3F0D"/>
    <w:rsid w:val="00B11BAD"/>
    <w:rsid w:val="00B17AA0"/>
    <w:rsid w:val="00B22A0A"/>
    <w:rsid w:val="00B26BD4"/>
    <w:rsid w:val="00B3520A"/>
    <w:rsid w:val="00B35B6C"/>
    <w:rsid w:val="00B54AB3"/>
    <w:rsid w:val="00B661F6"/>
    <w:rsid w:val="00B800FC"/>
    <w:rsid w:val="00B86892"/>
    <w:rsid w:val="00B921FB"/>
    <w:rsid w:val="00B93C3B"/>
    <w:rsid w:val="00BB75EA"/>
    <w:rsid w:val="00BB7DB6"/>
    <w:rsid w:val="00BC242D"/>
    <w:rsid w:val="00BC4EED"/>
    <w:rsid w:val="00BD215F"/>
    <w:rsid w:val="00BD473A"/>
    <w:rsid w:val="00BD55F9"/>
    <w:rsid w:val="00BE087F"/>
    <w:rsid w:val="00BE1495"/>
    <w:rsid w:val="00BE7AE7"/>
    <w:rsid w:val="00BF096A"/>
    <w:rsid w:val="00BF7C2F"/>
    <w:rsid w:val="00C03A17"/>
    <w:rsid w:val="00C04DCD"/>
    <w:rsid w:val="00C13333"/>
    <w:rsid w:val="00C209A2"/>
    <w:rsid w:val="00C25D41"/>
    <w:rsid w:val="00C26138"/>
    <w:rsid w:val="00C27ADB"/>
    <w:rsid w:val="00C32E0E"/>
    <w:rsid w:val="00C4362B"/>
    <w:rsid w:val="00C442C6"/>
    <w:rsid w:val="00C54F87"/>
    <w:rsid w:val="00C61243"/>
    <w:rsid w:val="00C62F42"/>
    <w:rsid w:val="00C666EF"/>
    <w:rsid w:val="00C7474D"/>
    <w:rsid w:val="00C75BDB"/>
    <w:rsid w:val="00C812AA"/>
    <w:rsid w:val="00C94C5A"/>
    <w:rsid w:val="00C94D2E"/>
    <w:rsid w:val="00C95FD7"/>
    <w:rsid w:val="00CB72B3"/>
    <w:rsid w:val="00CC5CF4"/>
    <w:rsid w:val="00CC61ED"/>
    <w:rsid w:val="00CD3596"/>
    <w:rsid w:val="00CD67DD"/>
    <w:rsid w:val="00CE1425"/>
    <w:rsid w:val="00CF270B"/>
    <w:rsid w:val="00CF646F"/>
    <w:rsid w:val="00D0081C"/>
    <w:rsid w:val="00D04707"/>
    <w:rsid w:val="00D04ACA"/>
    <w:rsid w:val="00D140EC"/>
    <w:rsid w:val="00D43E53"/>
    <w:rsid w:val="00D52908"/>
    <w:rsid w:val="00D65900"/>
    <w:rsid w:val="00D67040"/>
    <w:rsid w:val="00D67A43"/>
    <w:rsid w:val="00DA28AC"/>
    <w:rsid w:val="00DA47E1"/>
    <w:rsid w:val="00DA76B1"/>
    <w:rsid w:val="00DB1505"/>
    <w:rsid w:val="00DC763A"/>
    <w:rsid w:val="00DE5CC1"/>
    <w:rsid w:val="00DE6287"/>
    <w:rsid w:val="00DE7A69"/>
    <w:rsid w:val="00DF0675"/>
    <w:rsid w:val="00DF2D6D"/>
    <w:rsid w:val="00DF5E84"/>
    <w:rsid w:val="00E0371E"/>
    <w:rsid w:val="00E04752"/>
    <w:rsid w:val="00E15E08"/>
    <w:rsid w:val="00E30C1A"/>
    <w:rsid w:val="00E35854"/>
    <w:rsid w:val="00E422FD"/>
    <w:rsid w:val="00E55E14"/>
    <w:rsid w:val="00E56BF4"/>
    <w:rsid w:val="00E60C57"/>
    <w:rsid w:val="00E6234C"/>
    <w:rsid w:val="00E6245F"/>
    <w:rsid w:val="00E6752B"/>
    <w:rsid w:val="00EA1FDD"/>
    <w:rsid w:val="00EA2649"/>
    <w:rsid w:val="00EB76A4"/>
    <w:rsid w:val="00EC1853"/>
    <w:rsid w:val="00EC6424"/>
    <w:rsid w:val="00ED001C"/>
    <w:rsid w:val="00EE6F18"/>
    <w:rsid w:val="00F01244"/>
    <w:rsid w:val="00F02299"/>
    <w:rsid w:val="00F1106E"/>
    <w:rsid w:val="00F14F54"/>
    <w:rsid w:val="00F30D42"/>
    <w:rsid w:val="00F55984"/>
    <w:rsid w:val="00F622D0"/>
    <w:rsid w:val="00F71159"/>
    <w:rsid w:val="00F74864"/>
    <w:rsid w:val="00F76DB2"/>
    <w:rsid w:val="00F77188"/>
    <w:rsid w:val="00FA27F3"/>
    <w:rsid w:val="00FA4A48"/>
    <w:rsid w:val="00FB72DB"/>
    <w:rsid w:val="00FC3BC5"/>
    <w:rsid w:val="00FE1820"/>
    <w:rsid w:val="00FE2634"/>
    <w:rsid w:val="00FE73F1"/>
    <w:rsid w:val="00FF29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11FAF3-DF2C-467B-BA52-3DD2D2C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F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F18"/>
  </w:style>
  <w:style w:type="paragraph" w:styleId="Footer">
    <w:name w:val="footer"/>
    <w:basedOn w:val="Normal"/>
    <w:link w:val="FooterChar"/>
    <w:uiPriority w:val="99"/>
    <w:unhideWhenUsed/>
    <w:rsid w:val="00EE6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F18"/>
  </w:style>
  <w:style w:type="paragraph" w:styleId="ListParagraph">
    <w:name w:val="List Paragraph"/>
    <w:basedOn w:val="Normal"/>
    <w:uiPriority w:val="34"/>
    <w:qFormat/>
    <w:rsid w:val="004F0010"/>
    <w:pPr>
      <w:ind w:left="720"/>
      <w:contextualSpacing/>
    </w:pPr>
  </w:style>
  <w:style w:type="paragraph" w:styleId="BalloonText">
    <w:name w:val="Balloon Text"/>
    <w:basedOn w:val="Normal"/>
    <w:link w:val="BalloonTextChar"/>
    <w:uiPriority w:val="99"/>
    <w:semiHidden/>
    <w:unhideWhenUsed/>
    <w:rsid w:val="00DA7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21676A19-3F3C-4631-AA54-727B2D26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2022-10-14T09:25:00Z</cp:lastPrinted>
  <dcterms:created xsi:type="dcterms:W3CDTF">2022-10-21T09:16:00Z</dcterms:created>
  <dcterms:modified xsi:type="dcterms:W3CDTF">2022-10-21T09:16:00Z</dcterms:modified>
</cp:coreProperties>
</file>