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526081D9" w:rsidR="00B5385D" w:rsidRDefault="00C8147C" w:rsidP="0000054D">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NORWICH TRADING (PRIVATE) LIMITED </w:t>
      </w:r>
      <w:r w:rsidR="00364E89">
        <w:rPr>
          <w:rFonts w:ascii="Times New Roman" w:hAnsi="Times New Roman" w:cs="Times New Roman"/>
          <w:sz w:val="24"/>
          <w:szCs w:val="24"/>
        </w:rPr>
        <w:t xml:space="preserve"> </w:t>
      </w:r>
      <w:r w:rsidR="00B33663">
        <w:rPr>
          <w:rFonts w:ascii="Times New Roman" w:hAnsi="Times New Roman" w:cs="Times New Roman"/>
          <w:sz w:val="24"/>
          <w:szCs w:val="24"/>
        </w:rPr>
        <w:t xml:space="preserve"> </w:t>
      </w:r>
    </w:p>
    <w:p w14:paraId="20E8AE32" w14:textId="77777777" w:rsidR="00B5385D"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versus</w:t>
      </w:r>
    </w:p>
    <w:p w14:paraId="196F683E" w14:textId="7CD0C324" w:rsidR="000652A4" w:rsidRDefault="00C8147C" w:rsidP="0000054D">
      <w:pPr>
        <w:spacing w:after="0"/>
        <w:rPr>
          <w:rFonts w:ascii="Times New Roman" w:hAnsi="Times New Roman" w:cs="Times New Roman"/>
          <w:sz w:val="24"/>
          <w:szCs w:val="24"/>
        </w:rPr>
      </w:pPr>
      <w:r>
        <w:rPr>
          <w:rFonts w:ascii="Times New Roman" w:hAnsi="Times New Roman" w:cs="Times New Roman"/>
          <w:sz w:val="24"/>
          <w:szCs w:val="24"/>
        </w:rPr>
        <w:t xml:space="preserve">ASTRODORNE ENTERPRISES (PRIVATE) LIMITED </w:t>
      </w:r>
      <w:r w:rsidR="00364E89">
        <w:rPr>
          <w:rFonts w:ascii="Times New Roman" w:hAnsi="Times New Roman" w:cs="Times New Roman"/>
          <w:sz w:val="24"/>
          <w:szCs w:val="24"/>
        </w:rPr>
        <w:t xml:space="preserve"> </w:t>
      </w:r>
      <w:r w:rsidR="00B33663">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12456F16" w14:textId="77777777" w:rsidR="0060607A" w:rsidRDefault="0060607A" w:rsidP="0000054D">
      <w:pPr>
        <w:spacing w:after="0"/>
        <w:rPr>
          <w:rFonts w:ascii="Times New Roman" w:hAnsi="Times New Roman" w:cs="Times New Roman"/>
          <w:sz w:val="24"/>
          <w:szCs w:val="24"/>
        </w:rPr>
      </w:pPr>
    </w:p>
    <w:p w14:paraId="0CC36880"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3F8CB13E"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137880F3" w14:textId="2CA2C54A"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4D0740">
        <w:rPr>
          <w:rFonts w:ascii="Times New Roman" w:hAnsi="Times New Roman" w:cs="Times New Roman"/>
          <w:sz w:val="24"/>
          <w:szCs w:val="24"/>
        </w:rPr>
        <w:t>29</w:t>
      </w:r>
      <w:r w:rsidR="0031606A">
        <w:rPr>
          <w:rFonts w:ascii="Times New Roman" w:hAnsi="Times New Roman" w:cs="Times New Roman"/>
          <w:sz w:val="24"/>
          <w:szCs w:val="24"/>
        </w:rPr>
        <w:t xml:space="preserve">, </w:t>
      </w:r>
      <w:r w:rsidR="00092F20">
        <w:rPr>
          <w:rFonts w:ascii="Times New Roman" w:hAnsi="Times New Roman" w:cs="Times New Roman"/>
          <w:sz w:val="24"/>
          <w:szCs w:val="24"/>
        </w:rPr>
        <w:t>30 March 2021</w:t>
      </w:r>
      <w:r w:rsidR="0031606A">
        <w:rPr>
          <w:rFonts w:ascii="Times New Roman" w:hAnsi="Times New Roman" w:cs="Times New Roman"/>
          <w:sz w:val="24"/>
          <w:szCs w:val="24"/>
        </w:rPr>
        <w:t xml:space="preserve"> &amp; </w:t>
      </w:r>
      <w:r w:rsidR="00BD67BE">
        <w:rPr>
          <w:rFonts w:ascii="Times New Roman" w:hAnsi="Times New Roman" w:cs="Times New Roman"/>
          <w:sz w:val="24"/>
          <w:szCs w:val="24"/>
        </w:rPr>
        <w:t xml:space="preserve">9 </w:t>
      </w:r>
      <w:r w:rsidR="0031606A">
        <w:rPr>
          <w:rFonts w:ascii="Times New Roman" w:hAnsi="Times New Roman" w:cs="Times New Roman"/>
          <w:sz w:val="24"/>
          <w:szCs w:val="24"/>
        </w:rPr>
        <w:t>April 2021</w:t>
      </w:r>
    </w:p>
    <w:p w14:paraId="10F7B38F" w14:textId="77777777" w:rsidR="0000054D" w:rsidRDefault="0000054D" w:rsidP="0000054D">
      <w:pPr>
        <w:spacing w:after="0"/>
        <w:rPr>
          <w:rFonts w:ascii="Times New Roman" w:hAnsi="Times New Roman" w:cs="Times New Roman"/>
          <w:sz w:val="24"/>
          <w:szCs w:val="24"/>
        </w:rPr>
      </w:pPr>
    </w:p>
    <w:p w14:paraId="09B04128" w14:textId="77777777" w:rsidR="0000054D" w:rsidRDefault="0000054D" w:rsidP="0000054D">
      <w:pPr>
        <w:spacing w:after="0"/>
        <w:rPr>
          <w:rFonts w:ascii="Times New Roman" w:hAnsi="Times New Roman" w:cs="Times New Roman"/>
          <w:sz w:val="24"/>
          <w:szCs w:val="24"/>
        </w:rPr>
      </w:pPr>
    </w:p>
    <w:p w14:paraId="49C04497" w14:textId="77777777" w:rsidR="0000054D" w:rsidRPr="0000054D" w:rsidRDefault="0000054D" w:rsidP="0000054D">
      <w:pPr>
        <w:spacing w:after="0"/>
        <w:rPr>
          <w:rFonts w:ascii="Times New Roman" w:hAnsi="Times New Roman" w:cs="Times New Roman"/>
          <w:b/>
          <w:sz w:val="24"/>
          <w:szCs w:val="24"/>
        </w:rPr>
      </w:pPr>
      <w:r w:rsidRPr="0000054D">
        <w:rPr>
          <w:rFonts w:ascii="Times New Roman" w:hAnsi="Times New Roman" w:cs="Times New Roman"/>
          <w:b/>
          <w:sz w:val="24"/>
          <w:szCs w:val="24"/>
        </w:rPr>
        <w:t>Urgent Chamber Application</w:t>
      </w:r>
    </w:p>
    <w:p w14:paraId="7014435F" w14:textId="77777777" w:rsidR="0000054D" w:rsidRDefault="0000054D" w:rsidP="0000054D">
      <w:pPr>
        <w:spacing w:after="0"/>
        <w:rPr>
          <w:rFonts w:ascii="Times New Roman" w:hAnsi="Times New Roman" w:cs="Times New Roman"/>
          <w:sz w:val="24"/>
          <w:szCs w:val="24"/>
        </w:rPr>
      </w:pPr>
    </w:p>
    <w:p w14:paraId="704546AC" w14:textId="77777777" w:rsidR="00364E89" w:rsidRDefault="00364E89" w:rsidP="00B10942">
      <w:pPr>
        <w:spacing w:after="0" w:line="240" w:lineRule="auto"/>
        <w:rPr>
          <w:rFonts w:ascii="Times New Roman" w:hAnsi="Times New Roman" w:cs="Times New Roman"/>
          <w:sz w:val="24"/>
          <w:szCs w:val="24"/>
        </w:rPr>
      </w:pPr>
    </w:p>
    <w:p w14:paraId="70DECA9A" w14:textId="1C4AEB69" w:rsidR="0000054D" w:rsidRPr="00364E89" w:rsidRDefault="00092F20" w:rsidP="00B10942">
      <w:pPr>
        <w:spacing w:after="0" w:line="240" w:lineRule="auto"/>
        <w:rPr>
          <w:rFonts w:ascii="Times New Roman" w:hAnsi="Times New Roman" w:cs="Times New Roman"/>
          <w:i/>
          <w:sz w:val="24"/>
          <w:szCs w:val="24"/>
        </w:rPr>
      </w:pPr>
      <w:r>
        <w:rPr>
          <w:rFonts w:ascii="Times New Roman" w:hAnsi="Times New Roman" w:cs="Times New Roman"/>
          <w:i/>
          <w:sz w:val="24"/>
          <w:szCs w:val="24"/>
        </w:rPr>
        <w:t>T. Nyamakura</w:t>
      </w:r>
      <w:r w:rsidR="00CC6961" w:rsidRPr="00364E89">
        <w:rPr>
          <w:rFonts w:ascii="Times New Roman" w:hAnsi="Times New Roman" w:cs="Times New Roman"/>
          <w:i/>
          <w:sz w:val="24"/>
          <w:szCs w:val="24"/>
        </w:rPr>
        <w:t xml:space="preserve">, </w:t>
      </w:r>
      <w:r w:rsidR="0000054D" w:rsidRPr="00364E89">
        <w:rPr>
          <w:rFonts w:ascii="Times New Roman" w:hAnsi="Times New Roman" w:cs="Times New Roman"/>
          <w:sz w:val="24"/>
          <w:szCs w:val="24"/>
        </w:rPr>
        <w:t>for the applicant</w:t>
      </w:r>
    </w:p>
    <w:p w14:paraId="2E0F6CC8" w14:textId="79B97C41" w:rsidR="0000054D" w:rsidRPr="006E4C88" w:rsidRDefault="00092F20"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C. Kwirira</w:t>
      </w:r>
      <w:r w:rsidR="0000054D" w:rsidRPr="006E4C88">
        <w:rPr>
          <w:rFonts w:ascii="Times New Roman" w:hAnsi="Times New Roman" w:cs="Times New Roman"/>
          <w:sz w:val="24"/>
          <w:szCs w:val="24"/>
        </w:rPr>
        <w:t xml:space="preserve">, for the </w:t>
      </w:r>
      <w:r w:rsidR="00B10942" w:rsidRPr="006E4C88">
        <w:rPr>
          <w:rFonts w:ascii="Times New Roman" w:hAnsi="Times New Roman" w:cs="Times New Roman"/>
          <w:sz w:val="24"/>
          <w:szCs w:val="24"/>
        </w:rPr>
        <w:t>respondent</w:t>
      </w:r>
    </w:p>
    <w:p w14:paraId="20CD11CB" w14:textId="77777777" w:rsidR="0000054D" w:rsidRDefault="0000054D" w:rsidP="0000054D">
      <w:pPr>
        <w:spacing w:after="0"/>
        <w:rPr>
          <w:rFonts w:ascii="Times New Roman" w:hAnsi="Times New Roman" w:cs="Times New Roman"/>
          <w:sz w:val="24"/>
          <w:szCs w:val="24"/>
        </w:rPr>
      </w:pPr>
    </w:p>
    <w:p w14:paraId="4F0A7ACE" w14:textId="732C8A6A" w:rsidR="0006509F" w:rsidRDefault="0000054D" w:rsidP="0000054D">
      <w:pPr>
        <w:spacing w:after="0" w:line="360" w:lineRule="auto"/>
        <w:jc w:val="both"/>
        <w:rPr>
          <w:rFonts w:ascii="Times New Roman" w:hAnsi="Times New Roman" w:cs="Times New Roman"/>
          <w:sz w:val="24"/>
          <w:szCs w:val="24"/>
        </w:rPr>
      </w:pPr>
      <w:r w:rsidRPr="00364E89">
        <w:rPr>
          <w:rFonts w:ascii="Times New Roman" w:hAnsi="Times New Roman" w:cs="Times New Roman"/>
          <w:b/>
          <w:sz w:val="24"/>
          <w:szCs w:val="24"/>
        </w:rPr>
        <w:t>M</w:t>
      </w:r>
      <w:r w:rsidR="00CC6961" w:rsidRPr="00364E89">
        <w:rPr>
          <w:rFonts w:ascii="Times New Roman" w:hAnsi="Times New Roman" w:cs="Times New Roman"/>
          <w:b/>
          <w:sz w:val="24"/>
          <w:szCs w:val="24"/>
        </w:rPr>
        <w:t>USITHU</w:t>
      </w:r>
      <w:r w:rsidRPr="00364E89">
        <w:rPr>
          <w:rFonts w:ascii="Times New Roman" w:hAnsi="Times New Roman" w:cs="Times New Roman"/>
          <w:b/>
          <w:sz w:val="24"/>
          <w:szCs w:val="24"/>
        </w:rPr>
        <w:t xml:space="preserve"> J:</w:t>
      </w:r>
      <w:r>
        <w:rPr>
          <w:rFonts w:ascii="Times New Roman" w:hAnsi="Times New Roman" w:cs="Times New Roman"/>
          <w:sz w:val="24"/>
          <w:szCs w:val="24"/>
        </w:rPr>
        <w:t xml:space="preserve"> </w:t>
      </w:r>
    </w:p>
    <w:p w14:paraId="499B9566" w14:textId="70BF3A4D" w:rsidR="0006509F" w:rsidRPr="0006509F" w:rsidRDefault="0006509F" w:rsidP="0000054D">
      <w:pPr>
        <w:spacing w:after="0" w:line="360" w:lineRule="auto"/>
        <w:jc w:val="both"/>
        <w:rPr>
          <w:rFonts w:ascii="Times New Roman" w:hAnsi="Times New Roman" w:cs="Times New Roman"/>
          <w:b/>
          <w:sz w:val="24"/>
          <w:szCs w:val="24"/>
        </w:rPr>
      </w:pPr>
      <w:r w:rsidRPr="0006509F">
        <w:rPr>
          <w:rFonts w:ascii="Times New Roman" w:hAnsi="Times New Roman" w:cs="Times New Roman"/>
          <w:b/>
          <w:sz w:val="24"/>
          <w:szCs w:val="24"/>
        </w:rPr>
        <w:t>INTRODUCTION</w:t>
      </w:r>
    </w:p>
    <w:p w14:paraId="76306A1E" w14:textId="472BAAD3" w:rsidR="00234150" w:rsidRDefault="0031606A" w:rsidP="005A67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seeks a </w:t>
      </w:r>
      <w:r w:rsidRPr="0031606A">
        <w:rPr>
          <w:rFonts w:ascii="Times New Roman" w:hAnsi="Times New Roman" w:cs="Times New Roman"/>
          <w:i/>
          <w:sz w:val="24"/>
          <w:szCs w:val="24"/>
        </w:rPr>
        <w:t>mandament van spolie</w:t>
      </w:r>
      <w:r w:rsidR="005A6761">
        <w:rPr>
          <w:rFonts w:ascii="Times New Roman" w:hAnsi="Times New Roman" w:cs="Times New Roman"/>
          <w:sz w:val="24"/>
          <w:szCs w:val="24"/>
        </w:rPr>
        <w:t xml:space="preserve"> against the respondent. Its </w:t>
      </w:r>
      <w:r w:rsidR="00234150">
        <w:rPr>
          <w:rFonts w:ascii="Times New Roman" w:hAnsi="Times New Roman" w:cs="Times New Roman"/>
          <w:sz w:val="24"/>
          <w:szCs w:val="24"/>
        </w:rPr>
        <w:t xml:space="preserve">draft order </w:t>
      </w:r>
      <w:r w:rsidR="005A6761">
        <w:rPr>
          <w:rFonts w:ascii="Times New Roman" w:hAnsi="Times New Roman" w:cs="Times New Roman"/>
          <w:sz w:val="24"/>
          <w:szCs w:val="24"/>
        </w:rPr>
        <w:t xml:space="preserve">reads </w:t>
      </w:r>
      <w:r w:rsidR="00234150">
        <w:rPr>
          <w:rFonts w:ascii="Times New Roman" w:hAnsi="Times New Roman" w:cs="Times New Roman"/>
          <w:sz w:val="24"/>
          <w:szCs w:val="24"/>
        </w:rPr>
        <w:t xml:space="preserve">as follows: </w:t>
      </w:r>
    </w:p>
    <w:p w14:paraId="254C8514" w14:textId="334053A8" w:rsidR="00164780" w:rsidRPr="00421419" w:rsidRDefault="00E519FF" w:rsidP="00E519FF">
      <w:pPr>
        <w:spacing w:after="0" w:line="240" w:lineRule="auto"/>
        <w:ind w:firstLine="360"/>
        <w:jc w:val="both"/>
        <w:rPr>
          <w:rFonts w:ascii="Times New Roman" w:hAnsi="Times New Roman" w:cs="Times New Roman"/>
          <w:b/>
        </w:rPr>
      </w:pPr>
      <w:r>
        <w:rPr>
          <w:rFonts w:ascii="Times New Roman" w:hAnsi="Times New Roman" w:cs="Times New Roman"/>
          <w:b/>
        </w:rPr>
        <w:t>“</w:t>
      </w:r>
      <w:r w:rsidR="0080744B" w:rsidRPr="00421419">
        <w:rPr>
          <w:rFonts w:ascii="Times New Roman" w:hAnsi="Times New Roman" w:cs="Times New Roman"/>
          <w:b/>
        </w:rPr>
        <w:t>IT IS HEREBY ORDERED THAT:</w:t>
      </w:r>
      <w:r w:rsidR="009E0397" w:rsidRPr="00421419">
        <w:rPr>
          <w:rFonts w:ascii="Times New Roman" w:hAnsi="Times New Roman" w:cs="Times New Roman"/>
        </w:rPr>
        <w:tab/>
      </w:r>
    </w:p>
    <w:p w14:paraId="59835B52" w14:textId="6A44D78C" w:rsidR="0006509F" w:rsidRPr="00421419" w:rsidRDefault="00DB26AA" w:rsidP="0006509F">
      <w:pPr>
        <w:pStyle w:val="ListParagraph"/>
        <w:numPr>
          <w:ilvl w:val="0"/>
          <w:numId w:val="3"/>
        </w:numPr>
        <w:spacing w:after="0" w:line="240" w:lineRule="auto"/>
        <w:jc w:val="both"/>
        <w:rPr>
          <w:rFonts w:ascii="Times New Roman" w:hAnsi="Times New Roman" w:cs="Times New Roman"/>
        </w:rPr>
      </w:pPr>
      <w:r w:rsidRPr="00421419">
        <w:rPr>
          <w:rFonts w:ascii="Times New Roman" w:hAnsi="Times New Roman" w:cs="Times New Roman"/>
        </w:rPr>
        <w:t xml:space="preserve">The </w:t>
      </w:r>
      <w:r w:rsidR="0080744B" w:rsidRPr="00421419">
        <w:rPr>
          <w:rFonts w:ascii="Times New Roman" w:hAnsi="Times New Roman" w:cs="Times New Roman"/>
        </w:rPr>
        <w:t xml:space="preserve">application for an order restoring the application to possession of number 750 Gaydon Road, Greystone Park, Harare succeeds. </w:t>
      </w:r>
    </w:p>
    <w:p w14:paraId="6E0DF9D0" w14:textId="056BBEBC" w:rsidR="0080744B" w:rsidRPr="00421419" w:rsidRDefault="0080744B" w:rsidP="0006509F">
      <w:pPr>
        <w:pStyle w:val="ListParagraph"/>
        <w:numPr>
          <w:ilvl w:val="0"/>
          <w:numId w:val="3"/>
        </w:numPr>
        <w:spacing w:after="0" w:line="240" w:lineRule="auto"/>
        <w:jc w:val="both"/>
        <w:rPr>
          <w:rFonts w:ascii="Times New Roman" w:hAnsi="Times New Roman" w:cs="Times New Roman"/>
        </w:rPr>
      </w:pPr>
      <w:r w:rsidRPr="00421419">
        <w:rPr>
          <w:rFonts w:ascii="Times New Roman" w:hAnsi="Times New Roman" w:cs="Times New Roman"/>
        </w:rPr>
        <w:t>The respondents and all those claiming occupation through it, are ordered to immediately vacate the premises at number 750 Gaydon Road, Greystone Park, Harare.</w:t>
      </w:r>
    </w:p>
    <w:p w14:paraId="2935863E" w14:textId="3D5A7ADC" w:rsidR="0080744B" w:rsidRPr="00421419" w:rsidRDefault="0080744B" w:rsidP="0006509F">
      <w:pPr>
        <w:pStyle w:val="ListParagraph"/>
        <w:numPr>
          <w:ilvl w:val="0"/>
          <w:numId w:val="3"/>
        </w:numPr>
        <w:spacing w:after="0" w:line="240" w:lineRule="auto"/>
        <w:jc w:val="both"/>
        <w:rPr>
          <w:rFonts w:ascii="Times New Roman" w:hAnsi="Times New Roman" w:cs="Times New Roman"/>
        </w:rPr>
      </w:pPr>
      <w:r w:rsidRPr="00421419">
        <w:rPr>
          <w:rFonts w:ascii="Times New Roman" w:hAnsi="Times New Roman" w:cs="Times New Roman"/>
        </w:rPr>
        <w:t>In the event that the respondents do not vacate the premises within twenty-four hours of this order, the sheriff of this court is hereby authorized to give effect to this order by evicting the respondents forthwith.</w:t>
      </w:r>
    </w:p>
    <w:p w14:paraId="54E3B003" w14:textId="35F63E73" w:rsidR="0080744B" w:rsidRPr="00421419" w:rsidRDefault="0080744B" w:rsidP="008B45E8">
      <w:pPr>
        <w:pStyle w:val="ListParagraph"/>
        <w:numPr>
          <w:ilvl w:val="0"/>
          <w:numId w:val="3"/>
        </w:numPr>
        <w:spacing w:after="0" w:line="240" w:lineRule="auto"/>
        <w:jc w:val="both"/>
        <w:rPr>
          <w:rFonts w:ascii="Times New Roman" w:hAnsi="Times New Roman" w:cs="Times New Roman"/>
        </w:rPr>
      </w:pPr>
      <w:r w:rsidRPr="00421419">
        <w:rPr>
          <w:rFonts w:ascii="Times New Roman" w:hAnsi="Times New Roman" w:cs="Times New Roman"/>
        </w:rPr>
        <w:t>The respondents are ordered to pay the applicant’s costs on an attorney and own client scale.”</w:t>
      </w:r>
    </w:p>
    <w:p w14:paraId="3CBFDAD3" w14:textId="77777777" w:rsidR="0080744B" w:rsidRPr="0080744B" w:rsidRDefault="0080744B" w:rsidP="0080744B">
      <w:pPr>
        <w:pStyle w:val="ListParagraph"/>
        <w:spacing w:after="0" w:line="240" w:lineRule="auto"/>
        <w:jc w:val="both"/>
        <w:rPr>
          <w:rFonts w:ascii="Times New Roman" w:hAnsi="Times New Roman" w:cs="Times New Roman"/>
        </w:rPr>
      </w:pPr>
    </w:p>
    <w:p w14:paraId="3C1F61FE" w14:textId="47B2CA4B" w:rsidR="005A6761" w:rsidRDefault="00B712B9" w:rsidP="00E90A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21419">
        <w:rPr>
          <w:rFonts w:ascii="Times New Roman" w:hAnsi="Times New Roman" w:cs="Times New Roman"/>
          <w:sz w:val="24"/>
          <w:szCs w:val="24"/>
        </w:rPr>
        <w:t xml:space="preserve">application </w:t>
      </w:r>
      <w:r>
        <w:rPr>
          <w:rFonts w:ascii="Times New Roman" w:hAnsi="Times New Roman" w:cs="Times New Roman"/>
          <w:sz w:val="24"/>
          <w:szCs w:val="24"/>
        </w:rPr>
        <w:t xml:space="preserve">was set down for </w:t>
      </w:r>
      <w:r w:rsidR="005A6761">
        <w:rPr>
          <w:rFonts w:ascii="Times New Roman" w:hAnsi="Times New Roman" w:cs="Times New Roman"/>
          <w:sz w:val="24"/>
          <w:szCs w:val="24"/>
        </w:rPr>
        <w:t>2</w:t>
      </w:r>
      <w:r>
        <w:rPr>
          <w:rFonts w:ascii="Times New Roman" w:hAnsi="Times New Roman" w:cs="Times New Roman"/>
          <w:sz w:val="24"/>
          <w:szCs w:val="24"/>
        </w:rPr>
        <w:t xml:space="preserve">9 March 2021. </w:t>
      </w:r>
      <w:r w:rsidR="00421419">
        <w:rPr>
          <w:rFonts w:ascii="Times New Roman" w:hAnsi="Times New Roman" w:cs="Times New Roman"/>
          <w:sz w:val="24"/>
          <w:szCs w:val="24"/>
        </w:rPr>
        <w:t>R</w:t>
      </w:r>
      <w:r w:rsidR="00A54773">
        <w:rPr>
          <w:rFonts w:ascii="Times New Roman" w:hAnsi="Times New Roman" w:cs="Times New Roman"/>
          <w:sz w:val="24"/>
          <w:szCs w:val="24"/>
        </w:rPr>
        <w:t xml:space="preserve">espondent opposed the application. </w:t>
      </w:r>
      <w:r>
        <w:rPr>
          <w:rFonts w:ascii="Times New Roman" w:hAnsi="Times New Roman" w:cs="Times New Roman"/>
          <w:sz w:val="24"/>
          <w:szCs w:val="24"/>
        </w:rPr>
        <w:t xml:space="preserve">The notice of opposition raised defences which applicant felt impelled to repel through an answering affidavit. </w:t>
      </w:r>
      <w:r w:rsidR="007700B5">
        <w:rPr>
          <w:rFonts w:ascii="Times New Roman" w:hAnsi="Times New Roman" w:cs="Times New Roman"/>
          <w:sz w:val="24"/>
          <w:szCs w:val="24"/>
        </w:rPr>
        <w:t xml:space="preserve">On the day of the hearing </w:t>
      </w:r>
      <w:r w:rsidR="005A6761">
        <w:rPr>
          <w:rFonts w:ascii="Times New Roman" w:hAnsi="Times New Roman" w:cs="Times New Roman"/>
          <w:sz w:val="24"/>
          <w:szCs w:val="24"/>
        </w:rPr>
        <w:t xml:space="preserve">the </w:t>
      </w:r>
      <w:r w:rsidR="007700B5">
        <w:rPr>
          <w:rFonts w:ascii="Times New Roman" w:hAnsi="Times New Roman" w:cs="Times New Roman"/>
          <w:sz w:val="24"/>
          <w:szCs w:val="24"/>
        </w:rPr>
        <w:t>respondent cried foul. The answering affidavit raised new issues. The new issues touched on matters that respondent had not sp</w:t>
      </w:r>
      <w:r w:rsidR="005A6761">
        <w:rPr>
          <w:rFonts w:ascii="Times New Roman" w:hAnsi="Times New Roman" w:cs="Times New Roman"/>
          <w:sz w:val="24"/>
          <w:szCs w:val="24"/>
        </w:rPr>
        <w:t xml:space="preserve">ecifically alluded to </w:t>
      </w:r>
      <w:r w:rsidR="007700B5">
        <w:rPr>
          <w:rFonts w:ascii="Times New Roman" w:hAnsi="Times New Roman" w:cs="Times New Roman"/>
          <w:sz w:val="24"/>
          <w:szCs w:val="24"/>
        </w:rPr>
        <w:t xml:space="preserve">in the opposing affidavit. </w:t>
      </w:r>
      <w:r w:rsidR="005A6761">
        <w:rPr>
          <w:rFonts w:ascii="Times New Roman" w:hAnsi="Times New Roman" w:cs="Times New Roman"/>
          <w:sz w:val="24"/>
          <w:szCs w:val="24"/>
        </w:rPr>
        <w:t>It had been ambushed. It would suffer immense prejudice if the answering affidavit was allowed to stand</w:t>
      </w:r>
      <w:r w:rsidR="007700B5">
        <w:rPr>
          <w:rFonts w:ascii="Times New Roman" w:hAnsi="Times New Roman" w:cs="Times New Roman"/>
          <w:sz w:val="24"/>
          <w:szCs w:val="24"/>
        </w:rPr>
        <w:t xml:space="preserve">. </w:t>
      </w:r>
      <w:r w:rsidR="005A6761">
        <w:rPr>
          <w:rFonts w:ascii="Times New Roman" w:hAnsi="Times New Roman" w:cs="Times New Roman"/>
          <w:sz w:val="24"/>
          <w:szCs w:val="24"/>
        </w:rPr>
        <w:t>M</w:t>
      </w:r>
      <w:r w:rsidR="007700B5">
        <w:rPr>
          <w:rFonts w:ascii="Times New Roman" w:hAnsi="Times New Roman" w:cs="Times New Roman"/>
          <w:sz w:val="24"/>
          <w:szCs w:val="24"/>
        </w:rPr>
        <w:t xml:space="preserve">r </w:t>
      </w:r>
      <w:r w:rsidR="007700B5" w:rsidRPr="00F5191A">
        <w:rPr>
          <w:rFonts w:ascii="Times New Roman" w:hAnsi="Times New Roman" w:cs="Times New Roman"/>
          <w:i/>
          <w:sz w:val="24"/>
          <w:szCs w:val="24"/>
        </w:rPr>
        <w:t>Kwirira</w:t>
      </w:r>
      <w:r w:rsidR="005A6761">
        <w:rPr>
          <w:rFonts w:ascii="Times New Roman" w:hAnsi="Times New Roman" w:cs="Times New Roman"/>
          <w:sz w:val="24"/>
          <w:szCs w:val="24"/>
        </w:rPr>
        <w:t xml:space="preserve"> </w:t>
      </w:r>
      <w:r w:rsidR="00421419">
        <w:rPr>
          <w:rFonts w:ascii="Times New Roman" w:hAnsi="Times New Roman" w:cs="Times New Roman"/>
          <w:sz w:val="24"/>
          <w:szCs w:val="24"/>
        </w:rPr>
        <w:t xml:space="preserve">appearing for the respondent </w:t>
      </w:r>
      <w:r w:rsidR="007700B5">
        <w:rPr>
          <w:rFonts w:ascii="Times New Roman" w:hAnsi="Times New Roman" w:cs="Times New Roman"/>
          <w:sz w:val="24"/>
          <w:szCs w:val="24"/>
        </w:rPr>
        <w:t xml:space="preserve">urged the court to strike out the answering affidavit </w:t>
      </w:r>
      <w:r w:rsidR="005A6761">
        <w:rPr>
          <w:rFonts w:ascii="Times New Roman" w:hAnsi="Times New Roman" w:cs="Times New Roman"/>
          <w:sz w:val="24"/>
          <w:szCs w:val="24"/>
        </w:rPr>
        <w:t xml:space="preserve">in its entirety. Alternatively, </w:t>
      </w:r>
      <w:r w:rsidR="007700B5">
        <w:rPr>
          <w:rFonts w:ascii="Times New Roman" w:hAnsi="Times New Roman" w:cs="Times New Roman"/>
          <w:sz w:val="24"/>
          <w:szCs w:val="24"/>
        </w:rPr>
        <w:t xml:space="preserve">the respondent </w:t>
      </w:r>
      <w:r w:rsidR="005A6761">
        <w:rPr>
          <w:rFonts w:ascii="Times New Roman" w:hAnsi="Times New Roman" w:cs="Times New Roman"/>
          <w:sz w:val="24"/>
          <w:szCs w:val="24"/>
        </w:rPr>
        <w:t xml:space="preserve">could be allowed </w:t>
      </w:r>
      <w:r w:rsidR="007700B5">
        <w:rPr>
          <w:rFonts w:ascii="Times New Roman" w:hAnsi="Times New Roman" w:cs="Times New Roman"/>
          <w:sz w:val="24"/>
          <w:szCs w:val="24"/>
        </w:rPr>
        <w:t xml:space="preserve">to file a supplementary affidavit to </w:t>
      </w:r>
      <w:r w:rsidR="008A3985">
        <w:rPr>
          <w:rFonts w:ascii="Times New Roman" w:hAnsi="Times New Roman" w:cs="Times New Roman"/>
          <w:sz w:val="24"/>
          <w:szCs w:val="24"/>
        </w:rPr>
        <w:t>deal with those new matters</w:t>
      </w:r>
      <w:r w:rsidR="007700B5">
        <w:rPr>
          <w:rFonts w:ascii="Times New Roman" w:hAnsi="Times New Roman" w:cs="Times New Roman"/>
          <w:sz w:val="24"/>
          <w:szCs w:val="24"/>
        </w:rPr>
        <w:t xml:space="preserve">. </w:t>
      </w:r>
    </w:p>
    <w:p w14:paraId="58D53062" w14:textId="728DE7B4" w:rsidR="00F5191A" w:rsidRDefault="005A6761" w:rsidP="00E90A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 applicant, </w:t>
      </w:r>
      <w:r w:rsidR="007700B5">
        <w:rPr>
          <w:rFonts w:ascii="Times New Roman" w:hAnsi="Times New Roman" w:cs="Times New Roman"/>
          <w:sz w:val="24"/>
          <w:szCs w:val="24"/>
        </w:rPr>
        <w:t xml:space="preserve">Mr </w:t>
      </w:r>
      <w:r w:rsidR="007700B5" w:rsidRPr="00F5191A">
        <w:rPr>
          <w:rFonts w:ascii="Times New Roman" w:hAnsi="Times New Roman" w:cs="Times New Roman"/>
          <w:i/>
          <w:sz w:val="24"/>
          <w:szCs w:val="24"/>
        </w:rPr>
        <w:t>Nyamakura</w:t>
      </w:r>
      <w:r w:rsidR="007700B5">
        <w:rPr>
          <w:rFonts w:ascii="Times New Roman" w:hAnsi="Times New Roman" w:cs="Times New Roman"/>
          <w:sz w:val="24"/>
          <w:szCs w:val="24"/>
        </w:rPr>
        <w:t xml:space="preserve"> submitted that the new issues were in response to certain averments made in the opposing affidavit. In the event that the court found any issues to be unrelated to averments made in the opposing affidavit, th</w:t>
      </w:r>
      <w:r>
        <w:rPr>
          <w:rFonts w:ascii="Times New Roman" w:hAnsi="Times New Roman" w:cs="Times New Roman"/>
          <w:sz w:val="24"/>
          <w:szCs w:val="24"/>
        </w:rPr>
        <w:t xml:space="preserve">en those could be struck out without </w:t>
      </w:r>
      <w:r w:rsidR="00F5191A">
        <w:rPr>
          <w:rFonts w:ascii="Times New Roman" w:hAnsi="Times New Roman" w:cs="Times New Roman"/>
          <w:sz w:val="24"/>
          <w:szCs w:val="24"/>
        </w:rPr>
        <w:t xml:space="preserve">jettisoning the entire affidavit. In the exercise of its discretion, and with the concurrence of counsel, the court granted respondent leave to file a supplementary affidavit to deal specifically with the </w:t>
      </w:r>
      <w:r w:rsidR="00E519FF">
        <w:rPr>
          <w:rFonts w:ascii="Times New Roman" w:hAnsi="Times New Roman" w:cs="Times New Roman"/>
          <w:sz w:val="24"/>
          <w:szCs w:val="24"/>
        </w:rPr>
        <w:t>new</w:t>
      </w:r>
      <w:r w:rsidR="00F5191A">
        <w:rPr>
          <w:rFonts w:ascii="Times New Roman" w:hAnsi="Times New Roman" w:cs="Times New Roman"/>
          <w:sz w:val="24"/>
          <w:szCs w:val="24"/>
        </w:rPr>
        <w:t xml:space="preserve"> material in the answering affidavit. The matter was postponed to 31 March 2021 for </w:t>
      </w:r>
      <w:r>
        <w:rPr>
          <w:rFonts w:ascii="Times New Roman" w:hAnsi="Times New Roman" w:cs="Times New Roman"/>
          <w:sz w:val="24"/>
          <w:szCs w:val="24"/>
        </w:rPr>
        <w:t>argument</w:t>
      </w:r>
      <w:r w:rsidR="00F5191A">
        <w:rPr>
          <w:rFonts w:ascii="Times New Roman" w:hAnsi="Times New Roman" w:cs="Times New Roman"/>
          <w:sz w:val="24"/>
          <w:szCs w:val="24"/>
        </w:rPr>
        <w:t xml:space="preserve">. </w:t>
      </w:r>
    </w:p>
    <w:p w14:paraId="3048F242" w14:textId="23E0A653" w:rsidR="008453B1" w:rsidRPr="008453B1" w:rsidRDefault="005A1D39" w:rsidP="005F3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FACTUAL </w:t>
      </w:r>
      <w:r w:rsidR="008453B1" w:rsidRPr="008453B1">
        <w:rPr>
          <w:rFonts w:ascii="Times New Roman" w:hAnsi="Times New Roman" w:cs="Times New Roman"/>
          <w:b/>
          <w:sz w:val="24"/>
          <w:szCs w:val="24"/>
        </w:rPr>
        <w:t>BACKGROUND</w:t>
      </w:r>
    </w:p>
    <w:p w14:paraId="063C8180" w14:textId="1D910420" w:rsidR="00E80572" w:rsidRDefault="00477E12" w:rsidP="005262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5660">
        <w:rPr>
          <w:rFonts w:ascii="Times New Roman" w:hAnsi="Times New Roman" w:cs="Times New Roman"/>
          <w:sz w:val="24"/>
          <w:szCs w:val="24"/>
        </w:rPr>
        <w:t>The background</w:t>
      </w:r>
      <w:r w:rsidR="00421419">
        <w:rPr>
          <w:rFonts w:ascii="Times New Roman" w:hAnsi="Times New Roman" w:cs="Times New Roman"/>
          <w:sz w:val="24"/>
          <w:szCs w:val="24"/>
        </w:rPr>
        <w:t xml:space="preserve"> facts</w:t>
      </w:r>
      <w:r w:rsidR="00775660">
        <w:rPr>
          <w:rFonts w:ascii="Times New Roman" w:hAnsi="Times New Roman" w:cs="Times New Roman"/>
          <w:sz w:val="24"/>
          <w:szCs w:val="24"/>
        </w:rPr>
        <w:t xml:space="preserve">, as decrypted </w:t>
      </w:r>
      <w:r w:rsidR="00526210">
        <w:rPr>
          <w:rFonts w:ascii="Times New Roman" w:hAnsi="Times New Roman" w:cs="Times New Roman"/>
          <w:sz w:val="24"/>
          <w:szCs w:val="24"/>
        </w:rPr>
        <w:t xml:space="preserve">in the fairly detailed papers submitted </w:t>
      </w:r>
      <w:r w:rsidR="005A6761">
        <w:rPr>
          <w:rFonts w:ascii="Times New Roman" w:hAnsi="Times New Roman" w:cs="Times New Roman"/>
          <w:sz w:val="24"/>
          <w:szCs w:val="24"/>
        </w:rPr>
        <w:t xml:space="preserve">by the parties </w:t>
      </w:r>
      <w:r w:rsidR="00775660">
        <w:rPr>
          <w:rFonts w:ascii="Times New Roman" w:hAnsi="Times New Roman" w:cs="Times New Roman"/>
          <w:sz w:val="24"/>
          <w:szCs w:val="24"/>
        </w:rPr>
        <w:t xml:space="preserve">is as follows. </w:t>
      </w:r>
      <w:r w:rsidR="000220AB">
        <w:rPr>
          <w:rFonts w:ascii="Times New Roman" w:hAnsi="Times New Roman" w:cs="Times New Roman"/>
          <w:sz w:val="24"/>
          <w:szCs w:val="24"/>
        </w:rPr>
        <w:t xml:space="preserve">The applicant owns a property known as 750 Gaydon Road, Greystone Park Shopping Centre, Greystone Park, Borrowdale, Harare (the property).  </w:t>
      </w:r>
      <w:r w:rsidR="000E528A">
        <w:rPr>
          <w:rFonts w:ascii="Times New Roman" w:hAnsi="Times New Roman" w:cs="Times New Roman"/>
          <w:sz w:val="24"/>
          <w:szCs w:val="24"/>
        </w:rPr>
        <w:t xml:space="preserve">Improvements on the property include a double storey commercial structure. Nighert Savania and her late husband Mahendra Kumar Jivan Savania were </w:t>
      </w:r>
      <w:r w:rsidR="004F4803">
        <w:rPr>
          <w:rFonts w:ascii="Times New Roman" w:hAnsi="Times New Roman" w:cs="Times New Roman"/>
          <w:sz w:val="24"/>
          <w:szCs w:val="24"/>
        </w:rPr>
        <w:t xml:space="preserve">originally the directors and shareholders </w:t>
      </w:r>
      <w:r w:rsidR="00D54F39">
        <w:rPr>
          <w:rFonts w:ascii="Times New Roman" w:hAnsi="Times New Roman" w:cs="Times New Roman"/>
          <w:sz w:val="24"/>
          <w:szCs w:val="24"/>
        </w:rPr>
        <w:t>in</w:t>
      </w:r>
      <w:r w:rsidR="000E528A">
        <w:rPr>
          <w:rFonts w:ascii="Times New Roman" w:hAnsi="Times New Roman" w:cs="Times New Roman"/>
          <w:sz w:val="24"/>
          <w:szCs w:val="24"/>
        </w:rPr>
        <w:t xml:space="preserve"> the applicant. Each held a 50% shareholding. Following the demise of her husband in March 2010, sometime in October 2011, Nighert Savania sold the property to one Nathan Mnaba for $380 000</w:t>
      </w:r>
      <w:r w:rsidR="00421419">
        <w:rPr>
          <w:rFonts w:ascii="Times New Roman" w:hAnsi="Times New Roman" w:cs="Times New Roman"/>
          <w:sz w:val="24"/>
          <w:szCs w:val="24"/>
        </w:rPr>
        <w:t>.00</w:t>
      </w:r>
      <w:r w:rsidR="00D54F39">
        <w:rPr>
          <w:rFonts w:ascii="Times New Roman" w:hAnsi="Times New Roman" w:cs="Times New Roman"/>
          <w:sz w:val="24"/>
          <w:szCs w:val="24"/>
        </w:rPr>
        <w:t xml:space="preserve">. The amount was </w:t>
      </w:r>
      <w:r w:rsidR="000E528A">
        <w:rPr>
          <w:rFonts w:ascii="Times New Roman" w:hAnsi="Times New Roman" w:cs="Times New Roman"/>
          <w:sz w:val="24"/>
          <w:szCs w:val="24"/>
        </w:rPr>
        <w:t xml:space="preserve">payable in instalments.  </w:t>
      </w:r>
      <w:r w:rsidR="00421419">
        <w:rPr>
          <w:rFonts w:ascii="Times New Roman" w:hAnsi="Times New Roman" w:cs="Times New Roman"/>
          <w:sz w:val="24"/>
          <w:szCs w:val="24"/>
        </w:rPr>
        <w:t xml:space="preserve">She </w:t>
      </w:r>
      <w:r w:rsidR="00E13D38">
        <w:rPr>
          <w:rFonts w:ascii="Times New Roman" w:hAnsi="Times New Roman" w:cs="Times New Roman"/>
          <w:sz w:val="24"/>
          <w:szCs w:val="24"/>
        </w:rPr>
        <w:t>acted in her capacity as a 50% shareholder, as well as a beneficiary in the estate of her late husband</w:t>
      </w:r>
      <w:r w:rsidR="00D54F39">
        <w:rPr>
          <w:rFonts w:ascii="Times New Roman" w:hAnsi="Times New Roman" w:cs="Times New Roman"/>
          <w:sz w:val="24"/>
          <w:szCs w:val="24"/>
        </w:rPr>
        <w:t>. She secured the consent of</w:t>
      </w:r>
      <w:r w:rsidR="00E13D38">
        <w:rPr>
          <w:rFonts w:ascii="Times New Roman" w:hAnsi="Times New Roman" w:cs="Times New Roman"/>
          <w:sz w:val="24"/>
          <w:szCs w:val="24"/>
        </w:rPr>
        <w:t xml:space="preserve"> co-beneficiaries in the estate to dispose of the other 50% shareholding. </w:t>
      </w:r>
      <w:r w:rsidR="00E0507D">
        <w:rPr>
          <w:rFonts w:ascii="Times New Roman" w:hAnsi="Times New Roman" w:cs="Times New Roman"/>
          <w:sz w:val="24"/>
          <w:szCs w:val="24"/>
        </w:rPr>
        <w:t>Mna</w:t>
      </w:r>
      <w:r w:rsidR="004F4803">
        <w:rPr>
          <w:rFonts w:ascii="Times New Roman" w:hAnsi="Times New Roman" w:cs="Times New Roman"/>
          <w:sz w:val="24"/>
          <w:szCs w:val="24"/>
        </w:rPr>
        <w:t>ba paid $250 000.00, leaving a</w:t>
      </w:r>
      <w:r w:rsidR="00E0507D">
        <w:rPr>
          <w:rFonts w:ascii="Times New Roman" w:hAnsi="Times New Roman" w:cs="Times New Roman"/>
          <w:sz w:val="24"/>
          <w:szCs w:val="24"/>
        </w:rPr>
        <w:t xml:space="preserve"> balance of $130 000.00. </w:t>
      </w:r>
    </w:p>
    <w:p w14:paraId="08302857" w14:textId="369E96B0" w:rsidR="00E0507D" w:rsidRDefault="00E0507D" w:rsidP="009C2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Nighert Savania </w:t>
      </w:r>
      <w:r w:rsidR="004F4803">
        <w:rPr>
          <w:rFonts w:ascii="Times New Roman" w:hAnsi="Times New Roman" w:cs="Times New Roman"/>
          <w:sz w:val="24"/>
          <w:szCs w:val="24"/>
        </w:rPr>
        <w:t xml:space="preserve">and the applicant </w:t>
      </w:r>
      <w:r>
        <w:rPr>
          <w:rFonts w:ascii="Times New Roman" w:hAnsi="Times New Roman" w:cs="Times New Roman"/>
          <w:sz w:val="24"/>
          <w:szCs w:val="24"/>
        </w:rPr>
        <w:t>approached this court under HC 9654/13</w:t>
      </w:r>
      <w:r w:rsidR="00D54F39">
        <w:rPr>
          <w:rFonts w:ascii="Times New Roman" w:hAnsi="Times New Roman" w:cs="Times New Roman"/>
          <w:sz w:val="24"/>
          <w:szCs w:val="24"/>
        </w:rPr>
        <w:t xml:space="preserve">, seeking </w:t>
      </w:r>
      <w:r>
        <w:rPr>
          <w:rFonts w:ascii="Times New Roman" w:hAnsi="Times New Roman" w:cs="Times New Roman"/>
          <w:sz w:val="24"/>
          <w:szCs w:val="24"/>
        </w:rPr>
        <w:t xml:space="preserve">amongst other things: </w:t>
      </w:r>
      <w:r w:rsidR="004F4803">
        <w:rPr>
          <w:rFonts w:ascii="Times New Roman" w:hAnsi="Times New Roman" w:cs="Times New Roman"/>
          <w:sz w:val="24"/>
          <w:szCs w:val="24"/>
        </w:rPr>
        <w:t xml:space="preserve">the </w:t>
      </w:r>
      <w:r>
        <w:rPr>
          <w:rFonts w:ascii="Times New Roman" w:hAnsi="Times New Roman" w:cs="Times New Roman"/>
          <w:sz w:val="24"/>
          <w:szCs w:val="24"/>
        </w:rPr>
        <w:t xml:space="preserve">eviction of Mnaba from the property; holding over damages of $7 000.00 per month from the date of occupation to date of eviction, alternatively they sought to retain the $250 000.00 </w:t>
      </w:r>
      <w:r w:rsidR="00421419">
        <w:rPr>
          <w:rFonts w:ascii="Times New Roman" w:hAnsi="Times New Roman" w:cs="Times New Roman"/>
          <w:sz w:val="24"/>
          <w:szCs w:val="24"/>
        </w:rPr>
        <w:t xml:space="preserve">already </w:t>
      </w:r>
      <w:r>
        <w:rPr>
          <w:rFonts w:ascii="Times New Roman" w:hAnsi="Times New Roman" w:cs="Times New Roman"/>
          <w:sz w:val="24"/>
          <w:szCs w:val="24"/>
        </w:rPr>
        <w:t xml:space="preserve">paid by Mnaba as </w:t>
      </w:r>
      <w:r w:rsidRPr="00E0507D">
        <w:rPr>
          <w:rFonts w:ascii="Times New Roman" w:hAnsi="Times New Roman" w:cs="Times New Roman"/>
          <w:i/>
          <w:sz w:val="24"/>
          <w:szCs w:val="24"/>
        </w:rPr>
        <w:t>rouwkoop</w:t>
      </w:r>
      <w:r>
        <w:rPr>
          <w:rFonts w:ascii="Times New Roman" w:hAnsi="Times New Roman" w:cs="Times New Roman"/>
          <w:sz w:val="24"/>
          <w:szCs w:val="24"/>
        </w:rPr>
        <w:t xml:space="preserve">. </w:t>
      </w:r>
      <w:r w:rsidR="009357EC">
        <w:rPr>
          <w:rFonts w:ascii="Times New Roman" w:hAnsi="Times New Roman" w:cs="Times New Roman"/>
          <w:sz w:val="24"/>
          <w:szCs w:val="24"/>
        </w:rPr>
        <w:t xml:space="preserve">Also claimed was an </w:t>
      </w:r>
      <w:r w:rsidR="00900713">
        <w:rPr>
          <w:rFonts w:ascii="Times New Roman" w:hAnsi="Times New Roman" w:cs="Times New Roman"/>
          <w:sz w:val="24"/>
          <w:szCs w:val="24"/>
        </w:rPr>
        <w:t>order cancell</w:t>
      </w:r>
      <w:r w:rsidR="004F4803">
        <w:rPr>
          <w:rFonts w:ascii="Times New Roman" w:hAnsi="Times New Roman" w:cs="Times New Roman"/>
          <w:sz w:val="24"/>
          <w:szCs w:val="24"/>
        </w:rPr>
        <w:t xml:space="preserve">ing </w:t>
      </w:r>
      <w:r w:rsidR="00900713">
        <w:rPr>
          <w:rFonts w:ascii="Times New Roman" w:hAnsi="Times New Roman" w:cs="Times New Roman"/>
          <w:sz w:val="24"/>
          <w:szCs w:val="24"/>
        </w:rPr>
        <w:t xml:space="preserve">the </w:t>
      </w:r>
      <w:r w:rsidR="004F4803">
        <w:rPr>
          <w:rFonts w:ascii="Times New Roman" w:hAnsi="Times New Roman" w:cs="Times New Roman"/>
          <w:sz w:val="24"/>
          <w:szCs w:val="24"/>
        </w:rPr>
        <w:t xml:space="preserve">applicant’s Form No. </w:t>
      </w:r>
      <w:r w:rsidR="00900713">
        <w:rPr>
          <w:rFonts w:ascii="Times New Roman" w:hAnsi="Times New Roman" w:cs="Times New Roman"/>
          <w:sz w:val="24"/>
          <w:szCs w:val="24"/>
        </w:rPr>
        <w:t>C</w:t>
      </w:r>
      <w:r w:rsidR="004F4803">
        <w:rPr>
          <w:rFonts w:ascii="Times New Roman" w:hAnsi="Times New Roman" w:cs="Times New Roman"/>
          <w:sz w:val="24"/>
          <w:szCs w:val="24"/>
        </w:rPr>
        <w:t>.</w:t>
      </w:r>
      <w:r w:rsidR="00900713">
        <w:rPr>
          <w:rFonts w:ascii="Times New Roman" w:hAnsi="Times New Roman" w:cs="Times New Roman"/>
          <w:sz w:val="24"/>
          <w:szCs w:val="24"/>
        </w:rPr>
        <w:t>R</w:t>
      </w:r>
      <w:r w:rsidR="004F4803">
        <w:rPr>
          <w:rFonts w:ascii="Times New Roman" w:hAnsi="Times New Roman" w:cs="Times New Roman"/>
          <w:sz w:val="24"/>
          <w:szCs w:val="24"/>
        </w:rPr>
        <w:t>.</w:t>
      </w:r>
      <w:r w:rsidR="00900713">
        <w:rPr>
          <w:rFonts w:ascii="Times New Roman" w:hAnsi="Times New Roman" w:cs="Times New Roman"/>
          <w:sz w:val="24"/>
          <w:szCs w:val="24"/>
        </w:rPr>
        <w:t xml:space="preserve"> 14 </w:t>
      </w:r>
      <w:r w:rsidR="004F4803">
        <w:rPr>
          <w:rFonts w:ascii="Times New Roman" w:hAnsi="Times New Roman" w:cs="Times New Roman"/>
          <w:sz w:val="24"/>
          <w:szCs w:val="24"/>
        </w:rPr>
        <w:t>submitted</w:t>
      </w:r>
      <w:r w:rsidR="00900713">
        <w:rPr>
          <w:rFonts w:ascii="Times New Roman" w:hAnsi="Times New Roman" w:cs="Times New Roman"/>
          <w:sz w:val="24"/>
          <w:szCs w:val="24"/>
        </w:rPr>
        <w:t xml:space="preserve"> to the Registrar of Companies </w:t>
      </w:r>
      <w:r w:rsidR="009357EC">
        <w:rPr>
          <w:rFonts w:ascii="Times New Roman" w:hAnsi="Times New Roman" w:cs="Times New Roman"/>
          <w:sz w:val="24"/>
          <w:szCs w:val="24"/>
        </w:rPr>
        <w:t xml:space="preserve">by </w:t>
      </w:r>
      <w:r w:rsidR="00900713">
        <w:rPr>
          <w:rFonts w:ascii="Times New Roman" w:hAnsi="Times New Roman" w:cs="Times New Roman"/>
          <w:sz w:val="24"/>
          <w:szCs w:val="24"/>
        </w:rPr>
        <w:t xml:space="preserve">Mnaba. Apparently Mnaba caused the alteration of applicant’s records at the </w:t>
      </w:r>
      <w:r w:rsidR="004F4803">
        <w:rPr>
          <w:rFonts w:ascii="Times New Roman" w:hAnsi="Times New Roman" w:cs="Times New Roman"/>
          <w:sz w:val="24"/>
          <w:szCs w:val="24"/>
        </w:rPr>
        <w:t>companies’ r</w:t>
      </w:r>
      <w:r w:rsidR="00900713">
        <w:rPr>
          <w:rFonts w:ascii="Times New Roman" w:hAnsi="Times New Roman" w:cs="Times New Roman"/>
          <w:sz w:val="24"/>
          <w:szCs w:val="24"/>
        </w:rPr>
        <w:t xml:space="preserve">egistry </w:t>
      </w:r>
      <w:r w:rsidR="009357EC">
        <w:rPr>
          <w:rFonts w:ascii="Times New Roman" w:hAnsi="Times New Roman" w:cs="Times New Roman"/>
          <w:sz w:val="24"/>
          <w:szCs w:val="24"/>
        </w:rPr>
        <w:t xml:space="preserve">so as </w:t>
      </w:r>
      <w:r w:rsidR="00900713">
        <w:rPr>
          <w:rFonts w:ascii="Times New Roman" w:hAnsi="Times New Roman" w:cs="Times New Roman"/>
          <w:sz w:val="24"/>
          <w:szCs w:val="24"/>
        </w:rPr>
        <w:t xml:space="preserve">to reflect that </w:t>
      </w:r>
      <w:r w:rsidR="004F4803">
        <w:rPr>
          <w:rFonts w:ascii="Times New Roman" w:hAnsi="Times New Roman" w:cs="Times New Roman"/>
          <w:sz w:val="24"/>
          <w:szCs w:val="24"/>
        </w:rPr>
        <w:t xml:space="preserve">Nighet </w:t>
      </w:r>
      <w:r w:rsidR="00900713">
        <w:rPr>
          <w:rFonts w:ascii="Times New Roman" w:hAnsi="Times New Roman" w:cs="Times New Roman"/>
          <w:sz w:val="24"/>
          <w:szCs w:val="24"/>
        </w:rPr>
        <w:t>Savania and her late husband had resigned as directors</w:t>
      </w:r>
      <w:r w:rsidR="004F4803">
        <w:rPr>
          <w:rFonts w:ascii="Times New Roman" w:hAnsi="Times New Roman" w:cs="Times New Roman"/>
          <w:sz w:val="24"/>
          <w:szCs w:val="24"/>
        </w:rPr>
        <w:t>,</w:t>
      </w:r>
      <w:r w:rsidR="00900713">
        <w:rPr>
          <w:rFonts w:ascii="Times New Roman" w:hAnsi="Times New Roman" w:cs="Times New Roman"/>
          <w:sz w:val="24"/>
          <w:szCs w:val="24"/>
        </w:rPr>
        <w:t xml:space="preserve"> when </w:t>
      </w:r>
      <w:r w:rsidR="004F4803">
        <w:rPr>
          <w:rFonts w:ascii="Times New Roman" w:hAnsi="Times New Roman" w:cs="Times New Roman"/>
          <w:sz w:val="24"/>
          <w:szCs w:val="24"/>
        </w:rPr>
        <w:t>in fact</w:t>
      </w:r>
      <w:r w:rsidR="00900713">
        <w:rPr>
          <w:rFonts w:ascii="Times New Roman" w:hAnsi="Times New Roman" w:cs="Times New Roman"/>
          <w:sz w:val="24"/>
          <w:szCs w:val="24"/>
        </w:rPr>
        <w:t xml:space="preserve"> they had not. </w:t>
      </w:r>
      <w:r w:rsidR="009C274D">
        <w:rPr>
          <w:rFonts w:ascii="Times New Roman" w:hAnsi="Times New Roman" w:cs="Times New Roman"/>
          <w:sz w:val="24"/>
          <w:szCs w:val="24"/>
        </w:rPr>
        <w:t>Applicant avers that it was this fraudulent</w:t>
      </w:r>
      <w:r w:rsidR="004F4803">
        <w:rPr>
          <w:rFonts w:ascii="Times New Roman" w:hAnsi="Times New Roman" w:cs="Times New Roman"/>
          <w:sz w:val="24"/>
          <w:szCs w:val="24"/>
        </w:rPr>
        <w:t>ly acquired</w:t>
      </w:r>
      <w:r w:rsidR="009C274D">
        <w:rPr>
          <w:rFonts w:ascii="Times New Roman" w:hAnsi="Times New Roman" w:cs="Times New Roman"/>
          <w:sz w:val="24"/>
          <w:szCs w:val="24"/>
        </w:rPr>
        <w:t xml:space="preserve"> </w:t>
      </w:r>
      <w:r w:rsidR="004F4803">
        <w:rPr>
          <w:rFonts w:ascii="Times New Roman" w:hAnsi="Times New Roman" w:cs="Times New Roman"/>
          <w:sz w:val="24"/>
          <w:szCs w:val="24"/>
        </w:rPr>
        <w:t xml:space="preserve">Form No. </w:t>
      </w:r>
      <w:r w:rsidR="009C274D">
        <w:rPr>
          <w:rFonts w:ascii="Times New Roman" w:hAnsi="Times New Roman" w:cs="Times New Roman"/>
          <w:sz w:val="24"/>
          <w:szCs w:val="24"/>
        </w:rPr>
        <w:t>C</w:t>
      </w:r>
      <w:r w:rsidR="004F4803">
        <w:rPr>
          <w:rFonts w:ascii="Times New Roman" w:hAnsi="Times New Roman" w:cs="Times New Roman"/>
          <w:sz w:val="24"/>
          <w:szCs w:val="24"/>
        </w:rPr>
        <w:t>.</w:t>
      </w:r>
      <w:r w:rsidR="009C274D">
        <w:rPr>
          <w:rFonts w:ascii="Times New Roman" w:hAnsi="Times New Roman" w:cs="Times New Roman"/>
          <w:sz w:val="24"/>
          <w:szCs w:val="24"/>
        </w:rPr>
        <w:t>R</w:t>
      </w:r>
      <w:r w:rsidR="004F4803">
        <w:rPr>
          <w:rFonts w:ascii="Times New Roman" w:hAnsi="Times New Roman" w:cs="Times New Roman"/>
          <w:sz w:val="24"/>
          <w:szCs w:val="24"/>
        </w:rPr>
        <w:t>.</w:t>
      </w:r>
      <w:r w:rsidR="009C274D">
        <w:rPr>
          <w:rFonts w:ascii="Times New Roman" w:hAnsi="Times New Roman" w:cs="Times New Roman"/>
          <w:sz w:val="24"/>
          <w:szCs w:val="24"/>
        </w:rPr>
        <w:t xml:space="preserve"> 14 </w:t>
      </w:r>
      <w:r w:rsidR="004F4803">
        <w:rPr>
          <w:rFonts w:ascii="Times New Roman" w:hAnsi="Times New Roman" w:cs="Times New Roman"/>
          <w:sz w:val="24"/>
          <w:szCs w:val="24"/>
        </w:rPr>
        <w:t>t</w:t>
      </w:r>
      <w:r w:rsidR="009C274D">
        <w:rPr>
          <w:rFonts w:ascii="Times New Roman" w:hAnsi="Times New Roman" w:cs="Times New Roman"/>
          <w:sz w:val="24"/>
          <w:szCs w:val="24"/>
        </w:rPr>
        <w:t xml:space="preserve">hat Mnaba used to access a loan from Stanbic Bank. </w:t>
      </w:r>
      <w:r w:rsidR="00900713">
        <w:rPr>
          <w:rFonts w:ascii="Times New Roman" w:hAnsi="Times New Roman" w:cs="Times New Roman"/>
          <w:sz w:val="24"/>
          <w:szCs w:val="24"/>
        </w:rPr>
        <w:t xml:space="preserve">By judgment </w:t>
      </w:r>
      <w:r w:rsidR="001877C3">
        <w:rPr>
          <w:rFonts w:ascii="Times New Roman" w:hAnsi="Times New Roman" w:cs="Times New Roman"/>
          <w:sz w:val="24"/>
          <w:szCs w:val="24"/>
        </w:rPr>
        <w:t xml:space="preserve">of this court </w:t>
      </w:r>
      <w:r w:rsidR="00AA6CD6">
        <w:rPr>
          <w:rFonts w:ascii="Times New Roman" w:hAnsi="Times New Roman" w:cs="Times New Roman"/>
          <w:sz w:val="24"/>
          <w:szCs w:val="24"/>
        </w:rPr>
        <w:t xml:space="preserve">handed down on 7 November 2018 under </w:t>
      </w:r>
      <w:r w:rsidR="00900713">
        <w:rPr>
          <w:rFonts w:ascii="Times New Roman" w:hAnsi="Times New Roman" w:cs="Times New Roman"/>
          <w:sz w:val="24"/>
          <w:szCs w:val="24"/>
        </w:rPr>
        <w:t xml:space="preserve">HH 730/18, </w:t>
      </w:r>
      <w:r w:rsidR="008F34F5" w:rsidRPr="008F34F5">
        <w:rPr>
          <w:rFonts w:ascii="Times New Roman" w:hAnsi="Times New Roman" w:cs="Times New Roman"/>
          <w:smallCaps/>
          <w:sz w:val="24"/>
          <w:szCs w:val="24"/>
        </w:rPr>
        <w:t>mathonsi j</w:t>
      </w:r>
      <w:r w:rsidR="00900713">
        <w:rPr>
          <w:rFonts w:ascii="Times New Roman" w:hAnsi="Times New Roman" w:cs="Times New Roman"/>
          <w:sz w:val="24"/>
          <w:szCs w:val="24"/>
        </w:rPr>
        <w:t xml:space="preserve"> (as he then was), ordered as follows:</w:t>
      </w:r>
    </w:p>
    <w:p w14:paraId="47988B07" w14:textId="16BE50D4" w:rsidR="00900713" w:rsidRPr="002E2E07" w:rsidRDefault="00900713" w:rsidP="002E2E07">
      <w:pPr>
        <w:spacing w:after="0" w:line="240" w:lineRule="auto"/>
        <w:jc w:val="both"/>
        <w:rPr>
          <w:rFonts w:ascii="Times New Roman" w:hAnsi="Times New Roman" w:cs="Times New Roman"/>
        </w:rPr>
      </w:pPr>
      <w:r>
        <w:rPr>
          <w:rFonts w:ascii="Times New Roman" w:hAnsi="Times New Roman" w:cs="Times New Roman"/>
          <w:sz w:val="24"/>
          <w:szCs w:val="24"/>
        </w:rPr>
        <w:tab/>
      </w:r>
      <w:r w:rsidRPr="002E2E07">
        <w:rPr>
          <w:rFonts w:ascii="Times New Roman" w:hAnsi="Times New Roman" w:cs="Times New Roman"/>
        </w:rPr>
        <w:t>“In the result, it is ordered that:</w:t>
      </w:r>
    </w:p>
    <w:p w14:paraId="6A0D2E83" w14:textId="36C62049" w:rsidR="00900713" w:rsidRPr="002E2E07" w:rsidRDefault="00900713" w:rsidP="002E2E07">
      <w:pPr>
        <w:pStyle w:val="ListParagraph"/>
        <w:numPr>
          <w:ilvl w:val="0"/>
          <w:numId w:val="12"/>
        </w:numPr>
        <w:spacing w:after="0" w:line="240" w:lineRule="auto"/>
        <w:jc w:val="both"/>
        <w:rPr>
          <w:rFonts w:ascii="Times New Roman" w:hAnsi="Times New Roman" w:cs="Times New Roman"/>
        </w:rPr>
      </w:pPr>
      <w:r w:rsidRPr="002E2E07">
        <w:rPr>
          <w:rFonts w:ascii="Times New Roman" w:hAnsi="Times New Roman" w:cs="Times New Roman"/>
        </w:rPr>
        <w:t>The defendant and all those claiming occupation through him are evicted from Stand 750 Greystone Township 10 of Greystone A, also known as 750 Gaydon Road Greystone Park, Harare.</w:t>
      </w:r>
    </w:p>
    <w:p w14:paraId="34442EDA" w14:textId="18BDEABD" w:rsidR="00900713" w:rsidRPr="002E2E07" w:rsidRDefault="00900713" w:rsidP="002E2E07">
      <w:pPr>
        <w:pStyle w:val="ListParagraph"/>
        <w:numPr>
          <w:ilvl w:val="0"/>
          <w:numId w:val="12"/>
        </w:numPr>
        <w:spacing w:after="0" w:line="240" w:lineRule="auto"/>
        <w:jc w:val="both"/>
        <w:rPr>
          <w:rFonts w:ascii="Times New Roman" w:hAnsi="Times New Roman" w:cs="Times New Roman"/>
        </w:rPr>
      </w:pPr>
      <w:r w:rsidRPr="002E2E07">
        <w:rPr>
          <w:rFonts w:ascii="Times New Roman" w:hAnsi="Times New Roman" w:cs="Times New Roman"/>
        </w:rPr>
        <w:lastRenderedPageBreak/>
        <w:t>The defendant shall pay holding over damages of $1 000.00 per month from 10 October 2011 to date of eviction together with interest at the prescribed rate from due date to date of payment in full.</w:t>
      </w:r>
    </w:p>
    <w:p w14:paraId="193EC951" w14:textId="773B0ABC" w:rsidR="00900713" w:rsidRPr="002E2E07" w:rsidRDefault="00900713" w:rsidP="002E2E07">
      <w:pPr>
        <w:pStyle w:val="ListParagraph"/>
        <w:numPr>
          <w:ilvl w:val="0"/>
          <w:numId w:val="12"/>
        </w:numPr>
        <w:spacing w:after="0" w:line="240" w:lineRule="auto"/>
        <w:jc w:val="both"/>
        <w:rPr>
          <w:rFonts w:ascii="Times New Roman" w:hAnsi="Times New Roman" w:cs="Times New Roman"/>
        </w:rPr>
      </w:pPr>
      <w:r w:rsidRPr="002E2E07">
        <w:rPr>
          <w:rFonts w:ascii="Times New Roman" w:hAnsi="Times New Roman" w:cs="Times New Roman"/>
        </w:rPr>
        <w:t>The CR 14 Form submitted by the defendant or his agents to the Registrar of Companies in respect of the directorship of the 2</w:t>
      </w:r>
      <w:r w:rsidRPr="002E2E07">
        <w:rPr>
          <w:rFonts w:ascii="Times New Roman" w:hAnsi="Times New Roman" w:cs="Times New Roman"/>
          <w:vertAlign w:val="superscript"/>
        </w:rPr>
        <w:t>nd</w:t>
      </w:r>
      <w:r w:rsidRPr="002E2E07">
        <w:rPr>
          <w:rFonts w:ascii="Times New Roman" w:hAnsi="Times New Roman" w:cs="Times New Roman"/>
        </w:rPr>
        <w:t xml:space="preserve"> plaintiff is hereby cancelled and the one that was in place immediately before that reflecting the first plaintiff and the late Mahendra Kumar Jivan Savania as directors is restored</w:t>
      </w:r>
      <w:r w:rsidR="002E2E07" w:rsidRPr="002E2E07">
        <w:rPr>
          <w:rFonts w:ascii="Times New Roman" w:hAnsi="Times New Roman" w:cs="Times New Roman"/>
        </w:rPr>
        <w:t>.</w:t>
      </w:r>
    </w:p>
    <w:p w14:paraId="7A71B509" w14:textId="03CC983F" w:rsidR="002E2E07" w:rsidRPr="002E2E07" w:rsidRDefault="002E2E07" w:rsidP="002E2E07">
      <w:pPr>
        <w:pStyle w:val="ListParagraph"/>
        <w:numPr>
          <w:ilvl w:val="0"/>
          <w:numId w:val="12"/>
        </w:numPr>
        <w:spacing w:after="0" w:line="240" w:lineRule="auto"/>
        <w:jc w:val="both"/>
        <w:rPr>
          <w:rFonts w:ascii="Times New Roman" w:hAnsi="Times New Roman" w:cs="Times New Roman"/>
        </w:rPr>
      </w:pPr>
      <w:r w:rsidRPr="002E2E07">
        <w:rPr>
          <w:rFonts w:ascii="Times New Roman" w:hAnsi="Times New Roman" w:cs="Times New Roman"/>
        </w:rPr>
        <w:t>The plaintiffs’ claim for $250 000.00 paid by the defendant towards the purchase as rouwkoop is hereby dismissed.</w:t>
      </w:r>
    </w:p>
    <w:p w14:paraId="247DA917" w14:textId="65C3F0A4" w:rsidR="002E2E07" w:rsidRDefault="002E2E07" w:rsidP="004F4803">
      <w:pPr>
        <w:pStyle w:val="ListParagraph"/>
        <w:numPr>
          <w:ilvl w:val="0"/>
          <w:numId w:val="12"/>
        </w:numPr>
        <w:spacing w:line="240" w:lineRule="auto"/>
        <w:jc w:val="both"/>
        <w:rPr>
          <w:rFonts w:ascii="Times New Roman" w:hAnsi="Times New Roman" w:cs="Times New Roman"/>
          <w:sz w:val="24"/>
          <w:szCs w:val="24"/>
        </w:rPr>
      </w:pPr>
      <w:r w:rsidRPr="002E2E07">
        <w:rPr>
          <w:rFonts w:ascii="Times New Roman" w:hAnsi="Times New Roman" w:cs="Times New Roman"/>
        </w:rPr>
        <w:t>The defendant shall bear the costs of suit on a legal practitioner and client scale.”</w:t>
      </w:r>
    </w:p>
    <w:p w14:paraId="3CDB7F3C" w14:textId="24F9FC27" w:rsidR="002E2E07" w:rsidRDefault="00BB52A4" w:rsidP="009C2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Mnaba appealed</w:t>
      </w:r>
      <w:r w:rsidR="00375FAD">
        <w:rPr>
          <w:rFonts w:ascii="Times New Roman" w:hAnsi="Times New Roman" w:cs="Times New Roman"/>
          <w:sz w:val="24"/>
          <w:szCs w:val="24"/>
        </w:rPr>
        <w:t xml:space="preserve"> the judgment </w:t>
      </w:r>
      <w:r>
        <w:rPr>
          <w:rFonts w:ascii="Times New Roman" w:hAnsi="Times New Roman" w:cs="Times New Roman"/>
          <w:sz w:val="24"/>
          <w:szCs w:val="24"/>
        </w:rPr>
        <w:t xml:space="preserve">to the Supreme Court </w:t>
      </w:r>
      <w:r w:rsidR="00375FAD">
        <w:rPr>
          <w:rFonts w:ascii="Times New Roman" w:hAnsi="Times New Roman" w:cs="Times New Roman"/>
          <w:sz w:val="24"/>
          <w:szCs w:val="24"/>
        </w:rPr>
        <w:t>un</w:t>
      </w:r>
      <w:r>
        <w:rPr>
          <w:rFonts w:ascii="Times New Roman" w:hAnsi="Times New Roman" w:cs="Times New Roman"/>
          <w:sz w:val="24"/>
          <w:szCs w:val="24"/>
        </w:rPr>
        <w:t xml:space="preserve">der </w:t>
      </w:r>
      <w:r w:rsidRPr="00FA3B67">
        <w:rPr>
          <w:rFonts w:ascii="Times New Roman" w:hAnsi="Times New Roman" w:cs="Times New Roman"/>
          <w:sz w:val="24"/>
          <w:szCs w:val="24"/>
        </w:rPr>
        <w:t xml:space="preserve">SC 874/18. </w:t>
      </w:r>
      <w:r w:rsidR="006F0661">
        <w:rPr>
          <w:rFonts w:ascii="Times New Roman" w:hAnsi="Times New Roman" w:cs="Times New Roman"/>
          <w:sz w:val="24"/>
          <w:szCs w:val="24"/>
        </w:rPr>
        <w:t xml:space="preserve">The grounds of appeal did not attack part of the order which directed the cancellation of the </w:t>
      </w:r>
      <w:r w:rsidR="00FA3B67">
        <w:rPr>
          <w:rFonts w:ascii="Times New Roman" w:hAnsi="Times New Roman" w:cs="Times New Roman"/>
          <w:sz w:val="24"/>
          <w:szCs w:val="24"/>
        </w:rPr>
        <w:t xml:space="preserve">Form No. </w:t>
      </w:r>
      <w:r w:rsidR="006F0661">
        <w:rPr>
          <w:rFonts w:ascii="Times New Roman" w:hAnsi="Times New Roman" w:cs="Times New Roman"/>
          <w:sz w:val="24"/>
          <w:szCs w:val="24"/>
        </w:rPr>
        <w:t>C</w:t>
      </w:r>
      <w:r w:rsidR="00FA3B67">
        <w:rPr>
          <w:rFonts w:ascii="Times New Roman" w:hAnsi="Times New Roman" w:cs="Times New Roman"/>
          <w:sz w:val="24"/>
          <w:szCs w:val="24"/>
        </w:rPr>
        <w:t>.</w:t>
      </w:r>
      <w:r w:rsidR="006F0661">
        <w:rPr>
          <w:rFonts w:ascii="Times New Roman" w:hAnsi="Times New Roman" w:cs="Times New Roman"/>
          <w:sz w:val="24"/>
          <w:szCs w:val="24"/>
        </w:rPr>
        <w:t>R</w:t>
      </w:r>
      <w:r w:rsidR="00FA3B67">
        <w:rPr>
          <w:rFonts w:ascii="Times New Roman" w:hAnsi="Times New Roman" w:cs="Times New Roman"/>
          <w:sz w:val="24"/>
          <w:szCs w:val="24"/>
        </w:rPr>
        <w:t>.</w:t>
      </w:r>
      <w:r w:rsidR="006F0661">
        <w:rPr>
          <w:rFonts w:ascii="Times New Roman" w:hAnsi="Times New Roman" w:cs="Times New Roman"/>
          <w:sz w:val="24"/>
          <w:szCs w:val="24"/>
        </w:rPr>
        <w:t xml:space="preserve"> 14</w:t>
      </w:r>
      <w:r w:rsidR="006B17ED">
        <w:rPr>
          <w:rFonts w:ascii="Times New Roman" w:hAnsi="Times New Roman" w:cs="Times New Roman"/>
          <w:sz w:val="24"/>
          <w:szCs w:val="24"/>
        </w:rPr>
        <w:t>.</w:t>
      </w:r>
      <w:r w:rsidR="006F0661">
        <w:rPr>
          <w:rFonts w:ascii="Times New Roman" w:hAnsi="Times New Roman" w:cs="Times New Roman"/>
          <w:sz w:val="24"/>
          <w:szCs w:val="24"/>
        </w:rPr>
        <w:t xml:space="preserve"> </w:t>
      </w:r>
      <w:r w:rsidR="00950C7E">
        <w:rPr>
          <w:rFonts w:ascii="Times New Roman" w:hAnsi="Times New Roman" w:cs="Times New Roman"/>
          <w:sz w:val="24"/>
          <w:szCs w:val="24"/>
        </w:rPr>
        <w:t>The appeal never saw light of day. It was deemed abandoned following the appellant’s failure to inspect the record in terms of Rule 17(11) of the Supreme Court Rules 2018.</w:t>
      </w:r>
      <w:r w:rsidR="00950C7E">
        <w:rPr>
          <w:rStyle w:val="FootnoteReference"/>
          <w:rFonts w:ascii="Times New Roman" w:hAnsi="Times New Roman" w:cs="Times New Roman"/>
          <w:sz w:val="24"/>
          <w:szCs w:val="24"/>
        </w:rPr>
        <w:footnoteReference w:id="1"/>
      </w:r>
      <w:r w:rsidR="00950C7E">
        <w:rPr>
          <w:rFonts w:ascii="Times New Roman" w:hAnsi="Times New Roman" w:cs="Times New Roman"/>
          <w:sz w:val="24"/>
          <w:szCs w:val="24"/>
        </w:rPr>
        <w:t xml:space="preserve"> </w:t>
      </w:r>
    </w:p>
    <w:p w14:paraId="1AACDE53" w14:textId="13367E92" w:rsidR="008C3CCE" w:rsidRDefault="009357EC" w:rsidP="009C2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delivery of t</w:t>
      </w:r>
      <w:r w:rsidR="001877C3">
        <w:rPr>
          <w:rFonts w:ascii="Times New Roman" w:hAnsi="Times New Roman" w:cs="Times New Roman"/>
          <w:sz w:val="24"/>
          <w:szCs w:val="24"/>
        </w:rPr>
        <w:t xml:space="preserve">he judgment, applicant claims </w:t>
      </w:r>
      <w:r w:rsidR="00FA3B67">
        <w:rPr>
          <w:rFonts w:ascii="Times New Roman" w:hAnsi="Times New Roman" w:cs="Times New Roman"/>
          <w:sz w:val="24"/>
          <w:szCs w:val="24"/>
        </w:rPr>
        <w:t xml:space="preserve">to have taken </w:t>
      </w:r>
      <w:r>
        <w:rPr>
          <w:rFonts w:ascii="Times New Roman" w:hAnsi="Times New Roman" w:cs="Times New Roman"/>
          <w:sz w:val="24"/>
          <w:szCs w:val="24"/>
        </w:rPr>
        <w:t xml:space="preserve">possession </w:t>
      </w:r>
      <w:r w:rsidR="001877C3">
        <w:rPr>
          <w:rFonts w:ascii="Times New Roman" w:hAnsi="Times New Roman" w:cs="Times New Roman"/>
          <w:sz w:val="24"/>
          <w:szCs w:val="24"/>
        </w:rPr>
        <w:t>of the property in December 2018.</w:t>
      </w:r>
      <w:r w:rsidR="00FA3B67">
        <w:rPr>
          <w:rFonts w:ascii="Times New Roman" w:hAnsi="Times New Roman" w:cs="Times New Roman"/>
          <w:sz w:val="24"/>
          <w:szCs w:val="24"/>
        </w:rPr>
        <w:t xml:space="preserve"> </w:t>
      </w:r>
      <w:r>
        <w:rPr>
          <w:rFonts w:ascii="Times New Roman" w:hAnsi="Times New Roman" w:cs="Times New Roman"/>
          <w:sz w:val="24"/>
          <w:szCs w:val="24"/>
        </w:rPr>
        <w:t xml:space="preserve">It had </w:t>
      </w:r>
      <w:r w:rsidR="00FA3B67">
        <w:rPr>
          <w:rFonts w:ascii="Times New Roman" w:hAnsi="Times New Roman" w:cs="Times New Roman"/>
          <w:sz w:val="24"/>
          <w:szCs w:val="24"/>
        </w:rPr>
        <w:t xml:space="preserve">been </w:t>
      </w:r>
      <w:r w:rsidR="00950C7E">
        <w:rPr>
          <w:rFonts w:ascii="Times New Roman" w:hAnsi="Times New Roman" w:cs="Times New Roman"/>
          <w:sz w:val="24"/>
          <w:szCs w:val="24"/>
        </w:rPr>
        <w:t>abandoned by Mnaba</w:t>
      </w:r>
      <w:r w:rsidR="005F18C3">
        <w:rPr>
          <w:rFonts w:ascii="Times New Roman" w:hAnsi="Times New Roman" w:cs="Times New Roman"/>
          <w:sz w:val="24"/>
          <w:szCs w:val="24"/>
        </w:rPr>
        <w:t xml:space="preserve"> </w:t>
      </w:r>
      <w:r>
        <w:rPr>
          <w:rFonts w:ascii="Times New Roman" w:hAnsi="Times New Roman" w:cs="Times New Roman"/>
          <w:sz w:val="24"/>
          <w:szCs w:val="24"/>
        </w:rPr>
        <w:t>in a sad state. T</w:t>
      </w:r>
      <w:r w:rsidR="001756C2">
        <w:rPr>
          <w:rFonts w:ascii="Times New Roman" w:hAnsi="Times New Roman" w:cs="Times New Roman"/>
          <w:sz w:val="24"/>
          <w:szCs w:val="24"/>
        </w:rPr>
        <w:t xml:space="preserve">he applicant </w:t>
      </w:r>
      <w:r w:rsidR="00FA3B67">
        <w:rPr>
          <w:rFonts w:ascii="Times New Roman" w:hAnsi="Times New Roman" w:cs="Times New Roman"/>
          <w:sz w:val="24"/>
          <w:szCs w:val="24"/>
        </w:rPr>
        <w:t xml:space="preserve">was enjoying </w:t>
      </w:r>
      <w:r w:rsidR="001756C2">
        <w:rPr>
          <w:rFonts w:ascii="Times New Roman" w:hAnsi="Times New Roman" w:cs="Times New Roman"/>
          <w:sz w:val="24"/>
          <w:szCs w:val="24"/>
        </w:rPr>
        <w:t xml:space="preserve">peaceful and undisturbed possession since then. </w:t>
      </w:r>
      <w:r w:rsidR="00375FAD">
        <w:rPr>
          <w:rFonts w:ascii="Times New Roman" w:hAnsi="Times New Roman" w:cs="Times New Roman"/>
          <w:sz w:val="24"/>
          <w:szCs w:val="24"/>
        </w:rPr>
        <w:t xml:space="preserve">It </w:t>
      </w:r>
      <w:r w:rsidR="001756C2">
        <w:rPr>
          <w:rFonts w:ascii="Times New Roman" w:hAnsi="Times New Roman" w:cs="Times New Roman"/>
          <w:sz w:val="24"/>
          <w:szCs w:val="24"/>
        </w:rPr>
        <w:t>kept the p</w:t>
      </w:r>
      <w:r w:rsidR="00375FAD">
        <w:rPr>
          <w:rFonts w:ascii="Times New Roman" w:hAnsi="Times New Roman" w:cs="Times New Roman"/>
          <w:sz w:val="24"/>
          <w:szCs w:val="24"/>
        </w:rPr>
        <w:t xml:space="preserve">roperty </w:t>
      </w:r>
      <w:r w:rsidR="001756C2">
        <w:rPr>
          <w:rFonts w:ascii="Times New Roman" w:hAnsi="Times New Roman" w:cs="Times New Roman"/>
          <w:sz w:val="24"/>
          <w:szCs w:val="24"/>
        </w:rPr>
        <w:t>under lock and key</w:t>
      </w:r>
      <w:r w:rsidR="00FA3B67">
        <w:rPr>
          <w:rFonts w:ascii="Times New Roman" w:hAnsi="Times New Roman" w:cs="Times New Roman"/>
          <w:sz w:val="24"/>
          <w:szCs w:val="24"/>
        </w:rPr>
        <w:t>. Applicant carried out certain renovations</w:t>
      </w:r>
      <w:r>
        <w:rPr>
          <w:rFonts w:ascii="Times New Roman" w:hAnsi="Times New Roman" w:cs="Times New Roman"/>
          <w:sz w:val="24"/>
          <w:szCs w:val="24"/>
        </w:rPr>
        <w:t xml:space="preserve"> to spruce it up</w:t>
      </w:r>
      <w:r w:rsidR="00FA3B67">
        <w:rPr>
          <w:rFonts w:ascii="Times New Roman" w:hAnsi="Times New Roman" w:cs="Times New Roman"/>
          <w:sz w:val="24"/>
          <w:szCs w:val="24"/>
        </w:rPr>
        <w:t>. S</w:t>
      </w:r>
      <w:r w:rsidR="008C3CCE">
        <w:rPr>
          <w:rFonts w:ascii="Times New Roman" w:hAnsi="Times New Roman" w:cs="Times New Roman"/>
          <w:sz w:val="24"/>
          <w:szCs w:val="24"/>
        </w:rPr>
        <w:t>ometime</w:t>
      </w:r>
      <w:r w:rsidR="00375FAD">
        <w:rPr>
          <w:rFonts w:ascii="Times New Roman" w:hAnsi="Times New Roman" w:cs="Times New Roman"/>
          <w:sz w:val="24"/>
          <w:szCs w:val="24"/>
        </w:rPr>
        <w:t xml:space="preserve"> in October 2019, </w:t>
      </w:r>
      <w:r w:rsidR="00FA3B67">
        <w:rPr>
          <w:rFonts w:ascii="Times New Roman" w:hAnsi="Times New Roman" w:cs="Times New Roman"/>
          <w:sz w:val="24"/>
          <w:szCs w:val="24"/>
        </w:rPr>
        <w:t xml:space="preserve">applicant </w:t>
      </w:r>
      <w:r w:rsidR="00375FAD">
        <w:rPr>
          <w:rFonts w:ascii="Times New Roman" w:hAnsi="Times New Roman" w:cs="Times New Roman"/>
          <w:sz w:val="24"/>
          <w:szCs w:val="24"/>
        </w:rPr>
        <w:t xml:space="preserve">received information of an attempt </w:t>
      </w:r>
      <w:r w:rsidR="008C3CCE">
        <w:rPr>
          <w:rFonts w:ascii="Times New Roman" w:hAnsi="Times New Roman" w:cs="Times New Roman"/>
          <w:sz w:val="24"/>
          <w:szCs w:val="24"/>
        </w:rPr>
        <w:t>to alienate the property by one of Mnaba’s associates, Nyasha Muzavazi</w:t>
      </w:r>
      <w:r w:rsidR="0099421B">
        <w:rPr>
          <w:rFonts w:ascii="Times New Roman" w:hAnsi="Times New Roman" w:cs="Times New Roman"/>
          <w:sz w:val="24"/>
          <w:szCs w:val="24"/>
        </w:rPr>
        <w:t xml:space="preserve"> (Muzavazi)</w:t>
      </w:r>
      <w:r w:rsidR="008C3CCE">
        <w:rPr>
          <w:rFonts w:ascii="Times New Roman" w:hAnsi="Times New Roman" w:cs="Times New Roman"/>
          <w:sz w:val="24"/>
          <w:szCs w:val="24"/>
        </w:rPr>
        <w:t xml:space="preserve">. Muzawazi </w:t>
      </w:r>
      <w:r w:rsidR="0099421B">
        <w:rPr>
          <w:rFonts w:ascii="Times New Roman" w:hAnsi="Times New Roman" w:cs="Times New Roman"/>
          <w:sz w:val="24"/>
          <w:szCs w:val="24"/>
        </w:rPr>
        <w:t>was a</w:t>
      </w:r>
      <w:r>
        <w:rPr>
          <w:rFonts w:ascii="Times New Roman" w:hAnsi="Times New Roman" w:cs="Times New Roman"/>
          <w:sz w:val="24"/>
          <w:szCs w:val="24"/>
        </w:rPr>
        <w:t xml:space="preserve"> </w:t>
      </w:r>
      <w:r w:rsidR="008C3CCE">
        <w:rPr>
          <w:rFonts w:ascii="Times New Roman" w:hAnsi="Times New Roman" w:cs="Times New Roman"/>
          <w:sz w:val="24"/>
          <w:szCs w:val="24"/>
        </w:rPr>
        <w:t xml:space="preserve">director of applicant in terms of the Form </w:t>
      </w:r>
      <w:r w:rsidR="00FA3B67">
        <w:rPr>
          <w:rFonts w:ascii="Times New Roman" w:hAnsi="Times New Roman" w:cs="Times New Roman"/>
          <w:sz w:val="24"/>
          <w:szCs w:val="24"/>
        </w:rPr>
        <w:t xml:space="preserve">No. </w:t>
      </w:r>
      <w:r w:rsidR="008C3CCE">
        <w:rPr>
          <w:rFonts w:ascii="Times New Roman" w:hAnsi="Times New Roman" w:cs="Times New Roman"/>
          <w:sz w:val="24"/>
          <w:szCs w:val="24"/>
        </w:rPr>
        <w:t>C</w:t>
      </w:r>
      <w:r w:rsidR="00FA3B67">
        <w:rPr>
          <w:rFonts w:ascii="Times New Roman" w:hAnsi="Times New Roman" w:cs="Times New Roman"/>
          <w:sz w:val="24"/>
          <w:szCs w:val="24"/>
        </w:rPr>
        <w:t>.</w:t>
      </w:r>
      <w:r w:rsidR="008C3CCE">
        <w:rPr>
          <w:rFonts w:ascii="Times New Roman" w:hAnsi="Times New Roman" w:cs="Times New Roman"/>
          <w:sz w:val="24"/>
          <w:szCs w:val="24"/>
        </w:rPr>
        <w:t>R</w:t>
      </w:r>
      <w:r w:rsidR="00FA3B67">
        <w:rPr>
          <w:rFonts w:ascii="Times New Roman" w:hAnsi="Times New Roman" w:cs="Times New Roman"/>
          <w:sz w:val="24"/>
          <w:szCs w:val="24"/>
        </w:rPr>
        <w:t>.</w:t>
      </w:r>
      <w:r w:rsidR="008C3CCE">
        <w:rPr>
          <w:rFonts w:ascii="Times New Roman" w:hAnsi="Times New Roman" w:cs="Times New Roman"/>
          <w:sz w:val="24"/>
          <w:szCs w:val="24"/>
        </w:rPr>
        <w:t xml:space="preserve"> 14 that was cancelled by the judgment of </w:t>
      </w:r>
      <w:r w:rsidR="008F34F5" w:rsidRPr="008F34F5">
        <w:rPr>
          <w:rFonts w:ascii="Times New Roman" w:hAnsi="Times New Roman" w:cs="Times New Roman"/>
          <w:smallCaps/>
          <w:sz w:val="24"/>
          <w:szCs w:val="24"/>
        </w:rPr>
        <w:t>mathonsi j</w:t>
      </w:r>
      <w:r w:rsidR="008C3CCE">
        <w:rPr>
          <w:rFonts w:ascii="Times New Roman" w:hAnsi="Times New Roman" w:cs="Times New Roman"/>
          <w:sz w:val="24"/>
          <w:szCs w:val="24"/>
        </w:rPr>
        <w:t xml:space="preserve">. </w:t>
      </w:r>
      <w:r w:rsidR="00FA3B67">
        <w:rPr>
          <w:rFonts w:ascii="Times New Roman" w:hAnsi="Times New Roman" w:cs="Times New Roman"/>
          <w:sz w:val="24"/>
          <w:szCs w:val="24"/>
        </w:rPr>
        <w:t>A</w:t>
      </w:r>
      <w:r w:rsidR="008C3CCE">
        <w:rPr>
          <w:rFonts w:ascii="Times New Roman" w:hAnsi="Times New Roman" w:cs="Times New Roman"/>
          <w:sz w:val="24"/>
          <w:szCs w:val="24"/>
        </w:rPr>
        <w:t>pplicant’s l</w:t>
      </w:r>
      <w:r>
        <w:rPr>
          <w:rFonts w:ascii="Times New Roman" w:hAnsi="Times New Roman" w:cs="Times New Roman"/>
          <w:sz w:val="24"/>
          <w:szCs w:val="24"/>
        </w:rPr>
        <w:t>awyers</w:t>
      </w:r>
      <w:r w:rsidR="008C3CCE">
        <w:rPr>
          <w:rFonts w:ascii="Times New Roman" w:hAnsi="Times New Roman" w:cs="Times New Roman"/>
          <w:sz w:val="24"/>
          <w:szCs w:val="24"/>
        </w:rPr>
        <w:t xml:space="preserve"> </w:t>
      </w:r>
      <w:r w:rsidR="00950C7E">
        <w:rPr>
          <w:rFonts w:ascii="Times New Roman" w:hAnsi="Times New Roman" w:cs="Times New Roman"/>
          <w:sz w:val="24"/>
          <w:szCs w:val="24"/>
        </w:rPr>
        <w:t>dispatched</w:t>
      </w:r>
      <w:r w:rsidR="008C3CCE">
        <w:rPr>
          <w:rFonts w:ascii="Times New Roman" w:hAnsi="Times New Roman" w:cs="Times New Roman"/>
          <w:sz w:val="24"/>
          <w:szCs w:val="24"/>
        </w:rPr>
        <w:t xml:space="preserve"> a letter to the appointed conveyancers, Maseko Law Chambers. The letter of 4 October 2019 reads</w:t>
      </w:r>
      <w:r w:rsidR="00E41A72">
        <w:rPr>
          <w:rFonts w:ascii="Times New Roman" w:hAnsi="Times New Roman" w:cs="Times New Roman"/>
          <w:sz w:val="24"/>
          <w:szCs w:val="24"/>
        </w:rPr>
        <w:t xml:space="preserve"> in part as follows</w:t>
      </w:r>
      <w:r w:rsidR="008C3CCE">
        <w:rPr>
          <w:rFonts w:ascii="Times New Roman" w:hAnsi="Times New Roman" w:cs="Times New Roman"/>
          <w:sz w:val="24"/>
          <w:szCs w:val="24"/>
        </w:rPr>
        <w:t>:</w:t>
      </w:r>
    </w:p>
    <w:p w14:paraId="574D7E81" w14:textId="7AA61F75" w:rsidR="001877C3" w:rsidRPr="008F34F5" w:rsidRDefault="008C3CCE" w:rsidP="004A3AE1">
      <w:pPr>
        <w:spacing w:after="0" w:line="240" w:lineRule="auto"/>
        <w:ind w:left="720"/>
        <w:jc w:val="both"/>
        <w:rPr>
          <w:rFonts w:ascii="Times New Roman" w:hAnsi="Times New Roman" w:cs="Times New Roman"/>
        </w:rPr>
      </w:pPr>
      <w:r w:rsidRPr="008F34F5">
        <w:rPr>
          <w:rFonts w:ascii="Times New Roman" w:hAnsi="Times New Roman" w:cs="Times New Roman"/>
        </w:rPr>
        <w:t>“NORWICH TRADING (PRIVATE) LIMITED [REG NO. 496/94] ATTEMPTED FRAUDULENT TRANSFER OF 750 GREYSTONE TOWNSHIP 10 OF GREYSTONE A (DEED NUMBER 0011896/98)</w:t>
      </w:r>
      <w:r w:rsidR="00375FAD" w:rsidRPr="008F34F5">
        <w:rPr>
          <w:rFonts w:ascii="Times New Roman" w:hAnsi="Times New Roman" w:cs="Times New Roman"/>
        </w:rPr>
        <w:t xml:space="preserve"> </w:t>
      </w:r>
      <w:r w:rsidR="001756C2" w:rsidRPr="008F34F5">
        <w:rPr>
          <w:rFonts w:ascii="Times New Roman" w:hAnsi="Times New Roman" w:cs="Times New Roman"/>
        </w:rPr>
        <w:t xml:space="preserve"> </w:t>
      </w:r>
    </w:p>
    <w:p w14:paraId="0CE6915A" w14:textId="0BC2B073" w:rsidR="008C3CCE" w:rsidRPr="008F34F5" w:rsidRDefault="008C3CCE" w:rsidP="004A3AE1">
      <w:pPr>
        <w:spacing w:after="0" w:line="240" w:lineRule="auto"/>
        <w:jc w:val="both"/>
        <w:rPr>
          <w:rFonts w:ascii="Times New Roman" w:hAnsi="Times New Roman" w:cs="Times New Roman"/>
        </w:rPr>
      </w:pPr>
      <w:r w:rsidRPr="008F34F5">
        <w:rPr>
          <w:rFonts w:ascii="Times New Roman" w:hAnsi="Times New Roman" w:cs="Times New Roman"/>
        </w:rPr>
        <w:tab/>
        <w:t>We act for Norwich Trading (Trading) Private) Limited.</w:t>
      </w:r>
    </w:p>
    <w:p w14:paraId="74686D9E" w14:textId="55EDF0C0" w:rsidR="008C3CCE" w:rsidRPr="008F34F5" w:rsidRDefault="002777CF" w:rsidP="004A3AE1">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Our</w:t>
      </w:r>
      <w:r w:rsidR="008C3CCE" w:rsidRPr="008F34F5">
        <w:rPr>
          <w:rFonts w:ascii="Times New Roman" w:hAnsi="Times New Roman" w:cs="Times New Roman"/>
        </w:rPr>
        <w:t xml:space="preserve"> clients received documents and information that shows that you were instructed by one Nyasha Muzavazi purporting to act for our client to transfer ownership of the property at 750 Gaydon Road, Greystone Park, Harare to a company known as ASTRODOME ENTERPRISES (PRIVATE) LIMITED.</w:t>
      </w:r>
    </w:p>
    <w:p w14:paraId="36FADD64" w14:textId="79B01C83" w:rsidR="008C3CCE" w:rsidRPr="008F34F5" w:rsidRDefault="008C3CCE" w:rsidP="004A3AE1">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 xml:space="preserve">We advise you that Nyasha Muzavazi is not a director of Norwich Trading (Private) Limited nor is he a shareholder. In fact other than through fraud and forgery, he </w:t>
      </w:r>
      <w:r w:rsidR="00FA3B67" w:rsidRPr="008F34F5">
        <w:rPr>
          <w:rFonts w:ascii="Times New Roman" w:hAnsi="Times New Roman" w:cs="Times New Roman"/>
        </w:rPr>
        <w:t>never</w:t>
      </w:r>
      <w:r w:rsidRPr="008F34F5">
        <w:rPr>
          <w:rFonts w:ascii="Times New Roman" w:hAnsi="Times New Roman" w:cs="Times New Roman"/>
        </w:rPr>
        <w:t xml:space="preserve"> held any position in our client.</w:t>
      </w:r>
    </w:p>
    <w:p w14:paraId="5745BB1D" w14:textId="01314051" w:rsidR="008C3CCE" w:rsidRPr="008F34F5" w:rsidRDefault="008C3CCE" w:rsidP="004A3AE1">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 xml:space="preserve">We have seen the transfer documents including the declarations in which the deponents perjure themselves claiming rights they do not have and going as far as to claim the property is a vacant </w:t>
      </w:r>
      <w:r w:rsidRPr="008F34F5">
        <w:rPr>
          <w:rFonts w:ascii="Times New Roman" w:hAnsi="Times New Roman" w:cs="Times New Roman"/>
        </w:rPr>
        <w:lastRenderedPageBreak/>
        <w:t>stand when in fact it is a fully developed property worth way over the measly amount stated in the papers our clients have seen.</w:t>
      </w:r>
    </w:p>
    <w:p w14:paraId="7C9F2A93" w14:textId="330D9DDC" w:rsidR="008C3CCE" w:rsidRPr="008F34F5" w:rsidRDefault="008C3CCE" w:rsidP="004A3AE1">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 xml:space="preserve">When your clients engaged you, they were aware of the judgment of the High Court in the matter of </w:t>
      </w:r>
      <w:r w:rsidRPr="008F34F5">
        <w:rPr>
          <w:rFonts w:ascii="Times New Roman" w:hAnsi="Times New Roman" w:cs="Times New Roman"/>
          <w:b/>
        </w:rPr>
        <w:t>Nighert Savania and Another v Nathan Mnaba HC9654/13</w:t>
      </w:r>
      <w:r w:rsidRPr="008F34F5">
        <w:rPr>
          <w:rFonts w:ascii="Times New Roman" w:hAnsi="Times New Roman" w:cs="Times New Roman"/>
        </w:rPr>
        <w:t xml:space="preserve">, attached hereto. </w:t>
      </w:r>
      <w:r w:rsidR="00695A4F" w:rsidRPr="008F34F5">
        <w:rPr>
          <w:rFonts w:ascii="Times New Roman" w:hAnsi="Times New Roman" w:cs="Times New Roman"/>
        </w:rPr>
        <w:t>You will note that in terms of the judgment handed down by Hon Justice Mathonsi, the fraudulent CR14 form in which Nyasha Muzavazi appears as a director was canceled and the one immediately existing before it was revived.</w:t>
      </w:r>
    </w:p>
    <w:p w14:paraId="41D8BE69" w14:textId="09916901" w:rsidR="00695A4F" w:rsidRPr="008F34F5" w:rsidRDefault="00695A4F" w:rsidP="004A3AE1">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 xml:space="preserve">We trust that you will read the judgment and make your conclusions regarding the probity of your clients in this matter. We also attach hereto the correct CR14 in respect of Norwich Trading. </w:t>
      </w:r>
    </w:p>
    <w:p w14:paraId="2C6DC0FD" w14:textId="2FC64D09" w:rsidR="00695A4F" w:rsidRPr="008F34F5" w:rsidRDefault="00695A4F" w:rsidP="004A3AE1">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Your clients may want to claim that they had filed an appeal against the judgment handed down by Justice Mathonsi. In saying this, they are aware that</w:t>
      </w:r>
      <w:r w:rsidR="00FA3B67" w:rsidRPr="008F34F5">
        <w:rPr>
          <w:rFonts w:ascii="Times New Roman" w:hAnsi="Times New Roman" w:cs="Times New Roman"/>
        </w:rPr>
        <w:t xml:space="preserve"> </w:t>
      </w:r>
      <w:r w:rsidRPr="008F34F5">
        <w:rPr>
          <w:rFonts w:ascii="Times New Roman" w:hAnsi="Times New Roman" w:cs="Times New Roman"/>
        </w:rPr>
        <w:t xml:space="preserve">they filed a limited appeal, and the order relating to the CR14 forms was never the subject of their appeal. In any event, the appeal was deemed abandoned. </w:t>
      </w:r>
    </w:p>
    <w:p w14:paraId="0BC4D45B" w14:textId="632390F2" w:rsidR="002E19D4" w:rsidRPr="008F34F5" w:rsidRDefault="002E19D4" w:rsidP="004A3AE1">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 xml:space="preserve">More shocking to our clients is the revelation regarding how the caveat on the property was purportedly </w:t>
      </w:r>
      <w:r w:rsidR="00FA3B67" w:rsidRPr="008F34F5">
        <w:rPr>
          <w:rFonts w:ascii="Times New Roman" w:hAnsi="Times New Roman" w:cs="Times New Roman"/>
        </w:rPr>
        <w:t>removed</w:t>
      </w:r>
      <w:r w:rsidRPr="008F34F5">
        <w:rPr>
          <w:rFonts w:ascii="Times New Roman" w:hAnsi="Times New Roman" w:cs="Times New Roman"/>
        </w:rPr>
        <w:t xml:space="preserve">. We are aware that a notice of withdrawal was filed in which Mr Kachere ‘withdrew’ the application filed by our client Mrs Savania whose effect was to place a caveat on the title deeds of the property. </w:t>
      </w:r>
      <w:r w:rsidR="00FA3B67" w:rsidRPr="008F34F5">
        <w:rPr>
          <w:rFonts w:ascii="Times New Roman" w:hAnsi="Times New Roman" w:cs="Times New Roman"/>
        </w:rPr>
        <w:t>We</w:t>
      </w:r>
      <w:r w:rsidR="004251CA" w:rsidRPr="008F34F5">
        <w:rPr>
          <w:rFonts w:ascii="Times New Roman" w:hAnsi="Times New Roman" w:cs="Times New Roman"/>
        </w:rPr>
        <w:t xml:space="preserve"> have since ascertained from him that he never drafted the document nor was it filed by his firm. It means that the document used by your clients i</w:t>
      </w:r>
      <w:r w:rsidR="005F18C3" w:rsidRPr="008F34F5">
        <w:rPr>
          <w:rFonts w:ascii="Times New Roman" w:hAnsi="Times New Roman" w:cs="Times New Roman"/>
        </w:rPr>
        <w:t>s</w:t>
      </w:r>
      <w:r w:rsidR="004251CA" w:rsidRPr="008F34F5">
        <w:rPr>
          <w:rFonts w:ascii="Times New Roman" w:hAnsi="Times New Roman" w:cs="Times New Roman"/>
        </w:rPr>
        <w:t xml:space="preserve"> a forgery and the affidavit deposed to by Nyasha Muzavazi is part of the scheme of fraud. He has registered his shock and disgust at the c</w:t>
      </w:r>
      <w:r w:rsidR="008B45E8" w:rsidRPr="008F34F5">
        <w:rPr>
          <w:rFonts w:ascii="Times New Roman" w:hAnsi="Times New Roman" w:cs="Times New Roman"/>
        </w:rPr>
        <w:t>onduct of whoever</w:t>
      </w:r>
      <w:r w:rsidR="004251CA" w:rsidRPr="008F34F5">
        <w:rPr>
          <w:rFonts w:ascii="Times New Roman" w:hAnsi="Times New Roman" w:cs="Times New Roman"/>
        </w:rPr>
        <w:t xml:space="preserve"> forged the document as you will see in his letter.</w:t>
      </w:r>
    </w:p>
    <w:p w14:paraId="4ED3B065" w14:textId="592C522A" w:rsidR="004251CA" w:rsidRPr="008F34F5" w:rsidRDefault="004251CA" w:rsidP="004A3AE1">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The long and short of the above is that the purported ‘directors’ had neither the standing nor the legal authority to enter into any cause in terms of which they could transfer the property. The whole transaction amounts to a scam that smacks of criminality.</w:t>
      </w:r>
    </w:p>
    <w:p w14:paraId="2BB862CF" w14:textId="0C0EEB95" w:rsidR="005F18C3" w:rsidRPr="008F34F5" w:rsidRDefault="004251CA" w:rsidP="005F18C3">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We have contacted the Registrar of Deeds and we are informed by their office, that they will not pass transfer further to the fraudulent scheme manufactured by Nyasha Muzawazi.</w:t>
      </w:r>
    </w:p>
    <w:p w14:paraId="3370760A" w14:textId="2C5E2DC8" w:rsidR="005F18C3" w:rsidRPr="008F34F5" w:rsidRDefault="005F18C3" w:rsidP="005F18C3">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w:t>
      </w:r>
    </w:p>
    <w:p w14:paraId="368BCDAD" w14:textId="14CA1D99" w:rsidR="005F18C3" w:rsidRPr="008F34F5" w:rsidRDefault="005F18C3" w:rsidP="005F18C3">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w:t>
      </w:r>
    </w:p>
    <w:p w14:paraId="2E4D9EE1" w14:textId="1F770430" w:rsidR="004A3AE1" w:rsidRPr="008F34F5" w:rsidRDefault="004A3AE1" w:rsidP="004A3AE1">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As you know, you cannot transact in the manner you did without our client’s express instructions. They place it on record that such instructions have never been given.</w:t>
      </w:r>
    </w:p>
    <w:p w14:paraId="5BCB4085" w14:textId="5AA2FB24" w:rsidR="004A3AE1" w:rsidRPr="008F34F5" w:rsidRDefault="004A3AE1" w:rsidP="004A3AE1">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The instruction is given to you by the Directors of Nor</w:t>
      </w:r>
      <w:r w:rsidR="00416865" w:rsidRPr="008F34F5">
        <w:rPr>
          <w:rFonts w:ascii="Times New Roman" w:hAnsi="Times New Roman" w:cs="Times New Roman"/>
        </w:rPr>
        <w:t>w</w:t>
      </w:r>
      <w:r w:rsidRPr="008F34F5">
        <w:rPr>
          <w:rFonts w:ascii="Times New Roman" w:hAnsi="Times New Roman" w:cs="Times New Roman"/>
        </w:rPr>
        <w:t>ich Trading (Private) Limited.</w:t>
      </w:r>
    </w:p>
    <w:p w14:paraId="5C0B09A2" w14:textId="397F50BF" w:rsidR="004A3AE1" w:rsidRPr="008F34F5" w:rsidRDefault="004A3AE1" w:rsidP="00044BCF">
      <w:pPr>
        <w:pStyle w:val="ListParagraph"/>
        <w:numPr>
          <w:ilvl w:val="0"/>
          <w:numId w:val="13"/>
        </w:numPr>
        <w:spacing w:after="0" w:line="240" w:lineRule="auto"/>
        <w:jc w:val="both"/>
        <w:rPr>
          <w:rFonts w:ascii="Times New Roman" w:hAnsi="Times New Roman" w:cs="Times New Roman"/>
        </w:rPr>
      </w:pPr>
      <w:r w:rsidRPr="008F34F5">
        <w:rPr>
          <w:rFonts w:ascii="Times New Roman" w:hAnsi="Times New Roman" w:cs="Times New Roman"/>
        </w:rPr>
        <w:t>Our clients instruct us to inform you that they are considering their remedies including reporting this issue, includi</w:t>
      </w:r>
      <w:r w:rsidR="00044BCF" w:rsidRPr="008F34F5">
        <w:rPr>
          <w:rFonts w:ascii="Times New Roman" w:hAnsi="Times New Roman" w:cs="Times New Roman"/>
        </w:rPr>
        <w:t>ng your practice to the police.</w:t>
      </w:r>
      <w:r w:rsidRPr="008F34F5">
        <w:rPr>
          <w:rFonts w:ascii="Times New Roman" w:hAnsi="Times New Roman" w:cs="Times New Roman"/>
        </w:rPr>
        <w:t>…….”</w:t>
      </w:r>
      <w:r w:rsidR="002777CF" w:rsidRPr="008F34F5">
        <w:rPr>
          <w:rStyle w:val="FootnoteReference"/>
          <w:rFonts w:ascii="Times New Roman" w:hAnsi="Times New Roman" w:cs="Times New Roman"/>
        </w:rPr>
        <w:footnoteReference w:id="2"/>
      </w:r>
    </w:p>
    <w:p w14:paraId="64498BFF" w14:textId="77777777" w:rsidR="00044BCF" w:rsidRPr="008F34F5" w:rsidRDefault="00044BCF" w:rsidP="00044BCF">
      <w:pPr>
        <w:pStyle w:val="ListParagraph"/>
        <w:spacing w:after="0" w:line="240" w:lineRule="auto"/>
        <w:ind w:left="1080"/>
        <w:jc w:val="both"/>
        <w:rPr>
          <w:rFonts w:ascii="Times New Roman" w:hAnsi="Times New Roman" w:cs="Times New Roman"/>
        </w:rPr>
      </w:pPr>
    </w:p>
    <w:p w14:paraId="005FB8E9" w14:textId="513AE2E3" w:rsidR="00526210" w:rsidRDefault="004A3AE1" w:rsidP="005262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Maseko Law Chambers responded through their letter of 7 October 2019. It reads:</w:t>
      </w:r>
    </w:p>
    <w:p w14:paraId="2DBC9F98" w14:textId="4CBA216D" w:rsidR="004A3AE1" w:rsidRPr="008F34F5" w:rsidRDefault="004A3AE1" w:rsidP="002D437C">
      <w:pPr>
        <w:spacing w:after="0" w:line="240" w:lineRule="auto"/>
        <w:jc w:val="both"/>
        <w:rPr>
          <w:rFonts w:ascii="Times New Roman" w:hAnsi="Times New Roman" w:cs="Times New Roman"/>
        </w:rPr>
      </w:pPr>
      <w:r>
        <w:rPr>
          <w:rFonts w:ascii="Times New Roman" w:hAnsi="Times New Roman" w:cs="Times New Roman"/>
          <w:sz w:val="24"/>
          <w:szCs w:val="24"/>
        </w:rPr>
        <w:tab/>
      </w:r>
      <w:r w:rsidRPr="008F34F5">
        <w:rPr>
          <w:rFonts w:ascii="Times New Roman" w:hAnsi="Times New Roman" w:cs="Times New Roman"/>
        </w:rPr>
        <w:t>“ ……………………………..</w:t>
      </w:r>
    </w:p>
    <w:p w14:paraId="25C9E099" w14:textId="1FAC42AD" w:rsidR="004A3AE1" w:rsidRPr="008F34F5" w:rsidRDefault="004A3AE1" w:rsidP="00416865">
      <w:pPr>
        <w:spacing w:line="240" w:lineRule="auto"/>
        <w:ind w:left="720"/>
        <w:jc w:val="both"/>
        <w:rPr>
          <w:rFonts w:ascii="Times New Roman" w:hAnsi="Times New Roman" w:cs="Times New Roman"/>
        </w:rPr>
      </w:pPr>
      <w:r w:rsidRPr="008F34F5">
        <w:rPr>
          <w:rFonts w:ascii="Times New Roman" w:hAnsi="Times New Roman" w:cs="Times New Roman"/>
        </w:rPr>
        <w:t>We refer to the above matter and to your letter dated 4</w:t>
      </w:r>
      <w:r w:rsidRPr="008F34F5">
        <w:rPr>
          <w:rFonts w:ascii="Times New Roman" w:hAnsi="Times New Roman" w:cs="Times New Roman"/>
          <w:vertAlign w:val="superscript"/>
        </w:rPr>
        <w:t>th</w:t>
      </w:r>
      <w:r w:rsidRPr="008F34F5">
        <w:rPr>
          <w:rFonts w:ascii="Times New Roman" w:hAnsi="Times New Roman" w:cs="Times New Roman"/>
        </w:rPr>
        <w:t xml:space="preserve"> October </w:t>
      </w:r>
      <w:r w:rsidR="002D437C" w:rsidRPr="008F34F5">
        <w:rPr>
          <w:rFonts w:ascii="Times New Roman" w:hAnsi="Times New Roman" w:cs="Times New Roman"/>
        </w:rPr>
        <w:t xml:space="preserve">2019, the contents therein are duly noted. </w:t>
      </w:r>
    </w:p>
    <w:p w14:paraId="70F1BD4B" w14:textId="32A19A5C" w:rsidR="00DB7492" w:rsidRPr="008F34F5" w:rsidRDefault="00DB7492" w:rsidP="002D437C">
      <w:pPr>
        <w:spacing w:after="0" w:line="240" w:lineRule="auto"/>
        <w:ind w:left="720"/>
        <w:jc w:val="both"/>
        <w:rPr>
          <w:rFonts w:ascii="Times New Roman" w:hAnsi="Times New Roman" w:cs="Times New Roman"/>
        </w:rPr>
      </w:pPr>
      <w:r w:rsidRPr="008F34F5">
        <w:rPr>
          <w:rFonts w:ascii="Times New Roman" w:hAnsi="Times New Roman" w:cs="Times New Roman"/>
        </w:rPr>
        <w:t>In order to give a wholesome explanation to this matter it is necessary that we give you a background of the matter from our perspective.</w:t>
      </w:r>
    </w:p>
    <w:p w14:paraId="04F7D48B" w14:textId="77777777" w:rsidR="00DB7492" w:rsidRPr="008F34F5" w:rsidRDefault="00DB7492" w:rsidP="002D437C">
      <w:pPr>
        <w:spacing w:after="0" w:line="240" w:lineRule="auto"/>
        <w:ind w:left="720"/>
        <w:jc w:val="both"/>
        <w:rPr>
          <w:rFonts w:ascii="Times New Roman" w:hAnsi="Times New Roman" w:cs="Times New Roman"/>
        </w:rPr>
      </w:pPr>
    </w:p>
    <w:p w14:paraId="7CAB884C" w14:textId="70123A29" w:rsidR="00DB7492" w:rsidRPr="008F34F5" w:rsidRDefault="00416865" w:rsidP="002D437C">
      <w:pPr>
        <w:spacing w:after="0" w:line="240" w:lineRule="auto"/>
        <w:ind w:left="720"/>
        <w:jc w:val="both"/>
        <w:rPr>
          <w:rFonts w:ascii="Times New Roman" w:hAnsi="Times New Roman" w:cs="Times New Roman"/>
        </w:rPr>
      </w:pPr>
      <w:r w:rsidRPr="008F34F5">
        <w:rPr>
          <w:rFonts w:ascii="Times New Roman" w:hAnsi="Times New Roman" w:cs="Times New Roman"/>
        </w:rPr>
        <w:t>A</w:t>
      </w:r>
      <w:r w:rsidR="00DB7492" w:rsidRPr="008F34F5">
        <w:rPr>
          <w:rFonts w:ascii="Times New Roman" w:hAnsi="Times New Roman" w:cs="Times New Roman"/>
        </w:rPr>
        <w:t xml:space="preserve">n order was given </w:t>
      </w:r>
      <w:r w:rsidR="00317C12" w:rsidRPr="008F34F5">
        <w:rPr>
          <w:rFonts w:ascii="Times New Roman" w:hAnsi="Times New Roman" w:cs="Times New Roman"/>
        </w:rPr>
        <w:t>against</w:t>
      </w:r>
      <w:r w:rsidR="00DB7492" w:rsidRPr="008F34F5">
        <w:rPr>
          <w:rFonts w:ascii="Times New Roman" w:hAnsi="Times New Roman" w:cs="Times New Roman"/>
        </w:rPr>
        <w:t xml:space="preserve"> Norwich Trading (Pvt) Ltd in favour of Stanbic Bank (Pvt) Ltd where the cause of action arose from the none payment of a mortgage bond, and the terms of the order in summary stated the following:</w:t>
      </w:r>
    </w:p>
    <w:p w14:paraId="0C26A679" w14:textId="7DEC0151" w:rsidR="00DB7492" w:rsidRPr="008F34F5" w:rsidRDefault="00DB7492" w:rsidP="00DB7492">
      <w:pPr>
        <w:pStyle w:val="ListParagraph"/>
        <w:numPr>
          <w:ilvl w:val="0"/>
          <w:numId w:val="14"/>
        </w:numPr>
        <w:spacing w:after="0" w:line="240" w:lineRule="auto"/>
        <w:ind w:left="1134" w:hanging="414"/>
        <w:jc w:val="both"/>
        <w:rPr>
          <w:rFonts w:ascii="Times New Roman" w:hAnsi="Times New Roman" w:cs="Times New Roman"/>
        </w:rPr>
      </w:pPr>
      <w:r w:rsidRPr="008F34F5">
        <w:rPr>
          <w:rFonts w:ascii="Times New Roman" w:hAnsi="Times New Roman" w:cs="Times New Roman"/>
        </w:rPr>
        <w:t>Norwich Trading (Pvt) Ltd to pay Stanbic Bank US$200 126.50</w:t>
      </w:r>
    </w:p>
    <w:p w14:paraId="1A8F1381" w14:textId="67FB4661" w:rsidR="00DB7492" w:rsidRPr="008F34F5" w:rsidRDefault="00DB7492" w:rsidP="00DB7492">
      <w:pPr>
        <w:pStyle w:val="ListParagraph"/>
        <w:numPr>
          <w:ilvl w:val="0"/>
          <w:numId w:val="14"/>
        </w:numPr>
        <w:spacing w:after="0" w:line="240" w:lineRule="auto"/>
        <w:ind w:left="1134" w:hanging="414"/>
        <w:jc w:val="both"/>
        <w:rPr>
          <w:rFonts w:ascii="Times New Roman" w:hAnsi="Times New Roman" w:cs="Times New Roman"/>
        </w:rPr>
      </w:pPr>
      <w:r w:rsidRPr="008F34F5">
        <w:rPr>
          <w:rFonts w:ascii="Times New Roman" w:hAnsi="Times New Roman" w:cs="Times New Roman"/>
        </w:rPr>
        <w:lastRenderedPageBreak/>
        <w:t>Norwich Trading (Pvt) Ltd to pay interest on the stated sum at the rate of 23,85% per annum calculated from the 2</w:t>
      </w:r>
      <w:r w:rsidRPr="008F34F5">
        <w:rPr>
          <w:rFonts w:ascii="Times New Roman" w:hAnsi="Times New Roman" w:cs="Times New Roman"/>
          <w:vertAlign w:val="superscript"/>
        </w:rPr>
        <w:t>nd</w:t>
      </w:r>
      <w:r w:rsidRPr="008F34F5">
        <w:rPr>
          <w:rFonts w:ascii="Times New Roman" w:hAnsi="Times New Roman" w:cs="Times New Roman"/>
        </w:rPr>
        <w:t xml:space="preserve"> of June 2018</w:t>
      </w:r>
    </w:p>
    <w:p w14:paraId="2DC7D2BA" w14:textId="66C958FD" w:rsidR="00DB7492" w:rsidRPr="008F34F5" w:rsidRDefault="00DB7492" w:rsidP="00DB7492">
      <w:pPr>
        <w:pStyle w:val="ListParagraph"/>
        <w:numPr>
          <w:ilvl w:val="0"/>
          <w:numId w:val="14"/>
        </w:numPr>
        <w:spacing w:after="0" w:line="240" w:lineRule="auto"/>
        <w:ind w:left="1134" w:hanging="414"/>
        <w:jc w:val="both"/>
        <w:rPr>
          <w:rFonts w:ascii="Times New Roman" w:hAnsi="Times New Roman" w:cs="Times New Roman"/>
        </w:rPr>
      </w:pPr>
      <w:r w:rsidRPr="008F34F5">
        <w:rPr>
          <w:rFonts w:ascii="Times New Roman" w:hAnsi="Times New Roman" w:cs="Times New Roman"/>
        </w:rPr>
        <w:t xml:space="preserve">Certain piece of land situate in the district of Salisbury called Stand 750 Greystone Park 10 of Greystone Park A held under Deed of Transfer no. 11896/98 in the name </w:t>
      </w:r>
      <w:r w:rsidR="00B904E3" w:rsidRPr="008F34F5">
        <w:rPr>
          <w:rFonts w:ascii="Times New Roman" w:hAnsi="Times New Roman" w:cs="Times New Roman"/>
        </w:rPr>
        <w:t>of Norwich Tra</w:t>
      </w:r>
      <w:r w:rsidRPr="008F34F5">
        <w:rPr>
          <w:rFonts w:ascii="Times New Roman" w:hAnsi="Times New Roman" w:cs="Times New Roman"/>
        </w:rPr>
        <w:t>ding (Pvt) Ltd be and hereby declared specially executable;</w:t>
      </w:r>
    </w:p>
    <w:p w14:paraId="0092DDFB" w14:textId="4355E86E" w:rsidR="00DB7492" w:rsidRPr="008F34F5" w:rsidRDefault="00DB7492" w:rsidP="00DB7492">
      <w:pPr>
        <w:pStyle w:val="ListParagraph"/>
        <w:numPr>
          <w:ilvl w:val="0"/>
          <w:numId w:val="14"/>
        </w:numPr>
        <w:spacing w:after="0" w:line="240" w:lineRule="auto"/>
        <w:ind w:left="1134" w:hanging="414"/>
        <w:jc w:val="both"/>
        <w:rPr>
          <w:rFonts w:ascii="Times New Roman" w:hAnsi="Times New Roman" w:cs="Times New Roman"/>
        </w:rPr>
      </w:pPr>
      <w:r w:rsidRPr="008F34F5">
        <w:rPr>
          <w:rFonts w:ascii="Times New Roman" w:hAnsi="Times New Roman" w:cs="Times New Roman"/>
        </w:rPr>
        <w:t>The Mortgaged Property shall be sold by private treaty within 60 calendar days from the date of this order</w:t>
      </w:r>
    </w:p>
    <w:p w14:paraId="36082E1D" w14:textId="2979573F" w:rsidR="00DB7492" w:rsidRPr="008F34F5" w:rsidRDefault="00DB7492" w:rsidP="00DB7492">
      <w:pPr>
        <w:pStyle w:val="ListParagraph"/>
        <w:spacing w:after="0" w:line="240" w:lineRule="auto"/>
        <w:ind w:left="1134"/>
        <w:jc w:val="both"/>
        <w:rPr>
          <w:rFonts w:ascii="Times New Roman" w:hAnsi="Times New Roman" w:cs="Times New Roman"/>
        </w:rPr>
      </w:pPr>
      <w:r w:rsidRPr="008F34F5">
        <w:rPr>
          <w:rFonts w:ascii="Times New Roman" w:hAnsi="Times New Roman" w:cs="Times New Roman"/>
        </w:rPr>
        <w:t>………………</w:t>
      </w:r>
    </w:p>
    <w:p w14:paraId="2F14CF40" w14:textId="678D5657" w:rsidR="00DB7492" w:rsidRPr="008F34F5" w:rsidRDefault="00DB7492" w:rsidP="00DB7492">
      <w:pPr>
        <w:spacing w:after="0" w:line="240" w:lineRule="auto"/>
        <w:ind w:left="720"/>
        <w:jc w:val="both"/>
        <w:rPr>
          <w:rFonts w:ascii="Times New Roman" w:hAnsi="Times New Roman" w:cs="Times New Roman"/>
        </w:rPr>
      </w:pPr>
      <w:r w:rsidRPr="008F34F5">
        <w:rPr>
          <w:rFonts w:ascii="Times New Roman" w:hAnsi="Times New Roman" w:cs="Times New Roman"/>
        </w:rPr>
        <w:t>Pursuant to the above order, two agreements were made and that was to sell the mortgaged property by private treaty and finally an agreement of sale whereby the purported directors of Norwich Trading (Private) Limited who are Nyasha Muzawazi and Nathan Mnaba would sell to Astrodome Enterprises (Pvt) to extinguish the debt as per the mortgage bond. The agreements are annexed hereto as ‘B’ and ‘C’. Please take note that we were only engaged to do the bond cancellation and transfer of the said property after the said parties had concluded their agreement and as far as we were concerned we believed that all documentation was in order and that there were no anomalies.</w:t>
      </w:r>
    </w:p>
    <w:p w14:paraId="5F3535EF" w14:textId="77777777" w:rsidR="00DB7492" w:rsidRPr="008F34F5" w:rsidRDefault="00DB7492" w:rsidP="00DB7492">
      <w:pPr>
        <w:spacing w:after="0" w:line="240" w:lineRule="auto"/>
        <w:ind w:left="720"/>
        <w:jc w:val="both"/>
        <w:rPr>
          <w:rFonts w:ascii="Times New Roman" w:hAnsi="Times New Roman" w:cs="Times New Roman"/>
        </w:rPr>
      </w:pPr>
    </w:p>
    <w:p w14:paraId="1AC63E3E" w14:textId="10AAEC02" w:rsidR="00DB7492" w:rsidRPr="008F34F5" w:rsidRDefault="00DB7492" w:rsidP="00B058C1">
      <w:pPr>
        <w:spacing w:after="0" w:line="240" w:lineRule="auto"/>
        <w:ind w:left="720"/>
        <w:jc w:val="both"/>
        <w:rPr>
          <w:rFonts w:ascii="Times New Roman" w:hAnsi="Times New Roman" w:cs="Times New Roman"/>
        </w:rPr>
      </w:pPr>
      <w:r w:rsidRPr="008F34F5">
        <w:rPr>
          <w:rFonts w:ascii="Times New Roman" w:hAnsi="Times New Roman" w:cs="Times New Roman"/>
        </w:rPr>
        <w:t xml:space="preserve">We were shocked to discover these developments as per your letter and we state that we were not privy to the background as stated in your letter and had we known the true state of affairs we would not have undertaken to do the transfer. We undertake to withdraw the transfer documents filed and we </w:t>
      </w:r>
      <w:r w:rsidR="00B904E3" w:rsidRPr="008F34F5">
        <w:rPr>
          <w:rFonts w:ascii="Times New Roman" w:hAnsi="Times New Roman" w:cs="Times New Roman"/>
        </w:rPr>
        <w:t>apologise</w:t>
      </w:r>
      <w:r w:rsidRPr="008F34F5">
        <w:rPr>
          <w:rFonts w:ascii="Times New Roman" w:hAnsi="Times New Roman" w:cs="Times New Roman"/>
        </w:rPr>
        <w:t xml:space="preserve"> for the any inconvenience caused.…………”</w:t>
      </w:r>
      <w:r w:rsidR="002777CF" w:rsidRPr="008F34F5">
        <w:rPr>
          <w:rStyle w:val="FootnoteReference"/>
          <w:rFonts w:ascii="Times New Roman" w:hAnsi="Times New Roman" w:cs="Times New Roman"/>
        </w:rPr>
        <w:footnoteReference w:id="3"/>
      </w:r>
    </w:p>
    <w:p w14:paraId="3660E2A6" w14:textId="77777777" w:rsidR="00DB7492" w:rsidRPr="00DB7492" w:rsidRDefault="00DB7492" w:rsidP="00DB7492">
      <w:pPr>
        <w:spacing w:after="0" w:line="240" w:lineRule="auto"/>
        <w:jc w:val="both"/>
        <w:rPr>
          <w:rFonts w:ascii="Times New Roman" w:hAnsi="Times New Roman" w:cs="Times New Roman"/>
          <w:sz w:val="20"/>
          <w:szCs w:val="20"/>
        </w:rPr>
      </w:pPr>
    </w:p>
    <w:p w14:paraId="73457B10" w14:textId="36EC6C2F" w:rsidR="00526210" w:rsidRPr="00FF076E" w:rsidRDefault="001216B4" w:rsidP="00FF0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letter of 8 October 2019 addressed to applicant’s legal practitioners, the Registrar of Deeds </w:t>
      </w:r>
      <w:r w:rsidR="00B058C1">
        <w:rPr>
          <w:rFonts w:ascii="Times New Roman" w:hAnsi="Times New Roman" w:cs="Times New Roman"/>
          <w:sz w:val="24"/>
          <w:szCs w:val="24"/>
        </w:rPr>
        <w:t>acknowledged</w:t>
      </w:r>
      <w:r>
        <w:rPr>
          <w:rFonts w:ascii="Times New Roman" w:hAnsi="Times New Roman" w:cs="Times New Roman"/>
          <w:sz w:val="24"/>
          <w:szCs w:val="24"/>
        </w:rPr>
        <w:t xml:space="preserve"> </w:t>
      </w:r>
      <w:r w:rsidR="00416865">
        <w:rPr>
          <w:rFonts w:ascii="Times New Roman" w:hAnsi="Times New Roman" w:cs="Times New Roman"/>
          <w:sz w:val="24"/>
          <w:szCs w:val="24"/>
        </w:rPr>
        <w:t xml:space="preserve">receiving </w:t>
      </w:r>
      <w:r>
        <w:rPr>
          <w:rFonts w:ascii="Times New Roman" w:hAnsi="Times New Roman" w:cs="Times New Roman"/>
          <w:sz w:val="24"/>
          <w:szCs w:val="24"/>
        </w:rPr>
        <w:t xml:space="preserve">the judgment </w:t>
      </w:r>
      <w:r w:rsidR="009357EC">
        <w:rPr>
          <w:rFonts w:ascii="Times New Roman" w:hAnsi="Times New Roman" w:cs="Times New Roman"/>
          <w:sz w:val="24"/>
          <w:szCs w:val="24"/>
        </w:rPr>
        <w:t>relating</w:t>
      </w:r>
      <w:r>
        <w:rPr>
          <w:rFonts w:ascii="Times New Roman" w:hAnsi="Times New Roman" w:cs="Times New Roman"/>
          <w:sz w:val="24"/>
          <w:szCs w:val="24"/>
        </w:rPr>
        <w:t xml:space="preserve"> to the property and </w:t>
      </w:r>
      <w:r w:rsidR="009357EC">
        <w:rPr>
          <w:rFonts w:ascii="Times New Roman" w:hAnsi="Times New Roman" w:cs="Times New Roman"/>
          <w:sz w:val="24"/>
          <w:szCs w:val="24"/>
        </w:rPr>
        <w:t xml:space="preserve">confirmed </w:t>
      </w:r>
      <w:r>
        <w:rPr>
          <w:rFonts w:ascii="Times New Roman" w:hAnsi="Times New Roman" w:cs="Times New Roman"/>
          <w:sz w:val="24"/>
          <w:szCs w:val="24"/>
        </w:rPr>
        <w:t>that “</w:t>
      </w:r>
      <w:r>
        <w:rPr>
          <w:rFonts w:ascii="Times New Roman" w:hAnsi="Times New Roman" w:cs="Times New Roman"/>
          <w:i/>
          <w:sz w:val="24"/>
          <w:szCs w:val="24"/>
        </w:rPr>
        <w:t>we have now noted caveat 389/2019 and returned the documents without processing them, since the judgment is very clear to us”</w:t>
      </w:r>
      <w:r w:rsidR="00FF076E">
        <w:rPr>
          <w:rStyle w:val="FootnoteReference"/>
          <w:rFonts w:ascii="Times New Roman" w:hAnsi="Times New Roman" w:cs="Times New Roman"/>
          <w:i/>
          <w:sz w:val="24"/>
          <w:szCs w:val="24"/>
        </w:rPr>
        <w:footnoteReference w:id="4"/>
      </w:r>
      <w:r>
        <w:rPr>
          <w:rFonts w:ascii="Times New Roman" w:hAnsi="Times New Roman" w:cs="Times New Roman"/>
          <w:i/>
          <w:sz w:val="24"/>
          <w:szCs w:val="24"/>
        </w:rPr>
        <w:t xml:space="preserve">. </w:t>
      </w:r>
    </w:p>
    <w:p w14:paraId="0262FFA8" w14:textId="7C0560CA" w:rsidR="00E80572" w:rsidRDefault="00E80572" w:rsidP="00E80572">
      <w:pPr>
        <w:spacing w:after="0" w:line="360" w:lineRule="auto"/>
        <w:jc w:val="both"/>
        <w:rPr>
          <w:rFonts w:ascii="Times New Roman" w:hAnsi="Times New Roman" w:cs="Times New Roman"/>
          <w:b/>
          <w:sz w:val="24"/>
          <w:szCs w:val="24"/>
        </w:rPr>
      </w:pPr>
      <w:r w:rsidRPr="000E5BB6">
        <w:rPr>
          <w:rFonts w:ascii="Times New Roman" w:hAnsi="Times New Roman" w:cs="Times New Roman"/>
          <w:b/>
          <w:sz w:val="24"/>
          <w:szCs w:val="24"/>
        </w:rPr>
        <w:t>APPLICANT’S CASE</w:t>
      </w:r>
    </w:p>
    <w:p w14:paraId="064F70C3" w14:textId="30DCC73E" w:rsidR="00AC5C59" w:rsidRDefault="002A6589" w:rsidP="00E80572">
      <w:pPr>
        <w:spacing w:after="0" w:line="360" w:lineRule="auto"/>
        <w:jc w:val="both"/>
        <w:rPr>
          <w:rFonts w:ascii="Times New Roman" w:hAnsi="Times New Roman" w:cs="Times New Roman"/>
          <w:sz w:val="24"/>
          <w:szCs w:val="24"/>
        </w:rPr>
      </w:pPr>
      <w:r w:rsidRPr="00DA55FD">
        <w:rPr>
          <w:rFonts w:ascii="Times New Roman" w:hAnsi="Times New Roman" w:cs="Times New Roman"/>
          <w:sz w:val="24"/>
          <w:szCs w:val="24"/>
        </w:rPr>
        <w:tab/>
      </w:r>
      <w:r w:rsidR="00DA55FD" w:rsidRPr="00DA55FD">
        <w:rPr>
          <w:rFonts w:ascii="Times New Roman" w:hAnsi="Times New Roman" w:cs="Times New Roman"/>
          <w:sz w:val="24"/>
          <w:szCs w:val="24"/>
        </w:rPr>
        <w:t xml:space="preserve">The deponent to applicant’s affidavit </w:t>
      </w:r>
      <w:r w:rsidRPr="00DA55FD">
        <w:rPr>
          <w:rFonts w:ascii="Times New Roman" w:hAnsi="Times New Roman" w:cs="Times New Roman"/>
          <w:sz w:val="24"/>
          <w:szCs w:val="24"/>
        </w:rPr>
        <w:t>c</w:t>
      </w:r>
      <w:r w:rsidR="00DA55FD">
        <w:rPr>
          <w:rFonts w:ascii="Times New Roman" w:hAnsi="Times New Roman" w:cs="Times New Roman"/>
          <w:sz w:val="24"/>
          <w:szCs w:val="24"/>
        </w:rPr>
        <w:t xml:space="preserve">laims that on 22 March 2021, he attended to the property and discovered that all locks and keys had been broken and replaced with new sets. He </w:t>
      </w:r>
      <w:r w:rsidR="009357EC">
        <w:rPr>
          <w:rFonts w:ascii="Times New Roman" w:hAnsi="Times New Roman" w:cs="Times New Roman"/>
          <w:sz w:val="24"/>
          <w:szCs w:val="24"/>
        </w:rPr>
        <w:t xml:space="preserve">also </w:t>
      </w:r>
      <w:r w:rsidR="00DA55FD">
        <w:rPr>
          <w:rFonts w:ascii="Times New Roman" w:hAnsi="Times New Roman" w:cs="Times New Roman"/>
          <w:sz w:val="24"/>
          <w:szCs w:val="24"/>
        </w:rPr>
        <w:t>discovered that respondent</w:t>
      </w:r>
      <w:r w:rsidR="00416865">
        <w:rPr>
          <w:rFonts w:ascii="Times New Roman" w:hAnsi="Times New Roman" w:cs="Times New Roman"/>
          <w:sz w:val="24"/>
          <w:szCs w:val="24"/>
        </w:rPr>
        <w:t xml:space="preserve"> had </w:t>
      </w:r>
      <w:r w:rsidR="009357EC">
        <w:rPr>
          <w:rFonts w:ascii="Times New Roman" w:hAnsi="Times New Roman" w:cs="Times New Roman"/>
          <w:sz w:val="24"/>
          <w:szCs w:val="24"/>
        </w:rPr>
        <w:t>occupied the property</w:t>
      </w:r>
      <w:r w:rsidR="00DA55FD">
        <w:rPr>
          <w:rFonts w:ascii="Times New Roman" w:hAnsi="Times New Roman" w:cs="Times New Roman"/>
          <w:sz w:val="24"/>
          <w:szCs w:val="24"/>
        </w:rPr>
        <w:t xml:space="preserve">. On enquiring </w:t>
      </w:r>
      <w:r w:rsidR="00416865">
        <w:rPr>
          <w:rFonts w:ascii="Times New Roman" w:hAnsi="Times New Roman" w:cs="Times New Roman"/>
          <w:sz w:val="24"/>
          <w:szCs w:val="24"/>
        </w:rPr>
        <w:t xml:space="preserve">how </w:t>
      </w:r>
      <w:r w:rsidR="00F77521">
        <w:rPr>
          <w:rFonts w:ascii="Times New Roman" w:hAnsi="Times New Roman" w:cs="Times New Roman"/>
          <w:sz w:val="24"/>
          <w:szCs w:val="24"/>
        </w:rPr>
        <w:t>respondent</w:t>
      </w:r>
      <w:r w:rsidR="00DA55FD">
        <w:rPr>
          <w:rFonts w:ascii="Times New Roman" w:hAnsi="Times New Roman" w:cs="Times New Roman"/>
          <w:sz w:val="24"/>
          <w:szCs w:val="24"/>
        </w:rPr>
        <w:t xml:space="preserve"> </w:t>
      </w:r>
      <w:r w:rsidR="009357EC">
        <w:rPr>
          <w:rFonts w:ascii="Times New Roman" w:hAnsi="Times New Roman" w:cs="Times New Roman"/>
          <w:sz w:val="24"/>
          <w:szCs w:val="24"/>
        </w:rPr>
        <w:t xml:space="preserve">took </w:t>
      </w:r>
      <w:r w:rsidR="00DA55FD">
        <w:rPr>
          <w:rFonts w:ascii="Times New Roman" w:hAnsi="Times New Roman" w:cs="Times New Roman"/>
          <w:sz w:val="24"/>
          <w:szCs w:val="24"/>
        </w:rPr>
        <w:t xml:space="preserve">occupation, he was informed that respondent purchased the property from the applicant in March 2019. </w:t>
      </w:r>
      <w:r w:rsidR="00F77521">
        <w:rPr>
          <w:rFonts w:ascii="Times New Roman" w:hAnsi="Times New Roman" w:cs="Times New Roman"/>
          <w:sz w:val="24"/>
          <w:szCs w:val="24"/>
        </w:rPr>
        <w:t xml:space="preserve">This was pursuant to an order of this court granted by </w:t>
      </w:r>
      <w:r w:rsidR="008F34F5" w:rsidRPr="008F34F5">
        <w:rPr>
          <w:rFonts w:ascii="Times New Roman" w:hAnsi="Times New Roman" w:cs="Times New Roman"/>
          <w:smallCaps/>
          <w:sz w:val="24"/>
          <w:szCs w:val="24"/>
        </w:rPr>
        <w:t>mushore j</w:t>
      </w:r>
      <w:r w:rsidR="00F77521">
        <w:rPr>
          <w:rFonts w:ascii="Times New Roman" w:hAnsi="Times New Roman" w:cs="Times New Roman"/>
          <w:sz w:val="24"/>
          <w:szCs w:val="24"/>
        </w:rPr>
        <w:t xml:space="preserve"> on 17 August 2018</w:t>
      </w:r>
      <w:r w:rsidR="00416865">
        <w:rPr>
          <w:rFonts w:ascii="Times New Roman" w:hAnsi="Times New Roman" w:cs="Times New Roman"/>
          <w:sz w:val="24"/>
          <w:szCs w:val="24"/>
        </w:rPr>
        <w:t>,</w:t>
      </w:r>
      <w:r w:rsidR="00416865" w:rsidRPr="00416865">
        <w:rPr>
          <w:rFonts w:ascii="Times New Roman" w:hAnsi="Times New Roman" w:cs="Times New Roman"/>
          <w:sz w:val="24"/>
          <w:szCs w:val="24"/>
        </w:rPr>
        <w:t xml:space="preserve"> </w:t>
      </w:r>
      <w:r w:rsidR="00416865">
        <w:rPr>
          <w:rFonts w:ascii="Times New Roman" w:hAnsi="Times New Roman" w:cs="Times New Roman"/>
          <w:sz w:val="24"/>
          <w:szCs w:val="24"/>
        </w:rPr>
        <w:t xml:space="preserve">under HC 2755/17. </w:t>
      </w:r>
      <w:r w:rsidR="00F77521">
        <w:rPr>
          <w:rFonts w:ascii="Times New Roman" w:hAnsi="Times New Roman" w:cs="Times New Roman"/>
          <w:sz w:val="24"/>
          <w:szCs w:val="24"/>
        </w:rPr>
        <w:t xml:space="preserve">This is the same order </w:t>
      </w:r>
      <w:r w:rsidR="009357EC">
        <w:rPr>
          <w:rFonts w:ascii="Times New Roman" w:hAnsi="Times New Roman" w:cs="Times New Roman"/>
          <w:sz w:val="24"/>
          <w:szCs w:val="24"/>
        </w:rPr>
        <w:t>referred to by</w:t>
      </w:r>
      <w:r w:rsidR="00F77521">
        <w:rPr>
          <w:rFonts w:ascii="Times New Roman" w:hAnsi="Times New Roman" w:cs="Times New Roman"/>
          <w:sz w:val="24"/>
          <w:szCs w:val="24"/>
        </w:rPr>
        <w:t xml:space="preserve"> Maseko Law Chambers in their letter of 7 October 2019.</w:t>
      </w:r>
      <w:r w:rsidR="00F77521">
        <w:rPr>
          <w:rStyle w:val="FootnoteReference"/>
          <w:rFonts w:ascii="Times New Roman" w:hAnsi="Times New Roman" w:cs="Times New Roman"/>
          <w:sz w:val="24"/>
          <w:szCs w:val="24"/>
        </w:rPr>
        <w:footnoteReference w:id="5"/>
      </w:r>
      <w:r w:rsidR="00F77521">
        <w:rPr>
          <w:rFonts w:ascii="Times New Roman" w:hAnsi="Times New Roman" w:cs="Times New Roman"/>
          <w:sz w:val="24"/>
          <w:szCs w:val="24"/>
        </w:rPr>
        <w:t xml:space="preserve"> </w:t>
      </w:r>
      <w:r w:rsidR="0003519D">
        <w:rPr>
          <w:rFonts w:ascii="Times New Roman" w:hAnsi="Times New Roman" w:cs="Times New Roman"/>
          <w:sz w:val="24"/>
          <w:szCs w:val="24"/>
        </w:rPr>
        <w:t xml:space="preserve">The respondent brought to the applicant’s attention a copy of the </w:t>
      </w:r>
      <w:r w:rsidR="009357EC">
        <w:rPr>
          <w:rFonts w:ascii="Times New Roman" w:hAnsi="Times New Roman" w:cs="Times New Roman"/>
          <w:sz w:val="24"/>
          <w:szCs w:val="24"/>
        </w:rPr>
        <w:t xml:space="preserve">said </w:t>
      </w:r>
      <w:r w:rsidR="0003519D">
        <w:rPr>
          <w:rFonts w:ascii="Times New Roman" w:hAnsi="Times New Roman" w:cs="Times New Roman"/>
          <w:sz w:val="24"/>
          <w:szCs w:val="24"/>
        </w:rPr>
        <w:t>court order</w:t>
      </w:r>
      <w:r w:rsidR="00416865">
        <w:rPr>
          <w:rFonts w:ascii="Times New Roman" w:hAnsi="Times New Roman" w:cs="Times New Roman"/>
          <w:sz w:val="24"/>
          <w:szCs w:val="24"/>
        </w:rPr>
        <w:t>,</w:t>
      </w:r>
      <w:r w:rsidR="0003519D">
        <w:rPr>
          <w:rFonts w:ascii="Times New Roman" w:hAnsi="Times New Roman" w:cs="Times New Roman"/>
          <w:sz w:val="24"/>
          <w:szCs w:val="24"/>
        </w:rPr>
        <w:t xml:space="preserve"> and a copy of its letter to the judgment creditor’s lawyers</w:t>
      </w:r>
      <w:r w:rsidR="00B058C1">
        <w:rPr>
          <w:rFonts w:ascii="Times New Roman" w:hAnsi="Times New Roman" w:cs="Times New Roman"/>
          <w:sz w:val="24"/>
          <w:szCs w:val="24"/>
        </w:rPr>
        <w:t xml:space="preserve"> Mawere Sibanda</w:t>
      </w:r>
      <w:r w:rsidR="0003519D">
        <w:rPr>
          <w:rFonts w:ascii="Times New Roman" w:hAnsi="Times New Roman" w:cs="Times New Roman"/>
          <w:sz w:val="24"/>
          <w:szCs w:val="24"/>
        </w:rPr>
        <w:t>. T</w:t>
      </w:r>
      <w:r w:rsidR="00416865">
        <w:rPr>
          <w:rFonts w:ascii="Times New Roman" w:hAnsi="Times New Roman" w:cs="Times New Roman"/>
          <w:sz w:val="24"/>
          <w:szCs w:val="24"/>
        </w:rPr>
        <w:t xml:space="preserve">he letter of 19 March 2021 </w:t>
      </w:r>
      <w:r w:rsidR="0003519D">
        <w:rPr>
          <w:rFonts w:ascii="Times New Roman" w:hAnsi="Times New Roman" w:cs="Times New Roman"/>
          <w:sz w:val="24"/>
          <w:szCs w:val="24"/>
        </w:rPr>
        <w:t>to Mawere Sibanda Lawyers reads:</w:t>
      </w:r>
    </w:p>
    <w:p w14:paraId="1ED04FE8" w14:textId="091CC535" w:rsidR="0003519D" w:rsidRDefault="0003519D" w:rsidP="0003519D">
      <w:pPr>
        <w:spacing w:after="0" w:line="240" w:lineRule="auto"/>
        <w:ind w:left="720"/>
        <w:jc w:val="both"/>
        <w:rPr>
          <w:rFonts w:ascii="Times New Roman" w:hAnsi="Times New Roman" w:cs="Times New Roman"/>
        </w:rPr>
      </w:pPr>
      <w:r w:rsidRPr="0003519D">
        <w:rPr>
          <w:rFonts w:ascii="Times New Roman" w:hAnsi="Times New Roman" w:cs="Times New Roman"/>
        </w:rPr>
        <w:t>“We are facing challenges in transferring the above property to ourselves and have instituted legal proceedings against Norwich Trading.</w:t>
      </w:r>
      <w:r w:rsidR="00DE5EA7">
        <w:rPr>
          <w:rFonts w:ascii="Times New Roman" w:hAnsi="Times New Roman" w:cs="Times New Roman"/>
        </w:rPr>
        <w:t xml:space="preserve"> </w:t>
      </w:r>
    </w:p>
    <w:p w14:paraId="5683AC3E" w14:textId="77777777" w:rsidR="003A5A2A" w:rsidRDefault="003A5A2A" w:rsidP="0003519D">
      <w:pPr>
        <w:spacing w:after="0" w:line="240" w:lineRule="auto"/>
        <w:ind w:left="720"/>
        <w:jc w:val="both"/>
        <w:rPr>
          <w:rFonts w:ascii="Times New Roman" w:hAnsi="Times New Roman" w:cs="Times New Roman"/>
        </w:rPr>
      </w:pPr>
    </w:p>
    <w:p w14:paraId="73E0C1C0" w14:textId="2D11A532" w:rsidR="003A5A2A" w:rsidRDefault="003A5A2A" w:rsidP="00416865">
      <w:pPr>
        <w:spacing w:after="0" w:line="240" w:lineRule="auto"/>
        <w:ind w:left="720"/>
        <w:jc w:val="both"/>
        <w:rPr>
          <w:rFonts w:ascii="Times New Roman" w:hAnsi="Times New Roman" w:cs="Times New Roman"/>
        </w:rPr>
      </w:pPr>
      <w:r>
        <w:rPr>
          <w:rFonts w:ascii="Times New Roman" w:hAnsi="Times New Roman" w:cs="Times New Roman"/>
        </w:rPr>
        <w:t>We are aware from the Agreement of Sale that we bought the property through your execution of a Court Order by yourse</w:t>
      </w:r>
      <w:r w:rsidR="00416865">
        <w:rPr>
          <w:rFonts w:ascii="Times New Roman" w:hAnsi="Times New Roman" w:cs="Times New Roman"/>
        </w:rPr>
        <w:t>lves on behalf of Stanbic Bank.</w:t>
      </w:r>
    </w:p>
    <w:p w14:paraId="0C81CB8D" w14:textId="18FB451C" w:rsidR="00AE1638" w:rsidRDefault="00AE1638" w:rsidP="00416865">
      <w:pPr>
        <w:spacing w:after="0" w:line="240" w:lineRule="auto"/>
        <w:ind w:left="720"/>
        <w:jc w:val="both"/>
        <w:rPr>
          <w:rFonts w:ascii="Times New Roman" w:hAnsi="Times New Roman" w:cs="Times New Roman"/>
        </w:rPr>
      </w:pPr>
      <w:r>
        <w:rPr>
          <w:rFonts w:ascii="Times New Roman" w:hAnsi="Times New Roman" w:cs="Times New Roman"/>
        </w:rPr>
        <w:t xml:space="preserve">We therefore request confirmation of the sale and that we paid in full and have no outstanding balance and that this transaction was in execution of a court order. </w:t>
      </w:r>
    </w:p>
    <w:p w14:paraId="3281176F" w14:textId="7A9703C2" w:rsidR="00A42C57" w:rsidRDefault="00A42C57" w:rsidP="00416865">
      <w:pPr>
        <w:spacing w:after="0" w:line="240" w:lineRule="auto"/>
        <w:ind w:left="720"/>
        <w:jc w:val="both"/>
        <w:rPr>
          <w:rFonts w:ascii="Times New Roman" w:hAnsi="Times New Roman" w:cs="Times New Roman"/>
        </w:rPr>
      </w:pPr>
      <w:r>
        <w:rPr>
          <w:rFonts w:ascii="Times New Roman" w:hAnsi="Times New Roman" w:cs="Times New Roman"/>
        </w:rPr>
        <w:t>We offer to meet the legal costs the bank may incur whatsoever as we appreciate the bank may not be interested in meeting any legal costs following its full recovery of its funds.</w:t>
      </w:r>
    </w:p>
    <w:p w14:paraId="7056DCA8" w14:textId="0DCDFF6F" w:rsidR="00A42C57" w:rsidRDefault="00A42C57" w:rsidP="0003519D">
      <w:pPr>
        <w:spacing w:after="0" w:line="240" w:lineRule="auto"/>
        <w:ind w:left="720"/>
        <w:jc w:val="both"/>
        <w:rPr>
          <w:rFonts w:ascii="Times New Roman" w:hAnsi="Times New Roman" w:cs="Times New Roman"/>
        </w:rPr>
      </w:pPr>
      <w:r>
        <w:rPr>
          <w:rFonts w:ascii="Times New Roman" w:hAnsi="Times New Roman" w:cs="Times New Roman"/>
        </w:rPr>
        <w:t>Your cooperation on this matter will be greatly appreciated…….”</w:t>
      </w:r>
    </w:p>
    <w:p w14:paraId="011B4473" w14:textId="77777777" w:rsidR="009F7B17" w:rsidRDefault="009F7B17" w:rsidP="009F7B17">
      <w:pPr>
        <w:spacing w:after="0" w:line="240" w:lineRule="auto"/>
        <w:jc w:val="both"/>
        <w:rPr>
          <w:rFonts w:ascii="Times New Roman" w:hAnsi="Times New Roman" w:cs="Times New Roman"/>
        </w:rPr>
      </w:pPr>
    </w:p>
    <w:p w14:paraId="331B8C8D" w14:textId="39AB1DF3" w:rsidR="009F7B17" w:rsidRDefault="009F7B17" w:rsidP="009F7B17">
      <w:pPr>
        <w:spacing w:after="0" w:line="360" w:lineRule="auto"/>
        <w:jc w:val="both"/>
        <w:rPr>
          <w:rFonts w:ascii="Times New Roman" w:hAnsi="Times New Roman" w:cs="Times New Roman"/>
          <w:sz w:val="24"/>
          <w:szCs w:val="24"/>
        </w:rPr>
      </w:pPr>
      <w:r>
        <w:rPr>
          <w:rFonts w:ascii="Times New Roman" w:hAnsi="Times New Roman" w:cs="Times New Roman"/>
        </w:rPr>
        <w:tab/>
      </w:r>
      <w:r w:rsidRPr="009F7B17">
        <w:rPr>
          <w:rFonts w:ascii="Times New Roman" w:hAnsi="Times New Roman" w:cs="Times New Roman"/>
          <w:sz w:val="24"/>
          <w:szCs w:val="24"/>
        </w:rPr>
        <w:t xml:space="preserve">Applicant </w:t>
      </w:r>
      <w:r>
        <w:rPr>
          <w:rFonts w:ascii="Times New Roman" w:hAnsi="Times New Roman" w:cs="Times New Roman"/>
          <w:sz w:val="24"/>
          <w:szCs w:val="24"/>
        </w:rPr>
        <w:t>avers that further enquiries from neighbours revealed that respondent occupied the property during the weekend preceding 22 March 2021. It contends that respondent ha</w:t>
      </w:r>
      <w:r w:rsidR="009F2415">
        <w:rPr>
          <w:rFonts w:ascii="Times New Roman" w:hAnsi="Times New Roman" w:cs="Times New Roman"/>
          <w:sz w:val="24"/>
          <w:szCs w:val="24"/>
        </w:rPr>
        <w:t>d</w:t>
      </w:r>
      <w:r>
        <w:rPr>
          <w:rFonts w:ascii="Times New Roman" w:hAnsi="Times New Roman" w:cs="Times New Roman"/>
          <w:sz w:val="24"/>
          <w:szCs w:val="24"/>
        </w:rPr>
        <w:t xml:space="preserve"> no right to occupy the property and its conduct </w:t>
      </w:r>
      <w:r w:rsidR="009357EC">
        <w:rPr>
          <w:rFonts w:ascii="Times New Roman" w:hAnsi="Times New Roman" w:cs="Times New Roman"/>
          <w:sz w:val="24"/>
          <w:szCs w:val="24"/>
        </w:rPr>
        <w:t>was</w:t>
      </w:r>
      <w:r>
        <w:rPr>
          <w:rFonts w:ascii="Times New Roman" w:hAnsi="Times New Roman" w:cs="Times New Roman"/>
          <w:sz w:val="24"/>
          <w:szCs w:val="24"/>
        </w:rPr>
        <w:t xml:space="preserve"> tantamount to spoliation. It occupied the property without a court order. The alleged agreement of sale that grounded </w:t>
      </w:r>
      <w:r w:rsidR="00416865">
        <w:rPr>
          <w:rFonts w:ascii="Times New Roman" w:hAnsi="Times New Roman" w:cs="Times New Roman"/>
          <w:sz w:val="24"/>
          <w:szCs w:val="24"/>
        </w:rPr>
        <w:t xml:space="preserve">respondent’s </w:t>
      </w:r>
      <w:r>
        <w:rPr>
          <w:rFonts w:ascii="Times New Roman" w:hAnsi="Times New Roman" w:cs="Times New Roman"/>
          <w:sz w:val="24"/>
          <w:szCs w:val="24"/>
        </w:rPr>
        <w:t xml:space="preserve">claim to the property was invalid. </w:t>
      </w:r>
      <w:r w:rsidR="00416865">
        <w:rPr>
          <w:rFonts w:ascii="Times New Roman" w:hAnsi="Times New Roman" w:cs="Times New Roman"/>
          <w:sz w:val="24"/>
          <w:szCs w:val="24"/>
        </w:rPr>
        <w:t xml:space="preserve">It </w:t>
      </w:r>
      <w:r>
        <w:rPr>
          <w:rFonts w:ascii="Times New Roman" w:hAnsi="Times New Roman" w:cs="Times New Roman"/>
          <w:sz w:val="24"/>
          <w:szCs w:val="24"/>
        </w:rPr>
        <w:t xml:space="preserve">did not give respondent the right to forcibly enter the applicant’s property. No lawful proceedings had been instituted against applicant. The respondent </w:t>
      </w:r>
      <w:r w:rsidR="009357EC">
        <w:rPr>
          <w:rFonts w:ascii="Times New Roman" w:hAnsi="Times New Roman" w:cs="Times New Roman"/>
          <w:sz w:val="24"/>
          <w:szCs w:val="24"/>
        </w:rPr>
        <w:t xml:space="preserve">was perpetuating an illegality </w:t>
      </w:r>
      <w:r>
        <w:rPr>
          <w:rFonts w:ascii="Times New Roman" w:hAnsi="Times New Roman" w:cs="Times New Roman"/>
          <w:sz w:val="24"/>
          <w:szCs w:val="24"/>
        </w:rPr>
        <w:t>started by Mnaba and his associates</w:t>
      </w:r>
      <w:r w:rsidR="00416865">
        <w:rPr>
          <w:rFonts w:ascii="Times New Roman" w:hAnsi="Times New Roman" w:cs="Times New Roman"/>
          <w:sz w:val="24"/>
          <w:szCs w:val="24"/>
        </w:rPr>
        <w:t>,</w:t>
      </w:r>
      <w:r>
        <w:rPr>
          <w:rFonts w:ascii="Times New Roman" w:hAnsi="Times New Roman" w:cs="Times New Roman"/>
          <w:sz w:val="24"/>
          <w:szCs w:val="24"/>
        </w:rPr>
        <w:t xml:space="preserve"> and the court had already pronounced its position on th</w:t>
      </w:r>
      <w:r w:rsidR="009357EC">
        <w:rPr>
          <w:rFonts w:ascii="Times New Roman" w:hAnsi="Times New Roman" w:cs="Times New Roman"/>
          <w:sz w:val="24"/>
          <w:szCs w:val="24"/>
        </w:rPr>
        <w:t>eir conduct</w:t>
      </w:r>
      <w:r>
        <w:rPr>
          <w:rFonts w:ascii="Times New Roman" w:hAnsi="Times New Roman" w:cs="Times New Roman"/>
          <w:sz w:val="24"/>
          <w:szCs w:val="24"/>
        </w:rPr>
        <w:t xml:space="preserve">. </w:t>
      </w:r>
    </w:p>
    <w:p w14:paraId="0E1D9BEA" w14:textId="1BCF505D" w:rsidR="009F7B17" w:rsidRDefault="006032E7" w:rsidP="009F7B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w:t>
      </w:r>
      <w:r w:rsidR="009F7B17">
        <w:rPr>
          <w:rFonts w:ascii="Times New Roman" w:hAnsi="Times New Roman" w:cs="Times New Roman"/>
          <w:sz w:val="24"/>
          <w:szCs w:val="24"/>
        </w:rPr>
        <w:t xml:space="preserve">urgency, applicant submitted that it did not sit on its laurels. Having established the unlawful occupation on 22 March 2021, it sprang into action. It delivered the documents </w:t>
      </w:r>
      <w:r w:rsidR="00D700B5">
        <w:rPr>
          <w:rFonts w:ascii="Times New Roman" w:hAnsi="Times New Roman" w:cs="Times New Roman"/>
          <w:sz w:val="24"/>
          <w:szCs w:val="24"/>
        </w:rPr>
        <w:t>r</w:t>
      </w:r>
      <w:r w:rsidR="009F7B17">
        <w:rPr>
          <w:rFonts w:ascii="Times New Roman" w:hAnsi="Times New Roman" w:cs="Times New Roman"/>
          <w:sz w:val="24"/>
          <w:szCs w:val="24"/>
        </w:rPr>
        <w:t>eceived from respondent to its l</w:t>
      </w:r>
      <w:r w:rsidR="00D700B5">
        <w:rPr>
          <w:rFonts w:ascii="Times New Roman" w:hAnsi="Times New Roman" w:cs="Times New Roman"/>
          <w:sz w:val="24"/>
          <w:szCs w:val="24"/>
        </w:rPr>
        <w:t>awyers of record</w:t>
      </w:r>
      <w:r w:rsidR="009F7B17">
        <w:rPr>
          <w:rFonts w:ascii="Times New Roman" w:hAnsi="Times New Roman" w:cs="Times New Roman"/>
          <w:sz w:val="24"/>
          <w:szCs w:val="24"/>
        </w:rPr>
        <w:t xml:space="preserve">. The </w:t>
      </w:r>
      <w:r w:rsidR="00416865">
        <w:rPr>
          <w:rFonts w:ascii="Times New Roman" w:hAnsi="Times New Roman" w:cs="Times New Roman"/>
          <w:sz w:val="24"/>
          <w:szCs w:val="24"/>
        </w:rPr>
        <w:t xml:space="preserve">urgent </w:t>
      </w:r>
      <w:r w:rsidR="009F7B17">
        <w:rPr>
          <w:rFonts w:ascii="Times New Roman" w:hAnsi="Times New Roman" w:cs="Times New Roman"/>
          <w:sz w:val="24"/>
          <w:szCs w:val="24"/>
        </w:rPr>
        <w:t xml:space="preserve">application was prepared overnight and issued on 23 March 2021. </w:t>
      </w:r>
      <w:r w:rsidR="006D4622">
        <w:rPr>
          <w:rFonts w:ascii="Times New Roman" w:hAnsi="Times New Roman" w:cs="Times New Roman"/>
          <w:sz w:val="24"/>
          <w:szCs w:val="24"/>
        </w:rPr>
        <w:t xml:space="preserve">The matter craved for urgent attention </w:t>
      </w:r>
      <w:r w:rsidR="00416865">
        <w:rPr>
          <w:rFonts w:ascii="Times New Roman" w:hAnsi="Times New Roman" w:cs="Times New Roman"/>
          <w:sz w:val="24"/>
          <w:szCs w:val="24"/>
        </w:rPr>
        <w:t>i</w:t>
      </w:r>
      <w:r w:rsidR="006D4622">
        <w:rPr>
          <w:rFonts w:ascii="Times New Roman" w:hAnsi="Times New Roman" w:cs="Times New Roman"/>
          <w:sz w:val="24"/>
          <w:szCs w:val="24"/>
        </w:rPr>
        <w:t xml:space="preserve">n order to restore the </w:t>
      </w:r>
      <w:r w:rsidR="006D4622" w:rsidRPr="006D4622">
        <w:rPr>
          <w:rFonts w:ascii="Times New Roman" w:hAnsi="Times New Roman" w:cs="Times New Roman"/>
          <w:i/>
          <w:sz w:val="24"/>
          <w:szCs w:val="24"/>
        </w:rPr>
        <w:t>status quo ante</w:t>
      </w:r>
      <w:r w:rsidR="006D4622">
        <w:rPr>
          <w:rFonts w:ascii="Times New Roman" w:hAnsi="Times New Roman" w:cs="Times New Roman"/>
          <w:sz w:val="24"/>
          <w:szCs w:val="24"/>
        </w:rPr>
        <w:t xml:space="preserve">. </w:t>
      </w:r>
      <w:r w:rsidR="009F7B17">
        <w:rPr>
          <w:rFonts w:ascii="Times New Roman" w:hAnsi="Times New Roman" w:cs="Times New Roman"/>
          <w:sz w:val="24"/>
          <w:szCs w:val="24"/>
        </w:rPr>
        <w:t xml:space="preserve">  </w:t>
      </w:r>
    </w:p>
    <w:p w14:paraId="165BD9F2" w14:textId="23AA8A38" w:rsidR="00192D2D" w:rsidRPr="000E5BB6" w:rsidRDefault="00192D2D" w:rsidP="00192D2D">
      <w:pPr>
        <w:spacing w:after="0" w:line="360" w:lineRule="auto"/>
        <w:jc w:val="both"/>
        <w:rPr>
          <w:rFonts w:ascii="Times New Roman" w:hAnsi="Times New Roman" w:cs="Times New Roman"/>
          <w:b/>
          <w:sz w:val="24"/>
          <w:szCs w:val="24"/>
        </w:rPr>
      </w:pPr>
      <w:r w:rsidRPr="000E5BB6">
        <w:rPr>
          <w:rFonts w:ascii="Times New Roman" w:hAnsi="Times New Roman" w:cs="Times New Roman"/>
          <w:b/>
          <w:sz w:val="24"/>
          <w:szCs w:val="24"/>
        </w:rPr>
        <w:t>RESPONDENT’S CASE</w:t>
      </w:r>
    </w:p>
    <w:p w14:paraId="792B8D3D" w14:textId="15D9F756" w:rsidR="009F2415" w:rsidRDefault="00E96E11" w:rsidP="009F2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opposition, </w:t>
      </w:r>
      <w:r w:rsidR="00EC32C6">
        <w:rPr>
          <w:rFonts w:ascii="Times New Roman" w:hAnsi="Times New Roman" w:cs="Times New Roman"/>
          <w:sz w:val="24"/>
          <w:szCs w:val="24"/>
        </w:rPr>
        <w:t xml:space="preserve">respondent </w:t>
      </w:r>
      <w:r w:rsidR="00CE1E4F">
        <w:rPr>
          <w:rFonts w:ascii="Times New Roman" w:hAnsi="Times New Roman" w:cs="Times New Roman"/>
          <w:sz w:val="24"/>
          <w:szCs w:val="24"/>
        </w:rPr>
        <w:t>raise</w:t>
      </w:r>
      <w:r>
        <w:rPr>
          <w:rFonts w:ascii="Times New Roman" w:hAnsi="Times New Roman" w:cs="Times New Roman"/>
          <w:sz w:val="24"/>
          <w:szCs w:val="24"/>
        </w:rPr>
        <w:t xml:space="preserve">d </w:t>
      </w:r>
      <w:r w:rsidR="009F2415">
        <w:rPr>
          <w:rFonts w:ascii="Times New Roman" w:hAnsi="Times New Roman" w:cs="Times New Roman"/>
          <w:sz w:val="24"/>
          <w:szCs w:val="24"/>
        </w:rPr>
        <w:t xml:space="preserve">two </w:t>
      </w:r>
      <w:r w:rsidR="00EC32C6">
        <w:rPr>
          <w:rFonts w:ascii="Times New Roman" w:hAnsi="Times New Roman" w:cs="Times New Roman"/>
          <w:sz w:val="24"/>
          <w:szCs w:val="24"/>
        </w:rPr>
        <w:t>point</w:t>
      </w:r>
      <w:r w:rsidR="009F2415">
        <w:rPr>
          <w:rFonts w:ascii="Times New Roman" w:hAnsi="Times New Roman" w:cs="Times New Roman"/>
          <w:sz w:val="24"/>
          <w:szCs w:val="24"/>
        </w:rPr>
        <w:t>s</w:t>
      </w:r>
      <w:r w:rsidR="00EC32C6">
        <w:rPr>
          <w:rFonts w:ascii="Times New Roman" w:hAnsi="Times New Roman" w:cs="Times New Roman"/>
          <w:sz w:val="24"/>
          <w:szCs w:val="24"/>
        </w:rPr>
        <w:t xml:space="preserve"> </w:t>
      </w:r>
      <w:r w:rsidR="00EC32C6" w:rsidRPr="00EC32C6">
        <w:rPr>
          <w:rFonts w:ascii="Times New Roman" w:hAnsi="Times New Roman" w:cs="Times New Roman"/>
          <w:i/>
          <w:sz w:val="24"/>
          <w:szCs w:val="24"/>
        </w:rPr>
        <w:t>in limine</w:t>
      </w:r>
      <w:r w:rsidR="00EC32C6">
        <w:rPr>
          <w:rFonts w:ascii="Times New Roman" w:hAnsi="Times New Roman" w:cs="Times New Roman"/>
          <w:i/>
          <w:sz w:val="24"/>
          <w:szCs w:val="24"/>
        </w:rPr>
        <w:t xml:space="preserve">. </w:t>
      </w:r>
      <w:r w:rsidR="009F2415">
        <w:rPr>
          <w:rFonts w:ascii="Times New Roman" w:hAnsi="Times New Roman" w:cs="Times New Roman"/>
          <w:sz w:val="24"/>
          <w:szCs w:val="24"/>
        </w:rPr>
        <w:t xml:space="preserve">These are lack of urgency and non-joinder. As regards urgency, respondent claims that applicant was aware of its interest in the property as far back as 3 October 2019. At that stage respondent was already in possession. Respondent referred to a letter from applicant’s lawyers to the Registrar of Deeds dated </w:t>
      </w:r>
      <w:r w:rsidR="009F2415" w:rsidRPr="00416865">
        <w:rPr>
          <w:rFonts w:ascii="Times New Roman" w:hAnsi="Times New Roman" w:cs="Times New Roman"/>
          <w:sz w:val="24"/>
          <w:szCs w:val="24"/>
        </w:rPr>
        <w:t>3 October 2019.</w:t>
      </w:r>
      <w:r w:rsidR="009F2415" w:rsidRPr="00416865">
        <w:rPr>
          <w:rStyle w:val="FootnoteReference"/>
          <w:rFonts w:ascii="Times New Roman" w:hAnsi="Times New Roman" w:cs="Times New Roman"/>
          <w:sz w:val="24"/>
          <w:szCs w:val="24"/>
        </w:rPr>
        <w:footnoteReference w:id="6"/>
      </w:r>
      <w:r w:rsidR="009F2415" w:rsidRPr="00416865">
        <w:rPr>
          <w:rFonts w:ascii="Times New Roman" w:hAnsi="Times New Roman" w:cs="Times New Roman"/>
          <w:sz w:val="24"/>
          <w:szCs w:val="24"/>
        </w:rPr>
        <w:t xml:space="preserve"> The </w:t>
      </w:r>
      <w:r w:rsidR="009F2415">
        <w:rPr>
          <w:rFonts w:ascii="Times New Roman" w:hAnsi="Times New Roman" w:cs="Times New Roman"/>
          <w:sz w:val="24"/>
          <w:szCs w:val="24"/>
        </w:rPr>
        <w:t>letter reads:</w:t>
      </w:r>
    </w:p>
    <w:p w14:paraId="16D64730" w14:textId="77777777" w:rsidR="009F2415" w:rsidRPr="008F34F5" w:rsidRDefault="009F2415" w:rsidP="009F2415">
      <w:pPr>
        <w:spacing w:after="0" w:line="240" w:lineRule="auto"/>
        <w:ind w:left="720"/>
        <w:jc w:val="both"/>
        <w:rPr>
          <w:rFonts w:ascii="Times New Roman" w:hAnsi="Times New Roman" w:cs="Times New Roman"/>
          <w:b/>
        </w:rPr>
      </w:pPr>
      <w:r w:rsidRPr="008F34F5">
        <w:rPr>
          <w:rFonts w:ascii="Times New Roman" w:hAnsi="Times New Roman" w:cs="Times New Roman"/>
          <w:b/>
        </w:rPr>
        <w:t>“RE: NORWICH TRADING (PRIVATE) LIMITED [REG NO. 486/94] ATTEMPTED FRAUDULENT TRANSFER OF 750 GREYSTONE TOWNSHIP 10 OF GREYSTONE A (DEED NUMBER 0011896/98)</w:t>
      </w:r>
    </w:p>
    <w:p w14:paraId="3575B0D0" w14:textId="77777777" w:rsidR="009F2415" w:rsidRPr="008F34F5" w:rsidRDefault="009F2415" w:rsidP="009F2415">
      <w:pPr>
        <w:spacing w:after="0" w:line="240" w:lineRule="auto"/>
        <w:jc w:val="both"/>
        <w:rPr>
          <w:rFonts w:ascii="Times New Roman" w:hAnsi="Times New Roman" w:cs="Times New Roman"/>
          <w:b/>
        </w:rPr>
      </w:pPr>
      <w:r w:rsidRPr="008F34F5">
        <w:rPr>
          <w:rFonts w:ascii="Times New Roman" w:hAnsi="Times New Roman" w:cs="Times New Roman"/>
          <w:b/>
        </w:rPr>
        <w:tab/>
        <w:t>………………………..</w:t>
      </w:r>
    </w:p>
    <w:p w14:paraId="7F0CF420" w14:textId="77777777" w:rsidR="009F2415" w:rsidRPr="008F34F5" w:rsidRDefault="009F2415" w:rsidP="009F2415">
      <w:pPr>
        <w:spacing w:after="0" w:line="240" w:lineRule="auto"/>
        <w:ind w:left="720"/>
        <w:jc w:val="both"/>
        <w:rPr>
          <w:rFonts w:ascii="Times New Roman" w:hAnsi="Times New Roman" w:cs="Times New Roman"/>
        </w:rPr>
      </w:pPr>
      <w:r w:rsidRPr="008F34F5">
        <w:rPr>
          <w:rFonts w:ascii="Times New Roman" w:hAnsi="Times New Roman" w:cs="Times New Roman"/>
        </w:rPr>
        <w:t xml:space="preserve">Our clients are the owners of a property known as 750 Greystone Township 10 of Greystone A (Deed Number 0011896/98 commonly known as 750 Gaydon Road, Greystone Park, Harare. Our clients are informed that on 30 September 2019, there was an attempt at lodging transfer documents </w:t>
      </w:r>
      <w:r w:rsidRPr="008F34F5">
        <w:rPr>
          <w:rFonts w:ascii="Times New Roman" w:hAnsi="Times New Roman" w:cs="Times New Roman"/>
        </w:rPr>
        <w:lastRenderedPageBreak/>
        <w:t xml:space="preserve">in respect of the above named property. This was done without our client’s consent and in the absence of any valid causa on our client’s part. While our clients are yet to conclude investigations, we have no doubt that this fraudulent attempt is linked to the Defendant in the matter of </w:t>
      </w:r>
      <w:r w:rsidRPr="008F34F5">
        <w:rPr>
          <w:rFonts w:ascii="Times New Roman" w:hAnsi="Times New Roman" w:cs="Times New Roman"/>
          <w:b/>
        </w:rPr>
        <w:t>Nighert Savania and Another v Nathan Mnaba HC9654/13.</w:t>
      </w:r>
      <w:r w:rsidRPr="008F34F5">
        <w:rPr>
          <w:rFonts w:ascii="Times New Roman" w:hAnsi="Times New Roman" w:cs="Times New Roman"/>
        </w:rPr>
        <w:t xml:space="preserve"> </w:t>
      </w:r>
    </w:p>
    <w:p w14:paraId="2EFE644A" w14:textId="77777777" w:rsidR="009F2415" w:rsidRPr="008F34F5" w:rsidRDefault="009F2415" w:rsidP="009F2415">
      <w:pPr>
        <w:spacing w:after="0" w:line="240" w:lineRule="auto"/>
        <w:jc w:val="both"/>
        <w:rPr>
          <w:rFonts w:ascii="Times New Roman" w:hAnsi="Times New Roman" w:cs="Times New Roman"/>
        </w:rPr>
      </w:pPr>
      <w:r w:rsidRPr="008F34F5">
        <w:rPr>
          <w:rFonts w:ascii="Times New Roman" w:hAnsi="Times New Roman" w:cs="Times New Roman"/>
        </w:rPr>
        <w:tab/>
      </w:r>
    </w:p>
    <w:p w14:paraId="705A3DAD" w14:textId="77777777" w:rsidR="009F2415" w:rsidRPr="008F34F5" w:rsidRDefault="009F2415" w:rsidP="009F2415">
      <w:pPr>
        <w:spacing w:after="0" w:line="240" w:lineRule="auto"/>
        <w:ind w:left="720"/>
        <w:jc w:val="both"/>
        <w:rPr>
          <w:rFonts w:ascii="Times New Roman" w:hAnsi="Times New Roman" w:cs="Times New Roman"/>
        </w:rPr>
      </w:pPr>
      <w:r w:rsidRPr="008F34F5">
        <w:rPr>
          <w:rFonts w:ascii="Times New Roman" w:hAnsi="Times New Roman" w:cs="Times New Roman"/>
        </w:rPr>
        <w:t xml:space="preserve">We advise you that in the judgment under HH 730/18 handed down on 7 November 2018, our clients were successful with the result that the CR14 in respect of Norwich, hitherto fraudulently amended by Nathan Mnaba was cancelled. We attach the judgment for your information and records. The result of this is that Nathan Mnaba has no legal basis to interfere with our client’s title deeds and any such act by him constitutes a criminal act of fraud. </w:t>
      </w:r>
      <w:r w:rsidRPr="008F34F5">
        <w:rPr>
          <w:rFonts w:ascii="Times New Roman" w:hAnsi="Times New Roman" w:cs="Times New Roman"/>
          <w:u w:val="single"/>
        </w:rPr>
        <w:t>There is no appeal against this judgment meaning that it is extant and binding. We also attach hereto the letter from the Registrar of the Supreme Court confirming that Mnaba’s appeal was abandoned. It does not exist.</w:t>
      </w:r>
      <w:r w:rsidRPr="008F34F5">
        <w:rPr>
          <w:rFonts w:ascii="Times New Roman" w:hAnsi="Times New Roman" w:cs="Times New Roman"/>
        </w:rPr>
        <w:t xml:space="preserve"> </w:t>
      </w:r>
    </w:p>
    <w:p w14:paraId="50FD0B09" w14:textId="77777777" w:rsidR="009F2415" w:rsidRPr="008F34F5" w:rsidRDefault="009F2415" w:rsidP="009F2415">
      <w:pPr>
        <w:spacing w:after="0" w:line="240" w:lineRule="auto"/>
        <w:ind w:left="720"/>
        <w:jc w:val="both"/>
        <w:rPr>
          <w:rFonts w:ascii="Times New Roman" w:hAnsi="Times New Roman" w:cs="Times New Roman"/>
        </w:rPr>
      </w:pPr>
    </w:p>
    <w:p w14:paraId="083DC40D" w14:textId="4BB8021F" w:rsidR="009F2415" w:rsidRPr="008F34F5" w:rsidRDefault="009F2415" w:rsidP="009F2415">
      <w:pPr>
        <w:spacing w:line="240" w:lineRule="auto"/>
        <w:ind w:left="720"/>
        <w:jc w:val="both"/>
        <w:rPr>
          <w:rFonts w:ascii="Times New Roman" w:hAnsi="Times New Roman" w:cs="Times New Roman"/>
          <w:u w:val="single"/>
        </w:rPr>
      </w:pPr>
      <w:r w:rsidRPr="008F34F5">
        <w:rPr>
          <w:rFonts w:ascii="Times New Roman" w:hAnsi="Times New Roman" w:cs="Times New Roman"/>
          <w:u w:val="single"/>
        </w:rPr>
        <w:t>We request that you ensure that in future, only persons authorized by the Directors who appear on the attached CR14 form, can deal with our client’s title deeds. In the interim our clients demand to know the details of the purported transferor and transferee including the sponsoring legal practitioners as this case should be reported to the police.</w:t>
      </w:r>
      <w:r w:rsidRPr="008F34F5">
        <w:rPr>
          <w:rFonts w:ascii="Times New Roman" w:hAnsi="Times New Roman" w:cs="Times New Roman"/>
        </w:rPr>
        <w:t>……”</w:t>
      </w:r>
      <w:r w:rsidRPr="008F34F5">
        <w:rPr>
          <w:rStyle w:val="FootnoteReference"/>
          <w:rFonts w:ascii="Times New Roman" w:hAnsi="Times New Roman" w:cs="Times New Roman"/>
        </w:rPr>
        <w:footnoteReference w:id="7"/>
      </w:r>
      <w:r w:rsidRPr="008F34F5">
        <w:rPr>
          <w:rFonts w:ascii="Times New Roman" w:hAnsi="Times New Roman" w:cs="Times New Roman"/>
        </w:rPr>
        <w:t xml:space="preserve"> (Underlining for emphasis).</w:t>
      </w:r>
    </w:p>
    <w:p w14:paraId="32345621" w14:textId="5A481BF9" w:rsidR="009F2415" w:rsidRDefault="009F2415" w:rsidP="009F24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contends that the </w:t>
      </w:r>
      <w:r w:rsidR="00B058C1">
        <w:rPr>
          <w:rFonts w:ascii="Times New Roman" w:hAnsi="Times New Roman" w:cs="Times New Roman"/>
          <w:sz w:val="24"/>
          <w:szCs w:val="24"/>
        </w:rPr>
        <w:t xml:space="preserve">letter </w:t>
      </w:r>
      <w:r>
        <w:rPr>
          <w:rFonts w:ascii="Times New Roman" w:hAnsi="Times New Roman" w:cs="Times New Roman"/>
          <w:sz w:val="24"/>
          <w:szCs w:val="24"/>
        </w:rPr>
        <w:t xml:space="preserve">confirms that the matter was not urgent. </w:t>
      </w:r>
      <w:r w:rsidR="00B058C1">
        <w:rPr>
          <w:rFonts w:ascii="Times New Roman" w:hAnsi="Times New Roman" w:cs="Times New Roman"/>
          <w:sz w:val="24"/>
          <w:szCs w:val="24"/>
        </w:rPr>
        <w:t xml:space="preserve">Applicant </w:t>
      </w:r>
      <w:r>
        <w:rPr>
          <w:rFonts w:ascii="Times New Roman" w:hAnsi="Times New Roman" w:cs="Times New Roman"/>
          <w:sz w:val="24"/>
          <w:szCs w:val="24"/>
        </w:rPr>
        <w:t>was aware of its possession of the property all this while. The application was just a ruse to oust competing directors. This was a case of self-created urgency.</w:t>
      </w:r>
    </w:p>
    <w:p w14:paraId="4B879689" w14:textId="575D33DB" w:rsidR="00C8574A" w:rsidRDefault="009F2415" w:rsidP="009F24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regards to non-joinder, </w:t>
      </w:r>
      <w:r w:rsidR="00B058C1">
        <w:rPr>
          <w:rFonts w:ascii="Times New Roman" w:hAnsi="Times New Roman" w:cs="Times New Roman"/>
          <w:sz w:val="24"/>
          <w:szCs w:val="24"/>
        </w:rPr>
        <w:t>respondent</w:t>
      </w:r>
      <w:r w:rsidR="00E96E11">
        <w:rPr>
          <w:rFonts w:ascii="Times New Roman" w:hAnsi="Times New Roman" w:cs="Times New Roman"/>
          <w:sz w:val="24"/>
          <w:szCs w:val="24"/>
        </w:rPr>
        <w:t xml:space="preserve"> claim</w:t>
      </w:r>
      <w:r w:rsidR="00B058C1">
        <w:rPr>
          <w:rFonts w:ascii="Times New Roman" w:hAnsi="Times New Roman" w:cs="Times New Roman"/>
          <w:sz w:val="24"/>
          <w:szCs w:val="24"/>
        </w:rPr>
        <w:t>s</w:t>
      </w:r>
      <w:r w:rsidR="00E96E11">
        <w:rPr>
          <w:rFonts w:ascii="Times New Roman" w:hAnsi="Times New Roman" w:cs="Times New Roman"/>
          <w:sz w:val="24"/>
          <w:szCs w:val="24"/>
        </w:rPr>
        <w:t xml:space="preserve"> that there was a </w:t>
      </w:r>
      <w:r w:rsidR="00416865">
        <w:rPr>
          <w:rFonts w:ascii="Times New Roman" w:hAnsi="Times New Roman" w:cs="Times New Roman"/>
          <w:sz w:val="24"/>
          <w:szCs w:val="24"/>
        </w:rPr>
        <w:t xml:space="preserve">Form No </w:t>
      </w:r>
      <w:r w:rsidR="00E96E11">
        <w:rPr>
          <w:rFonts w:ascii="Times New Roman" w:hAnsi="Times New Roman" w:cs="Times New Roman"/>
          <w:sz w:val="24"/>
          <w:szCs w:val="24"/>
        </w:rPr>
        <w:t>C</w:t>
      </w:r>
      <w:r w:rsidR="00416865">
        <w:rPr>
          <w:rFonts w:ascii="Times New Roman" w:hAnsi="Times New Roman" w:cs="Times New Roman"/>
          <w:sz w:val="24"/>
          <w:szCs w:val="24"/>
        </w:rPr>
        <w:t>.</w:t>
      </w:r>
      <w:r w:rsidR="00E96E11">
        <w:rPr>
          <w:rFonts w:ascii="Times New Roman" w:hAnsi="Times New Roman" w:cs="Times New Roman"/>
          <w:sz w:val="24"/>
          <w:szCs w:val="24"/>
        </w:rPr>
        <w:t>R</w:t>
      </w:r>
      <w:r w:rsidR="00416865">
        <w:rPr>
          <w:rFonts w:ascii="Times New Roman" w:hAnsi="Times New Roman" w:cs="Times New Roman"/>
          <w:sz w:val="24"/>
          <w:szCs w:val="24"/>
        </w:rPr>
        <w:t>.</w:t>
      </w:r>
      <w:r w:rsidR="00E96E11">
        <w:rPr>
          <w:rFonts w:ascii="Times New Roman" w:hAnsi="Times New Roman" w:cs="Times New Roman"/>
          <w:sz w:val="24"/>
          <w:szCs w:val="24"/>
        </w:rPr>
        <w:t xml:space="preserve"> 14 bearing directors appointed by Mnaba. </w:t>
      </w:r>
      <w:r w:rsidR="006211B0">
        <w:rPr>
          <w:rFonts w:ascii="Times New Roman" w:hAnsi="Times New Roman" w:cs="Times New Roman"/>
          <w:sz w:val="24"/>
          <w:szCs w:val="24"/>
        </w:rPr>
        <w:t>Such directors were responsible for transactions that involv</w:t>
      </w:r>
      <w:r w:rsidR="00416865">
        <w:rPr>
          <w:rFonts w:ascii="Times New Roman" w:hAnsi="Times New Roman" w:cs="Times New Roman"/>
          <w:sz w:val="24"/>
          <w:szCs w:val="24"/>
        </w:rPr>
        <w:t>ed</w:t>
      </w:r>
      <w:r w:rsidR="006211B0">
        <w:rPr>
          <w:rFonts w:ascii="Times New Roman" w:hAnsi="Times New Roman" w:cs="Times New Roman"/>
          <w:sz w:val="24"/>
          <w:szCs w:val="24"/>
        </w:rPr>
        <w:t xml:space="preserve"> the applicant. If such transactions were executed by directors whose office had been declared a nullity by the court, then there was need to cite such individual directors in their personal </w:t>
      </w:r>
      <w:r w:rsidR="00416865">
        <w:rPr>
          <w:rFonts w:ascii="Times New Roman" w:hAnsi="Times New Roman" w:cs="Times New Roman"/>
          <w:sz w:val="24"/>
          <w:szCs w:val="24"/>
        </w:rPr>
        <w:t>capacities</w:t>
      </w:r>
      <w:r w:rsidR="006211B0">
        <w:rPr>
          <w:rFonts w:ascii="Times New Roman" w:hAnsi="Times New Roman" w:cs="Times New Roman"/>
          <w:sz w:val="24"/>
          <w:szCs w:val="24"/>
        </w:rPr>
        <w:t xml:space="preserve">. That was not done. Applicant could not be allowed to scandalize </w:t>
      </w:r>
      <w:r>
        <w:rPr>
          <w:rFonts w:ascii="Times New Roman" w:hAnsi="Times New Roman" w:cs="Times New Roman"/>
          <w:sz w:val="24"/>
          <w:szCs w:val="24"/>
        </w:rPr>
        <w:t xml:space="preserve">third </w:t>
      </w:r>
      <w:r w:rsidR="006211B0">
        <w:rPr>
          <w:rFonts w:ascii="Times New Roman" w:hAnsi="Times New Roman" w:cs="Times New Roman"/>
          <w:sz w:val="24"/>
          <w:szCs w:val="24"/>
        </w:rPr>
        <w:t xml:space="preserve">parties without giving them an opportunity to respond to allegations made against them. </w:t>
      </w:r>
    </w:p>
    <w:p w14:paraId="7B3EBC48" w14:textId="6EADEA01" w:rsidR="009F2415" w:rsidRDefault="006211B0" w:rsidP="009F2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deponent to respondent’s opposing affidavit, Archibald Machaka </w:t>
      </w:r>
      <w:r w:rsidR="00B058C1">
        <w:rPr>
          <w:rFonts w:ascii="Times New Roman" w:hAnsi="Times New Roman" w:cs="Times New Roman"/>
          <w:sz w:val="24"/>
          <w:szCs w:val="24"/>
        </w:rPr>
        <w:t xml:space="preserve">(Machaka) </w:t>
      </w:r>
      <w:r>
        <w:rPr>
          <w:rFonts w:ascii="Times New Roman" w:hAnsi="Times New Roman" w:cs="Times New Roman"/>
          <w:sz w:val="24"/>
          <w:szCs w:val="24"/>
        </w:rPr>
        <w:t>claim</w:t>
      </w:r>
      <w:r w:rsidR="00B058C1">
        <w:rPr>
          <w:rFonts w:ascii="Times New Roman" w:hAnsi="Times New Roman" w:cs="Times New Roman"/>
          <w:sz w:val="24"/>
          <w:szCs w:val="24"/>
        </w:rPr>
        <w:t>s</w:t>
      </w:r>
      <w:r>
        <w:rPr>
          <w:rFonts w:ascii="Times New Roman" w:hAnsi="Times New Roman" w:cs="Times New Roman"/>
          <w:sz w:val="24"/>
          <w:szCs w:val="24"/>
        </w:rPr>
        <w:t xml:space="preserve"> that on 22 March 2021, a Mr Gatsi of Faramatsi Motors (Private) Limited </w:t>
      </w:r>
      <w:r w:rsidR="00416865">
        <w:rPr>
          <w:rFonts w:ascii="Times New Roman" w:hAnsi="Times New Roman" w:cs="Times New Roman"/>
          <w:sz w:val="24"/>
          <w:szCs w:val="24"/>
        </w:rPr>
        <w:t xml:space="preserve">(Faramatsi) </w:t>
      </w:r>
      <w:r>
        <w:rPr>
          <w:rFonts w:ascii="Times New Roman" w:hAnsi="Times New Roman" w:cs="Times New Roman"/>
          <w:sz w:val="24"/>
          <w:szCs w:val="24"/>
        </w:rPr>
        <w:t xml:space="preserve">called </w:t>
      </w:r>
      <w:r w:rsidR="00416865">
        <w:rPr>
          <w:rFonts w:ascii="Times New Roman" w:hAnsi="Times New Roman" w:cs="Times New Roman"/>
          <w:sz w:val="24"/>
          <w:szCs w:val="24"/>
        </w:rPr>
        <w:t>a</w:t>
      </w:r>
      <w:r>
        <w:rPr>
          <w:rFonts w:ascii="Times New Roman" w:hAnsi="Times New Roman" w:cs="Times New Roman"/>
          <w:sz w:val="24"/>
          <w:szCs w:val="24"/>
        </w:rPr>
        <w:t xml:space="preserve">nd informed him that </w:t>
      </w:r>
      <w:r w:rsidR="00416865">
        <w:rPr>
          <w:rFonts w:ascii="Times New Roman" w:hAnsi="Times New Roman" w:cs="Times New Roman"/>
          <w:sz w:val="24"/>
          <w:szCs w:val="24"/>
        </w:rPr>
        <w:t xml:space="preserve">Faramatsi </w:t>
      </w:r>
      <w:r>
        <w:rPr>
          <w:rFonts w:ascii="Times New Roman" w:hAnsi="Times New Roman" w:cs="Times New Roman"/>
          <w:sz w:val="24"/>
          <w:szCs w:val="24"/>
        </w:rPr>
        <w:t>had purchased the property from the applicant in January 2021. If that claim was correct, then it made them an interested party</w:t>
      </w:r>
      <w:r w:rsidR="005D0E8E">
        <w:rPr>
          <w:rFonts w:ascii="Times New Roman" w:hAnsi="Times New Roman" w:cs="Times New Roman"/>
          <w:sz w:val="24"/>
          <w:szCs w:val="24"/>
        </w:rPr>
        <w:t xml:space="preserve">. They </w:t>
      </w:r>
      <w:r>
        <w:rPr>
          <w:rFonts w:ascii="Times New Roman" w:hAnsi="Times New Roman" w:cs="Times New Roman"/>
          <w:sz w:val="24"/>
          <w:szCs w:val="24"/>
        </w:rPr>
        <w:t xml:space="preserve">ought to have been </w:t>
      </w:r>
      <w:r w:rsidR="005D0E8E">
        <w:rPr>
          <w:rFonts w:ascii="Times New Roman" w:hAnsi="Times New Roman" w:cs="Times New Roman"/>
          <w:sz w:val="24"/>
          <w:szCs w:val="24"/>
        </w:rPr>
        <w:t>joined</w:t>
      </w:r>
      <w:r>
        <w:rPr>
          <w:rFonts w:ascii="Times New Roman" w:hAnsi="Times New Roman" w:cs="Times New Roman"/>
          <w:sz w:val="24"/>
          <w:szCs w:val="24"/>
        </w:rPr>
        <w:t xml:space="preserve"> </w:t>
      </w:r>
      <w:r w:rsidR="00416865">
        <w:rPr>
          <w:rFonts w:ascii="Times New Roman" w:hAnsi="Times New Roman" w:cs="Times New Roman"/>
          <w:sz w:val="24"/>
          <w:szCs w:val="24"/>
        </w:rPr>
        <w:t xml:space="preserve">in these </w:t>
      </w:r>
      <w:r>
        <w:rPr>
          <w:rFonts w:ascii="Times New Roman" w:hAnsi="Times New Roman" w:cs="Times New Roman"/>
          <w:sz w:val="24"/>
          <w:szCs w:val="24"/>
        </w:rPr>
        <w:t xml:space="preserve">proceedings. </w:t>
      </w:r>
      <w:r w:rsidR="00BA4F39">
        <w:rPr>
          <w:rFonts w:ascii="Times New Roman" w:hAnsi="Times New Roman" w:cs="Times New Roman"/>
          <w:sz w:val="24"/>
          <w:szCs w:val="24"/>
        </w:rPr>
        <w:tab/>
      </w:r>
    </w:p>
    <w:p w14:paraId="58DDB7B5" w14:textId="51B14205" w:rsidR="00936E81" w:rsidRPr="00936E81" w:rsidRDefault="002B3D74" w:rsidP="00936E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respondent denied that it unlawfully occup</w:t>
      </w:r>
      <w:r w:rsidR="00E41A72">
        <w:rPr>
          <w:rFonts w:ascii="Times New Roman" w:hAnsi="Times New Roman" w:cs="Times New Roman"/>
          <w:sz w:val="24"/>
          <w:szCs w:val="24"/>
        </w:rPr>
        <w:t xml:space="preserve">ied </w:t>
      </w:r>
      <w:r>
        <w:rPr>
          <w:rFonts w:ascii="Times New Roman" w:hAnsi="Times New Roman" w:cs="Times New Roman"/>
          <w:sz w:val="24"/>
          <w:szCs w:val="24"/>
        </w:rPr>
        <w:t xml:space="preserve">the property. It claimed to have purchased the property from the applicant in </w:t>
      </w:r>
      <w:r w:rsidR="007A249A">
        <w:rPr>
          <w:rFonts w:ascii="Times New Roman" w:hAnsi="Times New Roman" w:cs="Times New Roman"/>
          <w:sz w:val="24"/>
          <w:szCs w:val="24"/>
        </w:rPr>
        <w:t>March 2019</w:t>
      </w:r>
      <w:r w:rsidR="00D700B5">
        <w:rPr>
          <w:rFonts w:ascii="Times New Roman" w:hAnsi="Times New Roman" w:cs="Times New Roman"/>
          <w:sz w:val="24"/>
          <w:szCs w:val="24"/>
        </w:rPr>
        <w:t>.</w:t>
      </w:r>
      <w:r w:rsidR="007A249A">
        <w:rPr>
          <w:rFonts w:ascii="Times New Roman" w:hAnsi="Times New Roman" w:cs="Times New Roman"/>
          <w:sz w:val="24"/>
          <w:szCs w:val="24"/>
        </w:rPr>
        <w:t xml:space="preserve"> </w:t>
      </w:r>
      <w:r w:rsidR="007A16E3">
        <w:rPr>
          <w:rFonts w:ascii="Times New Roman" w:hAnsi="Times New Roman" w:cs="Times New Roman"/>
          <w:sz w:val="24"/>
          <w:szCs w:val="24"/>
        </w:rPr>
        <w:t xml:space="preserve">Negotiations started in August 2018. </w:t>
      </w:r>
      <w:r w:rsidR="00D700B5" w:rsidRPr="00431D01">
        <w:rPr>
          <w:rFonts w:ascii="Times New Roman" w:hAnsi="Times New Roman" w:cs="Times New Roman"/>
          <w:sz w:val="24"/>
          <w:szCs w:val="24"/>
        </w:rPr>
        <w:t xml:space="preserve">The first agreement of sale was </w:t>
      </w:r>
      <w:r w:rsidR="007A249A" w:rsidRPr="00431D01">
        <w:rPr>
          <w:rFonts w:ascii="Times New Roman" w:hAnsi="Times New Roman" w:cs="Times New Roman"/>
          <w:sz w:val="24"/>
          <w:szCs w:val="24"/>
        </w:rPr>
        <w:t>signed in September 2018.</w:t>
      </w:r>
      <w:r w:rsidR="007A249A" w:rsidRPr="00431D01">
        <w:rPr>
          <w:rStyle w:val="FootnoteReference"/>
          <w:rFonts w:ascii="Times New Roman" w:hAnsi="Times New Roman" w:cs="Times New Roman"/>
          <w:sz w:val="24"/>
          <w:szCs w:val="24"/>
        </w:rPr>
        <w:footnoteReference w:id="8"/>
      </w:r>
      <w:r w:rsidR="007A249A" w:rsidRPr="00431D01">
        <w:rPr>
          <w:rFonts w:ascii="Times New Roman" w:hAnsi="Times New Roman" w:cs="Times New Roman"/>
          <w:sz w:val="24"/>
          <w:szCs w:val="24"/>
        </w:rPr>
        <w:t xml:space="preserve"> </w:t>
      </w:r>
      <w:r w:rsidR="009A76AF" w:rsidRPr="00431D01">
        <w:rPr>
          <w:rFonts w:ascii="Times New Roman" w:hAnsi="Times New Roman" w:cs="Times New Roman"/>
          <w:sz w:val="24"/>
          <w:szCs w:val="24"/>
        </w:rPr>
        <w:t xml:space="preserve">Further negotiations resulted in </w:t>
      </w:r>
      <w:r w:rsidR="00DB16A8" w:rsidRPr="00431D01">
        <w:rPr>
          <w:rFonts w:ascii="Times New Roman" w:hAnsi="Times New Roman" w:cs="Times New Roman"/>
          <w:sz w:val="24"/>
          <w:szCs w:val="24"/>
        </w:rPr>
        <w:lastRenderedPageBreak/>
        <w:t>a</w:t>
      </w:r>
      <w:r w:rsidR="009A76AF" w:rsidRPr="00431D01">
        <w:rPr>
          <w:rFonts w:ascii="Times New Roman" w:hAnsi="Times New Roman" w:cs="Times New Roman"/>
          <w:sz w:val="24"/>
          <w:szCs w:val="24"/>
        </w:rPr>
        <w:t xml:space="preserve"> second agreement being signed in March 2019.</w:t>
      </w:r>
      <w:r w:rsidR="009A76AF" w:rsidRPr="00431D01">
        <w:rPr>
          <w:rStyle w:val="FootnoteReference"/>
          <w:rFonts w:ascii="Times New Roman" w:hAnsi="Times New Roman" w:cs="Times New Roman"/>
          <w:sz w:val="24"/>
          <w:szCs w:val="24"/>
        </w:rPr>
        <w:footnoteReference w:id="9"/>
      </w:r>
      <w:r w:rsidR="009A76AF">
        <w:rPr>
          <w:rFonts w:ascii="Times New Roman" w:hAnsi="Times New Roman" w:cs="Times New Roman"/>
          <w:sz w:val="24"/>
          <w:szCs w:val="24"/>
        </w:rPr>
        <w:t xml:space="preserve"> </w:t>
      </w:r>
      <w:r w:rsidR="00DB16A8">
        <w:rPr>
          <w:rFonts w:ascii="Times New Roman" w:hAnsi="Times New Roman" w:cs="Times New Roman"/>
          <w:sz w:val="24"/>
          <w:szCs w:val="24"/>
        </w:rPr>
        <w:t xml:space="preserve">Respondent claims to have been in peaceful and undisturbed possession of the property since March 2019. It </w:t>
      </w:r>
      <w:r w:rsidR="007A16E3">
        <w:rPr>
          <w:rFonts w:ascii="Times New Roman" w:hAnsi="Times New Roman" w:cs="Times New Roman"/>
          <w:sz w:val="24"/>
          <w:szCs w:val="24"/>
        </w:rPr>
        <w:t>received</w:t>
      </w:r>
      <w:r w:rsidR="00E85A1D">
        <w:rPr>
          <w:rFonts w:ascii="Times New Roman" w:hAnsi="Times New Roman" w:cs="Times New Roman"/>
          <w:sz w:val="24"/>
          <w:szCs w:val="24"/>
        </w:rPr>
        <w:t xml:space="preserve"> keys </w:t>
      </w:r>
      <w:r w:rsidR="007A16E3">
        <w:rPr>
          <w:rFonts w:ascii="Times New Roman" w:hAnsi="Times New Roman" w:cs="Times New Roman"/>
          <w:sz w:val="24"/>
          <w:szCs w:val="24"/>
        </w:rPr>
        <w:t xml:space="preserve">from </w:t>
      </w:r>
      <w:r w:rsidR="00DB16A8">
        <w:rPr>
          <w:rFonts w:ascii="Times New Roman" w:hAnsi="Times New Roman" w:cs="Times New Roman"/>
          <w:sz w:val="24"/>
          <w:szCs w:val="24"/>
        </w:rPr>
        <w:t xml:space="preserve">an employee of Leafy Properties, </w:t>
      </w:r>
      <w:r w:rsidR="00E85A1D">
        <w:rPr>
          <w:rFonts w:ascii="Times New Roman" w:hAnsi="Times New Roman" w:cs="Times New Roman"/>
          <w:sz w:val="24"/>
          <w:szCs w:val="24"/>
        </w:rPr>
        <w:t xml:space="preserve">the </w:t>
      </w:r>
      <w:r w:rsidR="00DB16A8">
        <w:rPr>
          <w:rFonts w:ascii="Times New Roman" w:hAnsi="Times New Roman" w:cs="Times New Roman"/>
          <w:sz w:val="24"/>
          <w:szCs w:val="24"/>
        </w:rPr>
        <w:t>estate agent responsible for the sale. Respondent d</w:t>
      </w:r>
      <w:r w:rsidR="007A16E3">
        <w:rPr>
          <w:rFonts w:ascii="Times New Roman" w:hAnsi="Times New Roman" w:cs="Times New Roman"/>
          <w:sz w:val="24"/>
          <w:szCs w:val="24"/>
        </w:rPr>
        <w:t xml:space="preserve">id </w:t>
      </w:r>
      <w:r w:rsidR="00DB16A8">
        <w:rPr>
          <w:rFonts w:ascii="Times New Roman" w:hAnsi="Times New Roman" w:cs="Times New Roman"/>
          <w:sz w:val="24"/>
          <w:szCs w:val="24"/>
        </w:rPr>
        <w:t xml:space="preserve">not recall the name of the </w:t>
      </w:r>
      <w:r w:rsidR="00D65579">
        <w:rPr>
          <w:rFonts w:ascii="Times New Roman" w:hAnsi="Times New Roman" w:cs="Times New Roman"/>
          <w:sz w:val="24"/>
          <w:szCs w:val="24"/>
        </w:rPr>
        <w:t xml:space="preserve">agent </w:t>
      </w:r>
      <w:r w:rsidR="007A16E3">
        <w:rPr>
          <w:rFonts w:ascii="Times New Roman" w:hAnsi="Times New Roman" w:cs="Times New Roman"/>
          <w:sz w:val="24"/>
          <w:szCs w:val="24"/>
        </w:rPr>
        <w:t>who handed over the keys.</w:t>
      </w:r>
      <w:r w:rsidR="00DB16A8">
        <w:rPr>
          <w:rFonts w:ascii="Times New Roman" w:hAnsi="Times New Roman" w:cs="Times New Roman"/>
          <w:sz w:val="24"/>
          <w:szCs w:val="24"/>
        </w:rPr>
        <w:t xml:space="preserve"> </w:t>
      </w:r>
      <w:r w:rsidR="008628F7">
        <w:rPr>
          <w:rFonts w:ascii="Times New Roman" w:hAnsi="Times New Roman" w:cs="Times New Roman"/>
          <w:sz w:val="24"/>
          <w:szCs w:val="24"/>
        </w:rPr>
        <w:t>The relief sought by applicant was untenable</w:t>
      </w:r>
      <w:r w:rsidR="007A16E3">
        <w:rPr>
          <w:rFonts w:ascii="Times New Roman" w:hAnsi="Times New Roman" w:cs="Times New Roman"/>
          <w:sz w:val="24"/>
          <w:szCs w:val="24"/>
        </w:rPr>
        <w:t xml:space="preserve">. </w:t>
      </w:r>
      <w:r w:rsidR="008628F7">
        <w:rPr>
          <w:rFonts w:ascii="Times New Roman" w:hAnsi="Times New Roman" w:cs="Times New Roman"/>
          <w:sz w:val="24"/>
          <w:szCs w:val="24"/>
        </w:rPr>
        <w:t xml:space="preserve">The deponent to the respondent’s affidavit claims to have been </w:t>
      </w:r>
      <w:r w:rsidR="00D65579">
        <w:rPr>
          <w:rFonts w:ascii="Times New Roman" w:hAnsi="Times New Roman" w:cs="Times New Roman"/>
          <w:sz w:val="24"/>
          <w:szCs w:val="24"/>
        </w:rPr>
        <w:t xml:space="preserve">carrying out </w:t>
      </w:r>
      <w:r w:rsidR="008628F7">
        <w:rPr>
          <w:rFonts w:ascii="Times New Roman" w:hAnsi="Times New Roman" w:cs="Times New Roman"/>
          <w:sz w:val="24"/>
          <w:szCs w:val="24"/>
        </w:rPr>
        <w:t xml:space="preserve">routine checks on the property since March 2019. </w:t>
      </w:r>
      <w:r w:rsidR="00D65579">
        <w:rPr>
          <w:rFonts w:ascii="Times New Roman" w:hAnsi="Times New Roman" w:cs="Times New Roman"/>
          <w:sz w:val="24"/>
          <w:szCs w:val="24"/>
        </w:rPr>
        <w:t xml:space="preserve">Then, he was living </w:t>
      </w:r>
      <w:r w:rsidR="008628F7">
        <w:rPr>
          <w:rFonts w:ascii="Times New Roman" w:hAnsi="Times New Roman" w:cs="Times New Roman"/>
          <w:sz w:val="24"/>
          <w:szCs w:val="24"/>
        </w:rPr>
        <w:t xml:space="preserve">at </w:t>
      </w:r>
      <w:r w:rsidR="007A16E3">
        <w:rPr>
          <w:rFonts w:ascii="Times New Roman" w:hAnsi="Times New Roman" w:cs="Times New Roman"/>
          <w:sz w:val="24"/>
          <w:szCs w:val="24"/>
        </w:rPr>
        <w:t xml:space="preserve">some </w:t>
      </w:r>
      <w:r w:rsidR="008628F7">
        <w:rPr>
          <w:rFonts w:ascii="Times New Roman" w:hAnsi="Times New Roman" w:cs="Times New Roman"/>
          <w:sz w:val="24"/>
          <w:szCs w:val="24"/>
        </w:rPr>
        <w:t>property which was a ten minute drive from the disputed property</w:t>
      </w:r>
      <w:r w:rsidR="008628F7" w:rsidRPr="00936E81">
        <w:rPr>
          <w:rFonts w:ascii="Times New Roman" w:hAnsi="Times New Roman" w:cs="Times New Roman"/>
          <w:sz w:val="24"/>
          <w:szCs w:val="24"/>
        </w:rPr>
        <w:t xml:space="preserve">. </w:t>
      </w:r>
      <w:r w:rsidR="00936E81" w:rsidRPr="00936E81">
        <w:rPr>
          <w:rFonts w:ascii="Times New Roman" w:hAnsi="Times New Roman" w:cs="Times New Roman"/>
          <w:sz w:val="24"/>
          <w:szCs w:val="24"/>
        </w:rPr>
        <w:t>Respondent only employed a security guard to secure the property in February 2021.</w:t>
      </w:r>
    </w:p>
    <w:p w14:paraId="337A8C43" w14:textId="5FE10D9C" w:rsidR="005C55CE" w:rsidRPr="008E42C9" w:rsidRDefault="007A16E3" w:rsidP="00681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transfer process commenced </w:t>
      </w:r>
      <w:r w:rsidR="008628F7">
        <w:rPr>
          <w:rFonts w:ascii="Times New Roman" w:hAnsi="Times New Roman" w:cs="Times New Roman"/>
          <w:sz w:val="24"/>
          <w:szCs w:val="24"/>
        </w:rPr>
        <w:t xml:space="preserve">in earnest in February 2020. Respondent attached query sheets from the Deeds Registry to confirm that </w:t>
      </w:r>
      <w:r>
        <w:rPr>
          <w:rFonts w:ascii="Times New Roman" w:hAnsi="Times New Roman" w:cs="Times New Roman"/>
          <w:sz w:val="24"/>
          <w:szCs w:val="24"/>
        </w:rPr>
        <w:t xml:space="preserve">the </w:t>
      </w:r>
      <w:r w:rsidR="008628F7">
        <w:rPr>
          <w:rFonts w:ascii="Times New Roman" w:hAnsi="Times New Roman" w:cs="Times New Roman"/>
          <w:sz w:val="24"/>
          <w:szCs w:val="24"/>
        </w:rPr>
        <w:t>transfer process was underway.</w:t>
      </w:r>
      <w:r w:rsidR="008628F7">
        <w:rPr>
          <w:rStyle w:val="FootnoteReference"/>
          <w:rFonts w:ascii="Times New Roman" w:hAnsi="Times New Roman" w:cs="Times New Roman"/>
          <w:sz w:val="24"/>
          <w:szCs w:val="24"/>
        </w:rPr>
        <w:footnoteReference w:id="10"/>
      </w:r>
      <w:r w:rsidR="008628F7">
        <w:rPr>
          <w:rFonts w:ascii="Times New Roman" w:hAnsi="Times New Roman" w:cs="Times New Roman"/>
          <w:sz w:val="24"/>
          <w:szCs w:val="24"/>
        </w:rPr>
        <w:t xml:space="preserve"> </w:t>
      </w:r>
      <w:r w:rsidR="000621B1">
        <w:rPr>
          <w:rFonts w:ascii="Times New Roman" w:hAnsi="Times New Roman" w:cs="Times New Roman"/>
          <w:sz w:val="24"/>
          <w:szCs w:val="24"/>
        </w:rPr>
        <w:t>Further</w:t>
      </w:r>
      <w:r>
        <w:rPr>
          <w:rFonts w:ascii="Times New Roman" w:hAnsi="Times New Roman" w:cs="Times New Roman"/>
          <w:sz w:val="24"/>
          <w:szCs w:val="24"/>
        </w:rPr>
        <w:t>,</w:t>
      </w:r>
      <w:r w:rsidR="000621B1">
        <w:rPr>
          <w:rFonts w:ascii="Times New Roman" w:hAnsi="Times New Roman" w:cs="Times New Roman"/>
          <w:sz w:val="24"/>
          <w:szCs w:val="24"/>
        </w:rPr>
        <w:t xml:space="preserve"> to confirm </w:t>
      </w:r>
      <w:r w:rsidR="00936E81">
        <w:rPr>
          <w:rFonts w:ascii="Times New Roman" w:hAnsi="Times New Roman" w:cs="Times New Roman"/>
          <w:sz w:val="24"/>
          <w:szCs w:val="24"/>
        </w:rPr>
        <w:t>its</w:t>
      </w:r>
      <w:r w:rsidR="000621B1">
        <w:rPr>
          <w:rFonts w:ascii="Times New Roman" w:hAnsi="Times New Roman" w:cs="Times New Roman"/>
          <w:sz w:val="24"/>
          <w:szCs w:val="24"/>
        </w:rPr>
        <w:t xml:space="preserve"> possession</w:t>
      </w:r>
      <w:r w:rsidR="00936E81">
        <w:rPr>
          <w:rFonts w:ascii="Times New Roman" w:hAnsi="Times New Roman" w:cs="Times New Roman"/>
          <w:sz w:val="24"/>
          <w:szCs w:val="24"/>
        </w:rPr>
        <w:t xml:space="preserve"> of the property</w:t>
      </w:r>
      <w:r w:rsidR="000621B1">
        <w:rPr>
          <w:rFonts w:ascii="Times New Roman" w:hAnsi="Times New Roman" w:cs="Times New Roman"/>
          <w:sz w:val="24"/>
          <w:szCs w:val="24"/>
        </w:rPr>
        <w:t xml:space="preserve">, respondent </w:t>
      </w:r>
      <w:r w:rsidR="00936E81">
        <w:rPr>
          <w:rFonts w:ascii="Times New Roman" w:hAnsi="Times New Roman" w:cs="Times New Roman"/>
          <w:sz w:val="24"/>
          <w:szCs w:val="24"/>
        </w:rPr>
        <w:t xml:space="preserve">claims it </w:t>
      </w:r>
      <w:r w:rsidR="000621B1">
        <w:rPr>
          <w:rFonts w:ascii="Times New Roman" w:hAnsi="Times New Roman" w:cs="Times New Roman"/>
          <w:sz w:val="24"/>
          <w:szCs w:val="24"/>
        </w:rPr>
        <w:t>obtained a City of Harare rates clearance certificate and a Capital Gains Tax Clearance Certificate</w:t>
      </w:r>
      <w:r w:rsidR="00936E81">
        <w:rPr>
          <w:rFonts w:ascii="Times New Roman" w:hAnsi="Times New Roman" w:cs="Times New Roman"/>
          <w:sz w:val="24"/>
          <w:szCs w:val="24"/>
        </w:rPr>
        <w:t xml:space="preserve"> from the Zimbabwe Revenue Authority (ZIMRA)</w:t>
      </w:r>
      <w:r w:rsidR="000621B1">
        <w:rPr>
          <w:rFonts w:ascii="Times New Roman" w:hAnsi="Times New Roman" w:cs="Times New Roman"/>
          <w:sz w:val="24"/>
          <w:szCs w:val="24"/>
        </w:rPr>
        <w:t>. The transactions were done with full cooperation</w:t>
      </w:r>
      <w:r w:rsidR="005C55CE">
        <w:rPr>
          <w:rFonts w:ascii="Times New Roman" w:hAnsi="Times New Roman" w:cs="Times New Roman"/>
          <w:sz w:val="24"/>
          <w:szCs w:val="24"/>
        </w:rPr>
        <w:t xml:space="preserve"> of </w:t>
      </w:r>
      <w:r w:rsidR="000621B1">
        <w:rPr>
          <w:rFonts w:ascii="Times New Roman" w:hAnsi="Times New Roman" w:cs="Times New Roman"/>
          <w:sz w:val="24"/>
          <w:szCs w:val="24"/>
        </w:rPr>
        <w:t xml:space="preserve">applicants’ officials. </w:t>
      </w:r>
      <w:r w:rsidR="005C55CE" w:rsidRPr="00DE1F2A">
        <w:rPr>
          <w:rFonts w:ascii="Times New Roman" w:hAnsi="Times New Roman" w:cs="Times New Roman"/>
          <w:sz w:val="24"/>
          <w:szCs w:val="24"/>
        </w:rPr>
        <w:t>If those officials were not mandated to transact on b</w:t>
      </w:r>
      <w:r w:rsidR="005D0E8E" w:rsidRPr="00DE1F2A">
        <w:rPr>
          <w:rFonts w:ascii="Times New Roman" w:hAnsi="Times New Roman" w:cs="Times New Roman"/>
          <w:sz w:val="24"/>
          <w:szCs w:val="24"/>
        </w:rPr>
        <w:t xml:space="preserve">ehalf of the applicant, </w:t>
      </w:r>
      <w:r w:rsidR="00DE1F2A" w:rsidRPr="00DE1F2A">
        <w:rPr>
          <w:rFonts w:ascii="Times New Roman" w:hAnsi="Times New Roman" w:cs="Times New Roman"/>
          <w:sz w:val="24"/>
          <w:szCs w:val="24"/>
        </w:rPr>
        <w:t xml:space="preserve">then they ought to have been cited </w:t>
      </w:r>
      <w:r w:rsidR="005D0E8E" w:rsidRPr="00DE1F2A">
        <w:rPr>
          <w:rFonts w:ascii="Times New Roman" w:hAnsi="Times New Roman" w:cs="Times New Roman"/>
          <w:sz w:val="24"/>
          <w:szCs w:val="24"/>
        </w:rPr>
        <w:t>in these proceedings</w:t>
      </w:r>
      <w:r w:rsidR="005C55CE" w:rsidRPr="00DE1F2A">
        <w:rPr>
          <w:rFonts w:ascii="Times New Roman" w:hAnsi="Times New Roman" w:cs="Times New Roman"/>
          <w:sz w:val="24"/>
          <w:szCs w:val="24"/>
        </w:rPr>
        <w:t xml:space="preserve">. </w:t>
      </w:r>
      <w:r w:rsidR="00B71DAA" w:rsidRPr="00DE1F2A">
        <w:rPr>
          <w:rFonts w:ascii="Times New Roman" w:hAnsi="Times New Roman" w:cs="Times New Roman"/>
          <w:sz w:val="24"/>
          <w:szCs w:val="24"/>
        </w:rPr>
        <w:t>Applicant’s boardroom squabbles had nothing to do wit</w:t>
      </w:r>
      <w:r w:rsidR="00B71DAA">
        <w:rPr>
          <w:rFonts w:ascii="Times New Roman" w:hAnsi="Times New Roman" w:cs="Times New Roman"/>
          <w:sz w:val="24"/>
          <w:szCs w:val="24"/>
        </w:rPr>
        <w:t>h respondent</w:t>
      </w:r>
      <w:r w:rsidR="005D0E8E">
        <w:rPr>
          <w:rFonts w:ascii="Times New Roman" w:hAnsi="Times New Roman" w:cs="Times New Roman"/>
          <w:sz w:val="24"/>
          <w:szCs w:val="24"/>
        </w:rPr>
        <w:t>. It had paid for the property.</w:t>
      </w:r>
      <w:r w:rsidR="00B71DAA">
        <w:rPr>
          <w:rFonts w:ascii="Times New Roman" w:hAnsi="Times New Roman" w:cs="Times New Roman"/>
          <w:sz w:val="24"/>
          <w:szCs w:val="24"/>
        </w:rPr>
        <w:t xml:space="preserve"> </w:t>
      </w:r>
      <w:r w:rsidR="005C55CE">
        <w:rPr>
          <w:rFonts w:ascii="Times New Roman" w:hAnsi="Times New Roman" w:cs="Times New Roman"/>
          <w:sz w:val="24"/>
          <w:szCs w:val="24"/>
        </w:rPr>
        <w:t xml:space="preserve">Throughout 2020, respondent was preoccupied with the transfer of the property until after August 2020 when the last query was raised. The process </w:t>
      </w:r>
      <w:r w:rsidR="00DE1F2A">
        <w:rPr>
          <w:rFonts w:ascii="Times New Roman" w:hAnsi="Times New Roman" w:cs="Times New Roman"/>
          <w:sz w:val="24"/>
          <w:szCs w:val="24"/>
        </w:rPr>
        <w:t xml:space="preserve">was stalled by the </w:t>
      </w:r>
      <w:r w:rsidR="005C55CE">
        <w:rPr>
          <w:rFonts w:ascii="Times New Roman" w:hAnsi="Times New Roman" w:cs="Times New Roman"/>
          <w:sz w:val="24"/>
          <w:szCs w:val="24"/>
        </w:rPr>
        <w:t xml:space="preserve">Covid 19 induced </w:t>
      </w:r>
      <w:r w:rsidR="005C55CE" w:rsidRPr="008E42C9">
        <w:rPr>
          <w:rFonts w:ascii="Times New Roman" w:hAnsi="Times New Roman" w:cs="Times New Roman"/>
          <w:sz w:val="24"/>
          <w:szCs w:val="24"/>
        </w:rPr>
        <w:t xml:space="preserve">lockdown. </w:t>
      </w:r>
      <w:r w:rsidR="00580A95" w:rsidRPr="008E42C9">
        <w:rPr>
          <w:rFonts w:ascii="Times New Roman" w:hAnsi="Times New Roman" w:cs="Times New Roman"/>
          <w:sz w:val="24"/>
          <w:szCs w:val="24"/>
        </w:rPr>
        <w:t xml:space="preserve">Respondent was not privy to the cancellation of the agreement involving </w:t>
      </w:r>
      <w:r w:rsidR="006A26DF" w:rsidRPr="008E42C9">
        <w:rPr>
          <w:rFonts w:ascii="Times New Roman" w:hAnsi="Times New Roman" w:cs="Times New Roman"/>
          <w:sz w:val="24"/>
          <w:szCs w:val="24"/>
        </w:rPr>
        <w:t xml:space="preserve">Mnaba and the applicant, and neither was it aware of the alteration of the applicant’s documents at the </w:t>
      </w:r>
      <w:r w:rsidR="008C5BDB" w:rsidRPr="008E42C9">
        <w:rPr>
          <w:rFonts w:ascii="Times New Roman" w:hAnsi="Times New Roman" w:cs="Times New Roman"/>
          <w:sz w:val="24"/>
          <w:szCs w:val="24"/>
        </w:rPr>
        <w:t>companies’</w:t>
      </w:r>
      <w:r w:rsidR="006A26DF" w:rsidRPr="008E42C9">
        <w:rPr>
          <w:rFonts w:ascii="Times New Roman" w:hAnsi="Times New Roman" w:cs="Times New Roman"/>
          <w:sz w:val="24"/>
          <w:szCs w:val="24"/>
        </w:rPr>
        <w:t xml:space="preserve"> </w:t>
      </w:r>
      <w:r w:rsidR="008C5BDB" w:rsidRPr="008E42C9">
        <w:rPr>
          <w:rFonts w:ascii="Times New Roman" w:hAnsi="Times New Roman" w:cs="Times New Roman"/>
          <w:sz w:val="24"/>
          <w:szCs w:val="24"/>
        </w:rPr>
        <w:t>r</w:t>
      </w:r>
      <w:r w:rsidR="006A26DF" w:rsidRPr="008E42C9">
        <w:rPr>
          <w:rFonts w:ascii="Times New Roman" w:hAnsi="Times New Roman" w:cs="Times New Roman"/>
          <w:sz w:val="24"/>
          <w:szCs w:val="24"/>
        </w:rPr>
        <w:t xml:space="preserve">egistry. </w:t>
      </w:r>
    </w:p>
    <w:p w14:paraId="5679DBE9" w14:textId="0038FB48" w:rsidR="009C72E5" w:rsidRPr="00B11BE5" w:rsidRDefault="00B71DAA" w:rsidP="009C72E5">
      <w:pPr>
        <w:spacing w:after="0" w:line="360" w:lineRule="auto"/>
        <w:jc w:val="both"/>
        <w:rPr>
          <w:rFonts w:ascii="Times New Roman" w:hAnsi="Times New Roman" w:cs="Times New Roman"/>
          <w:sz w:val="24"/>
          <w:szCs w:val="24"/>
        </w:rPr>
      </w:pPr>
      <w:r w:rsidRPr="008E42C9">
        <w:rPr>
          <w:rFonts w:ascii="Times New Roman" w:hAnsi="Times New Roman" w:cs="Times New Roman"/>
          <w:sz w:val="24"/>
          <w:szCs w:val="24"/>
        </w:rPr>
        <w:tab/>
        <w:t>Re</w:t>
      </w:r>
      <w:r w:rsidR="008C5BDB" w:rsidRPr="008E42C9">
        <w:rPr>
          <w:rFonts w:ascii="Times New Roman" w:hAnsi="Times New Roman" w:cs="Times New Roman"/>
          <w:sz w:val="24"/>
          <w:szCs w:val="24"/>
        </w:rPr>
        <w:t>sponden</w:t>
      </w:r>
      <w:r w:rsidR="00B11BE5" w:rsidRPr="008E42C9">
        <w:rPr>
          <w:rFonts w:ascii="Times New Roman" w:hAnsi="Times New Roman" w:cs="Times New Roman"/>
          <w:sz w:val="24"/>
          <w:szCs w:val="24"/>
        </w:rPr>
        <w:t>t</w:t>
      </w:r>
      <w:r w:rsidR="008C5BDB" w:rsidRPr="008E42C9">
        <w:rPr>
          <w:rFonts w:ascii="Times New Roman" w:hAnsi="Times New Roman" w:cs="Times New Roman"/>
          <w:sz w:val="24"/>
          <w:szCs w:val="24"/>
        </w:rPr>
        <w:t xml:space="preserve"> further contends that</w:t>
      </w:r>
      <w:r w:rsidRPr="008E42C9">
        <w:rPr>
          <w:rFonts w:ascii="Times New Roman" w:hAnsi="Times New Roman" w:cs="Times New Roman"/>
          <w:sz w:val="24"/>
          <w:szCs w:val="24"/>
        </w:rPr>
        <w:t xml:space="preserve"> applicant failed to prove </w:t>
      </w:r>
      <w:r>
        <w:rPr>
          <w:rFonts w:ascii="Times New Roman" w:hAnsi="Times New Roman" w:cs="Times New Roman"/>
          <w:sz w:val="24"/>
          <w:szCs w:val="24"/>
        </w:rPr>
        <w:t>pos</w:t>
      </w:r>
      <w:r w:rsidR="00B11BE5">
        <w:rPr>
          <w:rFonts w:ascii="Times New Roman" w:hAnsi="Times New Roman" w:cs="Times New Roman"/>
          <w:sz w:val="24"/>
          <w:szCs w:val="24"/>
        </w:rPr>
        <w:t xml:space="preserve">session of the property at all. </w:t>
      </w:r>
      <w:r>
        <w:rPr>
          <w:rFonts w:ascii="Times New Roman" w:hAnsi="Times New Roman" w:cs="Times New Roman"/>
          <w:sz w:val="24"/>
          <w:szCs w:val="24"/>
        </w:rPr>
        <w:t xml:space="preserve">The nature of the renovations that were allegedly </w:t>
      </w:r>
      <w:r w:rsidR="008C5BDB">
        <w:rPr>
          <w:rFonts w:ascii="Times New Roman" w:hAnsi="Times New Roman" w:cs="Times New Roman"/>
          <w:sz w:val="24"/>
          <w:szCs w:val="24"/>
        </w:rPr>
        <w:t xml:space="preserve">carried out </w:t>
      </w:r>
      <w:r>
        <w:rPr>
          <w:rFonts w:ascii="Times New Roman" w:hAnsi="Times New Roman" w:cs="Times New Roman"/>
          <w:sz w:val="24"/>
          <w:szCs w:val="24"/>
        </w:rPr>
        <w:t xml:space="preserve">were not disclosed. </w:t>
      </w:r>
      <w:r w:rsidR="008C5BDB">
        <w:rPr>
          <w:rFonts w:ascii="Times New Roman" w:hAnsi="Times New Roman" w:cs="Times New Roman"/>
          <w:sz w:val="24"/>
          <w:szCs w:val="24"/>
        </w:rPr>
        <w:t xml:space="preserve">No </w:t>
      </w:r>
      <w:r>
        <w:rPr>
          <w:rFonts w:ascii="Times New Roman" w:hAnsi="Times New Roman" w:cs="Times New Roman"/>
          <w:sz w:val="24"/>
          <w:szCs w:val="24"/>
        </w:rPr>
        <w:t xml:space="preserve">renovations </w:t>
      </w:r>
      <w:r w:rsidR="004831E4">
        <w:rPr>
          <w:rFonts w:ascii="Times New Roman" w:hAnsi="Times New Roman" w:cs="Times New Roman"/>
          <w:sz w:val="24"/>
          <w:szCs w:val="24"/>
        </w:rPr>
        <w:t xml:space="preserve">could have been </w:t>
      </w:r>
      <w:r w:rsidR="008C5BDB">
        <w:rPr>
          <w:rFonts w:ascii="Times New Roman" w:hAnsi="Times New Roman" w:cs="Times New Roman"/>
          <w:sz w:val="24"/>
          <w:szCs w:val="24"/>
        </w:rPr>
        <w:t xml:space="preserve">carried out </w:t>
      </w:r>
      <w:r>
        <w:rPr>
          <w:rFonts w:ascii="Times New Roman" w:hAnsi="Times New Roman" w:cs="Times New Roman"/>
          <w:sz w:val="24"/>
          <w:szCs w:val="24"/>
        </w:rPr>
        <w:t xml:space="preserve">since respondent </w:t>
      </w:r>
      <w:r w:rsidR="008C308D">
        <w:rPr>
          <w:rFonts w:ascii="Times New Roman" w:hAnsi="Times New Roman" w:cs="Times New Roman"/>
          <w:sz w:val="24"/>
          <w:szCs w:val="24"/>
        </w:rPr>
        <w:t xml:space="preserve">was </w:t>
      </w:r>
      <w:r>
        <w:rPr>
          <w:rFonts w:ascii="Times New Roman" w:hAnsi="Times New Roman" w:cs="Times New Roman"/>
          <w:sz w:val="24"/>
          <w:szCs w:val="24"/>
        </w:rPr>
        <w:t xml:space="preserve">already </w:t>
      </w:r>
      <w:r w:rsidR="008C308D">
        <w:rPr>
          <w:rFonts w:ascii="Times New Roman" w:hAnsi="Times New Roman" w:cs="Times New Roman"/>
          <w:sz w:val="24"/>
          <w:szCs w:val="24"/>
        </w:rPr>
        <w:t xml:space="preserve">in </w:t>
      </w:r>
      <w:r>
        <w:rPr>
          <w:rFonts w:ascii="Times New Roman" w:hAnsi="Times New Roman" w:cs="Times New Roman"/>
          <w:sz w:val="24"/>
          <w:szCs w:val="24"/>
        </w:rPr>
        <w:t>possession.</w:t>
      </w:r>
      <w:r w:rsidR="005C29B8">
        <w:rPr>
          <w:rFonts w:ascii="Times New Roman" w:hAnsi="Times New Roman" w:cs="Times New Roman"/>
          <w:sz w:val="24"/>
          <w:szCs w:val="24"/>
        </w:rPr>
        <w:t xml:space="preserve"> </w:t>
      </w:r>
      <w:r w:rsidR="00AA72CB">
        <w:rPr>
          <w:rFonts w:ascii="Times New Roman" w:hAnsi="Times New Roman" w:cs="Times New Roman"/>
          <w:sz w:val="24"/>
          <w:szCs w:val="24"/>
        </w:rPr>
        <w:t>Resp</w:t>
      </w:r>
      <w:r w:rsidR="008C308D">
        <w:rPr>
          <w:rFonts w:ascii="Times New Roman" w:hAnsi="Times New Roman" w:cs="Times New Roman"/>
          <w:sz w:val="24"/>
          <w:szCs w:val="24"/>
        </w:rPr>
        <w:t xml:space="preserve">ondent denied breaking any </w:t>
      </w:r>
      <w:r w:rsidR="00AA72CB">
        <w:rPr>
          <w:rFonts w:ascii="Times New Roman" w:hAnsi="Times New Roman" w:cs="Times New Roman"/>
          <w:sz w:val="24"/>
          <w:szCs w:val="24"/>
        </w:rPr>
        <w:t>locks</w:t>
      </w:r>
      <w:r w:rsidR="008C308D">
        <w:rPr>
          <w:rFonts w:ascii="Times New Roman" w:hAnsi="Times New Roman" w:cs="Times New Roman"/>
          <w:sz w:val="24"/>
          <w:szCs w:val="24"/>
        </w:rPr>
        <w:t xml:space="preserve"> and keys</w:t>
      </w:r>
      <w:r w:rsidR="00AA72CB">
        <w:rPr>
          <w:rFonts w:ascii="Times New Roman" w:hAnsi="Times New Roman" w:cs="Times New Roman"/>
          <w:sz w:val="24"/>
          <w:szCs w:val="24"/>
        </w:rPr>
        <w:t xml:space="preserve"> as alleged by the applicant</w:t>
      </w:r>
      <w:r w:rsidR="008C5BDB">
        <w:rPr>
          <w:rFonts w:ascii="Times New Roman" w:hAnsi="Times New Roman" w:cs="Times New Roman"/>
          <w:sz w:val="24"/>
          <w:szCs w:val="24"/>
        </w:rPr>
        <w:t xml:space="preserve">. Had that </w:t>
      </w:r>
      <w:r w:rsidR="00AA72CB">
        <w:rPr>
          <w:rFonts w:ascii="Times New Roman" w:hAnsi="Times New Roman" w:cs="Times New Roman"/>
          <w:sz w:val="24"/>
          <w:szCs w:val="24"/>
        </w:rPr>
        <w:t>been the case,</w:t>
      </w:r>
      <w:r w:rsidR="0092581F">
        <w:rPr>
          <w:rFonts w:ascii="Times New Roman" w:hAnsi="Times New Roman" w:cs="Times New Roman"/>
          <w:sz w:val="24"/>
          <w:szCs w:val="24"/>
        </w:rPr>
        <w:t xml:space="preserve"> then</w:t>
      </w:r>
      <w:r w:rsidR="00AA72CB">
        <w:rPr>
          <w:rFonts w:ascii="Times New Roman" w:hAnsi="Times New Roman" w:cs="Times New Roman"/>
          <w:sz w:val="24"/>
          <w:szCs w:val="24"/>
        </w:rPr>
        <w:t xml:space="preserve"> </w:t>
      </w:r>
      <w:r w:rsidR="008C308D">
        <w:rPr>
          <w:rFonts w:ascii="Times New Roman" w:hAnsi="Times New Roman" w:cs="Times New Roman"/>
          <w:sz w:val="24"/>
          <w:szCs w:val="24"/>
        </w:rPr>
        <w:t>a police report</w:t>
      </w:r>
      <w:r w:rsidR="00B11BE5">
        <w:rPr>
          <w:rFonts w:ascii="Times New Roman" w:hAnsi="Times New Roman" w:cs="Times New Roman"/>
          <w:sz w:val="24"/>
          <w:szCs w:val="24"/>
        </w:rPr>
        <w:t xml:space="preserve"> would have been made</w:t>
      </w:r>
      <w:r w:rsidR="00AA72CB">
        <w:rPr>
          <w:rFonts w:ascii="Times New Roman" w:hAnsi="Times New Roman" w:cs="Times New Roman"/>
          <w:sz w:val="24"/>
          <w:szCs w:val="24"/>
        </w:rPr>
        <w:t xml:space="preserve">. </w:t>
      </w:r>
      <w:r w:rsidR="00B11BE5" w:rsidRPr="00B11BE5">
        <w:rPr>
          <w:rFonts w:ascii="Times New Roman" w:hAnsi="Times New Roman" w:cs="Times New Roman"/>
          <w:sz w:val="24"/>
          <w:szCs w:val="24"/>
        </w:rPr>
        <w:t>Such a</w:t>
      </w:r>
      <w:r w:rsidR="009C72E5" w:rsidRPr="00B11BE5">
        <w:rPr>
          <w:rFonts w:ascii="Times New Roman" w:hAnsi="Times New Roman" w:cs="Times New Roman"/>
          <w:sz w:val="24"/>
          <w:szCs w:val="24"/>
        </w:rPr>
        <w:t xml:space="preserve"> police report would have provided clear proof of the alleged spoliation. Applicant failed to report because there was no </w:t>
      </w:r>
      <w:r w:rsidR="00896E27" w:rsidRPr="00B11BE5">
        <w:rPr>
          <w:rFonts w:ascii="Times New Roman" w:hAnsi="Times New Roman" w:cs="Times New Roman"/>
          <w:sz w:val="24"/>
          <w:szCs w:val="24"/>
        </w:rPr>
        <w:t>break-in</w:t>
      </w:r>
      <w:r w:rsidR="009C72E5" w:rsidRPr="00B11BE5">
        <w:rPr>
          <w:rFonts w:ascii="Times New Roman" w:hAnsi="Times New Roman" w:cs="Times New Roman"/>
          <w:sz w:val="24"/>
          <w:szCs w:val="24"/>
        </w:rPr>
        <w:t xml:space="preserve">. </w:t>
      </w:r>
    </w:p>
    <w:p w14:paraId="5F07F5C7" w14:textId="75DE42C3" w:rsidR="00651850" w:rsidRDefault="009042BC" w:rsidP="00E96E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Machaka claims </w:t>
      </w:r>
      <w:r w:rsidR="00651850">
        <w:rPr>
          <w:rFonts w:ascii="Times New Roman" w:hAnsi="Times New Roman" w:cs="Times New Roman"/>
          <w:sz w:val="24"/>
          <w:szCs w:val="24"/>
        </w:rPr>
        <w:t xml:space="preserve">that during his telephone conversation with Gatsi, the </w:t>
      </w:r>
      <w:r w:rsidRPr="004B2EAF">
        <w:rPr>
          <w:rFonts w:ascii="Times New Roman" w:hAnsi="Times New Roman" w:cs="Times New Roman"/>
          <w:sz w:val="24"/>
          <w:szCs w:val="24"/>
        </w:rPr>
        <w:t xml:space="preserve">Faramatsi </w:t>
      </w:r>
      <w:r w:rsidR="00651850" w:rsidRPr="004B2EAF">
        <w:rPr>
          <w:rFonts w:ascii="Times New Roman" w:hAnsi="Times New Roman" w:cs="Times New Roman"/>
          <w:sz w:val="24"/>
          <w:szCs w:val="24"/>
        </w:rPr>
        <w:t>representative w</w:t>
      </w:r>
      <w:r w:rsidRPr="004B2EAF">
        <w:rPr>
          <w:rFonts w:ascii="Times New Roman" w:hAnsi="Times New Roman" w:cs="Times New Roman"/>
          <w:sz w:val="24"/>
          <w:szCs w:val="24"/>
        </w:rPr>
        <w:t xml:space="preserve">anted to know why a security guard </w:t>
      </w:r>
      <w:r w:rsidR="00651850" w:rsidRPr="004B2EAF">
        <w:rPr>
          <w:rFonts w:ascii="Times New Roman" w:hAnsi="Times New Roman" w:cs="Times New Roman"/>
          <w:sz w:val="24"/>
          <w:szCs w:val="24"/>
        </w:rPr>
        <w:t xml:space="preserve">was stationed at the </w:t>
      </w:r>
      <w:r w:rsidRPr="004B2EAF">
        <w:rPr>
          <w:rFonts w:ascii="Times New Roman" w:hAnsi="Times New Roman" w:cs="Times New Roman"/>
          <w:sz w:val="24"/>
          <w:szCs w:val="24"/>
        </w:rPr>
        <w:t xml:space="preserve">property since </w:t>
      </w:r>
      <w:r w:rsidR="00651850" w:rsidRPr="004B2EAF">
        <w:rPr>
          <w:rFonts w:ascii="Times New Roman" w:hAnsi="Times New Roman" w:cs="Times New Roman"/>
          <w:sz w:val="24"/>
          <w:szCs w:val="24"/>
        </w:rPr>
        <w:t xml:space="preserve">Faramatsi </w:t>
      </w:r>
      <w:r w:rsidR="004831E4" w:rsidRPr="004B2EAF">
        <w:rPr>
          <w:rFonts w:ascii="Times New Roman" w:hAnsi="Times New Roman" w:cs="Times New Roman"/>
          <w:sz w:val="24"/>
          <w:szCs w:val="24"/>
        </w:rPr>
        <w:t xml:space="preserve">had </w:t>
      </w:r>
      <w:r w:rsidRPr="004B2EAF">
        <w:rPr>
          <w:rFonts w:ascii="Times New Roman" w:hAnsi="Times New Roman" w:cs="Times New Roman"/>
          <w:sz w:val="24"/>
          <w:szCs w:val="24"/>
        </w:rPr>
        <w:t xml:space="preserve">purchased the property from the applicant in January 2021. </w:t>
      </w:r>
      <w:r w:rsidR="007635E6">
        <w:rPr>
          <w:rFonts w:ascii="Times New Roman" w:hAnsi="Times New Roman" w:cs="Times New Roman"/>
          <w:sz w:val="24"/>
          <w:szCs w:val="24"/>
        </w:rPr>
        <w:t xml:space="preserve">He further </w:t>
      </w:r>
      <w:r w:rsidR="00375607" w:rsidRPr="004B2EAF">
        <w:rPr>
          <w:rFonts w:ascii="Times New Roman" w:hAnsi="Times New Roman" w:cs="Times New Roman"/>
          <w:sz w:val="24"/>
          <w:szCs w:val="24"/>
        </w:rPr>
        <w:t xml:space="preserve">claims </w:t>
      </w:r>
      <w:r w:rsidR="007635E6">
        <w:rPr>
          <w:rFonts w:ascii="Times New Roman" w:hAnsi="Times New Roman" w:cs="Times New Roman"/>
          <w:sz w:val="24"/>
          <w:szCs w:val="24"/>
        </w:rPr>
        <w:t xml:space="preserve">that </w:t>
      </w:r>
      <w:r w:rsidR="00651850" w:rsidRPr="004B2EAF">
        <w:rPr>
          <w:rFonts w:ascii="Times New Roman" w:hAnsi="Times New Roman" w:cs="Times New Roman"/>
          <w:sz w:val="24"/>
          <w:szCs w:val="24"/>
        </w:rPr>
        <w:t xml:space="preserve">he </w:t>
      </w:r>
      <w:r w:rsidR="00375607" w:rsidRPr="004B2EAF">
        <w:rPr>
          <w:rFonts w:ascii="Times New Roman" w:hAnsi="Times New Roman" w:cs="Times New Roman"/>
          <w:sz w:val="24"/>
          <w:szCs w:val="24"/>
        </w:rPr>
        <w:t xml:space="preserve">met Gatsi </w:t>
      </w:r>
      <w:r w:rsidR="00375607" w:rsidRPr="004B2EAF">
        <w:rPr>
          <w:rFonts w:ascii="Times New Roman" w:hAnsi="Times New Roman" w:cs="Times New Roman"/>
          <w:sz w:val="24"/>
          <w:szCs w:val="24"/>
        </w:rPr>
        <w:lastRenderedPageBreak/>
        <w:t>on 22 March 2021, and furnished him with all the paper</w:t>
      </w:r>
      <w:r w:rsidR="00651850" w:rsidRPr="004B2EAF">
        <w:rPr>
          <w:rFonts w:ascii="Times New Roman" w:hAnsi="Times New Roman" w:cs="Times New Roman"/>
          <w:sz w:val="24"/>
          <w:szCs w:val="24"/>
        </w:rPr>
        <w:t xml:space="preserve"> work confirming </w:t>
      </w:r>
      <w:r w:rsidR="00375607" w:rsidRPr="004B2EAF">
        <w:rPr>
          <w:rFonts w:ascii="Times New Roman" w:hAnsi="Times New Roman" w:cs="Times New Roman"/>
          <w:sz w:val="24"/>
          <w:szCs w:val="24"/>
        </w:rPr>
        <w:t>respondent’s enti</w:t>
      </w:r>
      <w:r w:rsidR="00375607">
        <w:rPr>
          <w:rFonts w:ascii="Times New Roman" w:hAnsi="Times New Roman" w:cs="Times New Roman"/>
          <w:sz w:val="24"/>
          <w:szCs w:val="24"/>
        </w:rPr>
        <w:t xml:space="preserve">tlement to the property. Gatsi undertook to engage the applicant. </w:t>
      </w:r>
      <w:r w:rsidR="004B2EAF">
        <w:rPr>
          <w:rFonts w:ascii="Times New Roman" w:hAnsi="Times New Roman" w:cs="Times New Roman"/>
          <w:sz w:val="24"/>
          <w:szCs w:val="24"/>
        </w:rPr>
        <w:t xml:space="preserve">Machaka </w:t>
      </w:r>
      <w:r w:rsidR="00375607">
        <w:rPr>
          <w:rFonts w:ascii="Times New Roman" w:hAnsi="Times New Roman" w:cs="Times New Roman"/>
          <w:sz w:val="24"/>
          <w:szCs w:val="24"/>
        </w:rPr>
        <w:t>denie</w:t>
      </w:r>
      <w:r w:rsidR="004B2EAF">
        <w:rPr>
          <w:rFonts w:ascii="Times New Roman" w:hAnsi="Times New Roman" w:cs="Times New Roman"/>
          <w:sz w:val="24"/>
          <w:szCs w:val="24"/>
        </w:rPr>
        <w:t>s</w:t>
      </w:r>
      <w:r w:rsidR="00375607">
        <w:rPr>
          <w:rFonts w:ascii="Times New Roman" w:hAnsi="Times New Roman" w:cs="Times New Roman"/>
          <w:sz w:val="24"/>
          <w:szCs w:val="24"/>
        </w:rPr>
        <w:t xml:space="preserve"> handing over any documents to the deponent to applicant’s affidavit, insisting he must have received </w:t>
      </w:r>
      <w:r w:rsidR="004B2EAF">
        <w:rPr>
          <w:rFonts w:ascii="Times New Roman" w:hAnsi="Times New Roman" w:cs="Times New Roman"/>
          <w:sz w:val="24"/>
          <w:szCs w:val="24"/>
        </w:rPr>
        <w:t xml:space="preserve">the </w:t>
      </w:r>
      <w:r w:rsidR="00375607">
        <w:rPr>
          <w:rFonts w:ascii="Times New Roman" w:hAnsi="Times New Roman" w:cs="Times New Roman"/>
          <w:sz w:val="24"/>
          <w:szCs w:val="24"/>
        </w:rPr>
        <w:t xml:space="preserve">documents from Gatsi. </w:t>
      </w:r>
      <w:r w:rsidR="00AD7671">
        <w:rPr>
          <w:rFonts w:ascii="Times New Roman" w:hAnsi="Times New Roman" w:cs="Times New Roman"/>
          <w:sz w:val="24"/>
          <w:szCs w:val="24"/>
        </w:rPr>
        <w:t>Respondent claims that after the encounter with Gatsi, it engaged its lawyers in a bid to assert its rights to the property. The lawyers wrote to Faramatsi on 23 March 2021.</w:t>
      </w:r>
      <w:r w:rsidR="00AD7671">
        <w:rPr>
          <w:rStyle w:val="FootnoteReference"/>
          <w:rFonts w:ascii="Times New Roman" w:hAnsi="Times New Roman" w:cs="Times New Roman"/>
          <w:sz w:val="24"/>
          <w:szCs w:val="24"/>
        </w:rPr>
        <w:footnoteReference w:id="11"/>
      </w:r>
      <w:r w:rsidR="00AD7671">
        <w:rPr>
          <w:rFonts w:ascii="Times New Roman" w:hAnsi="Times New Roman" w:cs="Times New Roman"/>
          <w:sz w:val="24"/>
          <w:szCs w:val="24"/>
        </w:rPr>
        <w:t xml:space="preserve"> The letter informed Faramatsi that the respondent purchased the property in September 2018, pursuant to the order by MUSHORE J. The alleged </w:t>
      </w:r>
      <w:r w:rsidR="004B2EAF">
        <w:rPr>
          <w:rFonts w:ascii="Times New Roman" w:hAnsi="Times New Roman" w:cs="Times New Roman"/>
          <w:sz w:val="24"/>
          <w:szCs w:val="24"/>
        </w:rPr>
        <w:t xml:space="preserve">agreement of </w:t>
      </w:r>
      <w:r w:rsidR="00AD7671">
        <w:rPr>
          <w:rFonts w:ascii="Times New Roman" w:hAnsi="Times New Roman" w:cs="Times New Roman"/>
          <w:sz w:val="24"/>
          <w:szCs w:val="24"/>
        </w:rPr>
        <w:t>sale between Faramatsi and the applicant was therefore null and void. The lawyers also wrote to the Registrar of Deeds on 24 March 2021.</w:t>
      </w:r>
      <w:r w:rsidR="00AD7671">
        <w:rPr>
          <w:rStyle w:val="FootnoteReference"/>
          <w:rFonts w:ascii="Times New Roman" w:hAnsi="Times New Roman" w:cs="Times New Roman"/>
          <w:sz w:val="24"/>
          <w:szCs w:val="24"/>
        </w:rPr>
        <w:footnoteReference w:id="12"/>
      </w:r>
      <w:r w:rsidR="00AD7671">
        <w:rPr>
          <w:rFonts w:ascii="Times New Roman" w:hAnsi="Times New Roman" w:cs="Times New Roman"/>
          <w:sz w:val="24"/>
          <w:szCs w:val="24"/>
        </w:rPr>
        <w:t xml:space="preserve"> The letter informed the Registrar of the circumstances under which respondent purchased the property from the applicant. The lawyers requested the Registrar’s office to place a caveat on the property, whilst</w:t>
      </w:r>
      <w:r w:rsidR="004B2EAF">
        <w:rPr>
          <w:rFonts w:ascii="Times New Roman" w:hAnsi="Times New Roman" w:cs="Times New Roman"/>
          <w:sz w:val="24"/>
          <w:szCs w:val="24"/>
        </w:rPr>
        <w:t xml:space="preserve"> it </w:t>
      </w:r>
      <w:r w:rsidR="00AD7671">
        <w:rPr>
          <w:rFonts w:ascii="Times New Roman" w:hAnsi="Times New Roman" w:cs="Times New Roman"/>
          <w:sz w:val="24"/>
          <w:szCs w:val="24"/>
        </w:rPr>
        <w:t>pursued the transfer process.</w:t>
      </w:r>
    </w:p>
    <w:p w14:paraId="0DC509C7" w14:textId="4CE124E6" w:rsidR="00B71DAA" w:rsidRDefault="00375607" w:rsidP="007679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claims that after </w:t>
      </w:r>
      <w:r w:rsidRPr="001D05DF">
        <w:rPr>
          <w:rFonts w:ascii="Times New Roman" w:hAnsi="Times New Roman" w:cs="Times New Roman"/>
          <w:sz w:val="24"/>
          <w:szCs w:val="24"/>
        </w:rPr>
        <w:t xml:space="preserve">its letter of </w:t>
      </w:r>
      <w:r w:rsidR="00651850" w:rsidRPr="001D05DF">
        <w:rPr>
          <w:rFonts w:ascii="Times New Roman" w:hAnsi="Times New Roman" w:cs="Times New Roman"/>
          <w:sz w:val="24"/>
          <w:szCs w:val="24"/>
        </w:rPr>
        <w:t>19 March 2021 to Mawere Sibanda</w:t>
      </w:r>
      <w:r w:rsidR="00AA72CB" w:rsidRPr="001D05DF">
        <w:rPr>
          <w:rFonts w:ascii="Times New Roman" w:hAnsi="Times New Roman" w:cs="Times New Roman"/>
          <w:sz w:val="24"/>
          <w:szCs w:val="24"/>
        </w:rPr>
        <w:t>, the lawyers responde</w:t>
      </w:r>
      <w:r w:rsidRPr="001D05DF">
        <w:rPr>
          <w:rFonts w:ascii="Times New Roman" w:hAnsi="Times New Roman" w:cs="Times New Roman"/>
          <w:sz w:val="24"/>
          <w:szCs w:val="24"/>
        </w:rPr>
        <w:t>d</w:t>
      </w:r>
      <w:r w:rsidR="00AA72CB" w:rsidRPr="001D05DF">
        <w:rPr>
          <w:rFonts w:ascii="Times New Roman" w:hAnsi="Times New Roman" w:cs="Times New Roman"/>
          <w:sz w:val="24"/>
          <w:szCs w:val="24"/>
        </w:rPr>
        <w:t xml:space="preserve"> through </w:t>
      </w:r>
      <w:r w:rsidR="007635E6" w:rsidRPr="001D05DF">
        <w:rPr>
          <w:rFonts w:ascii="Times New Roman" w:hAnsi="Times New Roman" w:cs="Times New Roman"/>
          <w:sz w:val="24"/>
          <w:szCs w:val="24"/>
        </w:rPr>
        <w:t>a</w:t>
      </w:r>
      <w:r w:rsidR="00AA72CB" w:rsidRPr="001D05DF">
        <w:rPr>
          <w:rFonts w:ascii="Times New Roman" w:hAnsi="Times New Roman" w:cs="Times New Roman"/>
          <w:sz w:val="24"/>
          <w:szCs w:val="24"/>
        </w:rPr>
        <w:t xml:space="preserve"> letter of 23 March 2021.</w:t>
      </w:r>
      <w:r w:rsidR="00AA72CB" w:rsidRPr="001D05DF">
        <w:rPr>
          <w:rStyle w:val="FootnoteReference"/>
          <w:rFonts w:ascii="Times New Roman" w:hAnsi="Times New Roman" w:cs="Times New Roman"/>
          <w:sz w:val="24"/>
          <w:szCs w:val="24"/>
        </w:rPr>
        <w:footnoteReference w:id="13"/>
      </w:r>
      <w:r w:rsidR="00651850" w:rsidRPr="001D05DF">
        <w:rPr>
          <w:rFonts w:ascii="Times New Roman" w:hAnsi="Times New Roman" w:cs="Times New Roman"/>
          <w:sz w:val="24"/>
          <w:szCs w:val="24"/>
        </w:rPr>
        <w:t xml:space="preserve"> The </w:t>
      </w:r>
      <w:r w:rsidR="00AA72CB" w:rsidRPr="001D05DF">
        <w:rPr>
          <w:rFonts w:ascii="Times New Roman" w:hAnsi="Times New Roman" w:cs="Times New Roman"/>
          <w:sz w:val="24"/>
          <w:szCs w:val="24"/>
        </w:rPr>
        <w:t>lawyers confirmed that the property was mortgaged to Stanbic Bank</w:t>
      </w:r>
      <w:r w:rsidR="00651850" w:rsidRPr="001D05DF">
        <w:rPr>
          <w:rFonts w:ascii="Times New Roman" w:hAnsi="Times New Roman" w:cs="Times New Roman"/>
          <w:sz w:val="24"/>
          <w:szCs w:val="24"/>
        </w:rPr>
        <w:t xml:space="preserve"> </w:t>
      </w:r>
      <w:r w:rsidR="00AA72CB" w:rsidRPr="001D05DF">
        <w:rPr>
          <w:rFonts w:ascii="Times New Roman" w:hAnsi="Times New Roman" w:cs="Times New Roman"/>
          <w:sz w:val="24"/>
          <w:szCs w:val="24"/>
        </w:rPr>
        <w:t xml:space="preserve">as security for a debt </w:t>
      </w:r>
      <w:r w:rsidR="00AA72CB">
        <w:rPr>
          <w:rFonts w:ascii="Times New Roman" w:hAnsi="Times New Roman" w:cs="Times New Roman"/>
          <w:sz w:val="24"/>
          <w:szCs w:val="24"/>
        </w:rPr>
        <w:t>owed by the applicant jointly and severally with Green Apple Procurement, Charmaine Lees, Kodjoste Sabri and Shadreck Masasa. The</w:t>
      </w:r>
      <w:r w:rsidR="0069220B">
        <w:rPr>
          <w:rFonts w:ascii="Times New Roman" w:hAnsi="Times New Roman" w:cs="Times New Roman"/>
          <w:sz w:val="24"/>
          <w:szCs w:val="24"/>
        </w:rPr>
        <w:t xml:space="preserve"> lawyers </w:t>
      </w:r>
      <w:r w:rsidR="00AA72CB">
        <w:rPr>
          <w:rFonts w:ascii="Times New Roman" w:hAnsi="Times New Roman" w:cs="Times New Roman"/>
          <w:sz w:val="24"/>
          <w:szCs w:val="24"/>
        </w:rPr>
        <w:t xml:space="preserve">further confirmed that the property </w:t>
      </w:r>
      <w:r w:rsidR="0069220B">
        <w:rPr>
          <w:rFonts w:ascii="Times New Roman" w:hAnsi="Times New Roman" w:cs="Times New Roman"/>
          <w:sz w:val="24"/>
          <w:szCs w:val="24"/>
        </w:rPr>
        <w:t xml:space="preserve">was </w:t>
      </w:r>
      <w:r w:rsidR="00AA72CB">
        <w:rPr>
          <w:rFonts w:ascii="Times New Roman" w:hAnsi="Times New Roman" w:cs="Times New Roman"/>
          <w:sz w:val="24"/>
          <w:szCs w:val="24"/>
        </w:rPr>
        <w:t xml:space="preserve">sold to respondent </w:t>
      </w:r>
      <w:r w:rsidR="0069220B">
        <w:rPr>
          <w:rFonts w:ascii="Times New Roman" w:hAnsi="Times New Roman" w:cs="Times New Roman"/>
          <w:sz w:val="24"/>
          <w:szCs w:val="24"/>
        </w:rPr>
        <w:t xml:space="preserve">as </w:t>
      </w:r>
      <w:r w:rsidR="00AD7671">
        <w:rPr>
          <w:rFonts w:ascii="Times New Roman" w:hAnsi="Times New Roman" w:cs="Times New Roman"/>
          <w:sz w:val="24"/>
          <w:szCs w:val="24"/>
        </w:rPr>
        <w:t xml:space="preserve">per </w:t>
      </w:r>
      <w:r w:rsidR="0069220B">
        <w:rPr>
          <w:rFonts w:ascii="Times New Roman" w:hAnsi="Times New Roman" w:cs="Times New Roman"/>
          <w:sz w:val="24"/>
          <w:szCs w:val="24"/>
        </w:rPr>
        <w:t xml:space="preserve">the </w:t>
      </w:r>
      <w:r w:rsidR="00AA72CB">
        <w:rPr>
          <w:rFonts w:ascii="Times New Roman" w:hAnsi="Times New Roman" w:cs="Times New Roman"/>
          <w:sz w:val="24"/>
          <w:szCs w:val="24"/>
        </w:rPr>
        <w:t>March 2019</w:t>
      </w:r>
      <w:r w:rsidR="0069220B">
        <w:rPr>
          <w:rFonts w:ascii="Times New Roman" w:hAnsi="Times New Roman" w:cs="Times New Roman"/>
          <w:sz w:val="24"/>
          <w:szCs w:val="24"/>
        </w:rPr>
        <w:t xml:space="preserve"> agreement</w:t>
      </w:r>
      <w:r w:rsidR="00AA72CB">
        <w:rPr>
          <w:rFonts w:ascii="Times New Roman" w:hAnsi="Times New Roman" w:cs="Times New Roman"/>
          <w:sz w:val="24"/>
          <w:szCs w:val="24"/>
        </w:rPr>
        <w:t xml:space="preserve">. That sale was done by private treaty pursuant to a Deed of Settlement and </w:t>
      </w:r>
      <w:r w:rsidR="0069220B">
        <w:rPr>
          <w:rFonts w:ascii="Times New Roman" w:hAnsi="Times New Roman" w:cs="Times New Roman"/>
          <w:sz w:val="24"/>
          <w:szCs w:val="24"/>
        </w:rPr>
        <w:t xml:space="preserve">the </w:t>
      </w:r>
      <w:r w:rsidR="00AA72CB">
        <w:rPr>
          <w:rFonts w:ascii="Times New Roman" w:hAnsi="Times New Roman" w:cs="Times New Roman"/>
          <w:sz w:val="24"/>
          <w:szCs w:val="24"/>
        </w:rPr>
        <w:t xml:space="preserve">Court Order under HC 2755/17. The proceeds of the sale were utilized to settle </w:t>
      </w:r>
      <w:r w:rsidR="00651850">
        <w:rPr>
          <w:rFonts w:ascii="Times New Roman" w:hAnsi="Times New Roman" w:cs="Times New Roman"/>
          <w:sz w:val="24"/>
          <w:szCs w:val="24"/>
        </w:rPr>
        <w:t xml:space="preserve">the </w:t>
      </w:r>
      <w:r w:rsidR="0069220B">
        <w:rPr>
          <w:rFonts w:ascii="Times New Roman" w:hAnsi="Times New Roman" w:cs="Times New Roman"/>
          <w:sz w:val="24"/>
          <w:szCs w:val="24"/>
        </w:rPr>
        <w:t xml:space="preserve">Stanbic Bank </w:t>
      </w:r>
      <w:r w:rsidR="00AA72CB">
        <w:rPr>
          <w:rFonts w:ascii="Times New Roman" w:hAnsi="Times New Roman" w:cs="Times New Roman"/>
          <w:sz w:val="24"/>
          <w:szCs w:val="24"/>
        </w:rPr>
        <w:t xml:space="preserve">debt. </w:t>
      </w:r>
      <w:r w:rsidR="009042BC">
        <w:rPr>
          <w:rFonts w:ascii="Times New Roman" w:hAnsi="Times New Roman" w:cs="Times New Roman"/>
          <w:sz w:val="24"/>
          <w:szCs w:val="24"/>
        </w:rPr>
        <w:t xml:space="preserve"> </w:t>
      </w:r>
    </w:p>
    <w:p w14:paraId="669B4C4C" w14:textId="1DFAAD74" w:rsidR="00F20950" w:rsidRPr="00C22DDF" w:rsidRDefault="00C22DDF" w:rsidP="00E96E11">
      <w:pPr>
        <w:spacing w:after="0" w:line="360" w:lineRule="auto"/>
        <w:jc w:val="both"/>
        <w:rPr>
          <w:rFonts w:ascii="Times New Roman" w:hAnsi="Times New Roman" w:cs="Times New Roman"/>
          <w:b/>
          <w:sz w:val="24"/>
          <w:szCs w:val="24"/>
        </w:rPr>
      </w:pPr>
      <w:r w:rsidRPr="00C22DDF">
        <w:rPr>
          <w:rFonts w:ascii="Times New Roman" w:hAnsi="Times New Roman" w:cs="Times New Roman"/>
          <w:b/>
          <w:sz w:val="24"/>
          <w:szCs w:val="24"/>
        </w:rPr>
        <w:t>APPLICANT’S ANSWERING AFFIDAVIT</w:t>
      </w:r>
    </w:p>
    <w:p w14:paraId="5B14C3E0" w14:textId="7779B7E2" w:rsidR="00B71DAA" w:rsidRDefault="00C22DDF" w:rsidP="00E96E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responded with </w:t>
      </w:r>
      <w:r w:rsidR="00A742D1">
        <w:rPr>
          <w:rFonts w:ascii="Times New Roman" w:hAnsi="Times New Roman" w:cs="Times New Roman"/>
          <w:sz w:val="24"/>
          <w:szCs w:val="24"/>
        </w:rPr>
        <w:t>gusto</w:t>
      </w:r>
      <w:r>
        <w:rPr>
          <w:rFonts w:ascii="Times New Roman" w:hAnsi="Times New Roman" w:cs="Times New Roman"/>
          <w:sz w:val="24"/>
          <w:szCs w:val="24"/>
        </w:rPr>
        <w:t xml:space="preserve">. The notice of opposition was replete with fabrications. </w:t>
      </w:r>
      <w:r w:rsidR="001A7292">
        <w:rPr>
          <w:rFonts w:ascii="Times New Roman" w:hAnsi="Times New Roman" w:cs="Times New Roman"/>
          <w:sz w:val="24"/>
          <w:szCs w:val="24"/>
        </w:rPr>
        <w:t xml:space="preserve">On </w:t>
      </w:r>
      <w:r w:rsidR="00F54BAE">
        <w:rPr>
          <w:rFonts w:ascii="Times New Roman" w:hAnsi="Times New Roman" w:cs="Times New Roman"/>
          <w:sz w:val="24"/>
          <w:szCs w:val="24"/>
        </w:rPr>
        <w:t>the preliminary point</w:t>
      </w:r>
      <w:r w:rsidR="00AD7671">
        <w:rPr>
          <w:rFonts w:ascii="Times New Roman" w:hAnsi="Times New Roman" w:cs="Times New Roman"/>
          <w:sz w:val="24"/>
          <w:szCs w:val="24"/>
        </w:rPr>
        <w:t>s</w:t>
      </w:r>
      <w:r w:rsidR="00F54BAE">
        <w:rPr>
          <w:rFonts w:ascii="Times New Roman" w:hAnsi="Times New Roman" w:cs="Times New Roman"/>
          <w:sz w:val="24"/>
          <w:szCs w:val="24"/>
        </w:rPr>
        <w:t xml:space="preserve">, applicant averred that the effect of the </w:t>
      </w:r>
      <w:r w:rsidR="008F34F5" w:rsidRPr="008F34F5">
        <w:rPr>
          <w:rFonts w:ascii="Times New Roman" w:hAnsi="Times New Roman" w:cs="Times New Roman"/>
          <w:smallCaps/>
          <w:sz w:val="24"/>
          <w:szCs w:val="24"/>
        </w:rPr>
        <w:t>mathonsi j</w:t>
      </w:r>
      <w:r w:rsidR="00F54BAE">
        <w:rPr>
          <w:rFonts w:ascii="Times New Roman" w:hAnsi="Times New Roman" w:cs="Times New Roman"/>
          <w:sz w:val="24"/>
          <w:szCs w:val="24"/>
        </w:rPr>
        <w:t xml:space="preserve"> judgment was that no person could lawfully transact on the basis of the </w:t>
      </w:r>
      <w:r w:rsidR="00B847B3">
        <w:rPr>
          <w:rFonts w:ascii="Times New Roman" w:hAnsi="Times New Roman" w:cs="Times New Roman"/>
          <w:sz w:val="24"/>
          <w:szCs w:val="24"/>
        </w:rPr>
        <w:t xml:space="preserve">Form No. </w:t>
      </w:r>
      <w:r w:rsidR="00F54BAE">
        <w:rPr>
          <w:rFonts w:ascii="Times New Roman" w:hAnsi="Times New Roman" w:cs="Times New Roman"/>
          <w:sz w:val="24"/>
          <w:szCs w:val="24"/>
        </w:rPr>
        <w:t>C</w:t>
      </w:r>
      <w:r w:rsidR="00B847B3">
        <w:rPr>
          <w:rFonts w:ascii="Times New Roman" w:hAnsi="Times New Roman" w:cs="Times New Roman"/>
          <w:sz w:val="24"/>
          <w:szCs w:val="24"/>
        </w:rPr>
        <w:t>.</w:t>
      </w:r>
      <w:r w:rsidR="00F54BAE">
        <w:rPr>
          <w:rFonts w:ascii="Times New Roman" w:hAnsi="Times New Roman" w:cs="Times New Roman"/>
          <w:sz w:val="24"/>
          <w:szCs w:val="24"/>
        </w:rPr>
        <w:t>R</w:t>
      </w:r>
      <w:r w:rsidR="00B847B3">
        <w:rPr>
          <w:rFonts w:ascii="Times New Roman" w:hAnsi="Times New Roman" w:cs="Times New Roman"/>
          <w:sz w:val="24"/>
          <w:szCs w:val="24"/>
        </w:rPr>
        <w:t>.</w:t>
      </w:r>
      <w:r w:rsidR="00F54BAE">
        <w:rPr>
          <w:rFonts w:ascii="Times New Roman" w:hAnsi="Times New Roman" w:cs="Times New Roman"/>
          <w:sz w:val="24"/>
          <w:szCs w:val="24"/>
        </w:rPr>
        <w:t xml:space="preserve"> 14 that had been altered by Mnaba. </w:t>
      </w:r>
      <w:r w:rsidR="002C16B7">
        <w:rPr>
          <w:rFonts w:ascii="Times New Roman" w:hAnsi="Times New Roman" w:cs="Times New Roman"/>
          <w:sz w:val="24"/>
          <w:szCs w:val="24"/>
        </w:rPr>
        <w:t xml:space="preserve">The illegality of </w:t>
      </w:r>
      <w:r w:rsidR="001A7292">
        <w:rPr>
          <w:rFonts w:ascii="Times New Roman" w:hAnsi="Times New Roman" w:cs="Times New Roman"/>
          <w:sz w:val="24"/>
          <w:szCs w:val="24"/>
        </w:rPr>
        <w:t xml:space="preserve">his </w:t>
      </w:r>
      <w:r w:rsidR="002C16B7">
        <w:rPr>
          <w:rFonts w:ascii="Times New Roman" w:hAnsi="Times New Roman" w:cs="Times New Roman"/>
          <w:sz w:val="24"/>
          <w:szCs w:val="24"/>
        </w:rPr>
        <w:t xml:space="preserve">actions permeated </w:t>
      </w:r>
      <w:r w:rsidR="001A7292">
        <w:rPr>
          <w:rFonts w:ascii="Times New Roman" w:hAnsi="Times New Roman" w:cs="Times New Roman"/>
          <w:sz w:val="24"/>
          <w:szCs w:val="24"/>
        </w:rPr>
        <w:t xml:space="preserve">through </w:t>
      </w:r>
      <w:r w:rsidR="002C16B7">
        <w:rPr>
          <w:rFonts w:ascii="Times New Roman" w:hAnsi="Times New Roman" w:cs="Times New Roman"/>
          <w:sz w:val="24"/>
          <w:szCs w:val="24"/>
        </w:rPr>
        <w:t>the agreement</w:t>
      </w:r>
      <w:r w:rsidR="00AD7671">
        <w:rPr>
          <w:rFonts w:ascii="Times New Roman" w:hAnsi="Times New Roman" w:cs="Times New Roman"/>
          <w:sz w:val="24"/>
          <w:szCs w:val="24"/>
        </w:rPr>
        <w:t>s</w:t>
      </w:r>
      <w:r w:rsidR="002C16B7">
        <w:rPr>
          <w:rFonts w:ascii="Times New Roman" w:hAnsi="Times New Roman" w:cs="Times New Roman"/>
          <w:sz w:val="24"/>
          <w:szCs w:val="24"/>
        </w:rPr>
        <w:t xml:space="preserve"> of sale </w:t>
      </w:r>
      <w:r w:rsidR="001A7292">
        <w:rPr>
          <w:rFonts w:ascii="Times New Roman" w:hAnsi="Times New Roman" w:cs="Times New Roman"/>
          <w:sz w:val="24"/>
          <w:szCs w:val="24"/>
        </w:rPr>
        <w:t xml:space="preserve">his associates </w:t>
      </w:r>
      <w:r w:rsidR="002C16B7">
        <w:rPr>
          <w:rFonts w:ascii="Times New Roman" w:hAnsi="Times New Roman" w:cs="Times New Roman"/>
          <w:sz w:val="24"/>
          <w:szCs w:val="24"/>
        </w:rPr>
        <w:t>allegedly entered into on behalf of the applicant. Mnaba and his associates had no interest in the current proceedings. It was only the party that alleged spoliat</w:t>
      </w:r>
      <w:r w:rsidR="00B847B3">
        <w:rPr>
          <w:rFonts w:ascii="Times New Roman" w:hAnsi="Times New Roman" w:cs="Times New Roman"/>
          <w:sz w:val="24"/>
          <w:szCs w:val="24"/>
        </w:rPr>
        <w:t xml:space="preserve">ion and the party they claimed </w:t>
      </w:r>
      <w:r w:rsidR="002C16B7">
        <w:rPr>
          <w:rFonts w:ascii="Times New Roman" w:hAnsi="Times New Roman" w:cs="Times New Roman"/>
          <w:sz w:val="24"/>
          <w:szCs w:val="24"/>
        </w:rPr>
        <w:t xml:space="preserve">despoiled them who had an interest in the proceedings. </w:t>
      </w:r>
      <w:r w:rsidR="00A43D11">
        <w:rPr>
          <w:rFonts w:ascii="Times New Roman" w:hAnsi="Times New Roman" w:cs="Times New Roman"/>
          <w:sz w:val="24"/>
          <w:szCs w:val="24"/>
        </w:rPr>
        <w:t xml:space="preserve">As regards urgency, applicant persisted with the averments made in the founding affidavit. </w:t>
      </w:r>
      <w:r w:rsidR="002C16B7">
        <w:rPr>
          <w:rFonts w:ascii="Times New Roman" w:hAnsi="Times New Roman" w:cs="Times New Roman"/>
          <w:sz w:val="24"/>
          <w:szCs w:val="24"/>
        </w:rPr>
        <w:t>The preliminary point</w:t>
      </w:r>
      <w:r w:rsidR="00A43D11">
        <w:rPr>
          <w:rFonts w:ascii="Times New Roman" w:hAnsi="Times New Roman" w:cs="Times New Roman"/>
          <w:sz w:val="24"/>
          <w:szCs w:val="24"/>
        </w:rPr>
        <w:t>s</w:t>
      </w:r>
      <w:r w:rsidR="002C16B7">
        <w:rPr>
          <w:rFonts w:ascii="Times New Roman" w:hAnsi="Times New Roman" w:cs="Times New Roman"/>
          <w:sz w:val="24"/>
          <w:szCs w:val="24"/>
        </w:rPr>
        <w:t xml:space="preserve"> had no merit</w:t>
      </w:r>
      <w:r w:rsidR="00A43D11">
        <w:rPr>
          <w:rFonts w:ascii="Times New Roman" w:hAnsi="Times New Roman" w:cs="Times New Roman"/>
          <w:sz w:val="24"/>
          <w:szCs w:val="24"/>
        </w:rPr>
        <w:t xml:space="preserve"> and ought to be dismissed</w:t>
      </w:r>
      <w:r w:rsidR="002C16B7">
        <w:rPr>
          <w:rFonts w:ascii="Times New Roman" w:hAnsi="Times New Roman" w:cs="Times New Roman"/>
          <w:sz w:val="24"/>
          <w:szCs w:val="24"/>
        </w:rPr>
        <w:t xml:space="preserve">. </w:t>
      </w:r>
    </w:p>
    <w:p w14:paraId="1F299984" w14:textId="0C32E01E" w:rsidR="002C16B7" w:rsidRDefault="002C16B7" w:rsidP="00E96E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847B3">
        <w:rPr>
          <w:rFonts w:ascii="Times New Roman" w:hAnsi="Times New Roman" w:cs="Times New Roman"/>
          <w:sz w:val="24"/>
          <w:szCs w:val="24"/>
        </w:rPr>
        <w:t xml:space="preserve">On the merits, applicant </w:t>
      </w:r>
      <w:r>
        <w:rPr>
          <w:rFonts w:ascii="Times New Roman" w:hAnsi="Times New Roman" w:cs="Times New Roman"/>
          <w:sz w:val="24"/>
          <w:szCs w:val="24"/>
        </w:rPr>
        <w:t xml:space="preserve">insisted respondent moved into the premises on the Saturday preceding the Monday that the deponent discovered the development. To demonstrate that respondent could not have been in possession of the property since March 2019, applicant </w:t>
      </w:r>
      <w:r w:rsidR="00B847B3">
        <w:rPr>
          <w:rFonts w:ascii="Times New Roman" w:hAnsi="Times New Roman" w:cs="Times New Roman"/>
          <w:sz w:val="24"/>
          <w:szCs w:val="24"/>
        </w:rPr>
        <w:t xml:space="preserve">drew the court’s attention </w:t>
      </w:r>
      <w:r>
        <w:rPr>
          <w:rFonts w:ascii="Times New Roman" w:hAnsi="Times New Roman" w:cs="Times New Roman"/>
          <w:sz w:val="24"/>
          <w:szCs w:val="24"/>
        </w:rPr>
        <w:t xml:space="preserve">to a letter </w:t>
      </w:r>
      <w:r w:rsidR="00B847B3">
        <w:rPr>
          <w:rFonts w:ascii="Times New Roman" w:hAnsi="Times New Roman" w:cs="Times New Roman"/>
          <w:sz w:val="24"/>
          <w:szCs w:val="24"/>
        </w:rPr>
        <w:t xml:space="preserve">directed to its lawyers </w:t>
      </w:r>
      <w:r w:rsidR="00D5484C">
        <w:rPr>
          <w:rFonts w:ascii="Times New Roman" w:hAnsi="Times New Roman" w:cs="Times New Roman"/>
          <w:sz w:val="24"/>
          <w:szCs w:val="24"/>
        </w:rPr>
        <w:t>by</w:t>
      </w:r>
      <w:r>
        <w:rPr>
          <w:rFonts w:ascii="Times New Roman" w:hAnsi="Times New Roman" w:cs="Times New Roman"/>
          <w:sz w:val="24"/>
          <w:szCs w:val="24"/>
        </w:rPr>
        <w:t xml:space="preserve"> Munangati and Associates </w:t>
      </w:r>
      <w:r w:rsidR="00B847B3">
        <w:rPr>
          <w:rFonts w:ascii="Times New Roman" w:hAnsi="Times New Roman" w:cs="Times New Roman"/>
          <w:sz w:val="24"/>
          <w:szCs w:val="24"/>
        </w:rPr>
        <w:t>on</w:t>
      </w:r>
      <w:r>
        <w:rPr>
          <w:rFonts w:ascii="Times New Roman" w:hAnsi="Times New Roman" w:cs="Times New Roman"/>
          <w:sz w:val="24"/>
          <w:szCs w:val="24"/>
        </w:rPr>
        <w:t xml:space="preserve"> 25 February 2019.</w:t>
      </w:r>
      <w:r w:rsidR="00834D28">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r w:rsidR="00B847B3">
        <w:rPr>
          <w:rFonts w:ascii="Times New Roman" w:hAnsi="Times New Roman" w:cs="Times New Roman"/>
          <w:sz w:val="24"/>
          <w:szCs w:val="24"/>
        </w:rPr>
        <w:t>The letter reads</w:t>
      </w:r>
      <w:r>
        <w:rPr>
          <w:rFonts w:ascii="Times New Roman" w:hAnsi="Times New Roman" w:cs="Times New Roman"/>
          <w:sz w:val="24"/>
          <w:szCs w:val="24"/>
        </w:rPr>
        <w:t>:</w:t>
      </w:r>
    </w:p>
    <w:p w14:paraId="1B49749C" w14:textId="187D239A" w:rsidR="002C16B7" w:rsidRPr="008F34F5" w:rsidRDefault="002C16B7" w:rsidP="0089393A">
      <w:pPr>
        <w:spacing w:after="0" w:line="240" w:lineRule="auto"/>
        <w:jc w:val="both"/>
        <w:rPr>
          <w:rFonts w:ascii="Times New Roman" w:hAnsi="Times New Roman" w:cs="Times New Roman"/>
        </w:rPr>
      </w:pPr>
      <w:r>
        <w:rPr>
          <w:rFonts w:ascii="Times New Roman" w:hAnsi="Times New Roman" w:cs="Times New Roman"/>
          <w:sz w:val="24"/>
          <w:szCs w:val="24"/>
        </w:rPr>
        <w:tab/>
      </w:r>
      <w:r w:rsidRPr="008F34F5">
        <w:rPr>
          <w:rFonts w:ascii="Times New Roman" w:hAnsi="Times New Roman" w:cs="Times New Roman"/>
        </w:rPr>
        <w:t xml:space="preserve">“ </w:t>
      </w:r>
      <w:r w:rsidR="0089393A" w:rsidRPr="008F34F5">
        <w:rPr>
          <w:rFonts w:ascii="Times New Roman" w:hAnsi="Times New Roman" w:cs="Times New Roman"/>
        </w:rPr>
        <w:t>…………………..</w:t>
      </w:r>
    </w:p>
    <w:p w14:paraId="314E00B0" w14:textId="488B1878" w:rsidR="0089393A" w:rsidRPr="008F34F5" w:rsidRDefault="0089393A" w:rsidP="0089393A">
      <w:pPr>
        <w:spacing w:after="0" w:line="240" w:lineRule="auto"/>
        <w:ind w:left="720"/>
        <w:jc w:val="both"/>
        <w:rPr>
          <w:rFonts w:ascii="Times New Roman" w:hAnsi="Times New Roman" w:cs="Times New Roman"/>
        </w:rPr>
      </w:pPr>
      <w:r w:rsidRPr="008F34F5">
        <w:rPr>
          <w:rFonts w:ascii="Times New Roman" w:hAnsi="Times New Roman" w:cs="Times New Roman"/>
        </w:rPr>
        <w:t>Yesterday our client discovered that there are some renovations being done at Stand No. 750 Greystone Township 10 of Greystone A also known as 750 Gaydon Road, Greystone Park, Harare.</w:t>
      </w:r>
    </w:p>
    <w:p w14:paraId="31DB71B4" w14:textId="77777777" w:rsidR="0089393A" w:rsidRPr="008F34F5" w:rsidRDefault="0089393A" w:rsidP="0089393A">
      <w:pPr>
        <w:spacing w:after="0" w:line="240" w:lineRule="auto"/>
        <w:ind w:left="720"/>
        <w:jc w:val="both"/>
        <w:rPr>
          <w:rFonts w:ascii="Times New Roman" w:hAnsi="Times New Roman" w:cs="Times New Roman"/>
        </w:rPr>
      </w:pPr>
    </w:p>
    <w:p w14:paraId="1B3685F2" w14:textId="1E2B47E0" w:rsidR="0089393A" w:rsidRPr="008F34F5" w:rsidRDefault="0089393A" w:rsidP="0089393A">
      <w:pPr>
        <w:spacing w:after="0" w:line="240" w:lineRule="auto"/>
        <w:ind w:left="720"/>
        <w:jc w:val="both"/>
        <w:rPr>
          <w:rFonts w:ascii="Times New Roman" w:hAnsi="Times New Roman" w:cs="Times New Roman"/>
        </w:rPr>
      </w:pPr>
      <w:r w:rsidRPr="008F34F5">
        <w:rPr>
          <w:rFonts w:ascii="Times New Roman" w:hAnsi="Times New Roman" w:cs="Times New Roman"/>
        </w:rPr>
        <w:t>Please note that there is an appeal pending before Supreme Court</w:t>
      </w:r>
      <w:r w:rsidR="00B847B3" w:rsidRPr="008F34F5">
        <w:rPr>
          <w:rFonts w:ascii="Times New Roman" w:hAnsi="Times New Roman" w:cs="Times New Roman"/>
        </w:rPr>
        <w:t xml:space="preserve"> </w:t>
      </w:r>
      <w:r w:rsidRPr="008F34F5">
        <w:rPr>
          <w:rFonts w:ascii="Times New Roman" w:hAnsi="Times New Roman" w:cs="Times New Roman"/>
        </w:rPr>
        <w:t xml:space="preserve">of Zimbabwe for ease of reference we attach hereto the notice of appeal. We are of the view that your client cannot continue with the renovations they are doing given the suspension of the High Court Order by the Notice of Appeal. </w:t>
      </w:r>
    </w:p>
    <w:p w14:paraId="4AA5CDB9" w14:textId="77777777" w:rsidR="0089393A" w:rsidRPr="008F34F5" w:rsidRDefault="0089393A" w:rsidP="0089393A">
      <w:pPr>
        <w:spacing w:after="0" w:line="240" w:lineRule="auto"/>
        <w:ind w:left="720"/>
        <w:jc w:val="both"/>
        <w:rPr>
          <w:rFonts w:ascii="Times New Roman" w:hAnsi="Times New Roman" w:cs="Times New Roman"/>
        </w:rPr>
      </w:pPr>
    </w:p>
    <w:p w14:paraId="516A3F71" w14:textId="093D519E" w:rsidR="0089393A" w:rsidRPr="008F34F5" w:rsidRDefault="0089393A" w:rsidP="004F5C8E">
      <w:pPr>
        <w:spacing w:line="240" w:lineRule="auto"/>
        <w:ind w:left="720"/>
        <w:jc w:val="both"/>
        <w:rPr>
          <w:rFonts w:ascii="Times New Roman" w:hAnsi="Times New Roman" w:cs="Times New Roman"/>
        </w:rPr>
      </w:pPr>
      <w:r w:rsidRPr="008F34F5">
        <w:rPr>
          <w:rFonts w:ascii="Times New Roman" w:hAnsi="Times New Roman" w:cs="Times New Roman"/>
        </w:rPr>
        <w:t>May we know your client’s attitude to this within 48 hours otherwise we will approach the court on an urgent basis to seek stay of any operations being conducted…….”</w:t>
      </w:r>
    </w:p>
    <w:p w14:paraId="3388249C" w14:textId="2925AC55" w:rsidR="00B71DAA" w:rsidRDefault="0089393A" w:rsidP="00E96E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la</w:t>
      </w:r>
      <w:r w:rsidR="00D5484C">
        <w:rPr>
          <w:rFonts w:ascii="Times New Roman" w:hAnsi="Times New Roman" w:cs="Times New Roman"/>
          <w:sz w:val="24"/>
          <w:szCs w:val="24"/>
        </w:rPr>
        <w:t>wyers responded on 6 March 2019</w:t>
      </w:r>
      <w:r w:rsidR="00D5484C">
        <w:rPr>
          <w:rStyle w:val="FootnoteReference"/>
          <w:rFonts w:ascii="Times New Roman" w:hAnsi="Times New Roman" w:cs="Times New Roman"/>
          <w:sz w:val="24"/>
          <w:szCs w:val="24"/>
        </w:rPr>
        <w:footnoteReference w:id="15"/>
      </w:r>
      <w:r w:rsidR="00D5484C">
        <w:rPr>
          <w:rFonts w:ascii="Times New Roman" w:hAnsi="Times New Roman" w:cs="Times New Roman"/>
          <w:sz w:val="24"/>
          <w:szCs w:val="24"/>
        </w:rPr>
        <w:t xml:space="preserve">. The letter reads in part </w:t>
      </w:r>
      <w:r>
        <w:rPr>
          <w:rFonts w:ascii="Times New Roman" w:hAnsi="Times New Roman" w:cs="Times New Roman"/>
          <w:sz w:val="24"/>
          <w:szCs w:val="24"/>
        </w:rPr>
        <w:t>as follows:</w:t>
      </w:r>
    </w:p>
    <w:p w14:paraId="4E5F77D9" w14:textId="33B9AAF6" w:rsidR="00E96E11" w:rsidRPr="008F34F5" w:rsidRDefault="0089393A" w:rsidP="0089393A">
      <w:pPr>
        <w:spacing w:after="0" w:line="240" w:lineRule="auto"/>
        <w:jc w:val="both"/>
        <w:rPr>
          <w:rFonts w:ascii="Times New Roman" w:hAnsi="Times New Roman" w:cs="Times New Roman"/>
        </w:rPr>
      </w:pPr>
      <w:r>
        <w:rPr>
          <w:rFonts w:ascii="Times New Roman" w:hAnsi="Times New Roman" w:cs="Times New Roman"/>
          <w:sz w:val="24"/>
          <w:szCs w:val="24"/>
        </w:rPr>
        <w:tab/>
      </w:r>
      <w:r w:rsidRPr="008F34F5">
        <w:rPr>
          <w:rFonts w:ascii="Times New Roman" w:hAnsi="Times New Roman" w:cs="Times New Roman"/>
        </w:rPr>
        <w:t>“………………………………</w:t>
      </w:r>
    </w:p>
    <w:p w14:paraId="74E06B44" w14:textId="1EB7AF1C" w:rsidR="0089393A" w:rsidRPr="008F34F5" w:rsidRDefault="0089393A" w:rsidP="0089393A">
      <w:pPr>
        <w:spacing w:after="0" w:line="240" w:lineRule="auto"/>
        <w:ind w:left="720"/>
        <w:jc w:val="both"/>
        <w:rPr>
          <w:rFonts w:ascii="Times New Roman" w:hAnsi="Times New Roman" w:cs="Times New Roman"/>
        </w:rPr>
      </w:pPr>
      <w:r w:rsidRPr="008F34F5">
        <w:rPr>
          <w:rFonts w:ascii="Times New Roman" w:hAnsi="Times New Roman" w:cs="Times New Roman"/>
        </w:rPr>
        <w:t>We are aware that you filed an appeal against the judgment of the High Court in the above matter. On perusal of the notice of appeal, we note that your client’s appeal is directed against only two parts of the substantive order. The first part relates to the eviction order which your client disputed in evidence on the basis that he was never in personal occupation of the property, as same has always been occupied by the Second Plaintiff (Norwich). That argument is the basis upon which he disputed the order for payment of holding over damages. He never disputed the eviction order on the basis of ownership or any other known right of occupation in our law.</w:t>
      </w:r>
    </w:p>
    <w:p w14:paraId="2BE581F7" w14:textId="77777777" w:rsidR="0089393A" w:rsidRPr="008F34F5" w:rsidRDefault="0089393A" w:rsidP="0089393A">
      <w:pPr>
        <w:spacing w:after="0" w:line="240" w:lineRule="auto"/>
        <w:ind w:left="720"/>
        <w:jc w:val="both"/>
        <w:rPr>
          <w:rFonts w:ascii="Times New Roman" w:hAnsi="Times New Roman" w:cs="Times New Roman"/>
        </w:rPr>
      </w:pPr>
    </w:p>
    <w:p w14:paraId="753D9EB1" w14:textId="75DCD91A" w:rsidR="006D0E92" w:rsidRPr="008F34F5" w:rsidRDefault="0089393A" w:rsidP="00D5484C">
      <w:pPr>
        <w:spacing w:after="0" w:line="240" w:lineRule="auto"/>
        <w:ind w:left="720"/>
        <w:jc w:val="both"/>
        <w:rPr>
          <w:rFonts w:ascii="Times New Roman" w:hAnsi="Times New Roman" w:cs="Times New Roman"/>
          <w:u w:val="single"/>
        </w:rPr>
      </w:pPr>
      <w:r w:rsidRPr="008F34F5">
        <w:rPr>
          <w:rFonts w:ascii="Times New Roman" w:hAnsi="Times New Roman" w:cs="Times New Roman"/>
        </w:rPr>
        <w:t xml:space="preserve">As you know, there is no appeal against paragraph 4 of the order handed down by the court a quo which, relates to correcting the CR14 forms which your clients fraudulently altered. This means that our clients are at large to carry it into effect, which they have done. In any event the effect of that order is to remove your clients’ agents from the directorship of the company. </w:t>
      </w:r>
      <w:r w:rsidRPr="008F34F5">
        <w:rPr>
          <w:rFonts w:ascii="Times New Roman" w:hAnsi="Times New Roman" w:cs="Times New Roman"/>
          <w:u w:val="single"/>
        </w:rPr>
        <w:t>That being the case, how does your client assume standing to question what the Second respondent is doing with its property when its occupation and ow</w:t>
      </w:r>
      <w:r w:rsidR="00DE7A13" w:rsidRPr="008F34F5">
        <w:rPr>
          <w:rFonts w:ascii="Times New Roman" w:hAnsi="Times New Roman" w:cs="Times New Roman"/>
          <w:u w:val="single"/>
        </w:rPr>
        <w:t>nership is not subject to appeal?</w:t>
      </w:r>
      <w:r w:rsidR="00D5484C" w:rsidRPr="008F34F5">
        <w:rPr>
          <w:rFonts w:ascii="Times New Roman" w:hAnsi="Times New Roman" w:cs="Times New Roman"/>
          <w:u w:val="single"/>
        </w:rPr>
        <w:t xml:space="preserve"> </w:t>
      </w:r>
      <w:r w:rsidR="006D0E92" w:rsidRPr="008F34F5">
        <w:rPr>
          <w:rFonts w:ascii="Times New Roman" w:hAnsi="Times New Roman" w:cs="Times New Roman"/>
        </w:rPr>
        <w:t>.……..”</w:t>
      </w:r>
      <w:r w:rsidR="00B847B3" w:rsidRPr="00B847B3">
        <w:rPr>
          <w:rFonts w:ascii="Times New Roman" w:hAnsi="Times New Roman" w:cs="Times New Roman"/>
          <w:sz w:val="20"/>
          <w:szCs w:val="20"/>
        </w:rPr>
        <w:t xml:space="preserve"> </w:t>
      </w:r>
      <w:r w:rsidR="00B847B3" w:rsidRPr="008F34F5">
        <w:rPr>
          <w:rFonts w:ascii="Times New Roman" w:hAnsi="Times New Roman" w:cs="Times New Roman"/>
        </w:rPr>
        <w:t>(Underlining for emphasis)</w:t>
      </w:r>
    </w:p>
    <w:p w14:paraId="11A79D0A" w14:textId="77777777" w:rsidR="00513F7B" w:rsidRPr="008F34F5" w:rsidRDefault="00513F7B" w:rsidP="00513F7B">
      <w:pPr>
        <w:spacing w:after="0" w:line="240" w:lineRule="auto"/>
        <w:jc w:val="both"/>
        <w:rPr>
          <w:rFonts w:ascii="Times New Roman" w:hAnsi="Times New Roman" w:cs="Times New Roman"/>
        </w:rPr>
      </w:pPr>
    </w:p>
    <w:p w14:paraId="66404C24" w14:textId="5DA5A906" w:rsidR="00513F7B" w:rsidRDefault="00513F7B" w:rsidP="00B847B3">
      <w:pPr>
        <w:spacing w:after="0" w:line="360" w:lineRule="auto"/>
        <w:ind w:firstLine="720"/>
        <w:jc w:val="both"/>
        <w:rPr>
          <w:rFonts w:ascii="Times New Roman" w:hAnsi="Times New Roman" w:cs="Times New Roman"/>
          <w:sz w:val="24"/>
          <w:szCs w:val="24"/>
        </w:rPr>
      </w:pPr>
      <w:r w:rsidRPr="00513F7B">
        <w:rPr>
          <w:rFonts w:ascii="Times New Roman" w:hAnsi="Times New Roman" w:cs="Times New Roman"/>
          <w:sz w:val="24"/>
          <w:szCs w:val="24"/>
        </w:rPr>
        <w:t xml:space="preserve">Applicant contends that </w:t>
      </w:r>
      <w:r>
        <w:rPr>
          <w:rFonts w:ascii="Times New Roman" w:hAnsi="Times New Roman" w:cs="Times New Roman"/>
          <w:sz w:val="24"/>
          <w:szCs w:val="24"/>
        </w:rPr>
        <w:t xml:space="preserve">the correspondence confirms that applicant </w:t>
      </w:r>
      <w:r w:rsidR="00B847B3">
        <w:rPr>
          <w:rFonts w:ascii="Times New Roman" w:hAnsi="Times New Roman" w:cs="Times New Roman"/>
          <w:sz w:val="24"/>
          <w:szCs w:val="24"/>
        </w:rPr>
        <w:t>was already i</w:t>
      </w:r>
      <w:r>
        <w:rPr>
          <w:rFonts w:ascii="Times New Roman" w:hAnsi="Times New Roman" w:cs="Times New Roman"/>
          <w:sz w:val="24"/>
          <w:szCs w:val="24"/>
        </w:rPr>
        <w:t xml:space="preserve">n possession of the property even at the time of the alleged sale </w:t>
      </w:r>
      <w:r w:rsidR="001A7292">
        <w:rPr>
          <w:rFonts w:ascii="Times New Roman" w:hAnsi="Times New Roman" w:cs="Times New Roman"/>
          <w:sz w:val="24"/>
          <w:szCs w:val="24"/>
        </w:rPr>
        <w:t>in</w:t>
      </w:r>
      <w:r>
        <w:rPr>
          <w:rFonts w:ascii="Times New Roman" w:hAnsi="Times New Roman" w:cs="Times New Roman"/>
          <w:sz w:val="24"/>
          <w:szCs w:val="24"/>
        </w:rPr>
        <w:t xml:space="preserve"> March 2019. Applicant attached </w:t>
      </w:r>
      <w:r w:rsidR="001A7292">
        <w:rPr>
          <w:rFonts w:ascii="Times New Roman" w:hAnsi="Times New Roman" w:cs="Times New Roman"/>
          <w:sz w:val="24"/>
          <w:szCs w:val="24"/>
        </w:rPr>
        <w:t>a</w:t>
      </w:r>
      <w:r>
        <w:rPr>
          <w:rFonts w:ascii="Times New Roman" w:hAnsi="Times New Roman" w:cs="Times New Roman"/>
          <w:sz w:val="24"/>
          <w:szCs w:val="24"/>
        </w:rPr>
        <w:t xml:space="preserve"> bill of quantities, proof of payment and email communication with quantity surveyors to show that site visits were undertaken before the bill of quantit</w:t>
      </w:r>
      <w:r w:rsidR="00B847B3">
        <w:rPr>
          <w:rFonts w:ascii="Times New Roman" w:hAnsi="Times New Roman" w:cs="Times New Roman"/>
          <w:sz w:val="24"/>
          <w:szCs w:val="24"/>
        </w:rPr>
        <w:t xml:space="preserve">ies </w:t>
      </w:r>
      <w:r>
        <w:rPr>
          <w:rFonts w:ascii="Times New Roman" w:hAnsi="Times New Roman" w:cs="Times New Roman"/>
          <w:sz w:val="24"/>
          <w:szCs w:val="24"/>
        </w:rPr>
        <w:t>was drawn up.</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00E57EE5">
        <w:rPr>
          <w:rFonts w:ascii="Times New Roman" w:hAnsi="Times New Roman" w:cs="Times New Roman"/>
          <w:sz w:val="24"/>
          <w:szCs w:val="24"/>
        </w:rPr>
        <w:t xml:space="preserve">Applicant </w:t>
      </w:r>
      <w:r w:rsidR="00B847B3">
        <w:rPr>
          <w:rFonts w:ascii="Times New Roman" w:hAnsi="Times New Roman" w:cs="Times New Roman"/>
          <w:sz w:val="24"/>
          <w:szCs w:val="24"/>
        </w:rPr>
        <w:t xml:space="preserve">claims </w:t>
      </w:r>
      <w:r w:rsidR="00E57EE5">
        <w:rPr>
          <w:rFonts w:ascii="Times New Roman" w:hAnsi="Times New Roman" w:cs="Times New Roman"/>
          <w:sz w:val="24"/>
          <w:szCs w:val="24"/>
        </w:rPr>
        <w:t xml:space="preserve">that part of the renovations carried included changing of locks </w:t>
      </w:r>
      <w:r w:rsidR="001A7292">
        <w:rPr>
          <w:rFonts w:ascii="Times New Roman" w:hAnsi="Times New Roman" w:cs="Times New Roman"/>
          <w:sz w:val="24"/>
          <w:szCs w:val="24"/>
        </w:rPr>
        <w:t>and keys</w:t>
      </w:r>
      <w:r w:rsidR="00B847B3">
        <w:rPr>
          <w:rFonts w:ascii="Times New Roman" w:hAnsi="Times New Roman" w:cs="Times New Roman"/>
          <w:sz w:val="24"/>
          <w:szCs w:val="24"/>
        </w:rPr>
        <w:t>.</w:t>
      </w:r>
      <w:r w:rsidR="00E57EE5">
        <w:rPr>
          <w:rFonts w:ascii="Times New Roman" w:hAnsi="Times New Roman" w:cs="Times New Roman"/>
          <w:sz w:val="24"/>
          <w:szCs w:val="24"/>
        </w:rPr>
        <w:t xml:space="preserve"> The keys </w:t>
      </w:r>
      <w:r w:rsidR="001A7292">
        <w:rPr>
          <w:rFonts w:ascii="Times New Roman" w:hAnsi="Times New Roman" w:cs="Times New Roman"/>
          <w:sz w:val="24"/>
          <w:szCs w:val="24"/>
        </w:rPr>
        <w:t xml:space="preserve">were </w:t>
      </w:r>
      <w:r w:rsidR="00E57EE5">
        <w:rPr>
          <w:rFonts w:ascii="Times New Roman" w:hAnsi="Times New Roman" w:cs="Times New Roman"/>
          <w:sz w:val="24"/>
          <w:szCs w:val="24"/>
        </w:rPr>
        <w:t xml:space="preserve">in applicant’s </w:t>
      </w:r>
      <w:r w:rsidR="00E57EE5">
        <w:rPr>
          <w:rFonts w:ascii="Times New Roman" w:hAnsi="Times New Roman" w:cs="Times New Roman"/>
          <w:sz w:val="24"/>
          <w:szCs w:val="24"/>
        </w:rPr>
        <w:lastRenderedPageBreak/>
        <w:t xml:space="preserve">possession since </w:t>
      </w:r>
      <w:r w:rsidR="00B847B3">
        <w:rPr>
          <w:rFonts w:ascii="Times New Roman" w:hAnsi="Times New Roman" w:cs="Times New Roman"/>
          <w:sz w:val="24"/>
          <w:szCs w:val="24"/>
        </w:rPr>
        <w:t>2018</w:t>
      </w:r>
      <w:r w:rsidR="00E57EE5">
        <w:rPr>
          <w:rFonts w:ascii="Times New Roman" w:hAnsi="Times New Roman" w:cs="Times New Roman"/>
          <w:sz w:val="24"/>
          <w:szCs w:val="24"/>
        </w:rPr>
        <w:t xml:space="preserve">. Also attached </w:t>
      </w:r>
      <w:r w:rsidR="001A7292">
        <w:rPr>
          <w:rFonts w:ascii="Times New Roman" w:hAnsi="Times New Roman" w:cs="Times New Roman"/>
          <w:sz w:val="24"/>
          <w:szCs w:val="24"/>
        </w:rPr>
        <w:t xml:space="preserve">to the affidavit </w:t>
      </w:r>
      <w:r w:rsidR="00E57EE5">
        <w:rPr>
          <w:rFonts w:ascii="Times New Roman" w:hAnsi="Times New Roman" w:cs="Times New Roman"/>
          <w:sz w:val="24"/>
          <w:szCs w:val="24"/>
        </w:rPr>
        <w:t xml:space="preserve">were City of Harare receipts showing </w:t>
      </w:r>
      <w:r w:rsidR="00B847B3">
        <w:rPr>
          <w:rFonts w:ascii="Times New Roman" w:hAnsi="Times New Roman" w:cs="Times New Roman"/>
          <w:sz w:val="24"/>
          <w:szCs w:val="24"/>
        </w:rPr>
        <w:t xml:space="preserve">payments made towards </w:t>
      </w:r>
      <w:r w:rsidR="00E57EE5">
        <w:rPr>
          <w:rFonts w:ascii="Times New Roman" w:hAnsi="Times New Roman" w:cs="Times New Roman"/>
          <w:sz w:val="24"/>
          <w:szCs w:val="24"/>
        </w:rPr>
        <w:t xml:space="preserve">rates even after March 2019. </w:t>
      </w:r>
    </w:p>
    <w:p w14:paraId="349C60B0" w14:textId="4C9C5095" w:rsidR="00513F7B" w:rsidRDefault="00E57EE5"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further contends that in March 2019, Machaka deposed to a declaration for stamp duty purposes in which </w:t>
      </w:r>
      <w:r w:rsidR="00B847B3">
        <w:rPr>
          <w:rFonts w:ascii="Times New Roman" w:hAnsi="Times New Roman" w:cs="Times New Roman"/>
          <w:sz w:val="24"/>
          <w:szCs w:val="24"/>
        </w:rPr>
        <w:t xml:space="preserve">he described </w:t>
      </w:r>
      <w:r>
        <w:rPr>
          <w:rFonts w:ascii="Times New Roman" w:hAnsi="Times New Roman" w:cs="Times New Roman"/>
          <w:sz w:val="24"/>
          <w:szCs w:val="24"/>
        </w:rPr>
        <w:t xml:space="preserve">the property </w:t>
      </w:r>
      <w:r w:rsidR="00B847B3">
        <w:rPr>
          <w:rFonts w:ascii="Times New Roman" w:hAnsi="Times New Roman" w:cs="Times New Roman"/>
          <w:sz w:val="24"/>
          <w:szCs w:val="24"/>
        </w:rPr>
        <w:t>as</w:t>
      </w:r>
      <w:r>
        <w:rPr>
          <w:rFonts w:ascii="Times New Roman" w:hAnsi="Times New Roman" w:cs="Times New Roman"/>
          <w:sz w:val="24"/>
          <w:szCs w:val="24"/>
        </w:rPr>
        <w:t xml:space="preserve"> an undeveloped piece of land, when in fact it boast</w:t>
      </w:r>
      <w:r w:rsidR="00B847B3">
        <w:rPr>
          <w:rFonts w:ascii="Times New Roman" w:hAnsi="Times New Roman" w:cs="Times New Roman"/>
          <w:sz w:val="24"/>
          <w:szCs w:val="24"/>
        </w:rPr>
        <w:t>ed</w:t>
      </w:r>
      <w:r>
        <w:rPr>
          <w:rFonts w:ascii="Times New Roman" w:hAnsi="Times New Roman" w:cs="Times New Roman"/>
          <w:sz w:val="24"/>
          <w:szCs w:val="24"/>
        </w:rPr>
        <w:t xml:space="preserve"> of a sprawling double storey building</w:t>
      </w:r>
      <w:r w:rsidR="00DB5CF1">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That was clearly a misrepresentation to the </w:t>
      </w:r>
      <w:r w:rsidR="00B847B3">
        <w:rPr>
          <w:rFonts w:ascii="Times New Roman" w:hAnsi="Times New Roman" w:cs="Times New Roman"/>
          <w:sz w:val="24"/>
          <w:szCs w:val="24"/>
        </w:rPr>
        <w:t>ZIMRA</w:t>
      </w:r>
      <w:r>
        <w:rPr>
          <w:rFonts w:ascii="Times New Roman" w:hAnsi="Times New Roman" w:cs="Times New Roman"/>
          <w:sz w:val="24"/>
          <w:szCs w:val="24"/>
        </w:rPr>
        <w:t xml:space="preserve">. Such a false declaration would not have been made if respondent was indeed in possession of the property. </w:t>
      </w:r>
    </w:p>
    <w:p w14:paraId="02E49756" w14:textId="687F92AE" w:rsidR="006171D5" w:rsidRPr="00542930" w:rsidRDefault="008F098A"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dismissed the alleged September 2018 agreement between applicant and respondent as a recent fabrication.</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r w:rsidR="006A0B05">
        <w:rPr>
          <w:rFonts w:ascii="Times New Roman" w:hAnsi="Times New Roman" w:cs="Times New Roman"/>
          <w:sz w:val="24"/>
          <w:szCs w:val="24"/>
        </w:rPr>
        <w:t>It claim</w:t>
      </w:r>
      <w:r w:rsidR="00B847B3">
        <w:rPr>
          <w:rFonts w:ascii="Times New Roman" w:hAnsi="Times New Roman" w:cs="Times New Roman"/>
          <w:sz w:val="24"/>
          <w:szCs w:val="24"/>
        </w:rPr>
        <w:t>ed</w:t>
      </w:r>
      <w:r w:rsidR="006A0B05">
        <w:rPr>
          <w:rFonts w:ascii="Times New Roman" w:hAnsi="Times New Roman" w:cs="Times New Roman"/>
          <w:sz w:val="24"/>
          <w:szCs w:val="24"/>
        </w:rPr>
        <w:t xml:space="preserve"> so for reasons that: Machaka himself confirmed that the agreement of sale was signed on 21 March 2019, way after the sixty-</w:t>
      </w:r>
      <w:r w:rsidR="00B847B3">
        <w:rPr>
          <w:rFonts w:ascii="Times New Roman" w:hAnsi="Times New Roman" w:cs="Times New Roman"/>
          <w:sz w:val="24"/>
          <w:szCs w:val="24"/>
        </w:rPr>
        <w:t>day period ordered by MUSHORE J</w:t>
      </w:r>
      <w:r w:rsidR="006A0B05">
        <w:rPr>
          <w:rFonts w:ascii="Times New Roman" w:hAnsi="Times New Roman" w:cs="Times New Roman"/>
          <w:sz w:val="24"/>
          <w:szCs w:val="24"/>
        </w:rPr>
        <w:t xml:space="preserve">; the letter from Mawere Sibanda also confirmed that the agreement of sale was executed in March 2021. The September 2018 agreement had only been produced at this stage so as to circumvent the order by </w:t>
      </w:r>
      <w:r w:rsidR="008F34F5" w:rsidRPr="008F34F5">
        <w:rPr>
          <w:rFonts w:ascii="Times New Roman" w:hAnsi="Times New Roman" w:cs="Times New Roman"/>
          <w:smallCaps/>
          <w:sz w:val="24"/>
          <w:szCs w:val="24"/>
        </w:rPr>
        <w:t>mushore j</w:t>
      </w:r>
      <w:r w:rsidR="006A0B05">
        <w:rPr>
          <w:rFonts w:ascii="Times New Roman" w:hAnsi="Times New Roman" w:cs="Times New Roman"/>
          <w:sz w:val="24"/>
          <w:szCs w:val="24"/>
        </w:rPr>
        <w:t>.</w:t>
      </w:r>
      <w:r w:rsidR="001A7292">
        <w:rPr>
          <w:rFonts w:ascii="Times New Roman" w:hAnsi="Times New Roman" w:cs="Times New Roman"/>
          <w:sz w:val="24"/>
          <w:szCs w:val="24"/>
        </w:rPr>
        <w:t xml:space="preserve"> The order directed that the property be sold </w:t>
      </w:r>
      <w:r w:rsidR="00D52F37">
        <w:rPr>
          <w:rFonts w:ascii="Times New Roman" w:hAnsi="Times New Roman" w:cs="Times New Roman"/>
          <w:sz w:val="24"/>
          <w:szCs w:val="24"/>
        </w:rPr>
        <w:t xml:space="preserve">by private treaty </w:t>
      </w:r>
      <w:r w:rsidR="001A7292">
        <w:rPr>
          <w:rFonts w:ascii="Times New Roman" w:hAnsi="Times New Roman" w:cs="Times New Roman"/>
          <w:sz w:val="24"/>
          <w:szCs w:val="24"/>
        </w:rPr>
        <w:t>within 60days</w:t>
      </w:r>
      <w:r w:rsidR="00D52F37">
        <w:rPr>
          <w:rFonts w:ascii="Times New Roman" w:hAnsi="Times New Roman" w:cs="Times New Roman"/>
          <w:sz w:val="24"/>
          <w:szCs w:val="24"/>
        </w:rPr>
        <w:t xml:space="preserve"> from the date of the order</w:t>
      </w:r>
      <w:r w:rsidR="001A7292">
        <w:rPr>
          <w:rFonts w:ascii="Times New Roman" w:hAnsi="Times New Roman" w:cs="Times New Roman"/>
          <w:sz w:val="24"/>
          <w:szCs w:val="24"/>
        </w:rPr>
        <w:t xml:space="preserve">, failing which the Sheriff was </w:t>
      </w:r>
      <w:r w:rsidR="009F04CF">
        <w:rPr>
          <w:rFonts w:ascii="Times New Roman" w:hAnsi="Times New Roman" w:cs="Times New Roman"/>
          <w:sz w:val="24"/>
          <w:szCs w:val="24"/>
        </w:rPr>
        <w:t>to attach and sale the property in execution by way of a public auction.</w:t>
      </w:r>
      <w:r w:rsidR="001A7292">
        <w:rPr>
          <w:rFonts w:ascii="Times New Roman" w:hAnsi="Times New Roman" w:cs="Times New Roman"/>
          <w:sz w:val="24"/>
          <w:szCs w:val="24"/>
        </w:rPr>
        <w:t xml:space="preserve"> </w:t>
      </w:r>
      <w:r w:rsidR="009F04CF">
        <w:rPr>
          <w:rFonts w:ascii="Times New Roman" w:hAnsi="Times New Roman" w:cs="Times New Roman"/>
          <w:sz w:val="24"/>
          <w:szCs w:val="24"/>
        </w:rPr>
        <w:t>No proof had been tendered to show that</w:t>
      </w:r>
      <w:r w:rsidR="00D74848">
        <w:rPr>
          <w:rFonts w:ascii="Times New Roman" w:hAnsi="Times New Roman" w:cs="Times New Roman"/>
          <w:sz w:val="24"/>
          <w:szCs w:val="24"/>
        </w:rPr>
        <w:t xml:space="preserve"> the Sheriff sold the property to </w:t>
      </w:r>
      <w:r w:rsidR="009F04CF">
        <w:rPr>
          <w:rFonts w:ascii="Times New Roman" w:hAnsi="Times New Roman" w:cs="Times New Roman"/>
          <w:sz w:val="24"/>
          <w:szCs w:val="24"/>
        </w:rPr>
        <w:t>respondent by way of a public auction</w:t>
      </w:r>
      <w:r w:rsidR="00D74848">
        <w:rPr>
          <w:rFonts w:ascii="Times New Roman" w:hAnsi="Times New Roman" w:cs="Times New Roman"/>
          <w:sz w:val="24"/>
          <w:szCs w:val="24"/>
        </w:rPr>
        <w:t xml:space="preserve">. </w:t>
      </w:r>
    </w:p>
    <w:p w14:paraId="1DD0A6D9" w14:textId="6B4B5D40" w:rsidR="008F098A" w:rsidRDefault="006171D5" w:rsidP="006171D5">
      <w:pPr>
        <w:spacing w:after="0" w:line="360" w:lineRule="auto"/>
        <w:ind w:firstLine="720"/>
        <w:jc w:val="both"/>
        <w:rPr>
          <w:rFonts w:ascii="Times New Roman" w:hAnsi="Times New Roman" w:cs="Times New Roman"/>
          <w:sz w:val="24"/>
          <w:szCs w:val="24"/>
        </w:rPr>
      </w:pPr>
      <w:r w:rsidRPr="006171D5">
        <w:rPr>
          <w:rFonts w:ascii="Times New Roman" w:hAnsi="Times New Roman" w:cs="Times New Roman"/>
          <w:sz w:val="24"/>
          <w:szCs w:val="24"/>
        </w:rPr>
        <w:t>Applicant contends that the documents attached to the respondent’s opposing affidavit d</w:t>
      </w:r>
      <w:r w:rsidR="005D695E">
        <w:rPr>
          <w:rFonts w:ascii="Times New Roman" w:hAnsi="Times New Roman" w:cs="Times New Roman"/>
          <w:sz w:val="24"/>
          <w:szCs w:val="24"/>
        </w:rPr>
        <w:t xml:space="preserve">id </w:t>
      </w:r>
      <w:r w:rsidRPr="006171D5">
        <w:rPr>
          <w:rFonts w:ascii="Times New Roman" w:hAnsi="Times New Roman" w:cs="Times New Roman"/>
          <w:sz w:val="24"/>
          <w:szCs w:val="24"/>
        </w:rPr>
        <w:t>not show that respondent was in possession of the property at any stage. Applicant also denie</w:t>
      </w:r>
      <w:r w:rsidR="005D695E">
        <w:rPr>
          <w:rFonts w:ascii="Times New Roman" w:hAnsi="Times New Roman" w:cs="Times New Roman"/>
          <w:sz w:val="24"/>
          <w:szCs w:val="24"/>
        </w:rPr>
        <w:t>d</w:t>
      </w:r>
      <w:r w:rsidRPr="006171D5">
        <w:rPr>
          <w:rFonts w:ascii="Times New Roman" w:hAnsi="Times New Roman" w:cs="Times New Roman"/>
          <w:sz w:val="24"/>
          <w:szCs w:val="24"/>
        </w:rPr>
        <w:t xml:space="preserve"> that a security guard was ever stationed at the property. </w:t>
      </w:r>
      <w:r w:rsidR="00AE3AA4">
        <w:rPr>
          <w:rFonts w:ascii="Times New Roman" w:hAnsi="Times New Roman" w:cs="Times New Roman"/>
          <w:sz w:val="24"/>
          <w:szCs w:val="24"/>
        </w:rPr>
        <w:t xml:space="preserve">In any case, respondent failed to produce a supporting affidavit from the alleged </w:t>
      </w:r>
      <w:r w:rsidR="005D695E" w:rsidRPr="00542930">
        <w:rPr>
          <w:rFonts w:ascii="Times New Roman" w:hAnsi="Times New Roman" w:cs="Times New Roman"/>
          <w:sz w:val="24"/>
          <w:szCs w:val="24"/>
        </w:rPr>
        <w:t>security guard</w:t>
      </w:r>
      <w:r w:rsidR="00AE3AA4" w:rsidRPr="00542930">
        <w:rPr>
          <w:rFonts w:ascii="Times New Roman" w:hAnsi="Times New Roman" w:cs="Times New Roman"/>
          <w:sz w:val="24"/>
          <w:szCs w:val="24"/>
        </w:rPr>
        <w:t xml:space="preserve">. </w:t>
      </w:r>
      <w:r w:rsidRPr="00542930">
        <w:rPr>
          <w:rFonts w:ascii="Times New Roman" w:hAnsi="Times New Roman" w:cs="Times New Roman"/>
          <w:sz w:val="24"/>
          <w:szCs w:val="24"/>
        </w:rPr>
        <w:t xml:space="preserve"> </w:t>
      </w:r>
      <w:r w:rsidR="00AD5522">
        <w:rPr>
          <w:rFonts w:ascii="Times New Roman" w:hAnsi="Times New Roman" w:cs="Times New Roman"/>
          <w:sz w:val="24"/>
          <w:szCs w:val="24"/>
        </w:rPr>
        <w:t xml:space="preserve">Further, as </w:t>
      </w:r>
      <w:r w:rsidR="005D695E">
        <w:rPr>
          <w:rFonts w:ascii="Times New Roman" w:hAnsi="Times New Roman" w:cs="Times New Roman"/>
          <w:sz w:val="24"/>
          <w:szCs w:val="24"/>
        </w:rPr>
        <w:t>was</w:t>
      </w:r>
      <w:r w:rsidR="00AD5522">
        <w:rPr>
          <w:rFonts w:ascii="Times New Roman" w:hAnsi="Times New Roman" w:cs="Times New Roman"/>
          <w:sz w:val="24"/>
          <w:szCs w:val="24"/>
        </w:rPr>
        <w:t xml:space="preserve"> clear </w:t>
      </w:r>
      <w:r w:rsidR="007635E6">
        <w:rPr>
          <w:rFonts w:ascii="Times New Roman" w:hAnsi="Times New Roman" w:cs="Times New Roman"/>
          <w:sz w:val="24"/>
          <w:szCs w:val="24"/>
        </w:rPr>
        <w:t xml:space="preserve">in the </w:t>
      </w:r>
      <w:r w:rsidR="00AD5522">
        <w:rPr>
          <w:rFonts w:ascii="Times New Roman" w:hAnsi="Times New Roman" w:cs="Times New Roman"/>
          <w:sz w:val="24"/>
          <w:szCs w:val="24"/>
        </w:rPr>
        <w:t xml:space="preserve">letter from Mnaba’s lawyers, Mnaba did not have possession of the property after the judgment of </w:t>
      </w:r>
      <w:r w:rsidR="008F34F5" w:rsidRPr="008F34F5">
        <w:rPr>
          <w:rFonts w:ascii="Times New Roman" w:hAnsi="Times New Roman" w:cs="Times New Roman"/>
          <w:smallCaps/>
          <w:sz w:val="24"/>
          <w:szCs w:val="24"/>
        </w:rPr>
        <w:t>mathonsi j</w:t>
      </w:r>
      <w:r w:rsidR="00AD5522">
        <w:rPr>
          <w:rFonts w:ascii="Times New Roman" w:hAnsi="Times New Roman" w:cs="Times New Roman"/>
          <w:sz w:val="24"/>
          <w:szCs w:val="24"/>
        </w:rPr>
        <w:t xml:space="preserve">. It follows that he could not </w:t>
      </w:r>
      <w:r w:rsidR="00A058E5">
        <w:rPr>
          <w:rFonts w:ascii="Times New Roman" w:hAnsi="Times New Roman" w:cs="Times New Roman"/>
          <w:sz w:val="24"/>
          <w:szCs w:val="24"/>
        </w:rPr>
        <w:t xml:space="preserve">have </w:t>
      </w:r>
      <w:r w:rsidR="00AD5522">
        <w:rPr>
          <w:rFonts w:ascii="Times New Roman" w:hAnsi="Times New Roman" w:cs="Times New Roman"/>
          <w:sz w:val="24"/>
          <w:szCs w:val="24"/>
        </w:rPr>
        <w:t>surrender</w:t>
      </w:r>
      <w:r w:rsidR="00A058E5">
        <w:rPr>
          <w:rFonts w:ascii="Times New Roman" w:hAnsi="Times New Roman" w:cs="Times New Roman"/>
          <w:sz w:val="24"/>
          <w:szCs w:val="24"/>
        </w:rPr>
        <w:t>ed</w:t>
      </w:r>
      <w:r w:rsidR="00AD5522">
        <w:rPr>
          <w:rFonts w:ascii="Times New Roman" w:hAnsi="Times New Roman" w:cs="Times New Roman"/>
          <w:sz w:val="24"/>
          <w:szCs w:val="24"/>
        </w:rPr>
        <w:t xml:space="preserve"> possession </w:t>
      </w:r>
      <w:r w:rsidR="005D695E">
        <w:rPr>
          <w:rFonts w:ascii="Times New Roman" w:hAnsi="Times New Roman" w:cs="Times New Roman"/>
          <w:sz w:val="24"/>
          <w:szCs w:val="24"/>
        </w:rPr>
        <w:t xml:space="preserve">that </w:t>
      </w:r>
      <w:r w:rsidR="00AD5522">
        <w:rPr>
          <w:rFonts w:ascii="Times New Roman" w:hAnsi="Times New Roman" w:cs="Times New Roman"/>
          <w:sz w:val="24"/>
          <w:szCs w:val="24"/>
        </w:rPr>
        <w:t xml:space="preserve">he himself did not </w:t>
      </w:r>
      <w:r w:rsidR="005D695E">
        <w:rPr>
          <w:rFonts w:ascii="Times New Roman" w:hAnsi="Times New Roman" w:cs="Times New Roman"/>
          <w:sz w:val="24"/>
          <w:szCs w:val="24"/>
        </w:rPr>
        <w:t>have</w:t>
      </w:r>
      <w:r w:rsidR="00AD5522">
        <w:rPr>
          <w:rFonts w:ascii="Times New Roman" w:hAnsi="Times New Roman" w:cs="Times New Roman"/>
          <w:sz w:val="24"/>
          <w:szCs w:val="24"/>
        </w:rPr>
        <w:t xml:space="preserve">. </w:t>
      </w:r>
      <w:r w:rsidR="00650F43">
        <w:rPr>
          <w:rFonts w:ascii="Times New Roman" w:hAnsi="Times New Roman" w:cs="Times New Roman"/>
          <w:sz w:val="24"/>
          <w:szCs w:val="24"/>
        </w:rPr>
        <w:t xml:space="preserve">In any case, a fraud could not beget any lawful consequences. The appointment of Mnaba as a director of applicant </w:t>
      </w:r>
      <w:r w:rsidR="00843D80">
        <w:rPr>
          <w:rFonts w:ascii="Times New Roman" w:hAnsi="Times New Roman" w:cs="Times New Roman"/>
          <w:sz w:val="24"/>
          <w:szCs w:val="24"/>
        </w:rPr>
        <w:t xml:space="preserve">had been </w:t>
      </w:r>
      <w:r w:rsidR="003B1656">
        <w:rPr>
          <w:rFonts w:ascii="Times New Roman" w:hAnsi="Times New Roman" w:cs="Times New Roman"/>
          <w:sz w:val="24"/>
          <w:szCs w:val="24"/>
        </w:rPr>
        <w:t xml:space="preserve">nullified </w:t>
      </w:r>
      <w:r w:rsidR="004A0322">
        <w:rPr>
          <w:rFonts w:ascii="Times New Roman" w:hAnsi="Times New Roman" w:cs="Times New Roman"/>
          <w:sz w:val="24"/>
          <w:szCs w:val="24"/>
        </w:rPr>
        <w:t>by the court</w:t>
      </w:r>
      <w:r w:rsidR="00650F43">
        <w:rPr>
          <w:rFonts w:ascii="Times New Roman" w:hAnsi="Times New Roman" w:cs="Times New Roman"/>
          <w:sz w:val="24"/>
          <w:szCs w:val="24"/>
        </w:rPr>
        <w:t xml:space="preserve">. </w:t>
      </w:r>
    </w:p>
    <w:p w14:paraId="74311E5E" w14:textId="54F650DB" w:rsidR="00650F43" w:rsidRPr="007635E6" w:rsidRDefault="00650F43" w:rsidP="006171D5">
      <w:pPr>
        <w:spacing w:after="0" w:line="360" w:lineRule="auto"/>
        <w:ind w:firstLine="720"/>
        <w:jc w:val="both"/>
        <w:rPr>
          <w:rFonts w:ascii="Times New Roman" w:hAnsi="Times New Roman" w:cs="Times New Roman"/>
          <w:sz w:val="24"/>
          <w:szCs w:val="24"/>
        </w:rPr>
      </w:pPr>
      <w:r w:rsidRPr="007635E6">
        <w:rPr>
          <w:rFonts w:ascii="Times New Roman" w:hAnsi="Times New Roman" w:cs="Times New Roman"/>
          <w:sz w:val="24"/>
          <w:szCs w:val="24"/>
        </w:rPr>
        <w:t xml:space="preserve">Applicant insisted that respondent resorted to </w:t>
      </w:r>
      <w:r w:rsidR="00364170" w:rsidRPr="007635E6">
        <w:rPr>
          <w:rFonts w:ascii="Times New Roman" w:hAnsi="Times New Roman" w:cs="Times New Roman"/>
          <w:sz w:val="24"/>
          <w:szCs w:val="24"/>
        </w:rPr>
        <w:t>self-help</w:t>
      </w:r>
      <w:r w:rsidRPr="007635E6">
        <w:rPr>
          <w:rFonts w:ascii="Times New Roman" w:hAnsi="Times New Roman" w:cs="Times New Roman"/>
          <w:sz w:val="24"/>
          <w:szCs w:val="24"/>
        </w:rPr>
        <w:t>. It</w:t>
      </w:r>
      <w:r w:rsidR="007635E6">
        <w:rPr>
          <w:rFonts w:ascii="Times New Roman" w:hAnsi="Times New Roman" w:cs="Times New Roman"/>
          <w:sz w:val="24"/>
          <w:szCs w:val="24"/>
        </w:rPr>
        <w:t xml:space="preserve"> claims respondent </w:t>
      </w:r>
      <w:r w:rsidRPr="007635E6">
        <w:rPr>
          <w:rFonts w:ascii="Times New Roman" w:hAnsi="Times New Roman" w:cs="Times New Roman"/>
          <w:sz w:val="24"/>
          <w:szCs w:val="24"/>
        </w:rPr>
        <w:t xml:space="preserve">moved </w:t>
      </w:r>
      <w:r w:rsidR="005D695E" w:rsidRPr="007635E6">
        <w:rPr>
          <w:rFonts w:ascii="Times New Roman" w:hAnsi="Times New Roman" w:cs="Times New Roman"/>
          <w:sz w:val="24"/>
          <w:szCs w:val="24"/>
        </w:rPr>
        <w:t>o</w:t>
      </w:r>
      <w:r w:rsidRPr="007635E6">
        <w:rPr>
          <w:rFonts w:ascii="Times New Roman" w:hAnsi="Times New Roman" w:cs="Times New Roman"/>
          <w:sz w:val="24"/>
          <w:szCs w:val="24"/>
        </w:rPr>
        <w:t xml:space="preserve">nto the property with haste after discovering that applicant intended to dispose of the property. </w:t>
      </w:r>
      <w:r w:rsidR="005D695E" w:rsidRPr="007635E6">
        <w:rPr>
          <w:rFonts w:ascii="Times New Roman" w:hAnsi="Times New Roman" w:cs="Times New Roman"/>
          <w:sz w:val="24"/>
          <w:szCs w:val="24"/>
        </w:rPr>
        <w:t xml:space="preserve">It defied logic to suggest that </w:t>
      </w:r>
      <w:r w:rsidRPr="007635E6">
        <w:rPr>
          <w:rFonts w:ascii="Times New Roman" w:hAnsi="Times New Roman" w:cs="Times New Roman"/>
          <w:sz w:val="24"/>
          <w:szCs w:val="24"/>
        </w:rPr>
        <w:t xml:space="preserve">after having obtained an order for the eviction </w:t>
      </w:r>
      <w:r w:rsidR="00E9324F" w:rsidRPr="007635E6">
        <w:rPr>
          <w:rFonts w:ascii="Times New Roman" w:hAnsi="Times New Roman" w:cs="Times New Roman"/>
          <w:sz w:val="24"/>
          <w:szCs w:val="24"/>
        </w:rPr>
        <w:t>o</w:t>
      </w:r>
      <w:r w:rsidRPr="007635E6">
        <w:rPr>
          <w:rFonts w:ascii="Times New Roman" w:hAnsi="Times New Roman" w:cs="Times New Roman"/>
          <w:sz w:val="24"/>
          <w:szCs w:val="24"/>
        </w:rPr>
        <w:t>f Mnaba, the</w:t>
      </w:r>
      <w:r w:rsidR="005D695E" w:rsidRPr="007635E6">
        <w:rPr>
          <w:rFonts w:ascii="Times New Roman" w:hAnsi="Times New Roman" w:cs="Times New Roman"/>
          <w:sz w:val="24"/>
          <w:szCs w:val="24"/>
        </w:rPr>
        <w:t xml:space="preserve"> same applicant </w:t>
      </w:r>
      <w:r w:rsidRPr="007635E6">
        <w:rPr>
          <w:rFonts w:ascii="Times New Roman" w:hAnsi="Times New Roman" w:cs="Times New Roman"/>
          <w:sz w:val="24"/>
          <w:szCs w:val="24"/>
        </w:rPr>
        <w:t xml:space="preserve">would still leave him in possession and </w:t>
      </w:r>
      <w:r w:rsidR="005D695E" w:rsidRPr="007635E6">
        <w:rPr>
          <w:rFonts w:ascii="Times New Roman" w:hAnsi="Times New Roman" w:cs="Times New Roman"/>
          <w:sz w:val="24"/>
          <w:szCs w:val="24"/>
        </w:rPr>
        <w:t xml:space="preserve">allow </w:t>
      </w:r>
      <w:r w:rsidRPr="007635E6">
        <w:rPr>
          <w:rFonts w:ascii="Times New Roman" w:hAnsi="Times New Roman" w:cs="Times New Roman"/>
          <w:sz w:val="24"/>
          <w:szCs w:val="24"/>
        </w:rPr>
        <w:t xml:space="preserve">him </w:t>
      </w:r>
      <w:r w:rsidR="005D695E" w:rsidRPr="007635E6">
        <w:rPr>
          <w:rFonts w:ascii="Times New Roman" w:hAnsi="Times New Roman" w:cs="Times New Roman"/>
          <w:sz w:val="24"/>
          <w:szCs w:val="24"/>
        </w:rPr>
        <w:t xml:space="preserve">to </w:t>
      </w:r>
      <w:r w:rsidRPr="007635E6">
        <w:rPr>
          <w:rFonts w:ascii="Times New Roman" w:hAnsi="Times New Roman" w:cs="Times New Roman"/>
          <w:sz w:val="24"/>
          <w:szCs w:val="24"/>
        </w:rPr>
        <w:t xml:space="preserve">sell the property to third parties. </w:t>
      </w:r>
      <w:r w:rsidR="00A058E5" w:rsidRPr="007635E6">
        <w:rPr>
          <w:rFonts w:ascii="Times New Roman" w:hAnsi="Times New Roman" w:cs="Times New Roman"/>
          <w:sz w:val="24"/>
          <w:szCs w:val="24"/>
        </w:rPr>
        <w:t xml:space="preserve">The applicant </w:t>
      </w:r>
      <w:r w:rsidR="00A058E5" w:rsidRPr="007635E6">
        <w:rPr>
          <w:rFonts w:ascii="Times New Roman" w:hAnsi="Times New Roman" w:cs="Times New Roman"/>
          <w:sz w:val="24"/>
          <w:szCs w:val="24"/>
        </w:rPr>
        <w:lastRenderedPageBreak/>
        <w:t>would not have allowed its property to b</w:t>
      </w:r>
      <w:r w:rsidR="00444DBC" w:rsidRPr="007635E6">
        <w:rPr>
          <w:rFonts w:ascii="Times New Roman" w:hAnsi="Times New Roman" w:cs="Times New Roman"/>
          <w:sz w:val="24"/>
          <w:szCs w:val="24"/>
        </w:rPr>
        <w:t>e sold for a song. The purchase</w:t>
      </w:r>
      <w:r w:rsidR="00A058E5" w:rsidRPr="007635E6">
        <w:rPr>
          <w:rFonts w:ascii="Times New Roman" w:hAnsi="Times New Roman" w:cs="Times New Roman"/>
          <w:sz w:val="24"/>
          <w:szCs w:val="24"/>
        </w:rPr>
        <w:t xml:space="preserve"> price allegedly paid by respondent pursuant to </w:t>
      </w:r>
      <w:r w:rsidR="00910578" w:rsidRPr="007635E6">
        <w:rPr>
          <w:rFonts w:ascii="Times New Roman" w:hAnsi="Times New Roman" w:cs="Times New Roman"/>
          <w:sz w:val="24"/>
          <w:szCs w:val="24"/>
        </w:rPr>
        <w:t xml:space="preserve">the </w:t>
      </w:r>
      <w:r w:rsidR="00A058E5" w:rsidRPr="007635E6">
        <w:rPr>
          <w:rFonts w:ascii="Times New Roman" w:hAnsi="Times New Roman" w:cs="Times New Roman"/>
          <w:sz w:val="24"/>
          <w:szCs w:val="24"/>
        </w:rPr>
        <w:t xml:space="preserve">illegal transaction was ridiculously low. </w:t>
      </w:r>
      <w:r w:rsidR="00910578" w:rsidRPr="007635E6">
        <w:rPr>
          <w:rFonts w:ascii="Times New Roman" w:hAnsi="Times New Roman" w:cs="Times New Roman"/>
          <w:sz w:val="24"/>
          <w:szCs w:val="24"/>
        </w:rPr>
        <w:t>That explains why a</w:t>
      </w:r>
      <w:r w:rsidR="005D695E" w:rsidRPr="007635E6">
        <w:rPr>
          <w:rFonts w:ascii="Times New Roman" w:hAnsi="Times New Roman" w:cs="Times New Roman"/>
          <w:sz w:val="24"/>
          <w:szCs w:val="24"/>
        </w:rPr>
        <w:t xml:space="preserve">pplicant </w:t>
      </w:r>
      <w:r w:rsidRPr="007635E6">
        <w:rPr>
          <w:rFonts w:ascii="Times New Roman" w:hAnsi="Times New Roman" w:cs="Times New Roman"/>
          <w:sz w:val="24"/>
          <w:szCs w:val="24"/>
        </w:rPr>
        <w:t xml:space="preserve">went out of its way to have </w:t>
      </w:r>
      <w:r w:rsidR="005863DD" w:rsidRPr="007635E6">
        <w:rPr>
          <w:rFonts w:ascii="Times New Roman" w:hAnsi="Times New Roman" w:cs="Times New Roman"/>
          <w:sz w:val="24"/>
          <w:szCs w:val="24"/>
        </w:rPr>
        <w:t xml:space="preserve">a caveat placed on the property. </w:t>
      </w:r>
    </w:p>
    <w:p w14:paraId="678EAF22" w14:textId="7C9CABC0" w:rsidR="005863DD" w:rsidRPr="005863DD" w:rsidRDefault="005863DD" w:rsidP="005863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RESPONDENT’S SUPPLEMENTARY OPPOSING AFFIDAVIT</w:t>
      </w:r>
    </w:p>
    <w:p w14:paraId="1AEAB92E" w14:textId="257D5465" w:rsidR="00395650" w:rsidRDefault="00E9324F"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supplementary affidavit was detailed. It dealt with the entire answering affidavit, </w:t>
      </w:r>
      <w:r w:rsidR="008E09DF">
        <w:rPr>
          <w:rFonts w:ascii="Times New Roman" w:hAnsi="Times New Roman" w:cs="Times New Roman"/>
          <w:sz w:val="24"/>
          <w:szCs w:val="24"/>
        </w:rPr>
        <w:t xml:space="preserve">even though </w:t>
      </w:r>
      <w:r w:rsidR="00342FAD">
        <w:rPr>
          <w:rFonts w:ascii="Times New Roman" w:hAnsi="Times New Roman" w:cs="Times New Roman"/>
          <w:sz w:val="24"/>
          <w:szCs w:val="24"/>
        </w:rPr>
        <w:t xml:space="preserve">respondent </w:t>
      </w:r>
      <w:r>
        <w:rPr>
          <w:rFonts w:ascii="Times New Roman" w:hAnsi="Times New Roman" w:cs="Times New Roman"/>
          <w:sz w:val="24"/>
          <w:szCs w:val="24"/>
        </w:rPr>
        <w:t xml:space="preserve">had </w:t>
      </w:r>
      <w:r w:rsidR="00342FAD">
        <w:rPr>
          <w:rFonts w:ascii="Times New Roman" w:hAnsi="Times New Roman" w:cs="Times New Roman"/>
          <w:sz w:val="24"/>
          <w:szCs w:val="24"/>
        </w:rPr>
        <w:t xml:space="preserve">been </w:t>
      </w:r>
      <w:r>
        <w:rPr>
          <w:rFonts w:ascii="Times New Roman" w:hAnsi="Times New Roman" w:cs="Times New Roman"/>
          <w:sz w:val="24"/>
          <w:szCs w:val="24"/>
        </w:rPr>
        <w:t>directed t</w:t>
      </w:r>
      <w:r w:rsidR="00342FAD">
        <w:rPr>
          <w:rFonts w:ascii="Times New Roman" w:hAnsi="Times New Roman" w:cs="Times New Roman"/>
          <w:sz w:val="24"/>
          <w:szCs w:val="24"/>
        </w:rPr>
        <w:t xml:space="preserve">o </w:t>
      </w:r>
      <w:r w:rsidR="001159F9">
        <w:rPr>
          <w:rFonts w:ascii="Times New Roman" w:hAnsi="Times New Roman" w:cs="Times New Roman"/>
          <w:sz w:val="24"/>
          <w:szCs w:val="24"/>
        </w:rPr>
        <w:t>confine</w:t>
      </w:r>
      <w:r w:rsidR="00342FAD">
        <w:rPr>
          <w:rFonts w:ascii="Times New Roman" w:hAnsi="Times New Roman" w:cs="Times New Roman"/>
          <w:sz w:val="24"/>
          <w:szCs w:val="24"/>
        </w:rPr>
        <w:t xml:space="preserve"> itself t</w:t>
      </w:r>
      <w:r>
        <w:rPr>
          <w:rFonts w:ascii="Times New Roman" w:hAnsi="Times New Roman" w:cs="Times New Roman"/>
          <w:sz w:val="24"/>
          <w:szCs w:val="24"/>
        </w:rPr>
        <w:t xml:space="preserve">o new matters raised in the answering affidavit. </w:t>
      </w:r>
      <w:r w:rsidR="00EE00BE">
        <w:rPr>
          <w:rFonts w:ascii="Times New Roman" w:hAnsi="Times New Roman" w:cs="Times New Roman"/>
          <w:sz w:val="24"/>
          <w:szCs w:val="24"/>
        </w:rPr>
        <w:t xml:space="preserve">Machaka denied </w:t>
      </w:r>
      <w:r w:rsidR="001159F9">
        <w:rPr>
          <w:rFonts w:ascii="Times New Roman" w:hAnsi="Times New Roman" w:cs="Times New Roman"/>
          <w:sz w:val="24"/>
          <w:szCs w:val="24"/>
        </w:rPr>
        <w:t>deposing to falsehoods</w:t>
      </w:r>
      <w:r w:rsidR="00EE00BE">
        <w:rPr>
          <w:rFonts w:ascii="Times New Roman" w:hAnsi="Times New Roman" w:cs="Times New Roman"/>
          <w:sz w:val="24"/>
          <w:szCs w:val="24"/>
        </w:rPr>
        <w:t xml:space="preserve">. </w:t>
      </w:r>
      <w:r w:rsidR="00342FAD">
        <w:rPr>
          <w:rFonts w:ascii="Times New Roman" w:hAnsi="Times New Roman" w:cs="Times New Roman"/>
          <w:sz w:val="24"/>
          <w:szCs w:val="24"/>
        </w:rPr>
        <w:t>H</w:t>
      </w:r>
      <w:r w:rsidR="00EE00BE">
        <w:rPr>
          <w:rFonts w:ascii="Times New Roman" w:hAnsi="Times New Roman" w:cs="Times New Roman"/>
          <w:sz w:val="24"/>
          <w:szCs w:val="24"/>
        </w:rPr>
        <w:t xml:space="preserve">e was not a party to the proceedings that gave birth to the judgment by </w:t>
      </w:r>
      <w:r w:rsidR="008F34F5" w:rsidRPr="008F34F5">
        <w:rPr>
          <w:rFonts w:ascii="Times New Roman" w:hAnsi="Times New Roman" w:cs="Times New Roman"/>
          <w:smallCaps/>
          <w:sz w:val="24"/>
          <w:szCs w:val="24"/>
        </w:rPr>
        <w:t>mathonsi j</w:t>
      </w:r>
      <w:r w:rsidR="00EE00BE">
        <w:rPr>
          <w:rFonts w:ascii="Times New Roman" w:hAnsi="Times New Roman" w:cs="Times New Roman"/>
          <w:sz w:val="24"/>
          <w:szCs w:val="24"/>
        </w:rPr>
        <w:t xml:space="preserve">. He only got to know of the judgment through the application for spoliation. He was never furnished with the judgment at the time he transacted with what he called </w:t>
      </w:r>
      <w:r w:rsidR="00EE00BE">
        <w:rPr>
          <w:rFonts w:ascii="Times New Roman" w:hAnsi="Times New Roman" w:cs="Times New Roman"/>
          <w:i/>
          <w:sz w:val="24"/>
          <w:szCs w:val="24"/>
        </w:rPr>
        <w:t xml:space="preserve">“Applicant’s purported representatives”. </w:t>
      </w:r>
      <w:r w:rsidR="00395650">
        <w:rPr>
          <w:rFonts w:ascii="Times New Roman" w:hAnsi="Times New Roman" w:cs="Times New Roman"/>
          <w:sz w:val="24"/>
          <w:szCs w:val="24"/>
        </w:rPr>
        <w:t>Machaka claims that at the time he transacted with app</w:t>
      </w:r>
      <w:r w:rsidR="009F455A">
        <w:rPr>
          <w:rFonts w:ascii="Times New Roman" w:hAnsi="Times New Roman" w:cs="Times New Roman"/>
          <w:sz w:val="24"/>
          <w:szCs w:val="24"/>
        </w:rPr>
        <w:t>licant, there was nothing</w:t>
      </w:r>
      <w:r w:rsidR="00395650">
        <w:rPr>
          <w:rFonts w:ascii="Times New Roman" w:hAnsi="Times New Roman" w:cs="Times New Roman"/>
          <w:sz w:val="24"/>
          <w:szCs w:val="24"/>
        </w:rPr>
        <w:t xml:space="preserve"> at the </w:t>
      </w:r>
      <w:r w:rsidR="00342FAD">
        <w:rPr>
          <w:rFonts w:ascii="Times New Roman" w:hAnsi="Times New Roman" w:cs="Times New Roman"/>
          <w:sz w:val="24"/>
          <w:szCs w:val="24"/>
        </w:rPr>
        <w:t>companies’</w:t>
      </w:r>
      <w:r w:rsidR="00395650">
        <w:rPr>
          <w:rFonts w:ascii="Times New Roman" w:hAnsi="Times New Roman" w:cs="Times New Roman"/>
          <w:sz w:val="24"/>
          <w:szCs w:val="24"/>
        </w:rPr>
        <w:t xml:space="preserve"> </w:t>
      </w:r>
      <w:r w:rsidR="008E09DF">
        <w:rPr>
          <w:rFonts w:ascii="Times New Roman" w:hAnsi="Times New Roman" w:cs="Times New Roman"/>
          <w:sz w:val="24"/>
          <w:szCs w:val="24"/>
        </w:rPr>
        <w:t xml:space="preserve">registry </w:t>
      </w:r>
      <w:r w:rsidR="00395650">
        <w:rPr>
          <w:rFonts w:ascii="Times New Roman" w:hAnsi="Times New Roman" w:cs="Times New Roman"/>
          <w:sz w:val="24"/>
          <w:szCs w:val="24"/>
        </w:rPr>
        <w:t xml:space="preserve">to </w:t>
      </w:r>
      <w:r w:rsidR="00342FAD">
        <w:rPr>
          <w:rFonts w:ascii="Times New Roman" w:hAnsi="Times New Roman" w:cs="Times New Roman"/>
          <w:sz w:val="24"/>
          <w:szCs w:val="24"/>
        </w:rPr>
        <w:t xml:space="preserve">suggest </w:t>
      </w:r>
      <w:r w:rsidR="00395650" w:rsidRPr="00542930">
        <w:rPr>
          <w:rFonts w:ascii="Times New Roman" w:hAnsi="Times New Roman" w:cs="Times New Roman"/>
          <w:sz w:val="24"/>
          <w:szCs w:val="24"/>
        </w:rPr>
        <w:t xml:space="preserve">that the </w:t>
      </w:r>
      <w:r w:rsidR="001159F9" w:rsidRPr="00542930">
        <w:rPr>
          <w:rFonts w:ascii="Times New Roman" w:hAnsi="Times New Roman" w:cs="Times New Roman"/>
          <w:sz w:val="24"/>
          <w:szCs w:val="24"/>
        </w:rPr>
        <w:t xml:space="preserve">Form No. </w:t>
      </w:r>
      <w:r w:rsidR="00395650" w:rsidRPr="00542930">
        <w:rPr>
          <w:rFonts w:ascii="Times New Roman" w:hAnsi="Times New Roman" w:cs="Times New Roman"/>
          <w:sz w:val="24"/>
          <w:szCs w:val="24"/>
        </w:rPr>
        <w:t>C</w:t>
      </w:r>
      <w:r w:rsidR="001159F9" w:rsidRPr="00542930">
        <w:rPr>
          <w:rFonts w:ascii="Times New Roman" w:hAnsi="Times New Roman" w:cs="Times New Roman"/>
          <w:sz w:val="24"/>
          <w:szCs w:val="24"/>
        </w:rPr>
        <w:t>.</w:t>
      </w:r>
      <w:r w:rsidR="00395650" w:rsidRPr="00542930">
        <w:rPr>
          <w:rFonts w:ascii="Times New Roman" w:hAnsi="Times New Roman" w:cs="Times New Roman"/>
          <w:sz w:val="24"/>
          <w:szCs w:val="24"/>
        </w:rPr>
        <w:t>R</w:t>
      </w:r>
      <w:r w:rsidR="001159F9" w:rsidRPr="00542930">
        <w:rPr>
          <w:rFonts w:ascii="Times New Roman" w:hAnsi="Times New Roman" w:cs="Times New Roman"/>
          <w:sz w:val="24"/>
          <w:szCs w:val="24"/>
        </w:rPr>
        <w:t>.</w:t>
      </w:r>
      <w:r w:rsidR="00395650" w:rsidRPr="00542930">
        <w:rPr>
          <w:rFonts w:ascii="Times New Roman" w:hAnsi="Times New Roman" w:cs="Times New Roman"/>
          <w:sz w:val="24"/>
          <w:szCs w:val="24"/>
        </w:rPr>
        <w:t xml:space="preserve">14 was irregular. </w:t>
      </w:r>
      <w:r w:rsidR="009F455A" w:rsidRPr="00542930">
        <w:rPr>
          <w:rFonts w:ascii="Times New Roman" w:hAnsi="Times New Roman" w:cs="Times New Roman"/>
          <w:sz w:val="24"/>
          <w:szCs w:val="24"/>
        </w:rPr>
        <w:t xml:space="preserve">The </w:t>
      </w:r>
      <w:r w:rsidR="00B13582" w:rsidRPr="00542930">
        <w:rPr>
          <w:rFonts w:ascii="Times New Roman" w:hAnsi="Times New Roman" w:cs="Times New Roman"/>
          <w:sz w:val="24"/>
          <w:szCs w:val="24"/>
        </w:rPr>
        <w:t>form s</w:t>
      </w:r>
      <w:r w:rsidR="009F455A" w:rsidRPr="00542930">
        <w:rPr>
          <w:rFonts w:ascii="Times New Roman" w:hAnsi="Times New Roman" w:cs="Times New Roman"/>
          <w:sz w:val="24"/>
          <w:szCs w:val="24"/>
        </w:rPr>
        <w:t xml:space="preserve">howed </w:t>
      </w:r>
      <w:r w:rsidR="007635E6">
        <w:rPr>
          <w:rFonts w:ascii="Times New Roman" w:hAnsi="Times New Roman" w:cs="Times New Roman"/>
          <w:sz w:val="24"/>
          <w:szCs w:val="24"/>
        </w:rPr>
        <w:t xml:space="preserve">Muzavazi and </w:t>
      </w:r>
      <w:r w:rsidR="009F455A" w:rsidRPr="00542930">
        <w:rPr>
          <w:rFonts w:ascii="Times New Roman" w:hAnsi="Times New Roman" w:cs="Times New Roman"/>
          <w:sz w:val="24"/>
          <w:szCs w:val="24"/>
        </w:rPr>
        <w:t xml:space="preserve">Mnaba </w:t>
      </w:r>
      <w:r w:rsidR="001159F9" w:rsidRPr="00542930">
        <w:rPr>
          <w:rFonts w:ascii="Times New Roman" w:hAnsi="Times New Roman" w:cs="Times New Roman"/>
          <w:sz w:val="24"/>
          <w:szCs w:val="24"/>
        </w:rPr>
        <w:t xml:space="preserve">as </w:t>
      </w:r>
      <w:r w:rsidR="009F455A" w:rsidRPr="00542930">
        <w:rPr>
          <w:rFonts w:ascii="Times New Roman" w:hAnsi="Times New Roman" w:cs="Times New Roman"/>
          <w:sz w:val="24"/>
          <w:szCs w:val="24"/>
        </w:rPr>
        <w:t xml:space="preserve">applicant’s directors. </w:t>
      </w:r>
      <w:r w:rsidR="00342FAD">
        <w:rPr>
          <w:rFonts w:ascii="Times New Roman" w:hAnsi="Times New Roman" w:cs="Times New Roman"/>
          <w:sz w:val="24"/>
          <w:szCs w:val="24"/>
        </w:rPr>
        <w:t xml:space="preserve">He never dealt with Mnaba, but Muzavazi. </w:t>
      </w:r>
      <w:r w:rsidR="00395650" w:rsidRPr="00542930">
        <w:rPr>
          <w:rFonts w:ascii="Times New Roman" w:hAnsi="Times New Roman" w:cs="Times New Roman"/>
          <w:sz w:val="24"/>
          <w:szCs w:val="24"/>
        </w:rPr>
        <w:t>There</w:t>
      </w:r>
      <w:r w:rsidR="00395650">
        <w:rPr>
          <w:rFonts w:ascii="Times New Roman" w:hAnsi="Times New Roman" w:cs="Times New Roman"/>
          <w:sz w:val="24"/>
          <w:szCs w:val="24"/>
        </w:rPr>
        <w:t xml:space="preserve"> was n</w:t>
      </w:r>
      <w:r w:rsidR="008E09DF">
        <w:rPr>
          <w:rFonts w:ascii="Times New Roman" w:hAnsi="Times New Roman" w:cs="Times New Roman"/>
          <w:sz w:val="24"/>
          <w:szCs w:val="24"/>
        </w:rPr>
        <w:t>othing to suggest that Muzavazi</w:t>
      </w:r>
      <w:r w:rsidR="00395650">
        <w:rPr>
          <w:rFonts w:ascii="Times New Roman" w:hAnsi="Times New Roman" w:cs="Times New Roman"/>
          <w:sz w:val="24"/>
          <w:szCs w:val="24"/>
        </w:rPr>
        <w:t xml:space="preserve"> was aware of </w:t>
      </w:r>
      <w:r w:rsidR="00B13582">
        <w:rPr>
          <w:rFonts w:ascii="Times New Roman" w:hAnsi="Times New Roman" w:cs="Times New Roman"/>
          <w:sz w:val="24"/>
          <w:szCs w:val="24"/>
        </w:rPr>
        <w:t xml:space="preserve">the </w:t>
      </w:r>
      <w:r w:rsidR="00395650">
        <w:rPr>
          <w:rFonts w:ascii="Times New Roman" w:hAnsi="Times New Roman" w:cs="Times New Roman"/>
          <w:sz w:val="24"/>
          <w:szCs w:val="24"/>
        </w:rPr>
        <w:t xml:space="preserve">judgment. Respondent was not disputing the validity of the </w:t>
      </w:r>
      <w:r w:rsidR="008F34F5" w:rsidRPr="008F34F5">
        <w:rPr>
          <w:rFonts w:ascii="Times New Roman" w:hAnsi="Times New Roman" w:cs="Times New Roman"/>
          <w:smallCaps/>
          <w:sz w:val="24"/>
          <w:szCs w:val="24"/>
        </w:rPr>
        <w:t>mathonsi j</w:t>
      </w:r>
      <w:r w:rsidR="00395650">
        <w:rPr>
          <w:rFonts w:ascii="Times New Roman" w:hAnsi="Times New Roman" w:cs="Times New Roman"/>
          <w:sz w:val="24"/>
          <w:szCs w:val="24"/>
        </w:rPr>
        <w:t xml:space="preserve"> judgment. Its only gripe was that it w</w:t>
      </w:r>
      <w:r w:rsidR="00B13582">
        <w:rPr>
          <w:rFonts w:ascii="Times New Roman" w:hAnsi="Times New Roman" w:cs="Times New Roman"/>
          <w:sz w:val="24"/>
          <w:szCs w:val="24"/>
        </w:rPr>
        <w:t>as not a party to that judgment.</w:t>
      </w:r>
      <w:r w:rsidR="00395650">
        <w:rPr>
          <w:rFonts w:ascii="Times New Roman" w:hAnsi="Times New Roman" w:cs="Times New Roman"/>
          <w:sz w:val="24"/>
          <w:szCs w:val="24"/>
        </w:rPr>
        <w:t xml:space="preserve"> </w:t>
      </w:r>
    </w:p>
    <w:p w14:paraId="103548BC" w14:textId="7403BF64" w:rsidR="00C0344C" w:rsidRPr="008F534F" w:rsidRDefault="00395650"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insist</w:t>
      </w:r>
      <w:r w:rsidR="001159F9">
        <w:rPr>
          <w:rFonts w:ascii="Times New Roman" w:hAnsi="Times New Roman" w:cs="Times New Roman"/>
          <w:sz w:val="24"/>
          <w:szCs w:val="24"/>
        </w:rPr>
        <w:t xml:space="preserve">ed </w:t>
      </w:r>
      <w:r>
        <w:rPr>
          <w:rFonts w:ascii="Times New Roman" w:hAnsi="Times New Roman" w:cs="Times New Roman"/>
          <w:sz w:val="24"/>
          <w:szCs w:val="24"/>
        </w:rPr>
        <w:t xml:space="preserve">that the September 2018 agreement was valid. It was novated by the March 2019 agreement following further negotiations. In any case, the dispute at this stage was not so much about the validity of the </w:t>
      </w:r>
      <w:r w:rsidR="001159F9">
        <w:rPr>
          <w:rFonts w:ascii="Times New Roman" w:hAnsi="Times New Roman" w:cs="Times New Roman"/>
          <w:sz w:val="24"/>
          <w:szCs w:val="24"/>
        </w:rPr>
        <w:t xml:space="preserve">Form No. </w:t>
      </w:r>
      <w:r>
        <w:rPr>
          <w:rFonts w:ascii="Times New Roman" w:hAnsi="Times New Roman" w:cs="Times New Roman"/>
          <w:sz w:val="24"/>
          <w:szCs w:val="24"/>
        </w:rPr>
        <w:t>C</w:t>
      </w:r>
      <w:r w:rsidR="001159F9">
        <w:rPr>
          <w:rFonts w:ascii="Times New Roman" w:hAnsi="Times New Roman" w:cs="Times New Roman"/>
          <w:sz w:val="24"/>
          <w:szCs w:val="24"/>
        </w:rPr>
        <w:t>.</w:t>
      </w:r>
      <w:r>
        <w:rPr>
          <w:rFonts w:ascii="Times New Roman" w:hAnsi="Times New Roman" w:cs="Times New Roman"/>
          <w:sz w:val="24"/>
          <w:szCs w:val="24"/>
        </w:rPr>
        <w:t>R</w:t>
      </w:r>
      <w:r w:rsidR="001159F9">
        <w:rPr>
          <w:rFonts w:ascii="Times New Roman" w:hAnsi="Times New Roman" w:cs="Times New Roman"/>
          <w:sz w:val="24"/>
          <w:szCs w:val="24"/>
        </w:rPr>
        <w:t>.</w:t>
      </w:r>
      <w:r w:rsidR="0080733C">
        <w:rPr>
          <w:rFonts w:ascii="Times New Roman" w:hAnsi="Times New Roman" w:cs="Times New Roman"/>
          <w:sz w:val="24"/>
          <w:szCs w:val="24"/>
        </w:rPr>
        <w:t xml:space="preserve">14, </w:t>
      </w:r>
      <w:r>
        <w:rPr>
          <w:rFonts w:ascii="Times New Roman" w:hAnsi="Times New Roman" w:cs="Times New Roman"/>
          <w:sz w:val="24"/>
          <w:szCs w:val="24"/>
        </w:rPr>
        <w:t xml:space="preserve">in terms of which </w:t>
      </w:r>
      <w:r w:rsidR="0080733C">
        <w:rPr>
          <w:rFonts w:ascii="Times New Roman" w:hAnsi="Times New Roman" w:cs="Times New Roman"/>
          <w:sz w:val="24"/>
          <w:szCs w:val="24"/>
        </w:rPr>
        <w:t xml:space="preserve">applicant’s </w:t>
      </w:r>
      <w:r>
        <w:rPr>
          <w:rFonts w:ascii="Times New Roman" w:hAnsi="Times New Roman" w:cs="Times New Roman"/>
          <w:sz w:val="24"/>
          <w:szCs w:val="24"/>
        </w:rPr>
        <w:t xml:space="preserve">rights were passed to the respondent by the supposedly incapacitated directors. The issue was about possession. Respondent claims that </w:t>
      </w:r>
      <w:r>
        <w:rPr>
          <w:rFonts w:ascii="Times New Roman" w:hAnsi="Times New Roman" w:cs="Times New Roman"/>
          <w:i/>
          <w:sz w:val="24"/>
          <w:szCs w:val="24"/>
        </w:rPr>
        <w:t>“we took possession back then (not effective occupation</w:t>
      </w:r>
      <w:r w:rsidR="001159F9">
        <w:rPr>
          <w:rFonts w:ascii="Times New Roman" w:hAnsi="Times New Roman" w:cs="Times New Roman"/>
          <w:i/>
          <w:sz w:val="24"/>
          <w:szCs w:val="24"/>
        </w:rPr>
        <w:t>)</w:t>
      </w:r>
      <w:r>
        <w:rPr>
          <w:rFonts w:ascii="Times New Roman" w:hAnsi="Times New Roman" w:cs="Times New Roman"/>
          <w:i/>
          <w:sz w:val="24"/>
          <w:szCs w:val="24"/>
        </w:rPr>
        <w:t>”</w:t>
      </w:r>
      <w:r w:rsidR="0063324C">
        <w:rPr>
          <w:rStyle w:val="FootnoteReference"/>
          <w:rFonts w:ascii="Times New Roman" w:hAnsi="Times New Roman" w:cs="Times New Roman"/>
          <w:i/>
          <w:sz w:val="24"/>
          <w:szCs w:val="24"/>
        </w:rPr>
        <w:footnoteReference w:id="19"/>
      </w:r>
      <w:r w:rsidR="0080733C">
        <w:rPr>
          <w:rFonts w:ascii="Times New Roman" w:hAnsi="Times New Roman" w:cs="Times New Roman"/>
          <w:i/>
          <w:sz w:val="24"/>
          <w:szCs w:val="24"/>
        </w:rPr>
        <w:t>.</w:t>
      </w:r>
      <w:r w:rsidR="005C5BE9">
        <w:rPr>
          <w:rFonts w:ascii="Times New Roman" w:hAnsi="Times New Roman" w:cs="Times New Roman"/>
          <w:sz w:val="24"/>
          <w:szCs w:val="24"/>
        </w:rPr>
        <w:t xml:space="preserve"> Respondent dismissed applicant’s claim that it received </w:t>
      </w:r>
      <w:r>
        <w:rPr>
          <w:rFonts w:ascii="Times New Roman" w:hAnsi="Times New Roman" w:cs="Times New Roman"/>
          <w:sz w:val="24"/>
          <w:szCs w:val="24"/>
        </w:rPr>
        <w:t xml:space="preserve">information concerning respondent’s alleged acts of spoliation </w:t>
      </w:r>
      <w:r w:rsidR="005C5BE9">
        <w:rPr>
          <w:rFonts w:ascii="Times New Roman" w:hAnsi="Times New Roman" w:cs="Times New Roman"/>
          <w:sz w:val="24"/>
          <w:szCs w:val="24"/>
        </w:rPr>
        <w:t xml:space="preserve">from neighbours. The alleged neighbours </w:t>
      </w:r>
      <w:r>
        <w:rPr>
          <w:rFonts w:ascii="Times New Roman" w:hAnsi="Times New Roman" w:cs="Times New Roman"/>
          <w:sz w:val="24"/>
          <w:szCs w:val="24"/>
        </w:rPr>
        <w:t xml:space="preserve">were not named. Neither did they depose to supporting affidavits. The alleged neighbours </w:t>
      </w:r>
      <w:r w:rsidR="005C5BE9">
        <w:rPr>
          <w:rFonts w:ascii="Times New Roman" w:hAnsi="Times New Roman" w:cs="Times New Roman"/>
          <w:sz w:val="24"/>
          <w:szCs w:val="24"/>
        </w:rPr>
        <w:t xml:space="preserve">must have been </w:t>
      </w:r>
      <w:r>
        <w:rPr>
          <w:rFonts w:ascii="Times New Roman" w:hAnsi="Times New Roman" w:cs="Times New Roman"/>
          <w:sz w:val="24"/>
          <w:szCs w:val="24"/>
        </w:rPr>
        <w:t>aware</w:t>
      </w:r>
      <w:r w:rsidR="0080733C">
        <w:rPr>
          <w:rFonts w:ascii="Times New Roman" w:hAnsi="Times New Roman" w:cs="Times New Roman"/>
          <w:sz w:val="24"/>
          <w:szCs w:val="24"/>
        </w:rPr>
        <w:t xml:space="preserve"> of</w:t>
      </w:r>
      <w:r>
        <w:rPr>
          <w:rFonts w:ascii="Times New Roman" w:hAnsi="Times New Roman" w:cs="Times New Roman"/>
          <w:sz w:val="24"/>
          <w:szCs w:val="24"/>
        </w:rPr>
        <w:t xml:space="preserve"> respondent</w:t>
      </w:r>
      <w:r w:rsidR="0063324C">
        <w:rPr>
          <w:rFonts w:ascii="Times New Roman" w:hAnsi="Times New Roman" w:cs="Times New Roman"/>
          <w:sz w:val="24"/>
          <w:szCs w:val="24"/>
        </w:rPr>
        <w:t xml:space="preserve">’s occupation since </w:t>
      </w:r>
      <w:r w:rsidRPr="008F534F">
        <w:rPr>
          <w:rFonts w:ascii="Times New Roman" w:hAnsi="Times New Roman" w:cs="Times New Roman"/>
          <w:sz w:val="24"/>
          <w:szCs w:val="24"/>
        </w:rPr>
        <w:t xml:space="preserve">February 2021. </w:t>
      </w:r>
      <w:r w:rsidR="005925F6" w:rsidRPr="008F534F">
        <w:rPr>
          <w:rFonts w:ascii="Times New Roman" w:hAnsi="Times New Roman" w:cs="Times New Roman"/>
          <w:sz w:val="24"/>
          <w:szCs w:val="24"/>
        </w:rPr>
        <w:t xml:space="preserve"> </w:t>
      </w:r>
    </w:p>
    <w:p w14:paraId="2EE2ECF2" w14:textId="49273597" w:rsidR="005925F6" w:rsidRDefault="005925F6"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3BD0">
        <w:rPr>
          <w:rFonts w:ascii="Times New Roman" w:hAnsi="Times New Roman" w:cs="Times New Roman"/>
          <w:sz w:val="24"/>
          <w:szCs w:val="24"/>
        </w:rPr>
        <w:t xml:space="preserve">Respondent </w:t>
      </w:r>
      <w:r w:rsidR="004D70A7">
        <w:rPr>
          <w:rFonts w:ascii="Times New Roman" w:hAnsi="Times New Roman" w:cs="Times New Roman"/>
          <w:sz w:val="24"/>
          <w:szCs w:val="24"/>
        </w:rPr>
        <w:t xml:space="preserve">submitted </w:t>
      </w:r>
      <w:r w:rsidR="00CC3BD0">
        <w:rPr>
          <w:rFonts w:ascii="Times New Roman" w:hAnsi="Times New Roman" w:cs="Times New Roman"/>
          <w:sz w:val="24"/>
          <w:szCs w:val="24"/>
        </w:rPr>
        <w:t xml:space="preserve">that the Supreme Court appeal by Mnaba </w:t>
      </w:r>
      <w:r w:rsidR="004D70A7">
        <w:rPr>
          <w:rFonts w:ascii="Times New Roman" w:hAnsi="Times New Roman" w:cs="Times New Roman"/>
          <w:sz w:val="24"/>
          <w:szCs w:val="24"/>
        </w:rPr>
        <w:t>suspended</w:t>
      </w:r>
      <w:r w:rsidR="00CC3BD0">
        <w:rPr>
          <w:rFonts w:ascii="Times New Roman" w:hAnsi="Times New Roman" w:cs="Times New Roman"/>
          <w:sz w:val="24"/>
          <w:szCs w:val="24"/>
        </w:rPr>
        <w:t xml:space="preserve"> the judgment appealed against. The appeal was only deemed abandoned on 17 September 2019. </w:t>
      </w:r>
      <w:r w:rsidR="0042566F">
        <w:rPr>
          <w:rFonts w:ascii="Times New Roman" w:hAnsi="Times New Roman" w:cs="Times New Roman"/>
          <w:sz w:val="24"/>
          <w:szCs w:val="24"/>
        </w:rPr>
        <w:t>Applicant</w:t>
      </w:r>
      <w:r w:rsidR="00CC3BD0">
        <w:rPr>
          <w:rFonts w:ascii="Times New Roman" w:hAnsi="Times New Roman" w:cs="Times New Roman"/>
          <w:sz w:val="24"/>
          <w:szCs w:val="24"/>
        </w:rPr>
        <w:t xml:space="preserve"> could not have taken possession in November 2018</w:t>
      </w:r>
      <w:r w:rsidR="004D70A7">
        <w:rPr>
          <w:rFonts w:ascii="Times New Roman" w:hAnsi="Times New Roman" w:cs="Times New Roman"/>
          <w:sz w:val="24"/>
          <w:szCs w:val="24"/>
        </w:rPr>
        <w:t xml:space="preserve">. The </w:t>
      </w:r>
      <w:r w:rsidR="00CC3BD0">
        <w:rPr>
          <w:rFonts w:ascii="Times New Roman" w:hAnsi="Times New Roman" w:cs="Times New Roman"/>
          <w:sz w:val="24"/>
          <w:szCs w:val="24"/>
        </w:rPr>
        <w:t>appeal was still alive.</w:t>
      </w:r>
      <w:r w:rsidR="000A26CB">
        <w:rPr>
          <w:rFonts w:ascii="Times New Roman" w:hAnsi="Times New Roman" w:cs="Times New Roman"/>
          <w:sz w:val="24"/>
          <w:szCs w:val="24"/>
        </w:rPr>
        <w:t xml:space="preserve"> If at all applicant took possession before September 2019, then </w:t>
      </w:r>
      <w:r w:rsidR="0042566F">
        <w:rPr>
          <w:rFonts w:ascii="Times New Roman" w:hAnsi="Times New Roman" w:cs="Times New Roman"/>
          <w:sz w:val="24"/>
          <w:szCs w:val="24"/>
        </w:rPr>
        <w:t xml:space="preserve">it showed it had no </w:t>
      </w:r>
      <w:r w:rsidR="000A26CB">
        <w:rPr>
          <w:rFonts w:ascii="Times New Roman" w:hAnsi="Times New Roman" w:cs="Times New Roman"/>
          <w:sz w:val="24"/>
          <w:szCs w:val="24"/>
        </w:rPr>
        <w:t xml:space="preserve">respect for the law. </w:t>
      </w:r>
      <w:r w:rsidR="00265B91">
        <w:rPr>
          <w:rFonts w:ascii="Times New Roman" w:hAnsi="Times New Roman" w:cs="Times New Roman"/>
          <w:sz w:val="24"/>
          <w:szCs w:val="24"/>
        </w:rPr>
        <w:t xml:space="preserve">Respondent dismissed the story of the alleged renovations as an attempt to mislead the court. </w:t>
      </w:r>
      <w:r w:rsidR="00476805">
        <w:rPr>
          <w:rFonts w:ascii="Times New Roman" w:hAnsi="Times New Roman" w:cs="Times New Roman"/>
          <w:sz w:val="24"/>
          <w:szCs w:val="24"/>
        </w:rPr>
        <w:t xml:space="preserve">The attached </w:t>
      </w:r>
      <w:r w:rsidR="00476805">
        <w:rPr>
          <w:rFonts w:ascii="Times New Roman" w:hAnsi="Times New Roman" w:cs="Times New Roman"/>
          <w:sz w:val="24"/>
          <w:szCs w:val="24"/>
        </w:rPr>
        <w:lastRenderedPageBreak/>
        <w:t xml:space="preserve">annexures were irrelevant. </w:t>
      </w:r>
      <w:r w:rsidR="00FD10BC">
        <w:rPr>
          <w:rFonts w:ascii="Times New Roman" w:hAnsi="Times New Roman" w:cs="Times New Roman"/>
          <w:sz w:val="24"/>
          <w:szCs w:val="24"/>
        </w:rPr>
        <w:t>They</w:t>
      </w:r>
      <w:r w:rsidR="00476805">
        <w:rPr>
          <w:rFonts w:ascii="Times New Roman" w:hAnsi="Times New Roman" w:cs="Times New Roman"/>
          <w:sz w:val="24"/>
          <w:szCs w:val="24"/>
        </w:rPr>
        <w:t xml:space="preserve"> did not prove possession. Respondent itself made payments to the City of Harare for purposes of obtaining </w:t>
      </w:r>
      <w:r w:rsidR="0042566F">
        <w:rPr>
          <w:rFonts w:ascii="Times New Roman" w:hAnsi="Times New Roman" w:cs="Times New Roman"/>
          <w:sz w:val="24"/>
          <w:szCs w:val="24"/>
        </w:rPr>
        <w:t>a</w:t>
      </w:r>
      <w:r w:rsidR="00476805">
        <w:rPr>
          <w:rFonts w:ascii="Times New Roman" w:hAnsi="Times New Roman" w:cs="Times New Roman"/>
          <w:sz w:val="24"/>
          <w:szCs w:val="24"/>
        </w:rPr>
        <w:t xml:space="preserve"> rates clearance certificate. </w:t>
      </w:r>
      <w:r w:rsidR="000A26CB">
        <w:rPr>
          <w:rFonts w:ascii="Times New Roman" w:hAnsi="Times New Roman" w:cs="Times New Roman"/>
          <w:sz w:val="24"/>
          <w:szCs w:val="24"/>
        </w:rPr>
        <w:t xml:space="preserve">The communication </w:t>
      </w:r>
      <w:r w:rsidR="0042566F">
        <w:rPr>
          <w:rFonts w:ascii="Times New Roman" w:hAnsi="Times New Roman" w:cs="Times New Roman"/>
          <w:sz w:val="24"/>
          <w:szCs w:val="24"/>
        </w:rPr>
        <w:t xml:space="preserve">by </w:t>
      </w:r>
      <w:r w:rsidR="000A26CB">
        <w:rPr>
          <w:rFonts w:ascii="Times New Roman" w:hAnsi="Times New Roman" w:cs="Times New Roman"/>
          <w:sz w:val="24"/>
          <w:szCs w:val="24"/>
        </w:rPr>
        <w:t xml:space="preserve">Mnaba’s lawyers to the applicant’s lawyers was </w:t>
      </w:r>
      <w:r w:rsidR="005C5BE9">
        <w:rPr>
          <w:rFonts w:ascii="Times New Roman" w:hAnsi="Times New Roman" w:cs="Times New Roman"/>
          <w:sz w:val="24"/>
          <w:szCs w:val="24"/>
        </w:rPr>
        <w:t xml:space="preserve">also </w:t>
      </w:r>
      <w:r w:rsidR="000A26CB">
        <w:rPr>
          <w:rFonts w:ascii="Times New Roman" w:hAnsi="Times New Roman" w:cs="Times New Roman"/>
          <w:sz w:val="24"/>
          <w:szCs w:val="24"/>
        </w:rPr>
        <w:t xml:space="preserve">of no consequence. </w:t>
      </w:r>
      <w:r w:rsidR="00E63199">
        <w:rPr>
          <w:rFonts w:ascii="Times New Roman" w:hAnsi="Times New Roman" w:cs="Times New Roman"/>
          <w:sz w:val="24"/>
          <w:szCs w:val="24"/>
        </w:rPr>
        <w:t xml:space="preserve">It did not confirm possession. The lawyers only </w:t>
      </w:r>
      <w:r w:rsidR="00371339">
        <w:rPr>
          <w:rFonts w:ascii="Times New Roman" w:hAnsi="Times New Roman" w:cs="Times New Roman"/>
          <w:sz w:val="24"/>
          <w:szCs w:val="24"/>
        </w:rPr>
        <w:t>queried</w:t>
      </w:r>
      <w:r w:rsidR="00E63199">
        <w:rPr>
          <w:rFonts w:ascii="Times New Roman" w:hAnsi="Times New Roman" w:cs="Times New Roman"/>
          <w:sz w:val="24"/>
          <w:szCs w:val="24"/>
        </w:rPr>
        <w:t xml:space="preserve"> some unspecified renovations. </w:t>
      </w:r>
      <w:r w:rsidR="000A26CB">
        <w:rPr>
          <w:rFonts w:ascii="Times New Roman" w:hAnsi="Times New Roman" w:cs="Times New Roman"/>
          <w:sz w:val="24"/>
          <w:szCs w:val="24"/>
        </w:rPr>
        <w:t xml:space="preserve">Mnaba’s lawyers were not the respondent’s lawyers. </w:t>
      </w:r>
    </w:p>
    <w:p w14:paraId="64875240" w14:textId="4D0C89A1" w:rsidR="0078492C" w:rsidRDefault="0078492C"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Concerning the alleged false declaration to </w:t>
      </w:r>
      <w:r w:rsidR="0042566F">
        <w:rPr>
          <w:rFonts w:ascii="Times New Roman" w:hAnsi="Times New Roman" w:cs="Times New Roman"/>
          <w:sz w:val="24"/>
          <w:szCs w:val="24"/>
        </w:rPr>
        <w:t>ZIMRA</w:t>
      </w:r>
      <w:r>
        <w:rPr>
          <w:rFonts w:ascii="Times New Roman" w:hAnsi="Times New Roman" w:cs="Times New Roman"/>
          <w:sz w:val="24"/>
          <w:szCs w:val="24"/>
        </w:rPr>
        <w:t xml:space="preserve">, Machaka </w:t>
      </w:r>
      <w:r w:rsidR="0042566F">
        <w:rPr>
          <w:rFonts w:ascii="Times New Roman" w:hAnsi="Times New Roman" w:cs="Times New Roman"/>
          <w:sz w:val="24"/>
          <w:szCs w:val="24"/>
        </w:rPr>
        <w:t xml:space="preserve">denied </w:t>
      </w:r>
      <w:r>
        <w:rPr>
          <w:rFonts w:ascii="Times New Roman" w:hAnsi="Times New Roman" w:cs="Times New Roman"/>
          <w:sz w:val="24"/>
          <w:szCs w:val="24"/>
        </w:rPr>
        <w:t xml:space="preserve">that </w:t>
      </w:r>
      <w:r w:rsidR="00C56AC7">
        <w:rPr>
          <w:rFonts w:ascii="Times New Roman" w:hAnsi="Times New Roman" w:cs="Times New Roman"/>
          <w:sz w:val="24"/>
          <w:szCs w:val="24"/>
        </w:rPr>
        <w:t xml:space="preserve">it </w:t>
      </w:r>
      <w:r w:rsidR="00711A25">
        <w:rPr>
          <w:rFonts w:ascii="Times New Roman" w:hAnsi="Times New Roman" w:cs="Times New Roman"/>
          <w:sz w:val="24"/>
          <w:szCs w:val="24"/>
        </w:rPr>
        <w:t xml:space="preserve">was </w:t>
      </w:r>
      <w:r>
        <w:rPr>
          <w:rFonts w:ascii="Times New Roman" w:hAnsi="Times New Roman" w:cs="Times New Roman"/>
          <w:sz w:val="24"/>
          <w:szCs w:val="24"/>
        </w:rPr>
        <w:t xml:space="preserve">made with an intention to mislead. </w:t>
      </w:r>
      <w:r w:rsidR="00510CCF">
        <w:rPr>
          <w:rFonts w:ascii="Times New Roman" w:hAnsi="Times New Roman" w:cs="Times New Roman"/>
          <w:sz w:val="24"/>
          <w:szCs w:val="24"/>
        </w:rPr>
        <w:t xml:space="preserve">What was submitted to </w:t>
      </w:r>
      <w:r w:rsidR="0042566F">
        <w:rPr>
          <w:rFonts w:ascii="Times New Roman" w:hAnsi="Times New Roman" w:cs="Times New Roman"/>
          <w:sz w:val="24"/>
          <w:szCs w:val="24"/>
        </w:rPr>
        <w:t>ZIMRA</w:t>
      </w:r>
      <w:r w:rsidR="00510CCF">
        <w:rPr>
          <w:rFonts w:ascii="Times New Roman" w:hAnsi="Times New Roman" w:cs="Times New Roman"/>
          <w:sz w:val="24"/>
          <w:szCs w:val="24"/>
        </w:rPr>
        <w:t xml:space="preserve"> was an agreement of sale. Declarations were only required at the Deeds Registry. The agreement of sale properly described the property as consisting of a double storey commercial building. The alleged intention to mislead was therefore </w:t>
      </w:r>
      <w:r w:rsidR="00510CCF" w:rsidRPr="00711A25">
        <w:rPr>
          <w:rFonts w:ascii="Times New Roman" w:hAnsi="Times New Roman" w:cs="Times New Roman"/>
          <w:sz w:val="24"/>
          <w:szCs w:val="24"/>
        </w:rPr>
        <w:t xml:space="preserve">farfetched. </w:t>
      </w:r>
      <w:r w:rsidR="00B960DA" w:rsidRPr="00711A25">
        <w:rPr>
          <w:rFonts w:ascii="Times New Roman" w:hAnsi="Times New Roman" w:cs="Times New Roman"/>
          <w:sz w:val="24"/>
          <w:szCs w:val="24"/>
        </w:rPr>
        <w:t>Respondent also denied that the September 201</w:t>
      </w:r>
      <w:r w:rsidR="0042566F" w:rsidRPr="00711A25">
        <w:rPr>
          <w:rFonts w:ascii="Times New Roman" w:hAnsi="Times New Roman" w:cs="Times New Roman"/>
          <w:sz w:val="24"/>
          <w:szCs w:val="24"/>
        </w:rPr>
        <w:t>8</w:t>
      </w:r>
      <w:r w:rsidR="00B960DA" w:rsidRPr="00711A25">
        <w:rPr>
          <w:rFonts w:ascii="Times New Roman" w:hAnsi="Times New Roman" w:cs="Times New Roman"/>
          <w:sz w:val="24"/>
          <w:szCs w:val="24"/>
        </w:rPr>
        <w:t xml:space="preserve"> agreement was a fabrication. Although </w:t>
      </w:r>
      <w:r w:rsidR="00711A25" w:rsidRPr="00711A25">
        <w:rPr>
          <w:rFonts w:ascii="Times New Roman" w:hAnsi="Times New Roman" w:cs="Times New Roman"/>
          <w:sz w:val="24"/>
          <w:szCs w:val="24"/>
        </w:rPr>
        <w:t xml:space="preserve">the parties signed it in September 2018, they </w:t>
      </w:r>
      <w:r w:rsidR="00B960DA" w:rsidRPr="00711A25">
        <w:rPr>
          <w:rFonts w:ascii="Times New Roman" w:hAnsi="Times New Roman" w:cs="Times New Roman"/>
          <w:sz w:val="24"/>
          <w:szCs w:val="24"/>
        </w:rPr>
        <w:t>eventually settled for the one signed in March 2019. It was not uncommon for negotiations to take long</w:t>
      </w:r>
      <w:r w:rsidR="00711A25">
        <w:rPr>
          <w:rFonts w:ascii="Times New Roman" w:hAnsi="Times New Roman" w:cs="Times New Roman"/>
          <w:sz w:val="24"/>
          <w:szCs w:val="24"/>
        </w:rPr>
        <w:t xml:space="preserve">. It was also not uncommon for signed </w:t>
      </w:r>
      <w:r w:rsidR="00B960DA" w:rsidRPr="00711A25">
        <w:rPr>
          <w:rFonts w:ascii="Times New Roman" w:hAnsi="Times New Roman" w:cs="Times New Roman"/>
          <w:sz w:val="24"/>
          <w:szCs w:val="24"/>
        </w:rPr>
        <w:t xml:space="preserve">agreements </w:t>
      </w:r>
      <w:r w:rsidR="00711A25">
        <w:rPr>
          <w:rFonts w:ascii="Times New Roman" w:hAnsi="Times New Roman" w:cs="Times New Roman"/>
          <w:sz w:val="24"/>
          <w:szCs w:val="24"/>
        </w:rPr>
        <w:t xml:space="preserve">to be </w:t>
      </w:r>
      <w:r w:rsidR="00B960DA">
        <w:rPr>
          <w:rFonts w:ascii="Times New Roman" w:hAnsi="Times New Roman" w:cs="Times New Roman"/>
          <w:sz w:val="24"/>
          <w:szCs w:val="24"/>
        </w:rPr>
        <w:t xml:space="preserve">overturned after parties agreed on new terms. </w:t>
      </w:r>
      <w:r w:rsidR="00711A25">
        <w:rPr>
          <w:rFonts w:ascii="Times New Roman" w:hAnsi="Times New Roman" w:cs="Times New Roman"/>
          <w:sz w:val="24"/>
          <w:szCs w:val="24"/>
        </w:rPr>
        <w:t xml:space="preserve">Respondent claims this is what happened </w:t>
      </w:r>
      <w:r w:rsidR="00B960DA" w:rsidRPr="00B960DA">
        <w:rPr>
          <w:rFonts w:ascii="Times New Roman" w:hAnsi="Times New Roman" w:cs="Times New Roman"/>
          <w:i/>
          <w:sz w:val="24"/>
          <w:szCs w:val="24"/>
        </w:rPr>
        <w:t>in casu</w:t>
      </w:r>
      <w:r w:rsidR="00B960DA">
        <w:rPr>
          <w:rFonts w:ascii="Times New Roman" w:hAnsi="Times New Roman" w:cs="Times New Roman"/>
          <w:i/>
          <w:sz w:val="24"/>
          <w:szCs w:val="24"/>
        </w:rPr>
        <w:t xml:space="preserve">. </w:t>
      </w:r>
    </w:p>
    <w:p w14:paraId="29B3598E" w14:textId="2B7A194A" w:rsidR="00513F7B" w:rsidRPr="00E63199" w:rsidRDefault="00E63199" w:rsidP="00513F7B">
      <w:pPr>
        <w:spacing w:after="0" w:line="360" w:lineRule="auto"/>
        <w:jc w:val="both"/>
        <w:rPr>
          <w:rFonts w:ascii="Times New Roman" w:hAnsi="Times New Roman" w:cs="Times New Roman"/>
          <w:b/>
          <w:sz w:val="24"/>
          <w:szCs w:val="24"/>
        </w:rPr>
      </w:pPr>
      <w:r w:rsidRPr="00E63199">
        <w:rPr>
          <w:rFonts w:ascii="Times New Roman" w:hAnsi="Times New Roman" w:cs="Times New Roman"/>
          <w:b/>
          <w:sz w:val="24"/>
          <w:szCs w:val="24"/>
        </w:rPr>
        <w:t>THE SUBMISSIONS</w:t>
      </w:r>
    </w:p>
    <w:p w14:paraId="154B0122" w14:textId="201CE222" w:rsidR="00513F7B" w:rsidRPr="00CD2682" w:rsidRDefault="00CD2682" w:rsidP="00CD26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oral submissions, Mr </w:t>
      </w:r>
      <w:r w:rsidRPr="00CD2682">
        <w:rPr>
          <w:rFonts w:ascii="Times New Roman" w:hAnsi="Times New Roman" w:cs="Times New Roman"/>
          <w:i/>
          <w:sz w:val="24"/>
          <w:szCs w:val="24"/>
        </w:rPr>
        <w:t>Kwirira</w:t>
      </w:r>
      <w:r>
        <w:rPr>
          <w:rFonts w:ascii="Times New Roman" w:hAnsi="Times New Roman" w:cs="Times New Roman"/>
          <w:sz w:val="24"/>
          <w:szCs w:val="24"/>
        </w:rPr>
        <w:t xml:space="preserve"> abandoned the preliminary points raised in the notice of opposition. Counsel proceeded to address the court on the merits.</w:t>
      </w:r>
    </w:p>
    <w:p w14:paraId="79773DF4" w14:textId="5B6A801A" w:rsidR="00513F7B" w:rsidRDefault="00854423"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854423">
        <w:rPr>
          <w:rFonts w:ascii="Times New Roman" w:hAnsi="Times New Roman" w:cs="Times New Roman"/>
          <w:i/>
          <w:sz w:val="24"/>
          <w:szCs w:val="24"/>
        </w:rPr>
        <w:t>Nyamakura</w:t>
      </w:r>
      <w:r>
        <w:rPr>
          <w:rFonts w:ascii="Times New Roman" w:hAnsi="Times New Roman" w:cs="Times New Roman"/>
          <w:sz w:val="24"/>
          <w:szCs w:val="24"/>
        </w:rPr>
        <w:t xml:space="preserve"> submitted that two issues arose for determination. </w:t>
      </w:r>
      <w:r w:rsidR="009B03C2">
        <w:rPr>
          <w:rFonts w:ascii="Times New Roman" w:hAnsi="Times New Roman" w:cs="Times New Roman"/>
          <w:sz w:val="24"/>
          <w:szCs w:val="24"/>
        </w:rPr>
        <w:t>These are w</w:t>
      </w:r>
      <w:r w:rsidR="00006FC5">
        <w:rPr>
          <w:rFonts w:ascii="Times New Roman" w:hAnsi="Times New Roman" w:cs="Times New Roman"/>
          <w:sz w:val="24"/>
          <w:szCs w:val="24"/>
        </w:rPr>
        <w:t>hether a</w:t>
      </w:r>
      <w:r>
        <w:rPr>
          <w:rFonts w:ascii="Times New Roman" w:hAnsi="Times New Roman" w:cs="Times New Roman"/>
          <w:sz w:val="24"/>
          <w:szCs w:val="24"/>
        </w:rPr>
        <w:t xml:space="preserve">pplicant was in peaceful and </w:t>
      </w:r>
      <w:r w:rsidR="00006FC5">
        <w:rPr>
          <w:rFonts w:ascii="Times New Roman" w:hAnsi="Times New Roman" w:cs="Times New Roman"/>
          <w:sz w:val="24"/>
          <w:szCs w:val="24"/>
        </w:rPr>
        <w:t>undisturbed possession of the property, and whether respondent committed an act of spoliation. Counsel submitted that the prevarication</w:t>
      </w:r>
      <w:r w:rsidR="00C56AC7">
        <w:rPr>
          <w:rFonts w:ascii="Times New Roman" w:hAnsi="Times New Roman" w:cs="Times New Roman"/>
          <w:sz w:val="24"/>
          <w:szCs w:val="24"/>
        </w:rPr>
        <w:t xml:space="preserve"> exhibited </w:t>
      </w:r>
      <w:r w:rsidR="00006FC5">
        <w:rPr>
          <w:rFonts w:ascii="Times New Roman" w:hAnsi="Times New Roman" w:cs="Times New Roman"/>
          <w:sz w:val="24"/>
          <w:szCs w:val="24"/>
        </w:rPr>
        <w:t xml:space="preserve">by Machaka in </w:t>
      </w:r>
      <w:r w:rsidR="0042566F">
        <w:rPr>
          <w:rFonts w:ascii="Times New Roman" w:hAnsi="Times New Roman" w:cs="Times New Roman"/>
          <w:sz w:val="24"/>
          <w:szCs w:val="24"/>
        </w:rPr>
        <w:t xml:space="preserve">his affidavits </w:t>
      </w:r>
      <w:r w:rsidR="00006FC5">
        <w:rPr>
          <w:rFonts w:ascii="Times New Roman" w:hAnsi="Times New Roman" w:cs="Times New Roman"/>
          <w:sz w:val="24"/>
          <w:szCs w:val="24"/>
        </w:rPr>
        <w:t xml:space="preserve">showed that </w:t>
      </w:r>
      <w:r w:rsidR="00C56AC7">
        <w:rPr>
          <w:rFonts w:ascii="Times New Roman" w:hAnsi="Times New Roman" w:cs="Times New Roman"/>
          <w:sz w:val="24"/>
          <w:szCs w:val="24"/>
        </w:rPr>
        <w:t>he</w:t>
      </w:r>
      <w:r w:rsidR="00006FC5">
        <w:rPr>
          <w:rFonts w:ascii="Times New Roman" w:hAnsi="Times New Roman" w:cs="Times New Roman"/>
          <w:sz w:val="24"/>
          <w:szCs w:val="24"/>
        </w:rPr>
        <w:t xml:space="preserve"> was a crafty</w:t>
      </w:r>
      <w:r w:rsidR="00AD76C5">
        <w:rPr>
          <w:rFonts w:ascii="Times New Roman" w:hAnsi="Times New Roman" w:cs="Times New Roman"/>
          <w:sz w:val="24"/>
          <w:szCs w:val="24"/>
        </w:rPr>
        <w:t xml:space="preserve"> and an unreliable</w:t>
      </w:r>
      <w:r w:rsidR="00006FC5">
        <w:rPr>
          <w:rFonts w:ascii="Times New Roman" w:hAnsi="Times New Roman" w:cs="Times New Roman"/>
          <w:sz w:val="24"/>
          <w:szCs w:val="24"/>
        </w:rPr>
        <w:t xml:space="preserve"> litigant. </w:t>
      </w:r>
      <w:r w:rsidR="00C23F55">
        <w:rPr>
          <w:rFonts w:ascii="Times New Roman" w:hAnsi="Times New Roman" w:cs="Times New Roman"/>
          <w:sz w:val="24"/>
          <w:szCs w:val="24"/>
        </w:rPr>
        <w:t xml:space="preserve">In the main opposing affidavit respondent claimed it was in peaceful and undisturbed possession of the property since March 2019. In the </w:t>
      </w:r>
      <w:r w:rsidR="00B365F7">
        <w:rPr>
          <w:rFonts w:ascii="Times New Roman" w:hAnsi="Times New Roman" w:cs="Times New Roman"/>
          <w:sz w:val="24"/>
          <w:szCs w:val="24"/>
        </w:rPr>
        <w:t xml:space="preserve">supplementary affidavit it claimed to have taken possession back in March 2019, although such possession was </w:t>
      </w:r>
      <w:r w:rsidR="00B365F7" w:rsidRPr="00B365F7">
        <w:rPr>
          <w:rFonts w:ascii="Times New Roman" w:hAnsi="Times New Roman" w:cs="Times New Roman"/>
          <w:i/>
          <w:sz w:val="24"/>
          <w:szCs w:val="24"/>
        </w:rPr>
        <w:t>“not effective occupation”</w:t>
      </w:r>
      <w:r w:rsidR="00B365F7">
        <w:rPr>
          <w:rFonts w:ascii="Times New Roman" w:hAnsi="Times New Roman" w:cs="Times New Roman"/>
          <w:i/>
          <w:sz w:val="24"/>
          <w:szCs w:val="24"/>
        </w:rPr>
        <w:t xml:space="preserve">. </w:t>
      </w:r>
      <w:r w:rsidR="00C56AC7">
        <w:rPr>
          <w:rFonts w:ascii="Times New Roman" w:hAnsi="Times New Roman" w:cs="Times New Roman"/>
          <w:sz w:val="24"/>
          <w:szCs w:val="24"/>
        </w:rPr>
        <w:t>N</w:t>
      </w:r>
      <w:r w:rsidR="00144CDB">
        <w:rPr>
          <w:rFonts w:ascii="Times New Roman" w:hAnsi="Times New Roman" w:cs="Times New Roman"/>
          <w:sz w:val="24"/>
          <w:szCs w:val="24"/>
        </w:rPr>
        <w:t xml:space="preserve">owhere in </w:t>
      </w:r>
      <w:r w:rsidR="00C56AC7">
        <w:rPr>
          <w:rFonts w:ascii="Times New Roman" w:hAnsi="Times New Roman" w:cs="Times New Roman"/>
          <w:sz w:val="24"/>
          <w:szCs w:val="24"/>
        </w:rPr>
        <w:t xml:space="preserve">both affidavits did </w:t>
      </w:r>
      <w:r w:rsidR="00144CDB">
        <w:rPr>
          <w:rFonts w:ascii="Times New Roman" w:hAnsi="Times New Roman" w:cs="Times New Roman"/>
          <w:sz w:val="24"/>
          <w:szCs w:val="24"/>
        </w:rPr>
        <w:t>respondent boldly state the date it took occupation</w:t>
      </w:r>
      <w:r w:rsidR="00C56AC7">
        <w:rPr>
          <w:rFonts w:ascii="Times New Roman" w:hAnsi="Times New Roman" w:cs="Times New Roman"/>
          <w:sz w:val="24"/>
          <w:szCs w:val="24"/>
        </w:rPr>
        <w:t>.</w:t>
      </w:r>
      <w:r w:rsidR="00144CDB">
        <w:rPr>
          <w:rFonts w:ascii="Times New Roman" w:hAnsi="Times New Roman" w:cs="Times New Roman"/>
          <w:sz w:val="24"/>
          <w:szCs w:val="24"/>
        </w:rPr>
        <w:t xml:space="preserve"> </w:t>
      </w:r>
      <w:r w:rsidR="00F355C3">
        <w:rPr>
          <w:rFonts w:ascii="Times New Roman" w:hAnsi="Times New Roman" w:cs="Times New Roman"/>
          <w:sz w:val="24"/>
          <w:szCs w:val="24"/>
        </w:rPr>
        <w:t xml:space="preserve">The averment that respondent took possession in March 2019 did not sit well with the facts and reason. </w:t>
      </w:r>
    </w:p>
    <w:p w14:paraId="561C4097" w14:textId="49E6C070" w:rsidR="00B365F7" w:rsidRDefault="00B365F7"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26D9">
        <w:rPr>
          <w:rFonts w:ascii="Times New Roman" w:hAnsi="Times New Roman" w:cs="Times New Roman"/>
          <w:sz w:val="24"/>
          <w:szCs w:val="24"/>
        </w:rPr>
        <w:t xml:space="preserve">Mr </w:t>
      </w:r>
      <w:r w:rsidR="003D26D9" w:rsidRPr="003D26D9">
        <w:rPr>
          <w:rFonts w:ascii="Times New Roman" w:hAnsi="Times New Roman" w:cs="Times New Roman"/>
          <w:i/>
          <w:sz w:val="24"/>
          <w:szCs w:val="24"/>
        </w:rPr>
        <w:t xml:space="preserve">Nyamakura </w:t>
      </w:r>
      <w:r>
        <w:rPr>
          <w:rFonts w:ascii="Times New Roman" w:hAnsi="Times New Roman" w:cs="Times New Roman"/>
          <w:sz w:val="24"/>
          <w:szCs w:val="24"/>
        </w:rPr>
        <w:t xml:space="preserve">further submitted that the declaration to ZIMRA further showed how duplicitous Machaka was. The declaration was an official communication, yet no attempt was made to </w:t>
      </w:r>
      <w:r w:rsidR="0042566F">
        <w:rPr>
          <w:rFonts w:ascii="Times New Roman" w:hAnsi="Times New Roman" w:cs="Times New Roman"/>
          <w:sz w:val="24"/>
          <w:szCs w:val="24"/>
        </w:rPr>
        <w:t xml:space="preserve">regularize </w:t>
      </w:r>
      <w:r>
        <w:rPr>
          <w:rFonts w:ascii="Times New Roman" w:hAnsi="Times New Roman" w:cs="Times New Roman"/>
          <w:sz w:val="24"/>
          <w:szCs w:val="24"/>
        </w:rPr>
        <w:t xml:space="preserve">the misdescription of the property </w:t>
      </w:r>
      <w:r w:rsidR="0021765C">
        <w:rPr>
          <w:rFonts w:ascii="Times New Roman" w:hAnsi="Times New Roman" w:cs="Times New Roman"/>
          <w:sz w:val="24"/>
          <w:szCs w:val="24"/>
        </w:rPr>
        <w:t xml:space="preserve">if at all </w:t>
      </w:r>
      <w:r w:rsidR="00C56AC7">
        <w:rPr>
          <w:rFonts w:ascii="Times New Roman" w:hAnsi="Times New Roman" w:cs="Times New Roman"/>
          <w:sz w:val="24"/>
          <w:szCs w:val="24"/>
        </w:rPr>
        <w:t>his explanation was to be believed</w:t>
      </w:r>
      <w:r w:rsidR="0021765C">
        <w:rPr>
          <w:rFonts w:ascii="Times New Roman" w:hAnsi="Times New Roman" w:cs="Times New Roman"/>
          <w:sz w:val="24"/>
          <w:szCs w:val="24"/>
        </w:rPr>
        <w:t xml:space="preserve">. The document had to be taken for what it was. </w:t>
      </w:r>
      <w:r w:rsidR="0042566F">
        <w:rPr>
          <w:rFonts w:ascii="Times New Roman" w:hAnsi="Times New Roman" w:cs="Times New Roman"/>
          <w:sz w:val="24"/>
          <w:szCs w:val="24"/>
        </w:rPr>
        <w:t>It was a</w:t>
      </w:r>
      <w:r w:rsidR="0021765C">
        <w:rPr>
          <w:rFonts w:ascii="Times New Roman" w:hAnsi="Times New Roman" w:cs="Times New Roman"/>
          <w:sz w:val="24"/>
          <w:szCs w:val="24"/>
        </w:rPr>
        <w:t xml:space="preserve"> misrepresentation. </w:t>
      </w:r>
    </w:p>
    <w:p w14:paraId="7F7CAD69" w14:textId="1E61C1F3" w:rsidR="006B160C" w:rsidRDefault="006B160C"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fact that applicant continued to pay for </w:t>
      </w:r>
      <w:r w:rsidR="000F7A96">
        <w:rPr>
          <w:rFonts w:ascii="Times New Roman" w:hAnsi="Times New Roman" w:cs="Times New Roman"/>
          <w:sz w:val="24"/>
          <w:szCs w:val="24"/>
        </w:rPr>
        <w:t xml:space="preserve">obligatory </w:t>
      </w:r>
      <w:r>
        <w:rPr>
          <w:rFonts w:ascii="Times New Roman" w:hAnsi="Times New Roman" w:cs="Times New Roman"/>
          <w:sz w:val="24"/>
          <w:szCs w:val="24"/>
        </w:rPr>
        <w:t xml:space="preserve">service charges </w:t>
      </w:r>
      <w:r w:rsidR="000F7A96">
        <w:rPr>
          <w:rFonts w:ascii="Times New Roman" w:hAnsi="Times New Roman" w:cs="Times New Roman"/>
          <w:sz w:val="24"/>
          <w:szCs w:val="24"/>
        </w:rPr>
        <w:t>to the City of Harare was consistent with occupation and possession. The risk and profit clause of the alleg</w:t>
      </w:r>
      <w:r w:rsidR="002F7447">
        <w:rPr>
          <w:rFonts w:ascii="Times New Roman" w:hAnsi="Times New Roman" w:cs="Times New Roman"/>
          <w:sz w:val="24"/>
          <w:szCs w:val="24"/>
        </w:rPr>
        <w:t>e</w:t>
      </w:r>
      <w:r w:rsidR="000F7A96">
        <w:rPr>
          <w:rFonts w:ascii="Times New Roman" w:hAnsi="Times New Roman" w:cs="Times New Roman"/>
          <w:sz w:val="24"/>
          <w:szCs w:val="24"/>
        </w:rPr>
        <w:t xml:space="preserve">d September 2019 agreement provided that payment of rates, insurance premiums and other outgoings would pass to the purchaser on date of occupation. </w:t>
      </w:r>
      <w:r w:rsidR="002F7447">
        <w:rPr>
          <w:rFonts w:ascii="Times New Roman" w:hAnsi="Times New Roman" w:cs="Times New Roman"/>
          <w:sz w:val="24"/>
          <w:szCs w:val="24"/>
        </w:rPr>
        <w:t xml:space="preserve">It would be illogical for the applicant to </w:t>
      </w:r>
      <w:r w:rsidR="00C56AC7">
        <w:rPr>
          <w:rFonts w:ascii="Times New Roman" w:hAnsi="Times New Roman" w:cs="Times New Roman"/>
          <w:sz w:val="24"/>
          <w:szCs w:val="24"/>
        </w:rPr>
        <w:t xml:space="preserve">continue </w:t>
      </w:r>
      <w:r w:rsidR="002F7447">
        <w:rPr>
          <w:rFonts w:ascii="Times New Roman" w:hAnsi="Times New Roman" w:cs="Times New Roman"/>
          <w:sz w:val="24"/>
          <w:szCs w:val="24"/>
        </w:rPr>
        <w:t xml:space="preserve">paying for these outgoings if </w:t>
      </w:r>
      <w:r w:rsidR="00C56AC7">
        <w:rPr>
          <w:rFonts w:ascii="Times New Roman" w:hAnsi="Times New Roman" w:cs="Times New Roman"/>
          <w:sz w:val="24"/>
          <w:szCs w:val="24"/>
        </w:rPr>
        <w:t xml:space="preserve">respondent was already in </w:t>
      </w:r>
      <w:r w:rsidR="002F7447">
        <w:rPr>
          <w:rFonts w:ascii="Times New Roman" w:hAnsi="Times New Roman" w:cs="Times New Roman"/>
          <w:sz w:val="24"/>
          <w:szCs w:val="24"/>
        </w:rPr>
        <w:t xml:space="preserve">occupation. </w:t>
      </w:r>
    </w:p>
    <w:p w14:paraId="10AE7EB4" w14:textId="26DE6238" w:rsidR="0042566F" w:rsidRDefault="00144CDB"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7932">
        <w:rPr>
          <w:rFonts w:ascii="Times New Roman" w:hAnsi="Times New Roman" w:cs="Times New Roman"/>
          <w:sz w:val="24"/>
          <w:szCs w:val="24"/>
        </w:rPr>
        <w:t xml:space="preserve">Mr </w:t>
      </w:r>
      <w:r w:rsidR="00D57932" w:rsidRPr="00D57932">
        <w:rPr>
          <w:rFonts w:ascii="Times New Roman" w:hAnsi="Times New Roman" w:cs="Times New Roman"/>
          <w:i/>
          <w:sz w:val="24"/>
          <w:szCs w:val="24"/>
        </w:rPr>
        <w:t>Nyamakura</w:t>
      </w:r>
      <w:r w:rsidR="00D57932">
        <w:rPr>
          <w:rFonts w:ascii="Times New Roman" w:hAnsi="Times New Roman" w:cs="Times New Roman"/>
          <w:sz w:val="24"/>
          <w:szCs w:val="24"/>
        </w:rPr>
        <w:t xml:space="preserve"> </w:t>
      </w:r>
      <w:r>
        <w:rPr>
          <w:rFonts w:ascii="Times New Roman" w:hAnsi="Times New Roman" w:cs="Times New Roman"/>
          <w:sz w:val="24"/>
          <w:szCs w:val="24"/>
        </w:rPr>
        <w:t xml:space="preserve">urged </w:t>
      </w:r>
      <w:r w:rsidR="00B303E5">
        <w:rPr>
          <w:rFonts w:ascii="Times New Roman" w:hAnsi="Times New Roman" w:cs="Times New Roman"/>
          <w:sz w:val="24"/>
          <w:szCs w:val="24"/>
        </w:rPr>
        <w:t xml:space="preserve">the court to draw adverse </w:t>
      </w:r>
      <w:r>
        <w:rPr>
          <w:rFonts w:ascii="Times New Roman" w:hAnsi="Times New Roman" w:cs="Times New Roman"/>
          <w:sz w:val="24"/>
          <w:szCs w:val="24"/>
        </w:rPr>
        <w:t xml:space="preserve">inferences </w:t>
      </w:r>
      <w:r w:rsidR="00B303E5">
        <w:rPr>
          <w:rFonts w:ascii="Times New Roman" w:hAnsi="Times New Roman" w:cs="Times New Roman"/>
          <w:sz w:val="24"/>
          <w:szCs w:val="24"/>
        </w:rPr>
        <w:t xml:space="preserve">from the respondent’s evidence </w:t>
      </w:r>
      <w:r>
        <w:rPr>
          <w:rFonts w:ascii="Times New Roman" w:hAnsi="Times New Roman" w:cs="Times New Roman"/>
          <w:sz w:val="24"/>
          <w:szCs w:val="24"/>
        </w:rPr>
        <w:t xml:space="preserve">in </w:t>
      </w:r>
      <w:r w:rsidR="00B303E5">
        <w:rPr>
          <w:rFonts w:ascii="Times New Roman" w:hAnsi="Times New Roman" w:cs="Times New Roman"/>
          <w:sz w:val="24"/>
          <w:szCs w:val="24"/>
        </w:rPr>
        <w:t>resolving factual disputes respondent attempted to raise</w:t>
      </w:r>
      <w:r>
        <w:rPr>
          <w:rFonts w:ascii="Times New Roman" w:hAnsi="Times New Roman" w:cs="Times New Roman"/>
          <w:sz w:val="24"/>
          <w:szCs w:val="24"/>
        </w:rPr>
        <w:t xml:space="preserve">. </w:t>
      </w:r>
      <w:r w:rsidR="00D57932">
        <w:rPr>
          <w:rFonts w:ascii="Times New Roman" w:hAnsi="Times New Roman" w:cs="Times New Roman"/>
          <w:sz w:val="24"/>
          <w:szCs w:val="24"/>
        </w:rPr>
        <w:t xml:space="preserve">He </w:t>
      </w:r>
      <w:r w:rsidR="00284E7F">
        <w:rPr>
          <w:rFonts w:ascii="Times New Roman" w:hAnsi="Times New Roman" w:cs="Times New Roman"/>
          <w:sz w:val="24"/>
          <w:szCs w:val="24"/>
        </w:rPr>
        <w:t>referred</w:t>
      </w:r>
      <w:r w:rsidR="0042566F">
        <w:rPr>
          <w:rFonts w:ascii="Times New Roman" w:hAnsi="Times New Roman" w:cs="Times New Roman"/>
          <w:sz w:val="24"/>
          <w:szCs w:val="24"/>
        </w:rPr>
        <w:t xml:space="preserve"> </w:t>
      </w:r>
      <w:r w:rsidR="00284E7F">
        <w:rPr>
          <w:rFonts w:ascii="Times New Roman" w:hAnsi="Times New Roman" w:cs="Times New Roman"/>
          <w:sz w:val="24"/>
          <w:szCs w:val="24"/>
        </w:rPr>
        <w:t xml:space="preserve">to the case of </w:t>
      </w:r>
      <w:r w:rsidR="00284E7F" w:rsidRPr="00284E7F">
        <w:rPr>
          <w:rFonts w:ascii="Times New Roman" w:hAnsi="Times New Roman" w:cs="Times New Roman"/>
          <w:i/>
          <w:sz w:val="24"/>
          <w:szCs w:val="24"/>
        </w:rPr>
        <w:t>Truth Verification Testing Centre v PSE Truth Detection CC &amp; Others</w:t>
      </w:r>
      <w:r w:rsidR="00284E7F">
        <w:rPr>
          <w:rFonts w:ascii="Times New Roman" w:hAnsi="Times New Roman" w:cs="Times New Roman"/>
          <w:sz w:val="24"/>
          <w:szCs w:val="24"/>
        </w:rPr>
        <w:t>.</w:t>
      </w:r>
      <w:r w:rsidR="00284E7F">
        <w:rPr>
          <w:rStyle w:val="FootnoteReference"/>
          <w:rFonts w:ascii="Times New Roman" w:hAnsi="Times New Roman" w:cs="Times New Roman"/>
          <w:sz w:val="24"/>
          <w:szCs w:val="24"/>
        </w:rPr>
        <w:footnoteReference w:id="20"/>
      </w:r>
      <w:r w:rsidR="00284E7F">
        <w:rPr>
          <w:rFonts w:ascii="Times New Roman" w:hAnsi="Times New Roman" w:cs="Times New Roman"/>
          <w:sz w:val="24"/>
          <w:szCs w:val="24"/>
        </w:rPr>
        <w:t xml:space="preserve"> </w:t>
      </w:r>
      <w:r>
        <w:rPr>
          <w:rFonts w:ascii="Times New Roman" w:hAnsi="Times New Roman" w:cs="Times New Roman"/>
          <w:sz w:val="24"/>
          <w:szCs w:val="24"/>
        </w:rPr>
        <w:t xml:space="preserve">For instance, it was common cause that the </w:t>
      </w:r>
      <w:r w:rsidR="00C56AC7">
        <w:rPr>
          <w:rFonts w:ascii="Times New Roman" w:hAnsi="Times New Roman" w:cs="Times New Roman"/>
          <w:sz w:val="24"/>
          <w:szCs w:val="24"/>
        </w:rPr>
        <w:t>alleged</w:t>
      </w:r>
      <w:r>
        <w:rPr>
          <w:rFonts w:ascii="Times New Roman" w:hAnsi="Times New Roman" w:cs="Times New Roman"/>
          <w:sz w:val="24"/>
          <w:szCs w:val="24"/>
        </w:rPr>
        <w:t xml:space="preserve"> agreement of sale between respondent and applicant was consummated at a time applicant was being represented by persons whose directorship was nullified by this court. These </w:t>
      </w:r>
      <w:r w:rsidR="00C56AC7">
        <w:rPr>
          <w:rFonts w:ascii="Times New Roman" w:hAnsi="Times New Roman" w:cs="Times New Roman"/>
          <w:sz w:val="24"/>
          <w:szCs w:val="24"/>
        </w:rPr>
        <w:t xml:space="preserve">were </w:t>
      </w:r>
      <w:r>
        <w:rPr>
          <w:rFonts w:ascii="Times New Roman" w:hAnsi="Times New Roman" w:cs="Times New Roman"/>
          <w:sz w:val="24"/>
          <w:szCs w:val="24"/>
        </w:rPr>
        <w:t xml:space="preserve">the same people </w:t>
      </w:r>
      <w:r w:rsidR="00CE46F2">
        <w:rPr>
          <w:rFonts w:ascii="Times New Roman" w:hAnsi="Times New Roman" w:cs="Times New Roman"/>
          <w:sz w:val="24"/>
          <w:szCs w:val="24"/>
        </w:rPr>
        <w:t xml:space="preserve">that respondent claimed gave it physical possession in March 2019. </w:t>
      </w:r>
      <w:r w:rsidR="00C56AC7">
        <w:rPr>
          <w:rFonts w:ascii="Times New Roman" w:hAnsi="Times New Roman" w:cs="Times New Roman"/>
          <w:sz w:val="24"/>
          <w:szCs w:val="24"/>
        </w:rPr>
        <w:t xml:space="preserve">And this occurred </w:t>
      </w:r>
      <w:r w:rsidR="00FD6C4B">
        <w:rPr>
          <w:rFonts w:ascii="Times New Roman" w:hAnsi="Times New Roman" w:cs="Times New Roman"/>
          <w:sz w:val="24"/>
          <w:szCs w:val="24"/>
        </w:rPr>
        <w:t>a few weeks after Mnaba</w:t>
      </w:r>
      <w:r w:rsidR="00C56AC7">
        <w:rPr>
          <w:rFonts w:ascii="Times New Roman" w:hAnsi="Times New Roman" w:cs="Times New Roman"/>
          <w:sz w:val="24"/>
          <w:szCs w:val="24"/>
        </w:rPr>
        <w:t xml:space="preserve">’s lawyers complained </w:t>
      </w:r>
      <w:r w:rsidR="00FD6C4B">
        <w:rPr>
          <w:rFonts w:ascii="Times New Roman" w:hAnsi="Times New Roman" w:cs="Times New Roman"/>
          <w:sz w:val="24"/>
          <w:szCs w:val="24"/>
        </w:rPr>
        <w:t xml:space="preserve">about renovations being carried out on the property by the applicant. </w:t>
      </w:r>
    </w:p>
    <w:p w14:paraId="16D83C2A" w14:textId="0F52E37A" w:rsidR="00144CDB" w:rsidRPr="00BA5D16" w:rsidRDefault="00D57932" w:rsidP="004256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D57932">
        <w:rPr>
          <w:rFonts w:ascii="Times New Roman" w:hAnsi="Times New Roman" w:cs="Times New Roman"/>
          <w:i/>
          <w:sz w:val="24"/>
          <w:szCs w:val="24"/>
        </w:rPr>
        <w:t xml:space="preserve">Nyamakura </w:t>
      </w:r>
      <w:r>
        <w:rPr>
          <w:rFonts w:ascii="Times New Roman" w:hAnsi="Times New Roman" w:cs="Times New Roman"/>
          <w:sz w:val="24"/>
          <w:szCs w:val="24"/>
        </w:rPr>
        <w:t>pointed out that i</w:t>
      </w:r>
      <w:r w:rsidR="00F355C3">
        <w:rPr>
          <w:rFonts w:ascii="Times New Roman" w:hAnsi="Times New Roman" w:cs="Times New Roman"/>
          <w:sz w:val="24"/>
          <w:szCs w:val="24"/>
        </w:rPr>
        <w:t xml:space="preserve">t </w:t>
      </w:r>
      <w:r>
        <w:rPr>
          <w:rFonts w:ascii="Times New Roman" w:hAnsi="Times New Roman" w:cs="Times New Roman"/>
          <w:sz w:val="24"/>
          <w:szCs w:val="24"/>
        </w:rPr>
        <w:t>was</w:t>
      </w:r>
      <w:r w:rsidR="00F355C3">
        <w:rPr>
          <w:rFonts w:ascii="Times New Roman" w:hAnsi="Times New Roman" w:cs="Times New Roman"/>
          <w:sz w:val="24"/>
          <w:szCs w:val="24"/>
        </w:rPr>
        <w:t xml:space="preserve"> important to note that the </w:t>
      </w:r>
      <w:r w:rsidR="00C56AC7">
        <w:rPr>
          <w:rFonts w:ascii="Times New Roman" w:hAnsi="Times New Roman" w:cs="Times New Roman"/>
          <w:sz w:val="24"/>
          <w:szCs w:val="24"/>
        </w:rPr>
        <w:t xml:space="preserve">conveyancer, </w:t>
      </w:r>
      <w:r w:rsidR="00F355C3">
        <w:rPr>
          <w:rFonts w:ascii="Times New Roman" w:hAnsi="Times New Roman" w:cs="Times New Roman"/>
          <w:sz w:val="24"/>
          <w:szCs w:val="24"/>
        </w:rPr>
        <w:t xml:space="preserve">Maseko Law Chambers </w:t>
      </w:r>
      <w:r w:rsidR="00317C12">
        <w:rPr>
          <w:rFonts w:ascii="Times New Roman" w:hAnsi="Times New Roman" w:cs="Times New Roman"/>
          <w:sz w:val="24"/>
          <w:szCs w:val="24"/>
        </w:rPr>
        <w:t xml:space="preserve">undertook to withdraw the </w:t>
      </w:r>
      <w:r w:rsidR="00C56AC7">
        <w:rPr>
          <w:rFonts w:ascii="Times New Roman" w:hAnsi="Times New Roman" w:cs="Times New Roman"/>
          <w:sz w:val="24"/>
          <w:szCs w:val="24"/>
        </w:rPr>
        <w:t xml:space="preserve">transfer </w:t>
      </w:r>
      <w:r w:rsidR="00317C12">
        <w:rPr>
          <w:rFonts w:ascii="Times New Roman" w:hAnsi="Times New Roman" w:cs="Times New Roman"/>
          <w:sz w:val="24"/>
          <w:szCs w:val="24"/>
        </w:rPr>
        <w:t xml:space="preserve">papers from the Deeds Registry after the judgment by </w:t>
      </w:r>
      <w:r w:rsidR="008F34F5" w:rsidRPr="008F34F5">
        <w:rPr>
          <w:rFonts w:ascii="Times New Roman" w:hAnsi="Times New Roman" w:cs="Times New Roman"/>
          <w:smallCaps/>
          <w:sz w:val="24"/>
          <w:szCs w:val="24"/>
        </w:rPr>
        <w:t>mathonsi j</w:t>
      </w:r>
      <w:r w:rsidR="008F34F5">
        <w:rPr>
          <w:rFonts w:ascii="Times New Roman" w:hAnsi="Times New Roman" w:cs="Times New Roman"/>
          <w:sz w:val="24"/>
          <w:szCs w:val="24"/>
        </w:rPr>
        <w:t xml:space="preserve"> </w:t>
      </w:r>
      <w:r w:rsidR="00C56AC7">
        <w:rPr>
          <w:rFonts w:ascii="Times New Roman" w:hAnsi="Times New Roman" w:cs="Times New Roman"/>
          <w:sz w:val="24"/>
          <w:szCs w:val="24"/>
        </w:rPr>
        <w:t xml:space="preserve">was brought to </w:t>
      </w:r>
      <w:r>
        <w:rPr>
          <w:rFonts w:ascii="Times New Roman" w:hAnsi="Times New Roman" w:cs="Times New Roman"/>
          <w:sz w:val="24"/>
          <w:szCs w:val="24"/>
        </w:rPr>
        <w:t xml:space="preserve">the conveyancer’s </w:t>
      </w:r>
      <w:r w:rsidR="00C56AC7">
        <w:rPr>
          <w:rFonts w:ascii="Times New Roman" w:hAnsi="Times New Roman" w:cs="Times New Roman"/>
          <w:sz w:val="24"/>
          <w:szCs w:val="24"/>
        </w:rPr>
        <w:t>attention</w:t>
      </w:r>
      <w:r w:rsidR="00317C12">
        <w:rPr>
          <w:rFonts w:ascii="Times New Roman" w:hAnsi="Times New Roman" w:cs="Times New Roman"/>
          <w:sz w:val="24"/>
          <w:szCs w:val="24"/>
        </w:rPr>
        <w:t xml:space="preserve">. Mr </w:t>
      </w:r>
      <w:r w:rsidR="00317C12" w:rsidRPr="00317C12">
        <w:rPr>
          <w:rFonts w:ascii="Times New Roman" w:hAnsi="Times New Roman" w:cs="Times New Roman"/>
          <w:i/>
          <w:sz w:val="24"/>
          <w:szCs w:val="24"/>
        </w:rPr>
        <w:t xml:space="preserve">Nyamakura </w:t>
      </w:r>
      <w:r w:rsidR="00317C12">
        <w:rPr>
          <w:rFonts w:ascii="Times New Roman" w:hAnsi="Times New Roman" w:cs="Times New Roman"/>
          <w:sz w:val="24"/>
          <w:szCs w:val="24"/>
        </w:rPr>
        <w:t>submitted that</w:t>
      </w:r>
      <w:r w:rsidR="00C56AC7">
        <w:rPr>
          <w:rFonts w:ascii="Times New Roman" w:hAnsi="Times New Roman" w:cs="Times New Roman"/>
          <w:sz w:val="24"/>
          <w:szCs w:val="24"/>
        </w:rPr>
        <w:t>:</w:t>
      </w:r>
      <w:r w:rsidR="00317C12">
        <w:rPr>
          <w:rFonts w:ascii="Times New Roman" w:hAnsi="Times New Roman" w:cs="Times New Roman"/>
          <w:sz w:val="24"/>
          <w:szCs w:val="24"/>
        </w:rPr>
        <w:t xml:space="preserve"> the fact that Maseko Law Chambers withdrew the transfer papers on the strength of a letter from applicant’s lawyers; a complaint was raised by Mnaba’s lawyers about </w:t>
      </w:r>
      <w:r w:rsidR="00C56AC7">
        <w:rPr>
          <w:rFonts w:ascii="Times New Roman" w:hAnsi="Times New Roman" w:cs="Times New Roman"/>
          <w:sz w:val="24"/>
          <w:szCs w:val="24"/>
        </w:rPr>
        <w:t xml:space="preserve">the ongoing </w:t>
      </w:r>
      <w:r w:rsidR="00317C12">
        <w:rPr>
          <w:rFonts w:ascii="Times New Roman" w:hAnsi="Times New Roman" w:cs="Times New Roman"/>
          <w:sz w:val="24"/>
          <w:szCs w:val="24"/>
        </w:rPr>
        <w:t>renovations; the fact that applicant continued to pay rates in connection with the property, all pointed to possession by applicant. Th</w:t>
      </w:r>
      <w:r w:rsidR="00C56AC7">
        <w:rPr>
          <w:rFonts w:ascii="Times New Roman" w:hAnsi="Times New Roman" w:cs="Times New Roman"/>
          <w:sz w:val="24"/>
          <w:szCs w:val="24"/>
        </w:rPr>
        <w:t>at</w:t>
      </w:r>
      <w:r w:rsidR="00317C12">
        <w:rPr>
          <w:rFonts w:ascii="Times New Roman" w:hAnsi="Times New Roman" w:cs="Times New Roman"/>
          <w:sz w:val="24"/>
          <w:szCs w:val="24"/>
        </w:rPr>
        <w:t xml:space="preserve"> respondent sought to argue that it also paid rates in connection with the property did not advance its cause any further</w:t>
      </w:r>
      <w:r w:rsidR="00317C12" w:rsidRPr="00BA5D16">
        <w:rPr>
          <w:rFonts w:ascii="Times New Roman" w:hAnsi="Times New Roman" w:cs="Times New Roman"/>
          <w:sz w:val="24"/>
          <w:szCs w:val="24"/>
        </w:rPr>
        <w:t xml:space="preserve">. </w:t>
      </w:r>
      <w:r w:rsidR="00325E8F" w:rsidRPr="00BA5D16">
        <w:rPr>
          <w:rFonts w:ascii="Times New Roman" w:hAnsi="Times New Roman" w:cs="Times New Roman"/>
          <w:sz w:val="24"/>
          <w:szCs w:val="24"/>
        </w:rPr>
        <w:t xml:space="preserve">The alleged tax invoices and receipts </w:t>
      </w:r>
      <w:r w:rsidR="00C56AC7">
        <w:rPr>
          <w:rFonts w:ascii="Times New Roman" w:hAnsi="Times New Roman" w:cs="Times New Roman"/>
          <w:sz w:val="24"/>
          <w:szCs w:val="24"/>
        </w:rPr>
        <w:t xml:space="preserve">attached to its papers </w:t>
      </w:r>
      <w:r w:rsidR="00325E8F" w:rsidRPr="00BA5D16">
        <w:rPr>
          <w:rFonts w:ascii="Times New Roman" w:hAnsi="Times New Roman" w:cs="Times New Roman"/>
          <w:sz w:val="24"/>
          <w:szCs w:val="24"/>
        </w:rPr>
        <w:t xml:space="preserve">were all in </w:t>
      </w:r>
      <w:r w:rsidR="00156E69">
        <w:rPr>
          <w:rFonts w:ascii="Times New Roman" w:hAnsi="Times New Roman" w:cs="Times New Roman"/>
          <w:sz w:val="24"/>
          <w:szCs w:val="24"/>
        </w:rPr>
        <w:t xml:space="preserve">applicant’s </w:t>
      </w:r>
      <w:r w:rsidR="00325E8F" w:rsidRPr="00BA5D16">
        <w:rPr>
          <w:rFonts w:ascii="Times New Roman" w:hAnsi="Times New Roman" w:cs="Times New Roman"/>
          <w:sz w:val="24"/>
          <w:szCs w:val="24"/>
        </w:rPr>
        <w:t>name and not</w:t>
      </w:r>
      <w:r w:rsidR="00156E69">
        <w:rPr>
          <w:rFonts w:ascii="Times New Roman" w:hAnsi="Times New Roman" w:cs="Times New Roman"/>
          <w:sz w:val="24"/>
          <w:szCs w:val="24"/>
        </w:rPr>
        <w:t xml:space="preserve"> that of the</w:t>
      </w:r>
      <w:r w:rsidR="00325E8F" w:rsidRPr="00BA5D16">
        <w:rPr>
          <w:rFonts w:ascii="Times New Roman" w:hAnsi="Times New Roman" w:cs="Times New Roman"/>
          <w:sz w:val="24"/>
          <w:szCs w:val="24"/>
        </w:rPr>
        <w:t xml:space="preserve"> respondent. </w:t>
      </w:r>
      <w:r>
        <w:rPr>
          <w:rFonts w:ascii="Times New Roman" w:hAnsi="Times New Roman" w:cs="Times New Roman"/>
          <w:sz w:val="24"/>
          <w:szCs w:val="24"/>
        </w:rPr>
        <w:t xml:space="preserve">There was nothing to show that the payments were made at the instance of the respondent. </w:t>
      </w:r>
    </w:p>
    <w:p w14:paraId="3051EEA4" w14:textId="40D75C66" w:rsidR="007515BD" w:rsidRDefault="007515BD" w:rsidP="00513F7B">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4C3E46">
        <w:rPr>
          <w:rFonts w:ascii="Times New Roman" w:hAnsi="Times New Roman" w:cs="Times New Roman"/>
          <w:sz w:val="24"/>
          <w:szCs w:val="24"/>
        </w:rPr>
        <w:t xml:space="preserve">To further illustrate respondent’s cunningness, Mr </w:t>
      </w:r>
      <w:r w:rsidRPr="004C3E46">
        <w:rPr>
          <w:rFonts w:ascii="Times New Roman" w:hAnsi="Times New Roman" w:cs="Times New Roman"/>
          <w:i/>
          <w:sz w:val="24"/>
          <w:szCs w:val="24"/>
        </w:rPr>
        <w:t xml:space="preserve">Nyamakura </w:t>
      </w:r>
      <w:r w:rsidRPr="004C3E46">
        <w:rPr>
          <w:rFonts w:ascii="Times New Roman" w:hAnsi="Times New Roman" w:cs="Times New Roman"/>
          <w:sz w:val="24"/>
          <w:szCs w:val="24"/>
        </w:rPr>
        <w:t>pointed to the respondent’s failure to attach any supporting document from Leafy Properties</w:t>
      </w:r>
      <w:r w:rsidR="007B37EF">
        <w:rPr>
          <w:rFonts w:ascii="Times New Roman" w:hAnsi="Times New Roman" w:cs="Times New Roman"/>
          <w:sz w:val="24"/>
          <w:szCs w:val="24"/>
        </w:rPr>
        <w:t xml:space="preserve"> to confirm respondent’s possession of the keys to the property. </w:t>
      </w:r>
      <w:r w:rsidR="00DB6195">
        <w:rPr>
          <w:rFonts w:ascii="Times New Roman" w:hAnsi="Times New Roman" w:cs="Times New Roman"/>
          <w:sz w:val="24"/>
          <w:szCs w:val="24"/>
        </w:rPr>
        <w:t xml:space="preserve">That would have been the easiest thing to do. </w:t>
      </w:r>
      <w:r w:rsidRPr="004C3E46">
        <w:rPr>
          <w:rFonts w:ascii="Times New Roman" w:hAnsi="Times New Roman" w:cs="Times New Roman"/>
          <w:sz w:val="24"/>
          <w:szCs w:val="24"/>
        </w:rPr>
        <w:t xml:space="preserve">There was also no supporting affidavit from Muzawazi who supposedly facilitated respondent’s occupation. That made respondent’s defence highly improbable and unbelievable. </w:t>
      </w:r>
      <w:r w:rsidR="004C3E46">
        <w:rPr>
          <w:rFonts w:ascii="Times New Roman" w:hAnsi="Times New Roman" w:cs="Times New Roman"/>
          <w:sz w:val="24"/>
          <w:szCs w:val="24"/>
        </w:rPr>
        <w:t>The only evidence connecting the respondent to the property were the letters of 23 March 2021 from Mawere</w:t>
      </w:r>
      <w:r w:rsidR="00156E69">
        <w:rPr>
          <w:rFonts w:ascii="Times New Roman" w:hAnsi="Times New Roman" w:cs="Times New Roman"/>
          <w:sz w:val="24"/>
          <w:szCs w:val="24"/>
        </w:rPr>
        <w:t xml:space="preserve"> </w:t>
      </w:r>
      <w:r w:rsidR="004C3E46">
        <w:rPr>
          <w:rFonts w:ascii="Times New Roman" w:hAnsi="Times New Roman" w:cs="Times New Roman"/>
          <w:sz w:val="24"/>
          <w:szCs w:val="24"/>
        </w:rPr>
        <w:t xml:space="preserve">Sibanda, </w:t>
      </w:r>
      <w:r w:rsidR="004C3E46">
        <w:rPr>
          <w:rFonts w:ascii="Times New Roman" w:hAnsi="Times New Roman" w:cs="Times New Roman"/>
          <w:sz w:val="24"/>
          <w:szCs w:val="24"/>
        </w:rPr>
        <w:lastRenderedPageBreak/>
        <w:t>and one from re</w:t>
      </w:r>
      <w:r w:rsidR="00BA5D16">
        <w:rPr>
          <w:rFonts w:ascii="Times New Roman" w:hAnsi="Times New Roman" w:cs="Times New Roman"/>
          <w:sz w:val="24"/>
          <w:szCs w:val="24"/>
        </w:rPr>
        <w:t>spondent’s lawyers to Faramatsi</w:t>
      </w:r>
      <w:r w:rsidR="004C3E46">
        <w:rPr>
          <w:rFonts w:ascii="Times New Roman" w:hAnsi="Times New Roman" w:cs="Times New Roman"/>
          <w:sz w:val="24"/>
          <w:szCs w:val="24"/>
        </w:rPr>
        <w:t xml:space="preserve">. Still the letters did not at once mention that respondent was in possession of the property. </w:t>
      </w:r>
    </w:p>
    <w:p w14:paraId="42B942F0" w14:textId="2DBBB6C4" w:rsidR="00BA5D16" w:rsidRDefault="00FD10BC"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3E46">
        <w:rPr>
          <w:rFonts w:ascii="Times New Roman" w:hAnsi="Times New Roman" w:cs="Times New Roman"/>
          <w:sz w:val="24"/>
          <w:szCs w:val="24"/>
        </w:rPr>
        <w:t xml:space="preserve">In response Mr </w:t>
      </w:r>
      <w:r w:rsidR="004C3E46" w:rsidRPr="004C3E46">
        <w:rPr>
          <w:rFonts w:ascii="Times New Roman" w:hAnsi="Times New Roman" w:cs="Times New Roman"/>
          <w:i/>
          <w:sz w:val="24"/>
          <w:szCs w:val="24"/>
        </w:rPr>
        <w:t>Kwirira</w:t>
      </w:r>
      <w:r w:rsidR="004C3E46">
        <w:rPr>
          <w:rFonts w:ascii="Times New Roman" w:hAnsi="Times New Roman" w:cs="Times New Roman"/>
          <w:sz w:val="24"/>
          <w:szCs w:val="24"/>
        </w:rPr>
        <w:t xml:space="preserve"> submitted that </w:t>
      </w:r>
      <w:r w:rsidR="0006673F">
        <w:rPr>
          <w:rFonts w:ascii="Times New Roman" w:hAnsi="Times New Roman" w:cs="Times New Roman"/>
          <w:sz w:val="24"/>
          <w:szCs w:val="24"/>
        </w:rPr>
        <w:t xml:space="preserve">the </w:t>
      </w:r>
      <w:r w:rsidR="007B37EF">
        <w:rPr>
          <w:rFonts w:ascii="Times New Roman" w:hAnsi="Times New Roman" w:cs="Times New Roman"/>
          <w:sz w:val="24"/>
          <w:szCs w:val="24"/>
        </w:rPr>
        <w:t xml:space="preserve">onus lay on the applicant to prove that spoliation occurred. </w:t>
      </w:r>
      <w:r w:rsidR="00D41691">
        <w:rPr>
          <w:rFonts w:ascii="Times New Roman" w:hAnsi="Times New Roman" w:cs="Times New Roman"/>
          <w:sz w:val="24"/>
          <w:szCs w:val="24"/>
        </w:rPr>
        <w:t xml:space="preserve">In its heads of argument, respondent cited the cases of </w:t>
      </w:r>
      <w:r w:rsidR="00D41691" w:rsidRPr="00ED75DA">
        <w:rPr>
          <w:rFonts w:ascii="Times New Roman" w:hAnsi="Times New Roman" w:cs="Times New Roman"/>
          <w:i/>
          <w:sz w:val="24"/>
          <w:szCs w:val="24"/>
        </w:rPr>
        <w:t>K</w:t>
      </w:r>
      <w:r w:rsidR="00ED75DA" w:rsidRPr="00ED75DA">
        <w:rPr>
          <w:rFonts w:ascii="Times New Roman" w:hAnsi="Times New Roman" w:cs="Times New Roman"/>
          <w:i/>
          <w:sz w:val="24"/>
          <w:szCs w:val="24"/>
        </w:rPr>
        <w:t>a</w:t>
      </w:r>
      <w:r w:rsidR="00D41691" w:rsidRPr="00ED75DA">
        <w:rPr>
          <w:rFonts w:ascii="Times New Roman" w:hAnsi="Times New Roman" w:cs="Times New Roman"/>
          <w:i/>
          <w:sz w:val="24"/>
          <w:szCs w:val="24"/>
        </w:rPr>
        <w:t>ma Construction (Private) Limited v Cold Comfort</w:t>
      </w:r>
      <w:r w:rsidR="00ED75DA" w:rsidRPr="00ED75DA">
        <w:rPr>
          <w:rFonts w:ascii="Times New Roman" w:hAnsi="Times New Roman" w:cs="Times New Roman"/>
          <w:i/>
          <w:sz w:val="24"/>
          <w:szCs w:val="24"/>
        </w:rPr>
        <w:t xml:space="preserve"> Co-op &amp; Others</w:t>
      </w:r>
      <w:r w:rsidR="00ED75DA">
        <w:rPr>
          <w:rStyle w:val="FootnoteReference"/>
          <w:rFonts w:ascii="Times New Roman" w:hAnsi="Times New Roman" w:cs="Times New Roman"/>
          <w:i/>
          <w:sz w:val="24"/>
          <w:szCs w:val="24"/>
        </w:rPr>
        <w:footnoteReference w:id="21"/>
      </w:r>
      <w:r w:rsidR="00ED75DA">
        <w:rPr>
          <w:rFonts w:ascii="Times New Roman" w:hAnsi="Times New Roman" w:cs="Times New Roman"/>
          <w:sz w:val="24"/>
          <w:szCs w:val="24"/>
        </w:rPr>
        <w:t xml:space="preserve"> and </w:t>
      </w:r>
      <w:r w:rsidR="00ED75DA" w:rsidRPr="00ED75DA">
        <w:rPr>
          <w:rFonts w:ascii="Times New Roman" w:hAnsi="Times New Roman" w:cs="Times New Roman"/>
          <w:i/>
          <w:sz w:val="24"/>
          <w:szCs w:val="24"/>
        </w:rPr>
        <w:t xml:space="preserve">Chisveto </w:t>
      </w:r>
      <w:r w:rsidR="00ED75DA" w:rsidRPr="008F34F5">
        <w:rPr>
          <w:rFonts w:ascii="Times New Roman" w:hAnsi="Times New Roman" w:cs="Times New Roman"/>
          <w:sz w:val="24"/>
          <w:szCs w:val="24"/>
        </w:rPr>
        <w:t>v</w:t>
      </w:r>
      <w:r w:rsidR="00ED75DA" w:rsidRPr="00ED75DA">
        <w:rPr>
          <w:rFonts w:ascii="Times New Roman" w:hAnsi="Times New Roman" w:cs="Times New Roman"/>
          <w:i/>
          <w:sz w:val="24"/>
          <w:szCs w:val="24"/>
        </w:rPr>
        <w:t xml:space="preserve"> Minister of Local Government &amp; Town Planning</w:t>
      </w:r>
      <w:r w:rsidR="00C21684">
        <w:rPr>
          <w:rStyle w:val="FootnoteReference"/>
          <w:rFonts w:ascii="Times New Roman" w:hAnsi="Times New Roman" w:cs="Times New Roman"/>
          <w:i/>
          <w:sz w:val="24"/>
          <w:szCs w:val="24"/>
        </w:rPr>
        <w:footnoteReference w:id="22"/>
      </w:r>
      <w:r w:rsidR="00ED75DA">
        <w:rPr>
          <w:rFonts w:ascii="Times New Roman" w:hAnsi="Times New Roman" w:cs="Times New Roman"/>
          <w:sz w:val="24"/>
          <w:szCs w:val="24"/>
        </w:rPr>
        <w:t xml:space="preserve"> and </w:t>
      </w:r>
      <w:r w:rsidR="00ED75DA" w:rsidRPr="00ED75DA">
        <w:rPr>
          <w:rFonts w:ascii="Times New Roman" w:hAnsi="Times New Roman" w:cs="Times New Roman"/>
          <w:i/>
          <w:sz w:val="24"/>
          <w:szCs w:val="24"/>
        </w:rPr>
        <w:t xml:space="preserve">Alois Chimeri </w:t>
      </w:r>
      <w:r w:rsidR="00ED75DA" w:rsidRPr="008F34F5">
        <w:rPr>
          <w:rFonts w:ascii="Times New Roman" w:hAnsi="Times New Roman" w:cs="Times New Roman"/>
          <w:sz w:val="24"/>
          <w:szCs w:val="24"/>
        </w:rPr>
        <w:t>v</w:t>
      </w:r>
      <w:r w:rsidR="00ED75DA" w:rsidRPr="00ED75DA">
        <w:rPr>
          <w:rFonts w:ascii="Times New Roman" w:hAnsi="Times New Roman" w:cs="Times New Roman"/>
          <w:i/>
          <w:sz w:val="24"/>
          <w:szCs w:val="24"/>
        </w:rPr>
        <w:t xml:space="preserve"> Nhlanhla Nguluve</w:t>
      </w:r>
      <w:r w:rsidR="008C2172">
        <w:rPr>
          <w:rStyle w:val="FootnoteReference"/>
          <w:rFonts w:ascii="Times New Roman" w:hAnsi="Times New Roman" w:cs="Times New Roman"/>
          <w:i/>
          <w:sz w:val="24"/>
          <w:szCs w:val="24"/>
        </w:rPr>
        <w:footnoteReference w:id="23"/>
      </w:r>
      <w:r w:rsidR="00BA5D16">
        <w:rPr>
          <w:rFonts w:ascii="Times New Roman" w:hAnsi="Times New Roman" w:cs="Times New Roman"/>
          <w:i/>
          <w:sz w:val="24"/>
          <w:szCs w:val="24"/>
        </w:rPr>
        <w:t>,</w:t>
      </w:r>
      <w:r w:rsidR="00ED75DA">
        <w:rPr>
          <w:rFonts w:ascii="Times New Roman" w:hAnsi="Times New Roman" w:cs="Times New Roman"/>
          <w:sz w:val="24"/>
          <w:szCs w:val="24"/>
        </w:rPr>
        <w:t xml:space="preserve"> </w:t>
      </w:r>
      <w:r w:rsidR="00C80CC2">
        <w:rPr>
          <w:rFonts w:ascii="Times New Roman" w:hAnsi="Times New Roman" w:cs="Times New Roman"/>
          <w:sz w:val="24"/>
          <w:szCs w:val="24"/>
        </w:rPr>
        <w:t xml:space="preserve">to illustrate </w:t>
      </w:r>
      <w:r w:rsidR="00ED75DA">
        <w:rPr>
          <w:rFonts w:ascii="Times New Roman" w:hAnsi="Times New Roman" w:cs="Times New Roman"/>
          <w:sz w:val="24"/>
          <w:szCs w:val="24"/>
        </w:rPr>
        <w:t>the requirements for spoliation</w:t>
      </w:r>
      <w:r w:rsidR="00C80CC2">
        <w:rPr>
          <w:rFonts w:ascii="Times New Roman" w:hAnsi="Times New Roman" w:cs="Times New Roman"/>
          <w:sz w:val="24"/>
          <w:szCs w:val="24"/>
        </w:rPr>
        <w:t xml:space="preserve"> and the question of onus</w:t>
      </w:r>
      <w:r w:rsidR="00ED75DA">
        <w:rPr>
          <w:rFonts w:ascii="Times New Roman" w:hAnsi="Times New Roman" w:cs="Times New Roman"/>
          <w:sz w:val="24"/>
          <w:szCs w:val="24"/>
        </w:rPr>
        <w:t xml:space="preserve">. </w:t>
      </w:r>
      <w:r w:rsidR="00C80CC2">
        <w:rPr>
          <w:rFonts w:ascii="Times New Roman" w:hAnsi="Times New Roman" w:cs="Times New Roman"/>
          <w:sz w:val="24"/>
          <w:szCs w:val="24"/>
        </w:rPr>
        <w:t xml:space="preserve">Mr </w:t>
      </w:r>
      <w:r w:rsidR="00C80CC2" w:rsidRPr="00C80CC2">
        <w:rPr>
          <w:rFonts w:ascii="Times New Roman" w:hAnsi="Times New Roman" w:cs="Times New Roman"/>
          <w:i/>
          <w:sz w:val="24"/>
          <w:szCs w:val="24"/>
        </w:rPr>
        <w:t xml:space="preserve">Kwirira </w:t>
      </w:r>
      <w:r w:rsidR="00C80CC2">
        <w:rPr>
          <w:rFonts w:ascii="Times New Roman" w:hAnsi="Times New Roman" w:cs="Times New Roman"/>
          <w:sz w:val="24"/>
          <w:szCs w:val="24"/>
        </w:rPr>
        <w:t xml:space="preserve">further submitted that it was </w:t>
      </w:r>
      <w:r w:rsidR="0006673F">
        <w:rPr>
          <w:rFonts w:ascii="Times New Roman" w:hAnsi="Times New Roman" w:cs="Times New Roman"/>
          <w:sz w:val="24"/>
          <w:szCs w:val="24"/>
        </w:rPr>
        <w:t>not for respondent to satisfy any of those requirements. It was therefore wrong for applicant to shift onus to the respondent to prove</w:t>
      </w:r>
      <w:r w:rsidR="00DB6195">
        <w:rPr>
          <w:rFonts w:ascii="Times New Roman" w:hAnsi="Times New Roman" w:cs="Times New Roman"/>
          <w:sz w:val="24"/>
          <w:szCs w:val="24"/>
        </w:rPr>
        <w:t xml:space="preserve"> the</w:t>
      </w:r>
      <w:r w:rsidR="0006673F">
        <w:rPr>
          <w:rFonts w:ascii="Times New Roman" w:hAnsi="Times New Roman" w:cs="Times New Roman"/>
          <w:sz w:val="24"/>
          <w:szCs w:val="24"/>
        </w:rPr>
        <w:t xml:space="preserve"> date of possession and occupation. </w:t>
      </w:r>
      <w:r w:rsidR="00F41C31">
        <w:rPr>
          <w:rFonts w:ascii="Times New Roman" w:hAnsi="Times New Roman" w:cs="Times New Roman"/>
          <w:sz w:val="24"/>
          <w:szCs w:val="24"/>
        </w:rPr>
        <w:t xml:space="preserve">The respondent’s position was that applicant was not in peaceful and undisturbed possession. The alleged dispossession was not unlawful. </w:t>
      </w:r>
      <w:r w:rsidR="00F41C31" w:rsidRPr="00BA5D16">
        <w:rPr>
          <w:rFonts w:ascii="Times New Roman" w:hAnsi="Times New Roman" w:cs="Times New Roman"/>
          <w:sz w:val="24"/>
          <w:szCs w:val="24"/>
        </w:rPr>
        <w:t xml:space="preserve">Respondent was only required to explain defences available to it </w:t>
      </w:r>
      <w:r w:rsidR="00EE2BE1" w:rsidRPr="00BA5D16">
        <w:rPr>
          <w:rFonts w:ascii="Times New Roman" w:hAnsi="Times New Roman" w:cs="Times New Roman"/>
          <w:sz w:val="24"/>
          <w:szCs w:val="24"/>
        </w:rPr>
        <w:t>which</w:t>
      </w:r>
      <w:r w:rsidR="00F41C31" w:rsidRPr="00BA5D16">
        <w:rPr>
          <w:rFonts w:ascii="Times New Roman" w:hAnsi="Times New Roman" w:cs="Times New Roman"/>
          <w:sz w:val="24"/>
          <w:szCs w:val="24"/>
        </w:rPr>
        <w:t xml:space="preserve"> is what it had done. </w:t>
      </w:r>
      <w:r w:rsidR="00B07B50" w:rsidRPr="00BA5D16">
        <w:rPr>
          <w:rFonts w:ascii="Times New Roman" w:hAnsi="Times New Roman" w:cs="Times New Roman"/>
          <w:sz w:val="24"/>
          <w:szCs w:val="24"/>
        </w:rPr>
        <w:t xml:space="preserve">It had </w:t>
      </w:r>
      <w:r w:rsidR="00B07B50">
        <w:rPr>
          <w:rFonts w:ascii="Times New Roman" w:hAnsi="Times New Roman" w:cs="Times New Roman"/>
          <w:sz w:val="24"/>
          <w:szCs w:val="24"/>
        </w:rPr>
        <w:t>successfully discharged</w:t>
      </w:r>
      <w:r w:rsidR="00BA5D16">
        <w:rPr>
          <w:rFonts w:ascii="Times New Roman" w:hAnsi="Times New Roman" w:cs="Times New Roman"/>
          <w:sz w:val="24"/>
          <w:szCs w:val="24"/>
        </w:rPr>
        <w:t xml:space="preserve"> the onus to show</w:t>
      </w:r>
      <w:r w:rsidR="00B07B50">
        <w:rPr>
          <w:rFonts w:ascii="Times New Roman" w:hAnsi="Times New Roman" w:cs="Times New Roman"/>
          <w:sz w:val="24"/>
          <w:szCs w:val="24"/>
        </w:rPr>
        <w:t xml:space="preserve"> that it took possession lawfully. </w:t>
      </w:r>
    </w:p>
    <w:p w14:paraId="627B10A2" w14:textId="255CADA7" w:rsidR="004C3E46" w:rsidRDefault="00450221" w:rsidP="00BA5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50221">
        <w:rPr>
          <w:rFonts w:ascii="Times New Roman" w:hAnsi="Times New Roman" w:cs="Times New Roman"/>
          <w:i/>
          <w:sz w:val="24"/>
          <w:szCs w:val="24"/>
        </w:rPr>
        <w:t xml:space="preserve">Kwirira </w:t>
      </w:r>
      <w:r w:rsidR="00C80CC2">
        <w:rPr>
          <w:rFonts w:ascii="Times New Roman" w:hAnsi="Times New Roman" w:cs="Times New Roman"/>
          <w:sz w:val="24"/>
          <w:szCs w:val="24"/>
        </w:rPr>
        <w:t xml:space="preserve">further </w:t>
      </w:r>
      <w:r>
        <w:rPr>
          <w:rFonts w:ascii="Times New Roman" w:hAnsi="Times New Roman" w:cs="Times New Roman"/>
          <w:sz w:val="24"/>
          <w:szCs w:val="24"/>
        </w:rPr>
        <w:t>submitted that</w:t>
      </w:r>
      <w:r w:rsidR="00EE2BE1">
        <w:rPr>
          <w:rFonts w:ascii="Times New Roman" w:hAnsi="Times New Roman" w:cs="Times New Roman"/>
          <w:sz w:val="24"/>
          <w:szCs w:val="24"/>
        </w:rPr>
        <w:t xml:space="preserve"> </w:t>
      </w:r>
      <w:r w:rsidR="00BA5D16">
        <w:rPr>
          <w:rFonts w:ascii="Times New Roman" w:hAnsi="Times New Roman" w:cs="Times New Roman"/>
          <w:sz w:val="24"/>
          <w:szCs w:val="24"/>
        </w:rPr>
        <w:t xml:space="preserve">the </w:t>
      </w:r>
      <w:r w:rsidR="00EE2BE1">
        <w:rPr>
          <w:rFonts w:ascii="Times New Roman" w:hAnsi="Times New Roman" w:cs="Times New Roman"/>
          <w:sz w:val="24"/>
          <w:szCs w:val="24"/>
        </w:rPr>
        <w:t>applicant failed to prove that it was in physical possession</w:t>
      </w:r>
      <w:r w:rsidR="00C80CC2">
        <w:rPr>
          <w:rFonts w:ascii="Times New Roman" w:hAnsi="Times New Roman" w:cs="Times New Roman"/>
          <w:sz w:val="24"/>
          <w:szCs w:val="24"/>
        </w:rPr>
        <w:t xml:space="preserve"> of the property</w:t>
      </w:r>
      <w:r w:rsidR="00EE2BE1">
        <w:rPr>
          <w:rFonts w:ascii="Times New Roman" w:hAnsi="Times New Roman" w:cs="Times New Roman"/>
          <w:sz w:val="24"/>
          <w:szCs w:val="24"/>
        </w:rPr>
        <w:t xml:space="preserve">. It failed to prove that it was </w:t>
      </w:r>
      <w:r w:rsidR="00BA5D16">
        <w:rPr>
          <w:rFonts w:ascii="Times New Roman" w:hAnsi="Times New Roman" w:cs="Times New Roman"/>
          <w:sz w:val="24"/>
          <w:szCs w:val="24"/>
        </w:rPr>
        <w:t>dispossessed</w:t>
      </w:r>
      <w:r w:rsidR="00EE2BE1">
        <w:rPr>
          <w:rFonts w:ascii="Times New Roman" w:hAnsi="Times New Roman" w:cs="Times New Roman"/>
          <w:sz w:val="24"/>
          <w:szCs w:val="24"/>
        </w:rPr>
        <w:t xml:space="preserve"> and if that happened, who dispossessed it. </w:t>
      </w:r>
      <w:r w:rsidR="00C80CC2">
        <w:rPr>
          <w:rFonts w:ascii="Times New Roman" w:hAnsi="Times New Roman" w:cs="Times New Roman"/>
          <w:sz w:val="24"/>
          <w:szCs w:val="24"/>
        </w:rPr>
        <w:t xml:space="preserve">According to Mr </w:t>
      </w:r>
      <w:r w:rsidR="00C80CC2" w:rsidRPr="00C80CC2">
        <w:rPr>
          <w:rFonts w:ascii="Times New Roman" w:hAnsi="Times New Roman" w:cs="Times New Roman"/>
          <w:i/>
          <w:sz w:val="24"/>
          <w:szCs w:val="24"/>
        </w:rPr>
        <w:t>Kwirira</w:t>
      </w:r>
      <w:r w:rsidR="00C80CC2">
        <w:rPr>
          <w:rFonts w:ascii="Times New Roman" w:hAnsi="Times New Roman" w:cs="Times New Roman"/>
          <w:sz w:val="24"/>
          <w:szCs w:val="24"/>
        </w:rPr>
        <w:t>, a</w:t>
      </w:r>
      <w:r>
        <w:rPr>
          <w:rFonts w:ascii="Times New Roman" w:hAnsi="Times New Roman" w:cs="Times New Roman"/>
          <w:sz w:val="24"/>
          <w:szCs w:val="24"/>
        </w:rPr>
        <w:t xml:space="preserve">pplicant’s evidence </w:t>
      </w:r>
      <w:r w:rsidR="00EE2BE1">
        <w:rPr>
          <w:rFonts w:ascii="Times New Roman" w:hAnsi="Times New Roman" w:cs="Times New Roman"/>
          <w:sz w:val="24"/>
          <w:szCs w:val="24"/>
        </w:rPr>
        <w:t>did not link the respondent to an</w:t>
      </w:r>
      <w:r w:rsidR="00C80CC2">
        <w:rPr>
          <w:rFonts w:ascii="Times New Roman" w:hAnsi="Times New Roman" w:cs="Times New Roman"/>
          <w:sz w:val="24"/>
          <w:szCs w:val="24"/>
        </w:rPr>
        <w:t>y</w:t>
      </w:r>
      <w:r w:rsidR="00EE2BE1">
        <w:rPr>
          <w:rFonts w:ascii="Times New Roman" w:hAnsi="Times New Roman" w:cs="Times New Roman"/>
          <w:sz w:val="24"/>
          <w:szCs w:val="24"/>
        </w:rPr>
        <w:t xml:space="preserve"> act of spoliation. </w:t>
      </w:r>
      <w:r w:rsidR="00C351FA">
        <w:rPr>
          <w:rFonts w:ascii="Times New Roman" w:hAnsi="Times New Roman" w:cs="Times New Roman"/>
          <w:sz w:val="24"/>
          <w:szCs w:val="24"/>
        </w:rPr>
        <w:t xml:space="preserve">Instead, </w:t>
      </w:r>
      <w:r>
        <w:rPr>
          <w:rFonts w:ascii="Times New Roman" w:hAnsi="Times New Roman" w:cs="Times New Roman"/>
          <w:sz w:val="24"/>
          <w:szCs w:val="24"/>
        </w:rPr>
        <w:t xml:space="preserve">the </w:t>
      </w:r>
      <w:r w:rsidR="00C351FA">
        <w:rPr>
          <w:rFonts w:ascii="Times New Roman" w:hAnsi="Times New Roman" w:cs="Times New Roman"/>
          <w:sz w:val="24"/>
          <w:szCs w:val="24"/>
        </w:rPr>
        <w:t xml:space="preserve">evidence was all skewed towards </w:t>
      </w:r>
      <w:r w:rsidR="00BA5D16">
        <w:rPr>
          <w:rFonts w:ascii="Times New Roman" w:hAnsi="Times New Roman" w:cs="Times New Roman"/>
          <w:sz w:val="24"/>
          <w:szCs w:val="24"/>
        </w:rPr>
        <w:t xml:space="preserve">a </w:t>
      </w:r>
      <w:r w:rsidR="00C351FA">
        <w:rPr>
          <w:rFonts w:ascii="Times New Roman" w:hAnsi="Times New Roman" w:cs="Times New Roman"/>
          <w:sz w:val="24"/>
          <w:szCs w:val="24"/>
        </w:rPr>
        <w:t xml:space="preserve">claim of right and the implications of the </w:t>
      </w:r>
      <w:r w:rsidR="008F34F5" w:rsidRPr="008F34F5">
        <w:rPr>
          <w:rFonts w:ascii="Times New Roman" w:hAnsi="Times New Roman" w:cs="Times New Roman"/>
          <w:smallCaps/>
          <w:sz w:val="24"/>
          <w:szCs w:val="24"/>
        </w:rPr>
        <w:t>mathonsi j</w:t>
      </w:r>
      <w:r w:rsidR="00C351FA">
        <w:rPr>
          <w:rFonts w:ascii="Times New Roman" w:hAnsi="Times New Roman" w:cs="Times New Roman"/>
          <w:sz w:val="24"/>
          <w:szCs w:val="24"/>
        </w:rPr>
        <w:t xml:space="preserve"> judgment. </w:t>
      </w:r>
      <w:r w:rsidR="00C80CC2">
        <w:rPr>
          <w:rFonts w:ascii="Times New Roman" w:hAnsi="Times New Roman" w:cs="Times New Roman"/>
          <w:sz w:val="24"/>
          <w:szCs w:val="24"/>
        </w:rPr>
        <w:t>Counsel for the r</w:t>
      </w:r>
      <w:r w:rsidR="00321DF6">
        <w:rPr>
          <w:rFonts w:ascii="Times New Roman" w:hAnsi="Times New Roman" w:cs="Times New Roman"/>
          <w:sz w:val="24"/>
          <w:szCs w:val="24"/>
        </w:rPr>
        <w:t xml:space="preserve">espondent further </w:t>
      </w:r>
      <w:r w:rsidR="00BA5D16">
        <w:rPr>
          <w:rFonts w:ascii="Times New Roman" w:hAnsi="Times New Roman" w:cs="Times New Roman"/>
          <w:sz w:val="24"/>
          <w:szCs w:val="24"/>
        </w:rPr>
        <w:t>submitted t</w:t>
      </w:r>
      <w:r w:rsidR="00321DF6">
        <w:rPr>
          <w:rFonts w:ascii="Times New Roman" w:hAnsi="Times New Roman" w:cs="Times New Roman"/>
          <w:sz w:val="24"/>
          <w:szCs w:val="24"/>
        </w:rPr>
        <w:t xml:space="preserve">hat the issue of the legality of possession did not arise. Mnaba who is alleged to have been at the centre of the </w:t>
      </w:r>
      <w:r w:rsidR="00814F79">
        <w:rPr>
          <w:rFonts w:ascii="Times New Roman" w:hAnsi="Times New Roman" w:cs="Times New Roman"/>
          <w:sz w:val="24"/>
          <w:szCs w:val="24"/>
        </w:rPr>
        <w:t>directors’</w:t>
      </w:r>
      <w:r w:rsidR="00321DF6">
        <w:rPr>
          <w:rFonts w:ascii="Times New Roman" w:hAnsi="Times New Roman" w:cs="Times New Roman"/>
          <w:sz w:val="24"/>
          <w:szCs w:val="24"/>
        </w:rPr>
        <w:t xml:space="preserve"> dispute was not before the court. The applicant was trying to </w:t>
      </w:r>
      <w:r w:rsidR="003E0DE4">
        <w:rPr>
          <w:rFonts w:ascii="Times New Roman" w:hAnsi="Times New Roman" w:cs="Times New Roman"/>
          <w:sz w:val="24"/>
          <w:szCs w:val="24"/>
        </w:rPr>
        <w:t>cajole</w:t>
      </w:r>
      <w:r w:rsidR="00321DF6">
        <w:rPr>
          <w:rFonts w:ascii="Times New Roman" w:hAnsi="Times New Roman" w:cs="Times New Roman"/>
          <w:sz w:val="24"/>
          <w:szCs w:val="24"/>
        </w:rPr>
        <w:t xml:space="preserve"> the court into dealing </w:t>
      </w:r>
      <w:r w:rsidR="00BA5D16">
        <w:rPr>
          <w:rFonts w:ascii="Times New Roman" w:hAnsi="Times New Roman" w:cs="Times New Roman"/>
          <w:sz w:val="24"/>
          <w:szCs w:val="24"/>
        </w:rPr>
        <w:t xml:space="preserve">with </w:t>
      </w:r>
      <w:r w:rsidR="00814F79">
        <w:rPr>
          <w:rFonts w:ascii="Times New Roman" w:hAnsi="Times New Roman" w:cs="Times New Roman"/>
          <w:sz w:val="24"/>
          <w:szCs w:val="24"/>
        </w:rPr>
        <w:t xml:space="preserve">issues that did not concern </w:t>
      </w:r>
      <w:r w:rsidR="00C80CC2">
        <w:rPr>
          <w:rFonts w:ascii="Times New Roman" w:hAnsi="Times New Roman" w:cs="Times New Roman"/>
          <w:sz w:val="24"/>
          <w:szCs w:val="24"/>
        </w:rPr>
        <w:t xml:space="preserve">it </w:t>
      </w:r>
      <w:r w:rsidR="00814F79">
        <w:rPr>
          <w:rFonts w:ascii="Times New Roman" w:hAnsi="Times New Roman" w:cs="Times New Roman"/>
          <w:sz w:val="24"/>
          <w:szCs w:val="24"/>
        </w:rPr>
        <w:t>at this stage.</w:t>
      </w:r>
      <w:r w:rsidR="00321DF6">
        <w:rPr>
          <w:rFonts w:ascii="Times New Roman" w:hAnsi="Times New Roman" w:cs="Times New Roman"/>
          <w:sz w:val="24"/>
          <w:szCs w:val="24"/>
        </w:rPr>
        <w:t xml:space="preserve"> </w:t>
      </w:r>
    </w:p>
    <w:p w14:paraId="6137599D" w14:textId="682EA562" w:rsidR="00E95CF5" w:rsidRDefault="00E95CF5"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31A0">
        <w:rPr>
          <w:rFonts w:ascii="Times New Roman" w:hAnsi="Times New Roman" w:cs="Times New Roman"/>
          <w:sz w:val="24"/>
          <w:szCs w:val="24"/>
        </w:rPr>
        <w:t xml:space="preserve">Mr </w:t>
      </w:r>
      <w:r w:rsidR="00AA31A0" w:rsidRPr="00AA31A0">
        <w:rPr>
          <w:rFonts w:ascii="Times New Roman" w:hAnsi="Times New Roman" w:cs="Times New Roman"/>
          <w:i/>
          <w:sz w:val="24"/>
          <w:szCs w:val="24"/>
        </w:rPr>
        <w:t>Kwirira</w:t>
      </w:r>
      <w:r w:rsidR="00AA31A0">
        <w:rPr>
          <w:rFonts w:ascii="Times New Roman" w:hAnsi="Times New Roman" w:cs="Times New Roman"/>
          <w:sz w:val="24"/>
          <w:szCs w:val="24"/>
        </w:rPr>
        <w:t xml:space="preserve"> argued that t</w:t>
      </w:r>
      <w:r w:rsidR="004A4E5E">
        <w:rPr>
          <w:rFonts w:ascii="Times New Roman" w:hAnsi="Times New Roman" w:cs="Times New Roman"/>
          <w:sz w:val="24"/>
          <w:szCs w:val="24"/>
        </w:rPr>
        <w:t>he co</w:t>
      </w:r>
      <w:r w:rsidR="00AA31A0">
        <w:rPr>
          <w:rFonts w:ascii="Times New Roman" w:hAnsi="Times New Roman" w:cs="Times New Roman"/>
          <w:sz w:val="24"/>
          <w:szCs w:val="24"/>
        </w:rPr>
        <w:t>mmunication b</w:t>
      </w:r>
      <w:r w:rsidR="004A4E5E">
        <w:rPr>
          <w:rFonts w:ascii="Times New Roman" w:hAnsi="Times New Roman" w:cs="Times New Roman"/>
          <w:sz w:val="24"/>
          <w:szCs w:val="24"/>
        </w:rPr>
        <w:t>etween applicant’s l</w:t>
      </w:r>
      <w:r w:rsidR="00814F79">
        <w:rPr>
          <w:rFonts w:ascii="Times New Roman" w:hAnsi="Times New Roman" w:cs="Times New Roman"/>
          <w:sz w:val="24"/>
          <w:szCs w:val="24"/>
        </w:rPr>
        <w:t>awyers</w:t>
      </w:r>
      <w:r w:rsidR="004A4E5E">
        <w:rPr>
          <w:rFonts w:ascii="Times New Roman" w:hAnsi="Times New Roman" w:cs="Times New Roman"/>
          <w:sz w:val="24"/>
          <w:szCs w:val="24"/>
        </w:rPr>
        <w:t xml:space="preserve"> and </w:t>
      </w:r>
      <w:r w:rsidR="003E0DE4">
        <w:rPr>
          <w:rFonts w:ascii="Times New Roman" w:hAnsi="Times New Roman" w:cs="Times New Roman"/>
          <w:sz w:val="24"/>
          <w:szCs w:val="24"/>
        </w:rPr>
        <w:t xml:space="preserve">Munangati &amp; Associates </w:t>
      </w:r>
      <w:r w:rsidR="00AA31A0">
        <w:rPr>
          <w:rFonts w:ascii="Times New Roman" w:hAnsi="Times New Roman" w:cs="Times New Roman"/>
          <w:sz w:val="24"/>
          <w:szCs w:val="24"/>
        </w:rPr>
        <w:t xml:space="preserve">happened </w:t>
      </w:r>
      <w:r w:rsidR="004A4E5E">
        <w:rPr>
          <w:rFonts w:ascii="Times New Roman" w:hAnsi="Times New Roman" w:cs="Times New Roman"/>
          <w:sz w:val="24"/>
          <w:szCs w:val="24"/>
        </w:rPr>
        <w:t xml:space="preserve">before the consummation of the agreement of sale between </w:t>
      </w:r>
      <w:r w:rsidR="00AA31A0">
        <w:rPr>
          <w:rFonts w:ascii="Times New Roman" w:hAnsi="Times New Roman" w:cs="Times New Roman"/>
          <w:sz w:val="24"/>
          <w:szCs w:val="24"/>
        </w:rPr>
        <w:t>applicant and respondent</w:t>
      </w:r>
      <w:r w:rsidR="004A4E5E">
        <w:rPr>
          <w:rFonts w:ascii="Times New Roman" w:hAnsi="Times New Roman" w:cs="Times New Roman"/>
          <w:sz w:val="24"/>
          <w:szCs w:val="24"/>
        </w:rPr>
        <w:t>.</w:t>
      </w:r>
      <w:r w:rsidR="00536D46">
        <w:rPr>
          <w:rFonts w:ascii="Times New Roman" w:hAnsi="Times New Roman" w:cs="Times New Roman"/>
          <w:sz w:val="24"/>
          <w:szCs w:val="24"/>
        </w:rPr>
        <w:t xml:space="preserve"> Respondent did not claim that it was in possession at the time those letters were written.</w:t>
      </w:r>
      <w:r w:rsidR="00536D46" w:rsidRPr="00536D46">
        <w:rPr>
          <w:rFonts w:ascii="Times New Roman" w:hAnsi="Times New Roman" w:cs="Times New Roman"/>
          <w:sz w:val="24"/>
          <w:szCs w:val="24"/>
        </w:rPr>
        <w:t xml:space="preserve"> </w:t>
      </w:r>
      <w:r w:rsidR="00536D46">
        <w:rPr>
          <w:rFonts w:ascii="Times New Roman" w:hAnsi="Times New Roman" w:cs="Times New Roman"/>
          <w:sz w:val="24"/>
          <w:szCs w:val="24"/>
        </w:rPr>
        <w:t>The letters did not prove that applicant was in possession at the material time.</w:t>
      </w:r>
      <w:r w:rsidR="00BA5D16">
        <w:rPr>
          <w:rFonts w:ascii="Times New Roman" w:hAnsi="Times New Roman" w:cs="Times New Roman"/>
          <w:sz w:val="24"/>
          <w:szCs w:val="24"/>
        </w:rPr>
        <w:t xml:space="preserve"> </w:t>
      </w:r>
    </w:p>
    <w:p w14:paraId="03C2A5FE" w14:textId="6AF309A8" w:rsidR="00F93A8A" w:rsidRDefault="007959BA"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D41691">
        <w:rPr>
          <w:rFonts w:ascii="Times New Roman" w:hAnsi="Times New Roman" w:cs="Times New Roman"/>
          <w:i/>
          <w:sz w:val="24"/>
          <w:szCs w:val="24"/>
        </w:rPr>
        <w:t xml:space="preserve">Kwirira </w:t>
      </w:r>
      <w:r w:rsidR="00747766">
        <w:rPr>
          <w:rFonts w:ascii="Times New Roman" w:hAnsi="Times New Roman" w:cs="Times New Roman"/>
          <w:sz w:val="24"/>
          <w:szCs w:val="24"/>
        </w:rPr>
        <w:t xml:space="preserve">submitted </w:t>
      </w:r>
      <w:r>
        <w:rPr>
          <w:rFonts w:ascii="Times New Roman" w:hAnsi="Times New Roman" w:cs="Times New Roman"/>
          <w:sz w:val="24"/>
          <w:szCs w:val="24"/>
        </w:rPr>
        <w:t>that the September 201</w:t>
      </w:r>
      <w:r w:rsidR="0088794F">
        <w:rPr>
          <w:rFonts w:ascii="Times New Roman" w:hAnsi="Times New Roman" w:cs="Times New Roman"/>
          <w:sz w:val="24"/>
          <w:szCs w:val="24"/>
        </w:rPr>
        <w:t>8</w:t>
      </w:r>
      <w:r>
        <w:rPr>
          <w:rFonts w:ascii="Times New Roman" w:hAnsi="Times New Roman" w:cs="Times New Roman"/>
          <w:sz w:val="24"/>
          <w:szCs w:val="24"/>
        </w:rPr>
        <w:t xml:space="preserve"> agreement between app</w:t>
      </w:r>
      <w:r w:rsidR="0088794F">
        <w:rPr>
          <w:rFonts w:ascii="Times New Roman" w:hAnsi="Times New Roman" w:cs="Times New Roman"/>
          <w:sz w:val="24"/>
          <w:szCs w:val="24"/>
        </w:rPr>
        <w:t xml:space="preserve">licant and respondent was </w:t>
      </w:r>
      <w:r w:rsidR="00747766">
        <w:rPr>
          <w:rFonts w:ascii="Times New Roman" w:hAnsi="Times New Roman" w:cs="Times New Roman"/>
          <w:sz w:val="24"/>
          <w:szCs w:val="24"/>
        </w:rPr>
        <w:t xml:space="preserve">not </w:t>
      </w:r>
      <w:r w:rsidR="0088794F">
        <w:rPr>
          <w:rFonts w:ascii="Times New Roman" w:hAnsi="Times New Roman" w:cs="Times New Roman"/>
          <w:sz w:val="24"/>
          <w:szCs w:val="24"/>
        </w:rPr>
        <w:t xml:space="preserve">fraudulent. </w:t>
      </w:r>
      <w:r w:rsidR="00747766">
        <w:rPr>
          <w:rFonts w:ascii="Times New Roman" w:hAnsi="Times New Roman" w:cs="Times New Roman"/>
          <w:sz w:val="24"/>
          <w:szCs w:val="24"/>
        </w:rPr>
        <w:t xml:space="preserve">Instead, it </w:t>
      </w:r>
      <w:r w:rsidR="00F93A8A">
        <w:rPr>
          <w:rFonts w:ascii="Times New Roman" w:hAnsi="Times New Roman" w:cs="Times New Roman"/>
          <w:sz w:val="24"/>
          <w:szCs w:val="24"/>
        </w:rPr>
        <w:t>was nov</w:t>
      </w:r>
      <w:r w:rsidR="008427C7">
        <w:rPr>
          <w:rFonts w:ascii="Times New Roman" w:hAnsi="Times New Roman" w:cs="Times New Roman"/>
          <w:sz w:val="24"/>
          <w:szCs w:val="24"/>
        </w:rPr>
        <w:t>a</w:t>
      </w:r>
      <w:r w:rsidR="00F93A8A">
        <w:rPr>
          <w:rFonts w:ascii="Times New Roman" w:hAnsi="Times New Roman" w:cs="Times New Roman"/>
          <w:sz w:val="24"/>
          <w:szCs w:val="24"/>
        </w:rPr>
        <w:t>ted by the Mar</w:t>
      </w:r>
      <w:r w:rsidR="0088794F">
        <w:rPr>
          <w:rFonts w:ascii="Times New Roman" w:hAnsi="Times New Roman" w:cs="Times New Roman"/>
          <w:sz w:val="24"/>
          <w:szCs w:val="24"/>
        </w:rPr>
        <w:t xml:space="preserve">ch 2019 agreement. </w:t>
      </w:r>
      <w:r w:rsidR="00747766">
        <w:rPr>
          <w:rFonts w:ascii="Times New Roman" w:hAnsi="Times New Roman" w:cs="Times New Roman"/>
          <w:sz w:val="24"/>
          <w:szCs w:val="24"/>
        </w:rPr>
        <w:t xml:space="preserve">Mr </w:t>
      </w:r>
      <w:r w:rsidR="00747766" w:rsidRPr="00747766">
        <w:rPr>
          <w:rFonts w:ascii="Times New Roman" w:hAnsi="Times New Roman" w:cs="Times New Roman"/>
          <w:i/>
          <w:sz w:val="24"/>
          <w:szCs w:val="24"/>
        </w:rPr>
        <w:t xml:space="preserve">Kwirira </w:t>
      </w:r>
      <w:r w:rsidR="00747766">
        <w:rPr>
          <w:rFonts w:ascii="Times New Roman" w:hAnsi="Times New Roman" w:cs="Times New Roman"/>
          <w:sz w:val="24"/>
          <w:szCs w:val="24"/>
        </w:rPr>
        <w:lastRenderedPageBreak/>
        <w:t xml:space="preserve">also argued that the </w:t>
      </w:r>
      <w:r w:rsidR="00747766" w:rsidRPr="00747766">
        <w:rPr>
          <w:rFonts w:ascii="Times New Roman" w:hAnsi="Times New Roman" w:cs="Times New Roman"/>
          <w:sz w:val="24"/>
          <w:szCs w:val="24"/>
        </w:rPr>
        <w:t>t</w:t>
      </w:r>
      <w:r w:rsidR="00F93A8A" w:rsidRPr="00747766">
        <w:rPr>
          <w:rFonts w:ascii="Times New Roman" w:hAnsi="Times New Roman" w:cs="Times New Roman"/>
          <w:sz w:val="24"/>
          <w:szCs w:val="24"/>
        </w:rPr>
        <w:t xml:space="preserve">hrust of the applicant’s argument was not so much on spoliation, but the legality of the respondent’s possession. That explains why applicant dwelt so much on the judgment by </w:t>
      </w:r>
      <w:r w:rsidR="008F34F5" w:rsidRPr="008F34F5">
        <w:rPr>
          <w:rFonts w:ascii="Times New Roman" w:hAnsi="Times New Roman" w:cs="Times New Roman"/>
          <w:smallCaps/>
          <w:sz w:val="24"/>
          <w:szCs w:val="24"/>
        </w:rPr>
        <w:t>mathonsi j</w:t>
      </w:r>
      <w:r w:rsidR="00F93A8A" w:rsidRPr="00747766">
        <w:rPr>
          <w:rFonts w:ascii="Times New Roman" w:hAnsi="Times New Roman" w:cs="Times New Roman"/>
          <w:sz w:val="24"/>
          <w:szCs w:val="24"/>
        </w:rPr>
        <w:t xml:space="preserve">. </w:t>
      </w:r>
      <w:r w:rsidR="00747766" w:rsidRPr="00747766">
        <w:rPr>
          <w:rFonts w:ascii="Times New Roman" w:hAnsi="Times New Roman" w:cs="Times New Roman"/>
          <w:sz w:val="24"/>
          <w:szCs w:val="24"/>
        </w:rPr>
        <w:t>He further argued that a</w:t>
      </w:r>
      <w:r w:rsidR="00F93A8A" w:rsidRPr="00747766">
        <w:rPr>
          <w:rFonts w:ascii="Times New Roman" w:hAnsi="Times New Roman" w:cs="Times New Roman"/>
          <w:sz w:val="24"/>
          <w:szCs w:val="24"/>
        </w:rPr>
        <w:t xml:space="preserve">pplicant ought to have </w:t>
      </w:r>
      <w:r w:rsidR="00D41691" w:rsidRPr="00747766">
        <w:rPr>
          <w:rFonts w:ascii="Times New Roman" w:hAnsi="Times New Roman" w:cs="Times New Roman"/>
          <w:sz w:val="24"/>
          <w:szCs w:val="24"/>
        </w:rPr>
        <w:t>pursued</w:t>
      </w:r>
      <w:r w:rsidR="00F93A8A" w:rsidRPr="00747766">
        <w:rPr>
          <w:rFonts w:ascii="Times New Roman" w:hAnsi="Times New Roman" w:cs="Times New Roman"/>
          <w:sz w:val="24"/>
          <w:szCs w:val="24"/>
        </w:rPr>
        <w:t xml:space="preserve"> </w:t>
      </w:r>
      <w:r w:rsidR="00814F79" w:rsidRPr="00747766">
        <w:rPr>
          <w:rFonts w:ascii="Times New Roman" w:hAnsi="Times New Roman" w:cs="Times New Roman"/>
          <w:sz w:val="24"/>
          <w:szCs w:val="24"/>
        </w:rPr>
        <w:t>a</w:t>
      </w:r>
      <w:r w:rsidR="00F93A8A" w:rsidRPr="00747766">
        <w:rPr>
          <w:rFonts w:ascii="Times New Roman" w:hAnsi="Times New Roman" w:cs="Times New Roman"/>
          <w:sz w:val="24"/>
          <w:szCs w:val="24"/>
        </w:rPr>
        <w:t xml:space="preserve"> </w:t>
      </w:r>
      <w:r w:rsidR="00F93A8A" w:rsidRPr="00747766">
        <w:rPr>
          <w:rFonts w:ascii="Times New Roman" w:hAnsi="Times New Roman" w:cs="Times New Roman"/>
          <w:i/>
          <w:sz w:val="24"/>
          <w:szCs w:val="24"/>
        </w:rPr>
        <w:t>rei vindicatio</w:t>
      </w:r>
      <w:r w:rsidR="00F93A8A" w:rsidRPr="00747766">
        <w:rPr>
          <w:rFonts w:ascii="Times New Roman" w:hAnsi="Times New Roman" w:cs="Times New Roman"/>
          <w:sz w:val="24"/>
          <w:szCs w:val="24"/>
        </w:rPr>
        <w:t xml:space="preserve"> claim and not spoliatory relief. </w:t>
      </w:r>
      <w:r w:rsidR="004228CA">
        <w:rPr>
          <w:rFonts w:ascii="Times New Roman" w:hAnsi="Times New Roman" w:cs="Times New Roman"/>
          <w:sz w:val="24"/>
          <w:szCs w:val="24"/>
        </w:rPr>
        <w:t xml:space="preserve">In conclusion, he </w:t>
      </w:r>
      <w:r w:rsidR="004228CA" w:rsidRPr="004228CA">
        <w:rPr>
          <w:rFonts w:ascii="Times New Roman" w:hAnsi="Times New Roman" w:cs="Times New Roman"/>
          <w:sz w:val="24"/>
          <w:szCs w:val="24"/>
        </w:rPr>
        <w:t>submitted that t</w:t>
      </w:r>
      <w:r w:rsidR="00F93A8A" w:rsidRPr="004228CA">
        <w:rPr>
          <w:rFonts w:ascii="Times New Roman" w:hAnsi="Times New Roman" w:cs="Times New Roman"/>
          <w:sz w:val="24"/>
          <w:szCs w:val="24"/>
        </w:rPr>
        <w:t xml:space="preserve">he application was fatally defective. It </w:t>
      </w:r>
      <w:r w:rsidR="004E776E" w:rsidRPr="004228CA">
        <w:rPr>
          <w:rFonts w:ascii="Times New Roman" w:hAnsi="Times New Roman" w:cs="Times New Roman"/>
          <w:sz w:val="24"/>
          <w:szCs w:val="24"/>
        </w:rPr>
        <w:t xml:space="preserve">merited dismissal </w:t>
      </w:r>
      <w:r w:rsidR="00F93A8A" w:rsidRPr="004228CA">
        <w:rPr>
          <w:rFonts w:ascii="Times New Roman" w:hAnsi="Times New Roman" w:cs="Times New Roman"/>
          <w:sz w:val="24"/>
          <w:szCs w:val="24"/>
        </w:rPr>
        <w:t xml:space="preserve">with costs on the higher scale. </w:t>
      </w:r>
    </w:p>
    <w:p w14:paraId="16D997CF" w14:textId="25B4743C" w:rsidR="00140188" w:rsidRDefault="00845172" w:rsidP="001401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reply Mr </w:t>
      </w:r>
      <w:r w:rsidRPr="00D41691">
        <w:rPr>
          <w:rFonts w:ascii="Times New Roman" w:hAnsi="Times New Roman" w:cs="Times New Roman"/>
          <w:i/>
          <w:sz w:val="24"/>
          <w:szCs w:val="24"/>
        </w:rPr>
        <w:t>Nyamakura</w:t>
      </w:r>
      <w:r>
        <w:rPr>
          <w:rFonts w:ascii="Times New Roman" w:hAnsi="Times New Roman" w:cs="Times New Roman"/>
          <w:sz w:val="24"/>
          <w:szCs w:val="24"/>
        </w:rPr>
        <w:t xml:space="preserve"> submitted that </w:t>
      </w:r>
      <w:r w:rsidR="00192083">
        <w:rPr>
          <w:rFonts w:ascii="Times New Roman" w:hAnsi="Times New Roman" w:cs="Times New Roman"/>
          <w:sz w:val="24"/>
          <w:szCs w:val="24"/>
        </w:rPr>
        <w:t xml:space="preserve">the </w:t>
      </w:r>
      <w:r>
        <w:rPr>
          <w:rFonts w:ascii="Times New Roman" w:hAnsi="Times New Roman" w:cs="Times New Roman"/>
          <w:sz w:val="24"/>
          <w:szCs w:val="24"/>
        </w:rPr>
        <w:t xml:space="preserve">respondent had misconstrued the question of onus in applications of this nature. </w:t>
      </w:r>
      <w:r w:rsidR="00140188">
        <w:rPr>
          <w:rFonts w:ascii="Times New Roman" w:hAnsi="Times New Roman" w:cs="Times New Roman"/>
          <w:sz w:val="24"/>
          <w:szCs w:val="24"/>
        </w:rPr>
        <w:t xml:space="preserve">The approach was simple. He who made an averment </w:t>
      </w:r>
      <w:r w:rsidR="00DC528B">
        <w:rPr>
          <w:rFonts w:ascii="Times New Roman" w:hAnsi="Times New Roman" w:cs="Times New Roman"/>
          <w:sz w:val="24"/>
          <w:szCs w:val="24"/>
        </w:rPr>
        <w:t xml:space="preserve">bore </w:t>
      </w:r>
      <w:r w:rsidR="00140188">
        <w:rPr>
          <w:rFonts w:ascii="Times New Roman" w:hAnsi="Times New Roman" w:cs="Times New Roman"/>
          <w:sz w:val="24"/>
          <w:szCs w:val="24"/>
        </w:rPr>
        <w:t xml:space="preserve">the onus to prove the veracity of whatever they </w:t>
      </w:r>
      <w:r w:rsidR="00814F79">
        <w:rPr>
          <w:rFonts w:ascii="Times New Roman" w:hAnsi="Times New Roman" w:cs="Times New Roman"/>
          <w:sz w:val="24"/>
          <w:szCs w:val="24"/>
        </w:rPr>
        <w:t>averred</w:t>
      </w:r>
      <w:r w:rsidR="00140188">
        <w:rPr>
          <w:rFonts w:ascii="Times New Roman" w:hAnsi="Times New Roman" w:cs="Times New Roman"/>
          <w:sz w:val="24"/>
          <w:szCs w:val="24"/>
        </w:rPr>
        <w:t xml:space="preserve">. </w:t>
      </w:r>
      <w:r w:rsidR="00065384">
        <w:rPr>
          <w:rFonts w:ascii="Times New Roman" w:hAnsi="Times New Roman" w:cs="Times New Roman"/>
          <w:sz w:val="24"/>
          <w:szCs w:val="24"/>
        </w:rPr>
        <w:t xml:space="preserve">It did not matter whether it was the applicant or the respondent. Counsel referred to the authority of </w:t>
      </w:r>
      <w:r w:rsidR="00907327" w:rsidRPr="00907327">
        <w:rPr>
          <w:rFonts w:ascii="Times New Roman" w:hAnsi="Times New Roman" w:cs="Times New Roman"/>
          <w:i/>
          <w:sz w:val="24"/>
          <w:szCs w:val="24"/>
        </w:rPr>
        <w:t xml:space="preserve">Nyahondo </w:t>
      </w:r>
      <w:r w:rsidR="00907327" w:rsidRPr="008F34F5">
        <w:rPr>
          <w:rFonts w:ascii="Times New Roman" w:hAnsi="Times New Roman" w:cs="Times New Roman"/>
          <w:sz w:val="24"/>
          <w:szCs w:val="24"/>
        </w:rPr>
        <w:t>v</w:t>
      </w:r>
      <w:r w:rsidR="00907327" w:rsidRPr="00907327">
        <w:rPr>
          <w:rFonts w:ascii="Times New Roman" w:hAnsi="Times New Roman" w:cs="Times New Roman"/>
          <w:i/>
          <w:sz w:val="24"/>
          <w:szCs w:val="24"/>
        </w:rPr>
        <w:t xml:space="preserve"> Hokonya &amp; Others</w:t>
      </w:r>
      <w:r w:rsidR="00907327">
        <w:rPr>
          <w:rStyle w:val="FootnoteReference"/>
          <w:rFonts w:ascii="Times New Roman" w:hAnsi="Times New Roman" w:cs="Times New Roman"/>
          <w:i/>
          <w:sz w:val="24"/>
          <w:szCs w:val="24"/>
        </w:rPr>
        <w:footnoteReference w:id="24"/>
      </w:r>
      <w:r w:rsidR="00A219B8">
        <w:rPr>
          <w:rFonts w:ascii="Times New Roman" w:hAnsi="Times New Roman" w:cs="Times New Roman"/>
          <w:i/>
          <w:sz w:val="24"/>
          <w:szCs w:val="24"/>
        </w:rPr>
        <w:t>.</w:t>
      </w:r>
      <w:r w:rsidR="00A219B8">
        <w:rPr>
          <w:rFonts w:ascii="Times New Roman" w:hAnsi="Times New Roman" w:cs="Times New Roman"/>
          <w:sz w:val="24"/>
          <w:szCs w:val="24"/>
        </w:rPr>
        <w:t xml:space="preserve"> </w:t>
      </w:r>
      <w:r w:rsidR="002A3552">
        <w:rPr>
          <w:rFonts w:ascii="Times New Roman" w:hAnsi="Times New Roman" w:cs="Times New Roman"/>
          <w:sz w:val="24"/>
          <w:szCs w:val="24"/>
        </w:rPr>
        <w:t xml:space="preserve">Counsel further submitted that at law a party could not surrender that which they did not possess. The letter from Munangati &amp; Associates proved that Mnaba was not in possession of the property. He could not </w:t>
      </w:r>
      <w:r w:rsidR="00814F79">
        <w:rPr>
          <w:rFonts w:ascii="Times New Roman" w:hAnsi="Times New Roman" w:cs="Times New Roman"/>
          <w:sz w:val="24"/>
          <w:szCs w:val="24"/>
        </w:rPr>
        <w:t xml:space="preserve">pass </w:t>
      </w:r>
      <w:r w:rsidR="002A3552">
        <w:rPr>
          <w:rFonts w:ascii="Times New Roman" w:hAnsi="Times New Roman" w:cs="Times New Roman"/>
          <w:sz w:val="24"/>
          <w:szCs w:val="24"/>
        </w:rPr>
        <w:t>vacant possession to the respondent when he had no such possession.</w:t>
      </w:r>
      <w:r w:rsidR="00E96B8B">
        <w:rPr>
          <w:rFonts w:ascii="Times New Roman" w:hAnsi="Times New Roman" w:cs="Times New Roman"/>
          <w:sz w:val="24"/>
          <w:szCs w:val="24"/>
        </w:rPr>
        <w:t xml:space="preserve"> On its part, applicant was unequivocal about its possession of the property following the MATHONSI J judgment. </w:t>
      </w:r>
    </w:p>
    <w:p w14:paraId="21226251" w14:textId="0D888DF7" w:rsidR="006B74AF" w:rsidRPr="00471079" w:rsidRDefault="006B74AF" w:rsidP="001401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September 2018 and the March 2019 agreement</w:t>
      </w:r>
      <w:r w:rsidR="00192083">
        <w:rPr>
          <w:rFonts w:ascii="Times New Roman" w:hAnsi="Times New Roman" w:cs="Times New Roman"/>
          <w:sz w:val="24"/>
          <w:szCs w:val="24"/>
        </w:rPr>
        <w:t>s of sale</w:t>
      </w:r>
      <w:r>
        <w:rPr>
          <w:rFonts w:ascii="Times New Roman" w:hAnsi="Times New Roman" w:cs="Times New Roman"/>
          <w:sz w:val="24"/>
          <w:szCs w:val="24"/>
        </w:rPr>
        <w:t>,</w:t>
      </w:r>
      <w:r w:rsidR="00AE7776">
        <w:rPr>
          <w:rFonts w:ascii="Times New Roman" w:hAnsi="Times New Roman" w:cs="Times New Roman"/>
          <w:sz w:val="24"/>
          <w:szCs w:val="24"/>
        </w:rPr>
        <w:t xml:space="preserve"> Mr </w:t>
      </w:r>
      <w:r w:rsidR="00AE7776" w:rsidRPr="00AE7776">
        <w:rPr>
          <w:rFonts w:ascii="Times New Roman" w:hAnsi="Times New Roman" w:cs="Times New Roman"/>
          <w:i/>
          <w:sz w:val="24"/>
          <w:szCs w:val="24"/>
        </w:rPr>
        <w:t>Nyamakura</w:t>
      </w:r>
      <w:r w:rsidR="00AE7776">
        <w:rPr>
          <w:rFonts w:ascii="Times New Roman" w:hAnsi="Times New Roman" w:cs="Times New Roman"/>
          <w:sz w:val="24"/>
          <w:szCs w:val="24"/>
        </w:rPr>
        <w:t xml:space="preserve"> </w:t>
      </w:r>
      <w:r>
        <w:rPr>
          <w:rFonts w:ascii="Times New Roman" w:hAnsi="Times New Roman" w:cs="Times New Roman"/>
          <w:sz w:val="24"/>
          <w:szCs w:val="24"/>
        </w:rPr>
        <w:t xml:space="preserve">submitted that the court </w:t>
      </w:r>
      <w:r w:rsidR="00AE7776">
        <w:rPr>
          <w:rFonts w:ascii="Times New Roman" w:hAnsi="Times New Roman" w:cs="Times New Roman"/>
          <w:sz w:val="24"/>
          <w:szCs w:val="24"/>
        </w:rPr>
        <w:t xml:space="preserve">ought </w:t>
      </w:r>
      <w:r>
        <w:rPr>
          <w:rFonts w:ascii="Times New Roman" w:hAnsi="Times New Roman" w:cs="Times New Roman"/>
          <w:sz w:val="24"/>
          <w:szCs w:val="24"/>
        </w:rPr>
        <w:t>to be guided by the parole evidence rule</w:t>
      </w:r>
      <w:r w:rsidR="00576E4A" w:rsidRPr="00471079">
        <w:rPr>
          <w:rFonts w:ascii="Times New Roman" w:hAnsi="Times New Roman" w:cs="Times New Roman"/>
          <w:sz w:val="24"/>
          <w:szCs w:val="24"/>
        </w:rPr>
        <w:t>.</w:t>
      </w:r>
      <w:r w:rsidRPr="00471079">
        <w:rPr>
          <w:rFonts w:ascii="Times New Roman" w:hAnsi="Times New Roman" w:cs="Times New Roman"/>
          <w:sz w:val="24"/>
          <w:szCs w:val="24"/>
        </w:rPr>
        <w:t xml:space="preserve"> It was not clear </w:t>
      </w:r>
      <w:r w:rsidR="00AE7776">
        <w:rPr>
          <w:rFonts w:ascii="Times New Roman" w:hAnsi="Times New Roman" w:cs="Times New Roman"/>
          <w:sz w:val="24"/>
          <w:szCs w:val="24"/>
        </w:rPr>
        <w:t xml:space="preserve">on </w:t>
      </w:r>
      <w:r w:rsidRPr="00471079">
        <w:rPr>
          <w:rFonts w:ascii="Times New Roman" w:hAnsi="Times New Roman" w:cs="Times New Roman"/>
          <w:sz w:val="24"/>
          <w:szCs w:val="24"/>
        </w:rPr>
        <w:t xml:space="preserve">which of the two agreements respondent based its rights on. </w:t>
      </w:r>
      <w:r w:rsidR="00576E4A" w:rsidRPr="00471079">
        <w:rPr>
          <w:rFonts w:ascii="Times New Roman" w:hAnsi="Times New Roman" w:cs="Times New Roman"/>
          <w:sz w:val="24"/>
          <w:szCs w:val="24"/>
        </w:rPr>
        <w:t xml:space="preserve">The March 2021 agreement did not speak of novation. The respondent could not rely on both agreements. </w:t>
      </w:r>
    </w:p>
    <w:p w14:paraId="4812CC00" w14:textId="098ECB6A" w:rsidR="00471079" w:rsidRDefault="00C23D35" w:rsidP="00513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6B86">
        <w:rPr>
          <w:rFonts w:ascii="Times New Roman" w:hAnsi="Times New Roman" w:cs="Times New Roman"/>
          <w:sz w:val="24"/>
          <w:szCs w:val="24"/>
        </w:rPr>
        <w:t>On</w:t>
      </w:r>
      <w:r>
        <w:rPr>
          <w:rFonts w:ascii="Times New Roman" w:hAnsi="Times New Roman" w:cs="Times New Roman"/>
          <w:sz w:val="24"/>
          <w:szCs w:val="24"/>
        </w:rPr>
        <w:t xml:space="preserve"> the issue of costs, Mr </w:t>
      </w:r>
      <w:r w:rsidRPr="00586B86">
        <w:rPr>
          <w:rFonts w:ascii="Times New Roman" w:hAnsi="Times New Roman" w:cs="Times New Roman"/>
          <w:i/>
          <w:sz w:val="24"/>
          <w:szCs w:val="24"/>
        </w:rPr>
        <w:t>Nyamakura</w:t>
      </w:r>
      <w:r>
        <w:rPr>
          <w:rFonts w:ascii="Times New Roman" w:hAnsi="Times New Roman" w:cs="Times New Roman"/>
          <w:sz w:val="24"/>
          <w:szCs w:val="24"/>
        </w:rPr>
        <w:t xml:space="preserve"> submitted that the prayer for the dismissal of the application with costs on the higher scale was not justified. The prayer was based on the false assumption that the applicant had failed to prove spoliation, when in fact it was the respondent that had failed to prove when it </w:t>
      </w:r>
      <w:r w:rsidR="00BA2C96">
        <w:rPr>
          <w:rFonts w:ascii="Times New Roman" w:hAnsi="Times New Roman" w:cs="Times New Roman"/>
          <w:sz w:val="24"/>
          <w:szCs w:val="24"/>
        </w:rPr>
        <w:t>acquired possession and occupation</w:t>
      </w:r>
      <w:r>
        <w:rPr>
          <w:rFonts w:ascii="Times New Roman" w:hAnsi="Times New Roman" w:cs="Times New Roman"/>
          <w:sz w:val="24"/>
          <w:szCs w:val="24"/>
        </w:rPr>
        <w:t>.</w:t>
      </w:r>
    </w:p>
    <w:p w14:paraId="6E90BA37" w14:textId="461E46E6" w:rsidR="00513F7B" w:rsidRPr="00C23D35" w:rsidRDefault="00C23D35" w:rsidP="00513F7B">
      <w:pPr>
        <w:spacing w:after="0" w:line="360" w:lineRule="auto"/>
        <w:jc w:val="both"/>
        <w:rPr>
          <w:rFonts w:ascii="Times New Roman" w:hAnsi="Times New Roman" w:cs="Times New Roman"/>
          <w:b/>
          <w:sz w:val="24"/>
          <w:szCs w:val="24"/>
        </w:rPr>
      </w:pPr>
      <w:r w:rsidRPr="00C23D35">
        <w:rPr>
          <w:rFonts w:ascii="Times New Roman" w:hAnsi="Times New Roman" w:cs="Times New Roman"/>
          <w:b/>
          <w:sz w:val="24"/>
          <w:szCs w:val="24"/>
        </w:rPr>
        <w:t xml:space="preserve">THE LAW </w:t>
      </w:r>
    </w:p>
    <w:p w14:paraId="0741EE3E" w14:textId="50DD5146" w:rsidR="00927E32" w:rsidRPr="00927E32" w:rsidRDefault="00802D1B" w:rsidP="00471079">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ab/>
        <w:t xml:space="preserve">The law on spoliation is a well traversed </w:t>
      </w:r>
      <w:r w:rsidR="00BA2AAE">
        <w:rPr>
          <w:rFonts w:ascii="Times New Roman" w:hAnsi="Times New Roman" w:cs="Times New Roman"/>
          <w:sz w:val="24"/>
          <w:szCs w:val="24"/>
        </w:rPr>
        <w:t>path</w:t>
      </w:r>
      <w:r w:rsidR="00624410">
        <w:rPr>
          <w:rFonts w:ascii="Times New Roman" w:hAnsi="Times New Roman" w:cs="Times New Roman"/>
          <w:sz w:val="24"/>
          <w:szCs w:val="24"/>
        </w:rPr>
        <w:t xml:space="preserve">. </w:t>
      </w:r>
      <w:r w:rsidR="00927E32" w:rsidRPr="00927E32">
        <w:rPr>
          <w:rFonts w:ascii="Times New Roman" w:hAnsi="Times New Roman" w:cs="Times New Roman"/>
          <w:sz w:val="24"/>
          <w:szCs w:val="24"/>
        </w:rPr>
        <w:t xml:space="preserve">In </w:t>
      </w:r>
      <w:r w:rsidR="00927E32" w:rsidRPr="00927E32">
        <w:rPr>
          <w:rFonts w:ascii="Times New Roman" w:hAnsi="Times New Roman" w:cs="Times New Roman"/>
          <w:i/>
          <w:sz w:val="24"/>
          <w:szCs w:val="24"/>
        </w:rPr>
        <w:t xml:space="preserve">Nino Bonino </w:t>
      </w:r>
      <w:r w:rsidR="00927E32" w:rsidRPr="008F34F5">
        <w:rPr>
          <w:rFonts w:ascii="Times New Roman" w:hAnsi="Times New Roman" w:cs="Times New Roman"/>
          <w:sz w:val="24"/>
          <w:szCs w:val="24"/>
        </w:rPr>
        <w:t>v</w:t>
      </w:r>
      <w:r w:rsidR="00927E32" w:rsidRPr="00927E32">
        <w:rPr>
          <w:rFonts w:ascii="Times New Roman" w:hAnsi="Times New Roman" w:cs="Times New Roman"/>
          <w:i/>
          <w:sz w:val="24"/>
          <w:szCs w:val="24"/>
        </w:rPr>
        <w:t xml:space="preserve"> De Lange</w:t>
      </w:r>
      <w:r w:rsidR="00927E32" w:rsidRPr="00927E32">
        <w:rPr>
          <w:rFonts w:ascii="Times New Roman" w:hAnsi="Times New Roman" w:cs="Times New Roman"/>
          <w:sz w:val="24"/>
          <w:szCs w:val="24"/>
        </w:rPr>
        <w:t>,</w:t>
      </w:r>
      <w:r w:rsidR="00927E32" w:rsidRPr="00927E32">
        <w:rPr>
          <w:rStyle w:val="FootnoteReference"/>
          <w:rFonts w:ascii="Times New Roman" w:hAnsi="Times New Roman" w:cs="Times New Roman"/>
          <w:sz w:val="24"/>
          <w:szCs w:val="24"/>
        </w:rPr>
        <w:footnoteReference w:id="25"/>
      </w:r>
      <w:r w:rsidR="00927E32" w:rsidRPr="00927E32">
        <w:rPr>
          <w:rFonts w:ascii="Times New Roman" w:hAnsi="Times New Roman" w:cs="Times New Roman"/>
          <w:sz w:val="24"/>
          <w:szCs w:val="24"/>
        </w:rPr>
        <w:t xml:space="preserve"> Innes CJ e</w:t>
      </w:r>
      <w:r w:rsidR="00927E32">
        <w:rPr>
          <w:rFonts w:ascii="Times New Roman" w:hAnsi="Times New Roman" w:cs="Times New Roman"/>
          <w:sz w:val="24"/>
          <w:szCs w:val="24"/>
        </w:rPr>
        <w:t xml:space="preserve">xplained </w:t>
      </w:r>
      <w:r w:rsidR="00927E32" w:rsidRPr="00927E32">
        <w:rPr>
          <w:rFonts w:ascii="Times New Roman" w:hAnsi="Times New Roman" w:cs="Times New Roman"/>
          <w:sz w:val="24"/>
          <w:szCs w:val="24"/>
        </w:rPr>
        <w:t xml:space="preserve">the principle underlying the </w:t>
      </w:r>
      <w:r w:rsidR="00927E32" w:rsidRPr="00927E32">
        <w:rPr>
          <w:rFonts w:ascii="Times New Roman" w:hAnsi="Times New Roman" w:cs="Times New Roman"/>
          <w:i/>
          <w:sz w:val="24"/>
          <w:szCs w:val="24"/>
        </w:rPr>
        <w:t>mandament van spolie</w:t>
      </w:r>
      <w:r w:rsidR="00927E32" w:rsidRPr="00927E32">
        <w:rPr>
          <w:rFonts w:ascii="Times New Roman" w:hAnsi="Times New Roman" w:cs="Times New Roman"/>
          <w:sz w:val="24"/>
          <w:szCs w:val="24"/>
        </w:rPr>
        <w:t xml:space="preserve"> as follows:</w:t>
      </w:r>
    </w:p>
    <w:p w14:paraId="075D72F4" w14:textId="2BB2EAF2" w:rsidR="00927E32" w:rsidRPr="008F34F5" w:rsidRDefault="00927E32" w:rsidP="00927E32">
      <w:pPr>
        <w:spacing w:line="240" w:lineRule="auto"/>
        <w:ind w:left="720"/>
        <w:jc w:val="both"/>
        <w:outlineLvl w:val="0"/>
        <w:rPr>
          <w:rFonts w:ascii="Times New Roman" w:hAnsi="Times New Roman" w:cs="Times New Roman"/>
        </w:rPr>
      </w:pPr>
      <w:r w:rsidRPr="008F34F5">
        <w:rPr>
          <w:rFonts w:ascii="Times New Roman" w:hAnsi="Times New Roman" w:cs="Times New Roman"/>
        </w:rPr>
        <w:t xml:space="preserve">“It is a fundamental principle that no man is allowed to take the law into his own hands; no one is permitted to dispossess another forcibly or wrongfully and against his consent of the possession of property, whether movable or immovable. If he does so, the Court will summarily restore the </w:t>
      </w:r>
      <w:r w:rsidRPr="008F34F5">
        <w:rPr>
          <w:rFonts w:ascii="Times New Roman" w:hAnsi="Times New Roman" w:cs="Times New Roman"/>
          <w:i/>
        </w:rPr>
        <w:t>status quo ante,</w:t>
      </w:r>
      <w:r w:rsidRPr="008F34F5">
        <w:rPr>
          <w:rFonts w:ascii="Times New Roman" w:hAnsi="Times New Roman" w:cs="Times New Roman"/>
        </w:rPr>
        <w:t xml:space="preserve"> and will do that as a preliminary to any inquiry or investigation into the merits of the dispute.”</w:t>
      </w:r>
    </w:p>
    <w:p w14:paraId="50643DFF" w14:textId="5C321A9E" w:rsidR="002521CB" w:rsidRPr="00126708" w:rsidRDefault="002521CB" w:rsidP="00471079">
      <w:pPr>
        <w:spacing w:line="240" w:lineRule="auto"/>
        <w:jc w:val="both"/>
        <w:rPr>
          <w:rFonts w:ascii="Times New Roman" w:hAnsi="Times New Roman"/>
          <w:sz w:val="24"/>
          <w:szCs w:val="24"/>
        </w:rPr>
      </w:pPr>
      <w:r w:rsidRPr="00126708">
        <w:rPr>
          <w:rFonts w:ascii="Times New Roman" w:hAnsi="Times New Roman"/>
          <w:sz w:val="24"/>
          <w:szCs w:val="24"/>
        </w:rPr>
        <w:lastRenderedPageBreak/>
        <w:t xml:space="preserve">In </w:t>
      </w:r>
      <w:r w:rsidRPr="00126708">
        <w:rPr>
          <w:rFonts w:ascii="Times New Roman" w:hAnsi="Times New Roman"/>
          <w:i/>
          <w:sz w:val="24"/>
          <w:szCs w:val="24"/>
        </w:rPr>
        <w:t xml:space="preserve">Botha &amp; Anor </w:t>
      </w:r>
      <w:r w:rsidRPr="00126708">
        <w:rPr>
          <w:rFonts w:ascii="Times New Roman" w:hAnsi="Times New Roman"/>
          <w:sz w:val="24"/>
          <w:szCs w:val="24"/>
        </w:rPr>
        <w:t>v</w:t>
      </w:r>
      <w:r w:rsidRPr="00126708">
        <w:rPr>
          <w:rFonts w:ascii="Times New Roman" w:hAnsi="Times New Roman"/>
          <w:i/>
          <w:sz w:val="24"/>
          <w:szCs w:val="24"/>
        </w:rPr>
        <w:t xml:space="preserve"> Barrett</w:t>
      </w:r>
      <w:r w:rsidRPr="00B930C5">
        <w:rPr>
          <w:rStyle w:val="FootnoteReference"/>
          <w:rFonts w:ascii="Times New Roman" w:hAnsi="Times New Roman"/>
          <w:i/>
          <w:smallCaps/>
          <w:sz w:val="24"/>
          <w:szCs w:val="24"/>
        </w:rPr>
        <w:footnoteReference w:id="26"/>
      </w:r>
      <w:r w:rsidRPr="00B930C5">
        <w:rPr>
          <w:rFonts w:ascii="Times New Roman" w:hAnsi="Times New Roman"/>
          <w:smallCaps/>
          <w:sz w:val="24"/>
          <w:szCs w:val="24"/>
        </w:rPr>
        <w:t xml:space="preserve">, </w:t>
      </w:r>
      <w:r w:rsidR="00B930C5" w:rsidRPr="00B930C5">
        <w:rPr>
          <w:rFonts w:ascii="Times New Roman" w:hAnsi="Times New Roman"/>
          <w:sz w:val="24"/>
          <w:szCs w:val="24"/>
        </w:rPr>
        <w:t>GUBBAY CJ</w:t>
      </w:r>
      <w:r w:rsidR="00B930C5" w:rsidRPr="00126708">
        <w:rPr>
          <w:rFonts w:ascii="Times New Roman" w:hAnsi="Times New Roman"/>
          <w:sz w:val="24"/>
          <w:szCs w:val="24"/>
        </w:rPr>
        <w:t xml:space="preserve"> </w:t>
      </w:r>
      <w:r w:rsidRPr="00126708">
        <w:rPr>
          <w:rFonts w:ascii="Times New Roman" w:hAnsi="Times New Roman"/>
          <w:sz w:val="24"/>
          <w:szCs w:val="24"/>
        </w:rPr>
        <w:t>set out the requirements for spoliatory relief as follows:</w:t>
      </w:r>
    </w:p>
    <w:p w14:paraId="3379C283" w14:textId="77777777" w:rsidR="002521CB" w:rsidRPr="008F34F5" w:rsidRDefault="002521CB" w:rsidP="002521CB">
      <w:pPr>
        <w:spacing w:after="0" w:line="240" w:lineRule="auto"/>
        <w:ind w:left="720"/>
        <w:jc w:val="both"/>
        <w:rPr>
          <w:rFonts w:ascii="Times New Roman" w:hAnsi="Times New Roman"/>
        </w:rPr>
      </w:pPr>
      <w:r w:rsidRPr="008F34F5">
        <w:rPr>
          <w:rFonts w:ascii="Times New Roman" w:hAnsi="Times New Roman"/>
        </w:rPr>
        <w:t xml:space="preserve">“It is clear law that in order to obtain a spoliation order two allegations must be made and proved. These are:   </w:t>
      </w:r>
    </w:p>
    <w:p w14:paraId="6127EFBC" w14:textId="65454991" w:rsidR="002521CB" w:rsidRPr="008F34F5" w:rsidRDefault="002521CB" w:rsidP="002521CB">
      <w:pPr>
        <w:spacing w:after="0" w:line="240" w:lineRule="auto"/>
        <w:jc w:val="both"/>
        <w:rPr>
          <w:rFonts w:ascii="Times New Roman" w:hAnsi="Times New Roman"/>
        </w:rPr>
      </w:pPr>
      <w:r w:rsidRPr="008F34F5">
        <w:rPr>
          <w:rFonts w:ascii="Times New Roman" w:hAnsi="Times New Roman"/>
        </w:rPr>
        <w:tab/>
        <w:t>(a)</w:t>
      </w:r>
      <w:r w:rsidR="00471079" w:rsidRPr="008F34F5">
        <w:rPr>
          <w:rFonts w:ascii="Times New Roman" w:hAnsi="Times New Roman"/>
        </w:rPr>
        <w:t xml:space="preserve"> That</w:t>
      </w:r>
      <w:r w:rsidRPr="008F34F5">
        <w:rPr>
          <w:rFonts w:ascii="Times New Roman" w:hAnsi="Times New Roman"/>
        </w:rPr>
        <w:t xml:space="preserve"> the applicant was in peaceful and undisturbed possession of the property; and</w:t>
      </w:r>
    </w:p>
    <w:p w14:paraId="5424D876" w14:textId="3DF5E075" w:rsidR="002521CB" w:rsidRPr="008F34F5" w:rsidRDefault="002521CB" w:rsidP="00471079">
      <w:pPr>
        <w:spacing w:line="240" w:lineRule="auto"/>
        <w:ind w:left="720" w:hanging="720"/>
        <w:jc w:val="both"/>
        <w:rPr>
          <w:rFonts w:ascii="Times New Roman" w:hAnsi="Times New Roman"/>
        </w:rPr>
      </w:pPr>
      <w:r w:rsidRPr="008F34F5">
        <w:rPr>
          <w:rFonts w:ascii="Times New Roman" w:hAnsi="Times New Roman"/>
        </w:rPr>
        <w:tab/>
        <w:t>(b)</w:t>
      </w:r>
      <w:r w:rsidR="00471079" w:rsidRPr="008F34F5">
        <w:rPr>
          <w:rFonts w:ascii="Times New Roman" w:hAnsi="Times New Roman"/>
        </w:rPr>
        <w:t xml:space="preserve"> That</w:t>
      </w:r>
      <w:r w:rsidRPr="008F34F5">
        <w:rPr>
          <w:rFonts w:ascii="Times New Roman" w:hAnsi="Times New Roman"/>
        </w:rPr>
        <w:t xml:space="preserve"> the respondent deprived him of the possession forcibly or wrongfully against his consent…..”</w:t>
      </w:r>
    </w:p>
    <w:p w14:paraId="129A2CCE" w14:textId="7E54A14D" w:rsidR="00E91027" w:rsidRDefault="00F54224" w:rsidP="005B6D7F">
      <w:pPr>
        <w:spacing w:after="0" w:line="360" w:lineRule="auto"/>
        <w:ind w:firstLine="720"/>
        <w:jc w:val="both"/>
        <w:rPr>
          <w:rFonts w:ascii="Times New Roman" w:hAnsi="Times New Roman" w:cs="Times New Roman"/>
          <w:b/>
          <w:sz w:val="24"/>
          <w:szCs w:val="24"/>
        </w:rPr>
      </w:pPr>
      <w:r>
        <w:rPr>
          <w:rFonts w:ascii="Times New Roman" w:hAnsi="Times New Roman"/>
          <w:sz w:val="24"/>
          <w:szCs w:val="24"/>
        </w:rPr>
        <w:t xml:space="preserve">Applicant bears the onus to prove the alleged spoliation. It must show on a balance of probabilities that it had peaceful and undisturbed possession, and that it was despoiled. </w:t>
      </w:r>
      <w:r w:rsidR="008232C9" w:rsidRPr="00126708">
        <w:rPr>
          <w:rFonts w:ascii="Times New Roman" w:hAnsi="Times New Roman"/>
          <w:sz w:val="24"/>
          <w:szCs w:val="24"/>
        </w:rPr>
        <w:t xml:space="preserve">The spoliatory relief serves as a tool for promoting the rule of law and a disincentive against self-help. The defences available to a claim for spoliatory relief </w:t>
      </w:r>
      <w:r w:rsidR="00034658" w:rsidRPr="00126708">
        <w:rPr>
          <w:rFonts w:ascii="Times New Roman" w:hAnsi="Times New Roman"/>
          <w:sz w:val="24"/>
          <w:szCs w:val="24"/>
        </w:rPr>
        <w:t>are</w:t>
      </w:r>
      <w:r w:rsidR="006D165B">
        <w:rPr>
          <w:rFonts w:ascii="Times New Roman" w:hAnsi="Times New Roman"/>
          <w:sz w:val="24"/>
          <w:szCs w:val="24"/>
        </w:rPr>
        <w:t>:</w:t>
      </w:r>
      <w:r w:rsidR="00034658" w:rsidRPr="00126708">
        <w:rPr>
          <w:rFonts w:ascii="Times New Roman" w:hAnsi="Times New Roman"/>
          <w:sz w:val="24"/>
          <w:szCs w:val="24"/>
        </w:rPr>
        <w:t xml:space="preserve"> </w:t>
      </w:r>
      <w:r w:rsidR="008232C9" w:rsidRPr="00126708">
        <w:rPr>
          <w:rFonts w:ascii="Times New Roman" w:hAnsi="Times New Roman"/>
          <w:sz w:val="24"/>
          <w:szCs w:val="24"/>
        </w:rPr>
        <w:t xml:space="preserve">denial; </w:t>
      </w:r>
      <w:r w:rsidR="00034658" w:rsidRPr="00126708">
        <w:rPr>
          <w:rFonts w:ascii="Times New Roman" w:hAnsi="Times New Roman"/>
          <w:sz w:val="24"/>
          <w:szCs w:val="24"/>
        </w:rPr>
        <w:t xml:space="preserve">impossibility of </w:t>
      </w:r>
      <w:r w:rsidR="008232C9" w:rsidRPr="00126708">
        <w:rPr>
          <w:rFonts w:ascii="Times New Roman" w:hAnsi="Times New Roman"/>
          <w:sz w:val="24"/>
          <w:szCs w:val="24"/>
        </w:rPr>
        <w:t>restoration and counter spoliation.</w:t>
      </w:r>
      <w:r w:rsidR="00034658" w:rsidRPr="00126708">
        <w:rPr>
          <w:rStyle w:val="FootnoteReference"/>
          <w:rFonts w:ascii="Times New Roman" w:hAnsi="Times New Roman"/>
          <w:sz w:val="24"/>
          <w:szCs w:val="24"/>
        </w:rPr>
        <w:footnoteReference w:id="27"/>
      </w:r>
      <w:r w:rsidR="0012418B">
        <w:rPr>
          <w:rFonts w:ascii="Times New Roman" w:hAnsi="Times New Roman"/>
          <w:sz w:val="24"/>
          <w:szCs w:val="24"/>
        </w:rPr>
        <w:t>A</w:t>
      </w:r>
      <w:r>
        <w:rPr>
          <w:rFonts w:ascii="Times New Roman" w:hAnsi="Times New Roman"/>
          <w:sz w:val="24"/>
          <w:szCs w:val="24"/>
        </w:rPr>
        <w:t xml:space="preserve"> respondent bears the onus to prove any defence that it raises. </w:t>
      </w:r>
    </w:p>
    <w:p w14:paraId="111491BB" w14:textId="4999F759" w:rsidR="00CA1A6E" w:rsidRDefault="00970F5D" w:rsidP="00970F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ANALYSIS </w:t>
      </w:r>
    </w:p>
    <w:p w14:paraId="4C17EA93" w14:textId="1D42072D" w:rsidR="00AE22C0" w:rsidRPr="00471079" w:rsidRDefault="00A07398" w:rsidP="00970F5D">
      <w:pPr>
        <w:spacing w:after="0" w:line="360" w:lineRule="auto"/>
        <w:jc w:val="both"/>
        <w:rPr>
          <w:rFonts w:ascii="Times New Roman" w:hAnsi="Times New Roman" w:cs="Times New Roman"/>
          <w:b/>
          <w:i/>
          <w:sz w:val="24"/>
          <w:szCs w:val="24"/>
        </w:rPr>
      </w:pPr>
      <w:r w:rsidRPr="00471079">
        <w:rPr>
          <w:rFonts w:ascii="Times New Roman" w:hAnsi="Times New Roman" w:cs="Times New Roman"/>
          <w:b/>
          <w:i/>
          <w:sz w:val="24"/>
          <w:szCs w:val="24"/>
        </w:rPr>
        <w:t xml:space="preserve">Whether applicant was in peaceful and undisturbed </w:t>
      </w:r>
      <w:r w:rsidR="00720943" w:rsidRPr="00471079">
        <w:rPr>
          <w:rFonts w:ascii="Times New Roman" w:hAnsi="Times New Roman" w:cs="Times New Roman"/>
          <w:b/>
          <w:i/>
          <w:sz w:val="24"/>
          <w:szCs w:val="24"/>
        </w:rPr>
        <w:t>possession</w:t>
      </w:r>
      <w:r w:rsidR="00960608">
        <w:rPr>
          <w:rFonts w:ascii="Times New Roman" w:hAnsi="Times New Roman" w:cs="Times New Roman"/>
          <w:b/>
          <w:i/>
          <w:sz w:val="24"/>
          <w:szCs w:val="24"/>
        </w:rPr>
        <w:t>.</w:t>
      </w:r>
      <w:r w:rsidR="00720943" w:rsidRPr="00471079">
        <w:rPr>
          <w:rFonts w:ascii="Times New Roman" w:hAnsi="Times New Roman" w:cs="Times New Roman"/>
          <w:b/>
          <w:i/>
          <w:sz w:val="24"/>
          <w:szCs w:val="24"/>
        </w:rPr>
        <w:t xml:space="preserve"> </w:t>
      </w:r>
    </w:p>
    <w:p w14:paraId="71670151" w14:textId="1B27E7CF" w:rsidR="00DD1BC2" w:rsidRDefault="00970F5D" w:rsidP="00970F5D">
      <w:pPr>
        <w:spacing w:after="0" w:line="360" w:lineRule="auto"/>
        <w:jc w:val="both"/>
        <w:rPr>
          <w:rFonts w:ascii="Times New Roman" w:hAnsi="Times New Roman" w:cs="Times New Roman"/>
          <w:i/>
          <w:sz w:val="24"/>
          <w:szCs w:val="24"/>
        </w:rPr>
      </w:pPr>
      <w:r>
        <w:rPr>
          <w:rFonts w:ascii="Times New Roman" w:hAnsi="Times New Roman" w:cs="Times New Roman"/>
          <w:b/>
          <w:sz w:val="24"/>
          <w:szCs w:val="24"/>
        </w:rPr>
        <w:tab/>
      </w:r>
      <w:r w:rsidR="00790BAC" w:rsidRPr="00790BAC">
        <w:rPr>
          <w:rFonts w:ascii="Times New Roman" w:hAnsi="Times New Roman" w:cs="Times New Roman"/>
          <w:sz w:val="24"/>
          <w:szCs w:val="24"/>
        </w:rPr>
        <w:t xml:space="preserve">This </w:t>
      </w:r>
      <w:r w:rsidR="00790BAC">
        <w:rPr>
          <w:rFonts w:ascii="Times New Roman" w:hAnsi="Times New Roman" w:cs="Times New Roman"/>
          <w:sz w:val="24"/>
          <w:szCs w:val="24"/>
        </w:rPr>
        <w:t xml:space="preserve">dispute is only but one </w:t>
      </w:r>
      <w:r w:rsidR="00345755">
        <w:rPr>
          <w:rFonts w:ascii="Times New Roman" w:hAnsi="Times New Roman" w:cs="Times New Roman"/>
          <w:sz w:val="24"/>
          <w:szCs w:val="24"/>
        </w:rPr>
        <w:t xml:space="preserve">in </w:t>
      </w:r>
      <w:r w:rsidR="00790BAC">
        <w:rPr>
          <w:rFonts w:ascii="Times New Roman" w:hAnsi="Times New Roman" w:cs="Times New Roman"/>
          <w:sz w:val="24"/>
          <w:szCs w:val="24"/>
        </w:rPr>
        <w:t xml:space="preserve">a series of legal </w:t>
      </w:r>
      <w:r w:rsidR="00345755">
        <w:rPr>
          <w:rFonts w:ascii="Times New Roman" w:hAnsi="Times New Roman" w:cs="Times New Roman"/>
          <w:sz w:val="24"/>
          <w:szCs w:val="24"/>
        </w:rPr>
        <w:t xml:space="preserve">contests </w:t>
      </w:r>
      <w:r w:rsidR="00790BAC">
        <w:rPr>
          <w:rFonts w:ascii="Times New Roman" w:hAnsi="Times New Roman" w:cs="Times New Roman"/>
          <w:sz w:val="24"/>
          <w:szCs w:val="24"/>
        </w:rPr>
        <w:t xml:space="preserve">involving the applicant and the property at the centre of the dispute. This court is alive to the need to avoid getting entangled in other </w:t>
      </w:r>
      <w:r w:rsidR="00345755">
        <w:rPr>
          <w:rFonts w:ascii="Times New Roman" w:hAnsi="Times New Roman" w:cs="Times New Roman"/>
          <w:sz w:val="24"/>
          <w:szCs w:val="24"/>
        </w:rPr>
        <w:t xml:space="preserve">issues </w:t>
      </w:r>
      <w:r w:rsidR="00790BAC">
        <w:rPr>
          <w:rFonts w:ascii="Times New Roman" w:hAnsi="Times New Roman" w:cs="Times New Roman"/>
          <w:sz w:val="24"/>
          <w:szCs w:val="24"/>
        </w:rPr>
        <w:t>that st</w:t>
      </w:r>
      <w:r w:rsidR="00345755">
        <w:rPr>
          <w:rFonts w:ascii="Times New Roman" w:hAnsi="Times New Roman" w:cs="Times New Roman"/>
          <w:sz w:val="24"/>
          <w:szCs w:val="24"/>
        </w:rPr>
        <w:t xml:space="preserve">ill stand out for determination, </w:t>
      </w:r>
      <w:r w:rsidR="00790BAC">
        <w:rPr>
          <w:rFonts w:ascii="Times New Roman" w:hAnsi="Times New Roman" w:cs="Times New Roman"/>
          <w:sz w:val="24"/>
          <w:szCs w:val="24"/>
        </w:rPr>
        <w:t xml:space="preserve">in resolving </w:t>
      </w:r>
      <w:r w:rsidR="005B6D7F">
        <w:rPr>
          <w:rFonts w:ascii="Times New Roman" w:hAnsi="Times New Roman" w:cs="Times New Roman"/>
          <w:sz w:val="24"/>
          <w:szCs w:val="24"/>
        </w:rPr>
        <w:t xml:space="preserve">this </w:t>
      </w:r>
      <w:r w:rsidR="00790BAC">
        <w:rPr>
          <w:rFonts w:ascii="Times New Roman" w:hAnsi="Times New Roman" w:cs="Times New Roman"/>
          <w:sz w:val="24"/>
          <w:szCs w:val="24"/>
        </w:rPr>
        <w:t xml:space="preserve">spoliation dispute. </w:t>
      </w:r>
      <w:r w:rsidR="00CD7A34">
        <w:rPr>
          <w:rFonts w:ascii="Times New Roman" w:hAnsi="Times New Roman" w:cs="Times New Roman"/>
          <w:sz w:val="24"/>
          <w:szCs w:val="24"/>
        </w:rPr>
        <w:t xml:space="preserve">Applicant contends that it took possession </w:t>
      </w:r>
      <w:r w:rsidR="004067BD">
        <w:rPr>
          <w:rFonts w:ascii="Times New Roman" w:hAnsi="Times New Roman" w:cs="Times New Roman"/>
          <w:sz w:val="24"/>
          <w:szCs w:val="24"/>
        </w:rPr>
        <w:t xml:space="preserve">of the property in December 2018, </w:t>
      </w:r>
      <w:r w:rsidR="00CD7A34">
        <w:rPr>
          <w:rFonts w:ascii="Times New Roman" w:hAnsi="Times New Roman" w:cs="Times New Roman"/>
          <w:sz w:val="24"/>
          <w:szCs w:val="24"/>
        </w:rPr>
        <w:t xml:space="preserve">following the judgment by </w:t>
      </w:r>
      <w:r w:rsidR="008F34F5" w:rsidRPr="008F34F5">
        <w:rPr>
          <w:rFonts w:ascii="Times New Roman" w:hAnsi="Times New Roman" w:cs="Times New Roman"/>
          <w:smallCaps/>
          <w:sz w:val="24"/>
          <w:szCs w:val="24"/>
        </w:rPr>
        <w:t>mathonsi j.</w:t>
      </w:r>
      <w:r w:rsidR="008F34F5">
        <w:rPr>
          <w:rFonts w:ascii="Times New Roman" w:hAnsi="Times New Roman" w:cs="Times New Roman"/>
          <w:sz w:val="24"/>
          <w:szCs w:val="24"/>
        </w:rPr>
        <w:t xml:space="preserve"> </w:t>
      </w:r>
      <w:r w:rsidR="005B6D7F">
        <w:rPr>
          <w:rFonts w:ascii="Times New Roman" w:hAnsi="Times New Roman" w:cs="Times New Roman"/>
          <w:sz w:val="24"/>
          <w:szCs w:val="24"/>
        </w:rPr>
        <w:t xml:space="preserve">The property was allegedly </w:t>
      </w:r>
      <w:r w:rsidR="00290FE1">
        <w:rPr>
          <w:rFonts w:ascii="Times New Roman" w:hAnsi="Times New Roman" w:cs="Times New Roman"/>
          <w:sz w:val="24"/>
          <w:szCs w:val="24"/>
        </w:rPr>
        <w:t xml:space="preserve">left abandoned </w:t>
      </w:r>
      <w:r w:rsidR="00345755">
        <w:rPr>
          <w:rFonts w:ascii="Times New Roman" w:hAnsi="Times New Roman" w:cs="Times New Roman"/>
          <w:sz w:val="24"/>
          <w:szCs w:val="24"/>
        </w:rPr>
        <w:t xml:space="preserve">by </w:t>
      </w:r>
      <w:r w:rsidR="00290FE1">
        <w:rPr>
          <w:rFonts w:ascii="Times New Roman" w:hAnsi="Times New Roman" w:cs="Times New Roman"/>
          <w:sz w:val="24"/>
          <w:szCs w:val="24"/>
        </w:rPr>
        <w:t xml:space="preserve">Mnaba. The judgment by </w:t>
      </w:r>
      <w:r w:rsidR="008F34F5" w:rsidRPr="008F34F5">
        <w:rPr>
          <w:rFonts w:ascii="Times New Roman" w:hAnsi="Times New Roman" w:cs="Times New Roman"/>
          <w:smallCaps/>
          <w:sz w:val="24"/>
          <w:szCs w:val="24"/>
        </w:rPr>
        <w:t xml:space="preserve">mathonsi j </w:t>
      </w:r>
      <w:r w:rsidR="00290FE1">
        <w:rPr>
          <w:rFonts w:ascii="Times New Roman" w:hAnsi="Times New Roman" w:cs="Times New Roman"/>
          <w:sz w:val="24"/>
          <w:szCs w:val="24"/>
        </w:rPr>
        <w:t xml:space="preserve">ordered the eviction of </w:t>
      </w:r>
      <w:r w:rsidR="00FD10BC">
        <w:rPr>
          <w:rFonts w:ascii="Times New Roman" w:hAnsi="Times New Roman" w:cs="Times New Roman"/>
          <w:sz w:val="24"/>
          <w:szCs w:val="24"/>
        </w:rPr>
        <w:t>Mnaba and all those claiming occupation thro</w:t>
      </w:r>
      <w:r w:rsidR="00471079">
        <w:rPr>
          <w:rFonts w:ascii="Times New Roman" w:hAnsi="Times New Roman" w:cs="Times New Roman"/>
          <w:sz w:val="24"/>
          <w:szCs w:val="24"/>
        </w:rPr>
        <w:t>ugh him</w:t>
      </w:r>
      <w:r w:rsidR="00FD10BC">
        <w:rPr>
          <w:rFonts w:ascii="Times New Roman" w:hAnsi="Times New Roman" w:cs="Times New Roman"/>
          <w:sz w:val="24"/>
          <w:szCs w:val="24"/>
        </w:rPr>
        <w:t xml:space="preserve">. It also ordered the </w:t>
      </w:r>
      <w:r w:rsidR="004067BD">
        <w:rPr>
          <w:rFonts w:ascii="Times New Roman" w:hAnsi="Times New Roman" w:cs="Times New Roman"/>
          <w:sz w:val="24"/>
          <w:szCs w:val="24"/>
        </w:rPr>
        <w:t xml:space="preserve">cancellation </w:t>
      </w:r>
      <w:r w:rsidR="00290FE1">
        <w:rPr>
          <w:rFonts w:ascii="Times New Roman" w:hAnsi="Times New Roman" w:cs="Times New Roman"/>
          <w:sz w:val="24"/>
          <w:szCs w:val="24"/>
        </w:rPr>
        <w:t xml:space="preserve">of the </w:t>
      </w:r>
      <w:r w:rsidR="00471079">
        <w:rPr>
          <w:rFonts w:ascii="Times New Roman" w:hAnsi="Times New Roman" w:cs="Times New Roman"/>
          <w:sz w:val="24"/>
          <w:szCs w:val="24"/>
        </w:rPr>
        <w:t xml:space="preserve">Form No. </w:t>
      </w:r>
      <w:r w:rsidR="00290FE1">
        <w:rPr>
          <w:rFonts w:ascii="Times New Roman" w:hAnsi="Times New Roman" w:cs="Times New Roman"/>
          <w:sz w:val="24"/>
          <w:szCs w:val="24"/>
        </w:rPr>
        <w:t>C</w:t>
      </w:r>
      <w:r w:rsidR="00471079">
        <w:rPr>
          <w:rFonts w:ascii="Times New Roman" w:hAnsi="Times New Roman" w:cs="Times New Roman"/>
          <w:sz w:val="24"/>
          <w:szCs w:val="24"/>
        </w:rPr>
        <w:t>.</w:t>
      </w:r>
      <w:r w:rsidR="00290FE1">
        <w:rPr>
          <w:rFonts w:ascii="Times New Roman" w:hAnsi="Times New Roman" w:cs="Times New Roman"/>
          <w:sz w:val="24"/>
          <w:szCs w:val="24"/>
        </w:rPr>
        <w:t>R</w:t>
      </w:r>
      <w:r w:rsidR="00471079">
        <w:rPr>
          <w:rFonts w:ascii="Times New Roman" w:hAnsi="Times New Roman" w:cs="Times New Roman"/>
          <w:sz w:val="24"/>
          <w:szCs w:val="24"/>
        </w:rPr>
        <w:t>.</w:t>
      </w:r>
      <w:r w:rsidR="00290FE1">
        <w:rPr>
          <w:rFonts w:ascii="Times New Roman" w:hAnsi="Times New Roman" w:cs="Times New Roman"/>
          <w:sz w:val="24"/>
          <w:szCs w:val="24"/>
        </w:rPr>
        <w:t xml:space="preserve">14 that made </w:t>
      </w:r>
      <w:r w:rsidR="005B6D7F">
        <w:rPr>
          <w:rFonts w:ascii="Times New Roman" w:hAnsi="Times New Roman" w:cs="Times New Roman"/>
          <w:sz w:val="24"/>
          <w:szCs w:val="24"/>
        </w:rPr>
        <w:t xml:space="preserve">Mnaba and Muzavazi directors </w:t>
      </w:r>
      <w:r w:rsidR="00290FE1">
        <w:rPr>
          <w:rFonts w:ascii="Times New Roman" w:hAnsi="Times New Roman" w:cs="Times New Roman"/>
          <w:sz w:val="24"/>
          <w:szCs w:val="24"/>
        </w:rPr>
        <w:t xml:space="preserve">of applicant. </w:t>
      </w:r>
      <w:r w:rsidR="004067BD">
        <w:rPr>
          <w:rFonts w:ascii="Times New Roman" w:hAnsi="Times New Roman" w:cs="Times New Roman"/>
          <w:sz w:val="24"/>
          <w:szCs w:val="24"/>
        </w:rPr>
        <w:t>In re</w:t>
      </w:r>
      <w:r w:rsidR="00345755">
        <w:rPr>
          <w:rFonts w:ascii="Times New Roman" w:hAnsi="Times New Roman" w:cs="Times New Roman"/>
          <w:sz w:val="24"/>
          <w:szCs w:val="24"/>
        </w:rPr>
        <w:t xml:space="preserve">ply </w:t>
      </w:r>
      <w:r w:rsidR="004067BD">
        <w:rPr>
          <w:rFonts w:ascii="Times New Roman" w:hAnsi="Times New Roman" w:cs="Times New Roman"/>
          <w:sz w:val="24"/>
          <w:szCs w:val="24"/>
        </w:rPr>
        <w:t>to the averment that applicant took possession of the property in December 2018, Machaka’s response was a terse “</w:t>
      </w:r>
      <w:r w:rsidR="004067BD">
        <w:rPr>
          <w:rFonts w:ascii="Times New Roman" w:hAnsi="Times New Roman" w:cs="Times New Roman"/>
          <w:i/>
          <w:sz w:val="24"/>
          <w:szCs w:val="24"/>
        </w:rPr>
        <w:t>I do not believe this is true. I was personally handed the keys in March 2019 as aforestated”</w:t>
      </w:r>
      <w:r w:rsidR="006F0899">
        <w:rPr>
          <w:rStyle w:val="FootnoteReference"/>
          <w:rFonts w:ascii="Times New Roman" w:hAnsi="Times New Roman" w:cs="Times New Roman"/>
          <w:i/>
          <w:sz w:val="24"/>
          <w:szCs w:val="24"/>
        </w:rPr>
        <w:footnoteReference w:id="28"/>
      </w:r>
      <w:r w:rsidR="004067BD">
        <w:rPr>
          <w:rFonts w:ascii="Times New Roman" w:hAnsi="Times New Roman" w:cs="Times New Roman"/>
          <w:i/>
          <w:sz w:val="24"/>
          <w:szCs w:val="24"/>
        </w:rPr>
        <w:t>.</w:t>
      </w:r>
    </w:p>
    <w:p w14:paraId="02046AA5" w14:textId="5E962225" w:rsidR="00E818D1" w:rsidRDefault="004067BD" w:rsidP="00DD1BC2">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 </w:t>
      </w:r>
      <w:r w:rsidR="006F0899">
        <w:rPr>
          <w:rFonts w:ascii="Times New Roman" w:hAnsi="Times New Roman" w:cs="Times New Roman"/>
          <w:sz w:val="24"/>
          <w:szCs w:val="24"/>
        </w:rPr>
        <w:t>In the court’s view, this kind of response constitute</w:t>
      </w:r>
      <w:r w:rsidR="00E818D1">
        <w:rPr>
          <w:rFonts w:ascii="Times New Roman" w:hAnsi="Times New Roman" w:cs="Times New Roman"/>
          <w:sz w:val="24"/>
          <w:szCs w:val="24"/>
        </w:rPr>
        <w:t>s</w:t>
      </w:r>
      <w:r w:rsidR="006F0899">
        <w:rPr>
          <w:rFonts w:ascii="Times New Roman" w:hAnsi="Times New Roman" w:cs="Times New Roman"/>
          <w:sz w:val="24"/>
          <w:szCs w:val="24"/>
        </w:rPr>
        <w:t xml:space="preserve"> a bald and hollow denial of the averment confronting the respondent.</w:t>
      </w:r>
      <w:r w:rsidR="000F5A6C">
        <w:rPr>
          <w:rStyle w:val="FootnoteReference"/>
          <w:rFonts w:ascii="Times New Roman" w:hAnsi="Times New Roman" w:cs="Times New Roman"/>
          <w:sz w:val="24"/>
          <w:szCs w:val="24"/>
        </w:rPr>
        <w:footnoteReference w:id="29"/>
      </w:r>
      <w:r w:rsidR="00345755">
        <w:rPr>
          <w:rFonts w:ascii="Times New Roman" w:hAnsi="Times New Roman" w:cs="Times New Roman"/>
          <w:sz w:val="24"/>
          <w:szCs w:val="24"/>
        </w:rPr>
        <w:t xml:space="preserve"> It </w:t>
      </w:r>
      <w:r w:rsidR="00F63AE8">
        <w:rPr>
          <w:rFonts w:ascii="Times New Roman" w:hAnsi="Times New Roman" w:cs="Times New Roman"/>
          <w:sz w:val="24"/>
          <w:szCs w:val="24"/>
        </w:rPr>
        <w:t xml:space="preserve">even </w:t>
      </w:r>
      <w:r w:rsidR="00345755">
        <w:rPr>
          <w:rFonts w:ascii="Times New Roman" w:hAnsi="Times New Roman" w:cs="Times New Roman"/>
          <w:sz w:val="24"/>
          <w:szCs w:val="24"/>
        </w:rPr>
        <w:t>sounds</w:t>
      </w:r>
      <w:r w:rsidR="006F0899">
        <w:rPr>
          <w:rFonts w:ascii="Times New Roman" w:hAnsi="Times New Roman" w:cs="Times New Roman"/>
          <w:sz w:val="24"/>
          <w:szCs w:val="24"/>
        </w:rPr>
        <w:t xml:space="preserve"> preposterous especially when the same party clai</w:t>
      </w:r>
      <w:r w:rsidR="00692124">
        <w:rPr>
          <w:rFonts w:ascii="Times New Roman" w:hAnsi="Times New Roman" w:cs="Times New Roman"/>
          <w:sz w:val="24"/>
          <w:szCs w:val="24"/>
        </w:rPr>
        <w:t xml:space="preserve">ms that he was handed the keys </w:t>
      </w:r>
      <w:r w:rsidR="00F63AE8">
        <w:rPr>
          <w:rFonts w:ascii="Times New Roman" w:hAnsi="Times New Roman" w:cs="Times New Roman"/>
          <w:sz w:val="24"/>
          <w:szCs w:val="24"/>
        </w:rPr>
        <w:t xml:space="preserve">to the property </w:t>
      </w:r>
      <w:r w:rsidR="006F0899">
        <w:rPr>
          <w:rFonts w:ascii="Times New Roman" w:hAnsi="Times New Roman" w:cs="Times New Roman"/>
          <w:sz w:val="24"/>
          <w:szCs w:val="24"/>
        </w:rPr>
        <w:t>in March 2019. How c</w:t>
      </w:r>
      <w:r w:rsidR="00692124">
        <w:rPr>
          <w:rFonts w:ascii="Times New Roman" w:hAnsi="Times New Roman" w:cs="Times New Roman"/>
          <w:sz w:val="24"/>
          <w:szCs w:val="24"/>
        </w:rPr>
        <w:t xml:space="preserve">an </w:t>
      </w:r>
      <w:r w:rsidR="006F0899">
        <w:rPr>
          <w:rFonts w:ascii="Times New Roman" w:hAnsi="Times New Roman" w:cs="Times New Roman"/>
          <w:sz w:val="24"/>
          <w:szCs w:val="24"/>
        </w:rPr>
        <w:t xml:space="preserve">he </w:t>
      </w:r>
      <w:r w:rsidR="00345755">
        <w:rPr>
          <w:rFonts w:ascii="Times New Roman" w:hAnsi="Times New Roman" w:cs="Times New Roman"/>
          <w:sz w:val="24"/>
          <w:szCs w:val="24"/>
        </w:rPr>
        <w:t xml:space="preserve">then </w:t>
      </w:r>
      <w:r w:rsidR="006F0899">
        <w:rPr>
          <w:rFonts w:ascii="Times New Roman" w:hAnsi="Times New Roman" w:cs="Times New Roman"/>
          <w:sz w:val="24"/>
          <w:szCs w:val="24"/>
        </w:rPr>
        <w:t>positively comment on events that occurred in December 2018</w:t>
      </w:r>
      <w:r w:rsidR="00E818D1">
        <w:rPr>
          <w:rFonts w:ascii="Times New Roman" w:hAnsi="Times New Roman" w:cs="Times New Roman"/>
          <w:sz w:val="24"/>
          <w:szCs w:val="24"/>
        </w:rPr>
        <w:t>?</w:t>
      </w:r>
      <w:r w:rsidR="006F0899">
        <w:rPr>
          <w:rFonts w:ascii="Times New Roman" w:hAnsi="Times New Roman" w:cs="Times New Roman"/>
          <w:sz w:val="24"/>
          <w:szCs w:val="24"/>
        </w:rPr>
        <w:t xml:space="preserve"> The person who was close</w:t>
      </w:r>
      <w:r w:rsidR="00692124">
        <w:rPr>
          <w:rFonts w:ascii="Times New Roman" w:hAnsi="Times New Roman" w:cs="Times New Roman"/>
          <w:sz w:val="24"/>
          <w:szCs w:val="24"/>
        </w:rPr>
        <w:t>r</w:t>
      </w:r>
      <w:r w:rsidR="006F0899">
        <w:rPr>
          <w:rFonts w:ascii="Times New Roman" w:hAnsi="Times New Roman" w:cs="Times New Roman"/>
          <w:sz w:val="24"/>
          <w:szCs w:val="24"/>
        </w:rPr>
        <w:t xml:space="preserve"> to the events at th</w:t>
      </w:r>
      <w:r w:rsidR="00F63AE8">
        <w:rPr>
          <w:rFonts w:ascii="Times New Roman" w:hAnsi="Times New Roman" w:cs="Times New Roman"/>
          <w:sz w:val="24"/>
          <w:szCs w:val="24"/>
        </w:rPr>
        <w:t xml:space="preserve">e material time </w:t>
      </w:r>
      <w:r w:rsidR="006F0899">
        <w:rPr>
          <w:rFonts w:ascii="Times New Roman" w:hAnsi="Times New Roman" w:cs="Times New Roman"/>
          <w:sz w:val="24"/>
          <w:szCs w:val="24"/>
        </w:rPr>
        <w:t xml:space="preserve">was Mnaba. His appeal against the </w:t>
      </w:r>
      <w:r w:rsidR="008F34F5" w:rsidRPr="008F34F5">
        <w:rPr>
          <w:rFonts w:ascii="Times New Roman" w:hAnsi="Times New Roman" w:cs="Times New Roman"/>
          <w:smallCaps/>
          <w:sz w:val="24"/>
          <w:szCs w:val="24"/>
        </w:rPr>
        <w:t>mathonsi j</w:t>
      </w:r>
      <w:r w:rsidR="006F0899">
        <w:rPr>
          <w:rFonts w:ascii="Times New Roman" w:hAnsi="Times New Roman" w:cs="Times New Roman"/>
          <w:sz w:val="24"/>
          <w:szCs w:val="24"/>
        </w:rPr>
        <w:t xml:space="preserve"> judgment was filed with the </w:t>
      </w:r>
      <w:r w:rsidR="006F0899">
        <w:rPr>
          <w:rFonts w:ascii="Times New Roman" w:hAnsi="Times New Roman" w:cs="Times New Roman"/>
          <w:sz w:val="24"/>
          <w:szCs w:val="24"/>
        </w:rPr>
        <w:lastRenderedPageBreak/>
        <w:t xml:space="preserve">Supreme Court in November 2018. </w:t>
      </w:r>
      <w:r w:rsidR="00F63AE8">
        <w:rPr>
          <w:rFonts w:ascii="Times New Roman" w:hAnsi="Times New Roman" w:cs="Times New Roman"/>
          <w:sz w:val="24"/>
          <w:szCs w:val="24"/>
        </w:rPr>
        <w:t xml:space="preserve">Respondent did not see it necessary to get him to comment </w:t>
      </w:r>
      <w:r w:rsidR="00DD1BC2">
        <w:rPr>
          <w:rFonts w:ascii="Times New Roman" w:hAnsi="Times New Roman" w:cs="Times New Roman"/>
          <w:sz w:val="24"/>
          <w:szCs w:val="24"/>
        </w:rPr>
        <w:t xml:space="preserve">on this important issue post the </w:t>
      </w:r>
      <w:r w:rsidR="008F34F5" w:rsidRPr="008F34F5">
        <w:rPr>
          <w:rFonts w:ascii="Times New Roman" w:hAnsi="Times New Roman" w:cs="Times New Roman"/>
          <w:smallCaps/>
          <w:sz w:val="24"/>
          <w:szCs w:val="24"/>
        </w:rPr>
        <w:t>mathonsi j</w:t>
      </w:r>
      <w:r w:rsidR="008F34F5">
        <w:rPr>
          <w:rFonts w:ascii="Times New Roman" w:hAnsi="Times New Roman" w:cs="Times New Roman"/>
          <w:sz w:val="24"/>
          <w:szCs w:val="24"/>
        </w:rPr>
        <w:t xml:space="preserve"> </w:t>
      </w:r>
      <w:r w:rsidR="00DD1BC2">
        <w:rPr>
          <w:rFonts w:ascii="Times New Roman" w:hAnsi="Times New Roman" w:cs="Times New Roman"/>
          <w:sz w:val="24"/>
          <w:szCs w:val="24"/>
        </w:rPr>
        <w:t xml:space="preserve">judgment. </w:t>
      </w:r>
    </w:p>
    <w:p w14:paraId="32B2DCC9" w14:textId="22289889" w:rsidR="00970F5D" w:rsidRDefault="00DD1BC2" w:rsidP="00DD1B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Perhaps it was out of a realization that Mnaba’s affidavit would have all but thrown </w:t>
      </w:r>
      <w:r w:rsidR="003A1866">
        <w:rPr>
          <w:rFonts w:ascii="Times New Roman" w:hAnsi="Times New Roman" w:cs="Times New Roman"/>
          <w:sz w:val="24"/>
          <w:szCs w:val="24"/>
        </w:rPr>
        <w:t xml:space="preserve">a </w:t>
      </w:r>
      <w:r>
        <w:rPr>
          <w:rFonts w:ascii="Times New Roman" w:hAnsi="Times New Roman" w:cs="Times New Roman"/>
          <w:sz w:val="24"/>
          <w:szCs w:val="24"/>
        </w:rPr>
        <w:t>spanner in the works.</w:t>
      </w:r>
      <w:r w:rsidR="00D31635">
        <w:rPr>
          <w:rFonts w:ascii="Times New Roman" w:hAnsi="Times New Roman" w:cs="Times New Roman"/>
          <w:sz w:val="24"/>
          <w:szCs w:val="24"/>
        </w:rPr>
        <w:t xml:space="preserve"> For on 25 February 2019</w:t>
      </w:r>
      <w:r w:rsidR="00350075">
        <w:rPr>
          <w:rFonts w:ascii="Times New Roman" w:hAnsi="Times New Roman" w:cs="Times New Roman"/>
          <w:sz w:val="24"/>
          <w:szCs w:val="24"/>
        </w:rPr>
        <w:t xml:space="preserve">, Mnaba’s lawyers wrote to the applicant’s lawyers complaining about </w:t>
      </w:r>
      <w:r w:rsidR="00952C5C">
        <w:rPr>
          <w:rFonts w:ascii="Times New Roman" w:hAnsi="Times New Roman" w:cs="Times New Roman"/>
          <w:sz w:val="24"/>
          <w:szCs w:val="24"/>
        </w:rPr>
        <w:t xml:space="preserve">ongoing </w:t>
      </w:r>
      <w:r w:rsidR="00350075">
        <w:rPr>
          <w:rFonts w:ascii="Times New Roman" w:hAnsi="Times New Roman" w:cs="Times New Roman"/>
          <w:sz w:val="24"/>
          <w:szCs w:val="24"/>
        </w:rPr>
        <w:t xml:space="preserve">renovations at the property. In their response, the applicant’s lawyers were unperturbed. Mnaba could not question what applicant was doing </w:t>
      </w:r>
      <w:r w:rsidR="00952C5C">
        <w:rPr>
          <w:rFonts w:ascii="Times New Roman" w:hAnsi="Times New Roman" w:cs="Times New Roman"/>
          <w:sz w:val="24"/>
          <w:szCs w:val="24"/>
        </w:rPr>
        <w:t xml:space="preserve">at </w:t>
      </w:r>
      <w:r w:rsidR="00350075">
        <w:rPr>
          <w:rFonts w:ascii="Times New Roman" w:hAnsi="Times New Roman" w:cs="Times New Roman"/>
          <w:sz w:val="24"/>
          <w:szCs w:val="24"/>
        </w:rPr>
        <w:t>the property when its occupation and ownership was not subject to appeal.</w:t>
      </w:r>
      <w:r w:rsidR="00350075">
        <w:rPr>
          <w:rStyle w:val="FootnoteReference"/>
          <w:rFonts w:ascii="Times New Roman" w:hAnsi="Times New Roman" w:cs="Times New Roman"/>
          <w:sz w:val="24"/>
          <w:szCs w:val="24"/>
        </w:rPr>
        <w:footnoteReference w:id="30"/>
      </w:r>
      <w:r w:rsidR="00350075">
        <w:rPr>
          <w:rFonts w:ascii="Times New Roman" w:hAnsi="Times New Roman" w:cs="Times New Roman"/>
          <w:sz w:val="24"/>
          <w:szCs w:val="24"/>
        </w:rPr>
        <w:t xml:space="preserve"> </w:t>
      </w:r>
      <w:r w:rsidR="00952C5C">
        <w:rPr>
          <w:rFonts w:ascii="Times New Roman" w:hAnsi="Times New Roman" w:cs="Times New Roman"/>
          <w:sz w:val="24"/>
          <w:szCs w:val="24"/>
        </w:rPr>
        <w:t xml:space="preserve">In the court’s view, </w:t>
      </w:r>
      <w:r w:rsidR="00350075">
        <w:rPr>
          <w:rFonts w:ascii="Times New Roman" w:hAnsi="Times New Roman" w:cs="Times New Roman"/>
          <w:sz w:val="24"/>
          <w:szCs w:val="24"/>
        </w:rPr>
        <w:t>Mnaba’s lawyers would not have complained to the applicant’s lawyers if such renovations</w:t>
      </w:r>
      <w:r w:rsidR="00952C5C">
        <w:rPr>
          <w:rFonts w:ascii="Times New Roman" w:hAnsi="Times New Roman" w:cs="Times New Roman"/>
          <w:sz w:val="24"/>
          <w:szCs w:val="24"/>
        </w:rPr>
        <w:t xml:space="preserve"> were not taking place. That complaint could only have been instigated by Mnaba. The only reasonable inference this court can draw from the communication </w:t>
      </w:r>
      <w:r w:rsidR="00F0155F">
        <w:rPr>
          <w:rFonts w:ascii="Times New Roman" w:hAnsi="Times New Roman" w:cs="Times New Roman"/>
          <w:sz w:val="24"/>
          <w:szCs w:val="24"/>
        </w:rPr>
        <w:t xml:space="preserve">between applicant’s lawyers and Mnaba’s lawyers, </w:t>
      </w:r>
      <w:r w:rsidR="00952C5C">
        <w:rPr>
          <w:rFonts w:ascii="Times New Roman" w:hAnsi="Times New Roman" w:cs="Times New Roman"/>
          <w:sz w:val="24"/>
          <w:szCs w:val="24"/>
        </w:rPr>
        <w:t xml:space="preserve">is that such renovations were being done by someone exercising rights of possession. The applicant’s lawyers </w:t>
      </w:r>
      <w:r w:rsidR="00350075">
        <w:rPr>
          <w:rFonts w:ascii="Times New Roman" w:hAnsi="Times New Roman" w:cs="Times New Roman"/>
          <w:sz w:val="24"/>
          <w:szCs w:val="24"/>
        </w:rPr>
        <w:t xml:space="preserve">did not deny that such renovations were being carried out. </w:t>
      </w:r>
      <w:r w:rsidR="00F0155F">
        <w:rPr>
          <w:rFonts w:ascii="Times New Roman" w:hAnsi="Times New Roman" w:cs="Times New Roman"/>
          <w:sz w:val="24"/>
          <w:szCs w:val="24"/>
        </w:rPr>
        <w:t xml:space="preserve">Instead, they </w:t>
      </w:r>
      <w:r w:rsidR="00952C5C">
        <w:rPr>
          <w:rFonts w:ascii="Times New Roman" w:hAnsi="Times New Roman" w:cs="Times New Roman"/>
          <w:sz w:val="24"/>
          <w:szCs w:val="24"/>
        </w:rPr>
        <w:t xml:space="preserve">dared Mnaba’s lawyers by </w:t>
      </w:r>
      <w:r w:rsidR="00350075">
        <w:rPr>
          <w:rFonts w:ascii="Times New Roman" w:hAnsi="Times New Roman" w:cs="Times New Roman"/>
          <w:sz w:val="24"/>
          <w:szCs w:val="24"/>
        </w:rPr>
        <w:t>question</w:t>
      </w:r>
      <w:r w:rsidR="00952C5C">
        <w:rPr>
          <w:rFonts w:ascii="Times New Roman" w:hAnsi="Times New Roman" w:cs="Times New Roman"/>
          <w:sz w:val="24"/>
          <w:szCs w:val="24"/>
        </w:rPr>
        <w:t>ing</w:t>
      </w:r>
      <w:r w:rsidR="00350075">
        <w:rPr>
          <w:rFonts w:ascii="Times New Roman" w:hAnsi="Times New Roman" w:cs="Times New Roman"/>
          <w:sz w:val="24"/>
          <w:szCs w:val="24"/>
        </w:rPr>
        <w:t xml:space="preserve"> </w:t>
      </w:r>
      <w:r w:rsidR="00952C5C">
        <w:rPr>
          <w:rFonts w:ascii="Times New Roman" w:hAnsi="Times New Roman" w:cs="Times New Roman"/>
          <w:sz w:val="24"/>
          <w:szCs w:val="24"/>
        </w:rPr>
        <w:t>his</w:t>
      </w:r>
      <w:r w:rsidR="00350075">
        <w:rPr>
          <w:rFonts w:ascii="Times New Roman" w:hAnsi="Times New Roman" w:cs="Times New Roman"/>
          <w:sz w:val="24"/>
          <w:szCs w:val="24"/>
        </w:rPr>
        <w:t xml:space="preserve"> competency to raise such a complaint. </w:t>
      </w:r>
    </w:p>
    <w:p w14:paraId="457B7B54" w14:textId="0270A313" w:rsidR="009D53DE" w:rsidRDefault="00350075" w:rsidP="00DD1B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submissions, Mr </w:t>
      </w:r>
      <w:r w:rsidRPr="00BB6760">
        <w:rPr>
          <w:rFonts w:ascii="Times New Roman" w:hAnsi="Times New Roman" w:cs="Times New Roman"/>
          <w:i/>
          <w:sz w:val="24"/>
          <w:szCs w:val="24"/>
        </w:rPr>
        <w:t>Kwirira</w:t>
      </w:r>
      <w:r>
        <w:rPr>
          <w:rFonts w:ascii="Times New Roman" w:hAnsi="Times New Roman" w:cs="Times New Roman"/>
          <w:sz w:val="24"/>
          <w:szCs w:val="24"/>
        </w:rPr>
        <w:t xml:space="preserve"> argued that applicant could not have taken occupation in December 201</w:t>
      </w:r>
      <w:r w:rsidR="00E818D1">
        <w:rPr>
          <w:rFonts w:ascii="Times New Roman" w:hAnsi="Times New Roman" w:cs="Times New Roman"/>
          <w:sz w:val="24"/>
          <w:szCs w:val="24"/>
        </w:rPr>
        <w:t>8</w:t>
      </w:r>
      <w:r>
        <w:rPr>
          <w:rFonts w:ascii="Times New Roman" w:hAnsi="Times New Roman" w:cs="Times New Roman"/>
          <w:sz w:val="24"/>
          <w:szCs w:val="24"/>
        </w:rPr>
        <w:t xml:space="preserve"> since Mnaba’s appeal was still pending at the Supreme Court. That would mean that applicant took the law into its own hands</w:t>
      </w:r>
      <w:r w:rsidR="00952C5C">
        <w:rPr>
          <w:rFonts w:ascii="Times New Roman" w:hAnsi="Times New Roman" w:cs="Times New Roman"/>
          <w:sz w:val="24"/>
          <w:szCs w:val="24"/>
        </w:rPr>
        <w:t xml:space="preserve">. </w:t>
      </w:r>
      <w:r>
        <w:rPr>
          <w:rFonts w:ascii="Times New Roman" w:hAnsi="Times New Roman" w:cs="Times New Roman"/>
          <w:sz w:val="24"/>
          <w:szCs w:val="24"/>
        </w:rPr>
        <w:t>That</w:t>
      </w:r>
      <w:r w:rsidR="00BB6760">
        <w:rPr>
          <w:rFonts w:ascii="Times New Roman" w:hAnsi="Times New Roman" w:cs="Times New Roman"/>
          <w:sz w:val="24"/>
          <w:szCs w:val="24"/>
        </w:rPr>
        <w:t xml:space="preserve"> submission does not take the respondent’s case any further. </w:t>
      </w:r>
      <w:r>
        <w:rPr>
          <w:rFonts w:ascii="Times New Roman" w:hAnsi="Times New Roman" w:cs="Times New Roman"/>
          <w:sz w:val="24"/>
          <w:szCs w:val="24"/>
        </w:rPr>
        <w:t xml:space="preserve"> </w:t>
      </w:r>
      <w:r w:rsidR="009B2810">
        <w:rPr>
          <w:rFonts w:ascii="Times New Roman" w:hAnsi="Times New Roman" w:cs="Times New Roman"/>
          <w:sz w:val="24"/>
          <w:szCs w:val="24"/>
        </w:rPr>
        <w:t xml:space="preserve">In their letter of 25 February 2019 to the applicant’s lawyers, Mnaba’s lawyers did not raise any issue with applicant’s </w:t>
      </w:r>
      <w:r w:rsidR="00E818D1">
        <w:rPr>
          <w:rFonts w:ascii="Times New Roman" w:hAnsi="Times New Roman" w:cs="Times New Roman"/>
          <w:sz w:val="24"/>
          <w:szCs w:val="24"/>
        </w:rPr>
        <w:t xml:space="preserve">possession </w:t>
      </w:r>
      <w:r w:rsidR="009B2810">
        <w:rPr>
          <w:rFonts w:ascii="Times New Roman" w:hAnsi="Times New Roman" w:cs="Times New Roman"/>
          <w:sz w:val="24"/>
          <w:szCs w:val="24"/>
        </w:rPr>
        <w:t xml:space="preserve">of the property. Their </w:t>
      </w:r>
      <w:r w:rsidR="00E818D1">
        <w:rPr>
          <w:rFonts w:ascii="Times New Roman" w:hAnsi="Times New Roman" w:cs="Times New Roman"/>
          <w:sz w:val="24"/>
          <w:szCs w:val="24"/>
        </w:rPr>
        <w:t>complaint</w:t>
      </w:r>
      <w:r w:rsidR="009B2810">
        <w:rPr>
          <w:rFonts w:ascii="Times New Roman" w:hAnsi="Times New Roman" w:cs="Times New Roman"/>
          <w:sz w:val="24"/>
          <w:szCs w:val="24"/>
        </w:rPr>
        <w:t xml:space="preserve"> was </w:t>
      </w:r>
      <w:r w:rsidR="00DD49B4">
        <w:rPr>
          <w:rFonts w:ascii="Times New Roman" w:hAnsi="Times New Roman" w:cs="Times New Roman"/>
          <w:sz w:val="24"/>
          <w:szCs w:val="24"/>
        </w:rPr>
        <w:t xml:space="preserve">about </w:t>
      </w:r>
      <w:r w:rsidR="009B2810">
        <w:rPr>
          <w:rFonts w:ascii="Times New Roman" w:hAnsi="Times New Roman" w:cs="Times New Roman"/>
          <w:sz w:val="24"/>
          <w:szCs w:val="24"/>
        </w:rPr>
        <w:t xml:space="preserve">renovations being carried out when an appeal was still pending. The </w:t>
      </w:r>
      <w:r w:rsidR="009057C3">
        <w:rPr>
          <w:rFonts w:ascii="Times New Roman" w:hAnsi="Times New Roman" w:cs="Times New Roman"/>
          <w:sz w:val="24"/>
          <w:szCs w:val="24"/>
        </w:rPr>
        <w:t xml:space="preserve">manner in which applicant took possession </w:t>
      </w:r>
      <w:r w:rsidR="009B2810">
        <w:rPr>
          <w:rFonts w:ascii="Times New Roman" w:hAnsi="Times New Roman" w:cs="Times New Roman"/>
          <w:sz w:val="24"/>
          <w:szCs w:val="24"/>
        </w:rPr>
        <w:t xml:space="preserve">at that stage does not warrant consideration </w:t>
      </w:r>
      <w:r w:rsidR="00794A59">
        <w:rPr>
          <w:rFonts w:ascii="Times New Roman" w:hAnsi="Times New Roman" w:cs="Times New Roman"/>
          <w:sz w:val="24"/>
          <w:szCs w:val="24"/>
        </w:rPr>
        <w:t xml:space="preserve">by this court </w:t>
      </w:r>
      <w:r w:rsidR="009B2810">
        <w:rPr>
          <w:rFonts w:ascii="Times New Roman" w:hAnsi="Times New Roman" w:cs="Times New Roman"/>
          <w:sz w:val="24"/>
          <w:szCs w:val="24"/>
        </w:rPr>
        <w:t xml:space="preserve">at this stage. The person with the </w:t>
      </w:r>
      <w:r w:rsidR="00E818D1">
        <w:rPr>
          <w:rFonts w:ascii="Times New Roman" w:hAnsi="Times New Roman" w:cs="Times New Roman"/>
          <w:sz w:val="24"/>
          <w:szCs w:val="24"/>
        </w:rPr>
        <w:t>capacity</w:t>
      </w:r>
      <w:r w:rsidR="009B2810">
        <w:rPr>
          <w:rFonts w:ascii="Times New Roman" w:hAnsi="Times New Roman" w:cs="Times New Roman"/>
          <w:sz w:val="24"/>
          <w:szCs w:val="24"/>
        </w:rPr>
        <w:t xml:space="preserve"> to raise that complain</w:t>
      </w:r>
      <w:r w:rsidR="00E818D1">
        <w:rPr>
          <w:rFonts w:ascii="Times New Roman" w:hAnsi="Times New Roman" w:cs="Times New Roman"/>
          <w:sz w:val="24"/>
          <w:szCs w:val="24"/>
        </w:rPr>
        <w:t>t</w:t>
      </w:r>
      <w:r w:rsidR="009B2810">
        <w:rPr>
          <w:rFonts w:ascii="Times New Roman" w:hAnsi="Times New Roman" w:cs="Times New Roman"/>
          <w:sz w:val="24"/>
          <w:szCs w:val="24"/>
        </w:rPr>
        <w:t xml:space="preserve"> seemed unbothered about </w:t>
      </w:r>
      <w:r w:rsidR="00EB5B72">
        <w:rPr>
          <w:rFonts w:ascii="Times New Roman" w:hAnsi="Times New Roman" w:cs="Times New Roman"/>
          <w:sz w:val="24"/>
          <w:szCs w:val="24"/>
        </w:rPr>
        <w:t>possession</w:t>
      </w:r>
      <w:r w:rsidR="009B2810">
        <w:rPr>
          <w:rFonts w:ascii="Times New Roman" w:hAnsi="Times New Roman" w:cs="Times New Roman"/>
          <w:sz w:val="24"/>
          <w:szCs w:val="24"/>
        </w:rPr>
        <w:t xml:space="preserve">. </w:t>
      </w:r>
      <w:r w:rsidR="00794A59">
        <w:rPr>
          <w:rFonts w:ascii="Times New Roman" w:hAnsi="Times New Roman" w:cs="Times New Roman"/>
          <w:sz w:val="24"/>
          <w:szCs w:val="24"/>
        </w:rPr>
        <w:t xml:space="preserve">In short, it seems the applicant’s re-possession of the property was not </w:t>
      </w:r>
      <w:r w:rsidR="00DD49B4">
        <w:rPr>
          <w:rFonts w:ascii="Times New Roman" w:hAnsi="Times New Roman" w:cs="Times New Roman"/>
          <w:sz w:val="24"/>
          <w:szCs w:val="24"/>
        </w:rPr>
        <w:t>an issue at all at that stage.</w:t>
      </w:r>
      <w:r w:rsidR="00794A59">
        <w:rPr>
          <w:rFonts w:ascii="Times New Roman" w:hAnsi="Times New Roman" w:cs="Times New Roman"/>
          <w:sz w:val="24"/>
          <w:szCs w:val="24"/>
        </w:rPr>
        <w:t xml:space="preserve"> </w:t>
      </w:r>
    </w:p>
    <w:p w14:paraId="28C7C151" w14:textId="512E82E5" w:rsidR="00EB08DF" w:rsidRDefault="009D53DE" w:rsidP="00DD1B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manner in which applicant sought to assert its rights in the property post the </w:t>
      </w:r>
      <w:r w:rsidR="008F34F5" w:rsidRPr="008F34F5">
        <w:rPr>
          <w:rFonts w:ascii="Times New Roman" w:hAnsi="Times New Roman" w:cs="Times New Roman"/>
          <w:smallCaps/>
          <w:sz w:val="24"/>
          <w:szCs w:val="24"/>
        </w:rPr>
        <w:t>mathonsi j</w:t>
      </w:r>
      <w:r>
        <w:rPr>
          <w:rFonts w:ascii="Times New Roman" w:hAnsi="Times New Roman" w:cs="Times New Roman"/>
          <w:sz w:val="24"/>
          <w:szCs w:val="24"/>
        </w:rPr>
        <w:t xml:space="preserve"> judgment </w:t>
      </w:r>
      <w:r w:rsidR="00D41691">
        <w:rPr>
          <w:rFonts w:ascii="Times New Roman" w:hAnsi="Times New Roman" w:cs="Times New Roman"/>
          <w:sz w:val="24"/>
          <w:szCs w:val="24"/>
        </w:rPr>
        <w:t xml:space="preserve">is worth </w:t>
      </w:r>
      <w:r w:rsidR="00AB3C47">
        <w:rPr>
          <w:rFonts w:ascii="Times New Roman" w:hAnsi="Times New Roman" w:cs="Times New Roman"/>
          <w:sz w:val="24"/>
          <w:szCs w:val="24"/>
        </w:rPr>
        <w:t>mentioning</w:t>
      </w:r>
      <w:r w:rsidR="00D41691">
        <w:rPr>
          <w:rFonts w:ascii="Times New Roman" w:hAnsi="Times New Roman" w:cs="Times New Roman"/>
          <w:sz w:val="24"/>
          <w:szCs w:val="24"/>
        </w:rPr>
        <w:t>.</w:t>
      </w:r>
      <w:r w:rsidR="00AB23ED">
        <w:rPr>
          <w:rFonts w:ascii="Times New Roman" w:hAnsi="Times New Roman" w:cs="Times New Roman"/>
          <w:sz w:val="24"/>
          <w:szCs w:val="24"/>
        </w:rPr>
        <w:t xml:space="preserve"> </w:t>
      </w:r>
      <w:r w:rsidR="00371339">
        <w:rPr>
          <w:rFonts w:ascii="Times New Roman" w:hAnsi="Times New Roman" w:cs="Times New Roman"/>
          <w:sz w:val="24"/>
          <w:szCs w:val="24"/>
        </w:rPr>
        <w:t xml:space="preserve">On 3 October 2019, applicant’s lawyers wrote to the Registrar of Deeds to inform that office of developments </w:t>
      </w:r>
      <w:r w:rsidR="00794A59">
        <w:rPr>
          <w:rFonts w:ascii="Times New Roman" w:hAnsi="Times New Roman" w:cs="Times New Roman"/>
          <w:sz w:val="24"/>
          <w:szCs w:val="24"/>
        </w:rPr>
        <w:t xml:space="preserve">relating </w:t>
      </w:r>
      <w:r w:rsidR="00371339">
        <w:rPr>
          <w:rFonts w:ascii="Times New Roman" w:hAnsi="Times New Roman" w:cs="Times New Roman"/>
          <w:sz w:val="24"/>
          <w:szCs w:val="24"/>
        </w:rPr>
        <w:t xml:space="preserve">to the property. To the letter was attached a copy of the judgment by </w:t>
      </w:r>
      <w:r w:rsidR="00A802C5" w:rsidRPr="00A802C5">
        <w:rPr>
          <w:rFonts w:ascii="Times New Roman" w:hAnsi="Times New Roman" w:cs="Times New Roman"/>
          <w:smallCaps/>
          <w:sz w:val="24"/>
          <w:szCs w:val="24"/>
        </w:rPr>
        <w:t>mathonsi j</w:t>
      </w:r>
      <w:r w:rsidR="00371339">
        <w:rPr>
          <w:rFonts w:ascii="Times New Roman" w:hAnsi="Times New Roman" w:cs="Times New Roman"/>
          <w:sz w:val="24"/>
          <w:szCs w:val="24"/>
        </w:rPr>
        <w:t xml:space="preserve">, the latest </w:t>
      </w:r>
      <w:r w:rsidR="00794A59">
        <w:rPr>
          <w:rFonts w:ascii="Times New Roman" w:hAnsi="Times New Roman" w:cs="Times New Roman"/>
          <w:sz w:val="24"/>
          <w:szCs w:val="24"/>
        </w:rPr>
        <w:t xml:space="preserve">Form No. </w:t>
      </w:r>
      <w:r w:rsidR="00371339">
        <w:rPr>
          <w:rFonts w:ascii="Times New Roman" w:hAnsi="Times New Roman" w:cs="Times New Roman"/>
          <w:sz w:val="24"/>
          <w:szCs w:val="24"/>
        </w:rPr>
        <w:t>C</w:t>
      </w:r>
      <w:r w:rsidR="00794A59">
        <w:rPr>
          <w:rFonts w:ascii="Times New Roman" w:hAnsi="Times New Roman" w:cs="Times New Roman"/>
          <w:sz w:val="24"/>
          <w:szCs w:val="24"/>
        </w:rPr>
        <w:t>.</w:t>
      </w:r>
      <w:r w:rsidR="00371339">
        <w:rPr>
          <w:rFonts w:ascii="Times New Roman" w:hAnsi="Times New Roman" w:cs="Times New Roman"/>
          <w:sz w:val="24"/>
          <w:szCs w:val="24"/>
        </w:rPr>
        <w:t>R</w:t>
      </w:r>
      <w:r w:rsidR="00794A59">
        <w:rPr>
          <w:rFonts w:ascii="Times New Roman" w:hAnsi="Times New Roman" w:cs="Times New Roman"/>
          <w:sz w:val="24"/>
          <w:szCs w:val="24"/>
        </w:rPr>
        <w:t>.</w:t>
      </w:r>
      <w:r w:rsidR="00371339">
        <w:rPr>
          <w:rFonts w:ascii="Times New Roman" w:hAnsi="Times New Roman" w:cs="Times New Roman"/>
          <w:sz w:val="24"/>
          <w:szCs w:val="24"/>
        </w:rPr>
        <w:t xml:space="preserve">14 and a letter from the Registrar of the Supreme Court </w:t>
      </w:r>
      <w:r w:rsidR="004B1350">
        <w:rPr>
          <w:rFonts w:ascii="Times New Roman" w:hAnsi="Times New Roman" w:cs="Times New Roman"/>
          <w:sz w:val="24"/>
          <w:szCs w:val="24"/>
        </w:rPr>
        <w:t xml:space="preserve">advising of </w:t>
      </w:r>
      <w:r w:rsidR="00371339">
        <w:rPr>
          <w:rFonts w:ascii="Times New Roman" w:hAnsi="Times New Roman" w:cs="Times New Roman"/>
          <w:sz w:val="24"/>
          <w:szCs w:val="24"/>
        </w:rPr>
        <w:t xml:space="preserve">the abandonment of Mnaba’s appeal. </w:t>
      </w:r>
      <w:r w:rsidR="00AB23ED">
        <w:rPr>
          <w:rFonts w:ascii="Times New Roman" w:hAnsi="Times New Roman" w:cs="Times New Roman"/>
          <w:sz w:val="24"/>
          <w:szCs w:val="24"/>
        </w:rPr>
        <w:t xml:space="preserve">On 4 October 2019, applicant’s lawyers wrote to Maseko Law Chambers threatening legal action after it emerged that </w:t>
      </w:r>
      <w:r w:rsidR="00794A59">
        <w:rPr>
          <w:rFonts w:ascii="Times New Roman" w:hAnsi="Times New Roman" w:cs="Times New Roman"/>
          <w:sz w:val="24"/>
          <w:szCs w:val="24"/>
        </w:rPr>
        <w:t xml:space="preserve">the law firm </w:t>
      </w:r>
      <w:r w:rsidR="00AB23ED">
        <w:rPr>
          <w:rFonts w:ascii="Times New Roman" w:hAnsi="Times New Roman" w:cs="Times New Roman"/>
          <w:sz w:val="24"/>
          <w:szCs w:val="24"/>
        </w:rPr>
        <w:t xml:space="preserve">had been instructed to transfer the property to the respondent by Muzavazi. Maseko </w:t>
      </w:r>
      <w:r w:rsidR="00AB23ED">
        <w:rPr>
          <w:rFonts w:ascii="Times New Roman" w:hAnsi="Times New Roman" w:cs="Times New Roman"/>
          <w:sz w:val="24"/>
          <w:szCs w:val="24"/>
        </w:rPr>
        <w:lastRenderedPageBreak/>
        <w:t xml:space="preserve">Law Chambers expressed shock </w:t>
      </w:r>
      <w:r w:rsidR="00DD49B4">
        <w:rPr>
          <w:rFonts w:ascii="Times New Roman" w:hAnsi="Times New Roman" w:cs="Times New Roman"/>
          <w:sz w:val="24"/>
          <w:szCs w:val="24"/>
        </w:rPr>
        <w:t xml:space="preserve">after </w:t>
      </w:r>
      <w:r w:rsidR="00AB23ED">
        <w:rPr>
          <w:rFonts w:ascii="Times New Roman" w:hAnsi="Times New Roman" w:cs="Times New Roman"/>
          <w:sz w:val="24"/>
          <w:szCs w:val="24"/>
        </w:rPr>
        <w:t xml:space="preserve">having learnt of the </w:t>
      </w:r>
      <w:r w:rsidR="00215A9F">
        <w:rPr>
          <w:rFonts w:ascii="Times New Roman" w:hAnsi="Times New Roman" w:cs="Times New Roman"/>
          <w:sz w:val="24"/>
          <w:szCs w:val="24"/>
        </w:rPr>
        <w:t xml:space="preserve">past history of the </w:t>
      </w:r>
      <w:r w:rsidR="00AB23ED">
        <w:rPr>
          <w:rFonts w:ascii="Times New Roman" w:hAnsi="Times New Roman" w:cs="Times New Roman"/>
          <w:sz w:val="24"/>
          <w:szCs w:val="24"/>
        </w:rPr>
        <w:t>property. They undertook to withdraw the transfer documents from</w:t>
      </w:r>
      <w:r w:rsidR="00B81691">
        <w:rPr>
          <w:rFonts w:ascii="Times New Roman" w:hAnsi="Times New Roman" w:cs="Times New Roman"/>
          <w:sz w:val="24"/>
          <w:szCs w:val="24"/>
        </w:rPr>
        <w:t xml:space="preserve"> t</w:t>
      </w:r>
      <w:r w:rsidR="00AB23ED">
        <w:rPr>
          <w:rFonts w:ascii="Times New Roman" w:hAnsi="Times New Roman" w:cs="Times New Roman"/>
          <w:sz w:val="24"/>
          <w:szCs w:val="24"/>
        </w:rPr>
        <w:t xml:space="preserve">he Deeds Registry. </w:t>
      </w:r>
      <w:r w:rsidR="008C2172">
        <w:rPr>
          <w:rFonts w:ascii="Times New Roman" w:hAnsi="Times New Roman" w:cs="Times New Roman"/>
          <w:sz w:val="24"/>
          <w:szCs w:val="24"/>
        </w:rPr>
        <w:t xml:space="preserve">On a balance of probabilities, </w:t>
      </w:r>
      <w:r w:rsidR="00DD49B4">
        <w:rPr>
          <w:rFonts w:ascii="Times New Roman" w:hAnsi="Times New Roman" w:cs="Times New Roman"/>
          <w:sz w:val="24"/>
          <w:szCs w:val="24"/>
        </w:rPr>
        <w:t xml:space="preserve">the court finds </w:t>
      </w:r>
      <w:r w:rsidR="00794A59">
        <w:rPr>
          <w:rFonts w:ascii="Times New Roman" w:hAnsi="Times New Roman" w:cs="Times New Roman"/>
          <w:sz w:val="24"/>
          <w:szCs w:val="24"/>
        </w:rPr>
        <w:t xml:space="preserve">applicant’s </w:t>
      </w:r>
      <w:r w:rsidR="008C2172">
        <w:rPr>
          <w:rFonts w:ascii="Times New Roman" w:hAnsi="Times New Roman" w:cs="Times New Roman"/>
          <w:sz w:val="24"/>
          <w:szCs w:val="24"/>
        </w:rPr>
        <w:t xml:space="preserve">conduct consistent with a party in possession. </w:t>
      </w:r>
    </w:p>
    <w:p w14:paraId="0365F391" w14:textId="2CDAD0EA" w:rsidR="00C2603E" w:rsidRDefault="008C2172" w:rsidP="00DD1B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8506E">
        <w:rPr>
          <w:rFonts w:ascii="Times New Roman" w:hAnsi="Times New Roman" w:cs="Times New Roman"/>
          <w:i/>
          <w:sz w:val="24"/>
          <w:szCs w:val="24"/>
        </w:rPr>
        <w:t xml:space="preserve">Kwirira </w:t>
      </w:r>
      <w:r>
        <w:rPr>
          <w:rFonts w:ascii="Times New Roman" w:hAnsi="Times New Roman" w:cs="Times New Roman"/>
          <w:sz w:val="24"/>
          <w:szCs w:val="24"/>
        </w:rPr>
        <w:t xml:space="preserve">argued that on the strength of the dictum by </w:t>
      </w:r>
      <w:r w:rsidR="00A802C5" w:rsidRPr="00A802C5">
        <w:rPr>
          <w:rFonts w:ascii="Times New Roman" w:hAnsi="Times New Roman" w:cs="Times New Roman"/>
          <w:smallCaps/>
          <w:sz w:val="24"/>
          <w:szCs w:val="24"/>
        </w:rPr>
        <w:t>tsanga j</w:t>
      </w:r>
      <w:r w:rsidR="00A802C5">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8C2172">
        <w:rPr>
          <w:rFonts w:ascii="Times New Roman" w:hAnsi="Times New Roman" w:cs="Times New Roman"/>
          <w:i/>
          <w:sz w:val="24"/>
          <w:szCs w:val="24"/>
        </w:rPr>
        <w:t xml:space="preserve">Chimeri </w:t>
      </w:r>
      <w:r w:rsidRPr="00A802C5">
        <w:rPr>
          <w:rFonts w:ascii="Times New Roman" w:hAnsi="Times New Roman" w:cs="Times New Roman"/>
          <w:sz w:val="24"/>
          <w:szCs w:val="24"/>
        </w:rPr>
        <w:t>v</w:t>
      </w:r>
      <w:r w:rsidRPr="008C2172">
        <w:rPr>
          <w:rFonts w:ascii="Times New Roman" w:hAnsi="Times New Roman" w:cs="Times New Roman"/>
          <w:i/>
          <w:sz w:val="24"/>
          <w:szCs w:val="24"/>
        </w:rPr>
        <w:t xml:space="preserve"> Nguluve &amp; Ors</w:t>
      </w:r>
      <w:r w:rsidR="00A0714A">
        <w:rPr>
          <w:rStyle w:val="FootnoteReference"/>
          <w:rFonts w:ascii="Times New Roman" w:hAnsi="Times New Roman" w:cs="Times New Roman"/>
          <w:i/>
          <w:sz w:val="24"/>
          <w:szCs w:val="24"/>
        </w:rPr>
        <w:footnoteReference w:id="31"/>
      </w:r>
      <w:r>
        <w:rPr>
          <w:rFonts w:ascii="Times New Roman" w:hAnsi="Times New Roman" w:cs="Times New Roman"/>
          <w:sz w:val="24"/>
          <w:szCs w:val="24"/>
        </w:rPr>
        <w:t xml:space="preserve">, applicant had failed to prove actual physical control of the property. </w:t>
      </w:r>
      <w:r w:rsidR="00EB08DF">
        <w:rPr>
          <w:rFonts w:ascii="Times New Roman" w:hAnsi="Times New Roman" w:cs="Times New Roman"/>
          <w:sz w:val="24"/>
          <w:szCs w:val="24"/>
        </w:rPr>
        <w:t xml:space="preserve">I am not persuaded by that submission. </w:t>
      </w:r>
      <w:r w:rsidR="005E524B">
        <w:rPr>
          <w:rFonts w:ascii="Times New Roman" w:hAnsi="Times New Roman" w:cs="Times New Roman"/>
          <w:sz w:val="24"/>
          <w:szCs w:val="24"/>
        </w:rPr>
        <w:t xml:space="preserve">According to </w:t>
      </w:r>
      <w:r w:rsidR="005E524B" w:rsidRPr="00215A9F">
        <w:rPr>
          <w:rFonts w:ascii="Times New Roman" w:hAnsi="Times New Roman" w:cs="Times New Roman"/>
          <w:i/>
          <w:sz w:val="24"/>
          <w:szCs w:val="24"/>
        </w:rPr>
        <w:t>Amler’s Precedents of Pleadings</w:t>
      </w:r>
      <w:r w:rsidR="00597D3C">
        <w:rPr>
          <w:rFonts w:ascii="Times New Roman" w:hAnsi="Times New Roman" w:cs="Times New Roman"/>
          <w:sz w:val="24"/>
          <w:szCs w:val="24"/>
        </w:rPr>
        <w:t>:</w:t>
      </w:r>
      <w:r w:rsidR="005E524B">
        <w:rPr>
          <w:rStyle w:val="FootnoteReference"/>
          <w:rFonts w:ascii="Times New Roman" w:hAnsi="Times New Roman" w:cs="Times New Roman"/>
          <w:sz w:val="24"/>
          <w:szCs w:val="24"/>
        </w:rPr>
        <w:footnoteReference w:id="32"/>
      </w:r>
    </w:p>
    <w:p w14:paraId="4214A2CD" w14:textId="7905FAE4" w:rsidR="00597D3C" w:rsidRPr="00A802C5" w:rsidRDefault="00597D3C" w:rsidP="00A95654">
      <w:pPr>
        <w:spacing w:line="240" w:lineRule="auto"/>
        <w:ind w:left="720"/>
        <w:jc w:val="both"/>
        <w:rPr>
          <w:rFonts w:ascii="Times New Roman" w:hAnsi="Times New Roman" w:cs="Times New Roman"/>
        </w:rPr>
      </w:pPr>
      <w:r w:rsidRPr="00A802C5">
        <w:rPr>
          <w:rFonts w:ascii="Times New Roman" w:hAnsi="Times New Roman" w:cs="Times New Roman"/>
        </w:rPr>
        <w:t xml:space="preserve">“Possession is not possession in the strict juridical sense. It suffices if the holding was with the intention of securing </w:t>
      </w:r>
      <w:r w:rsidR="0014694A" w:rsidRPr="00A802C5">
        <w:rPr>
          <w:rFonts w:ascii="Times New Roman" w:hAnsi="Times New Roman" w:cs="Times New Roman"/>
        </w:rPr>
        <w:t xml:space="preserve">some benefit for the plaintiff. The </w:t>
      </w:r>
      <w:r w:rsidR="0014694A" w:rsidRPr="00A802C5">
        <w:rPr>
          <w:rFonts w:ascii="Times New Roman" w:hAnsi="Times New Roman" w:cs="Times New Roman"/>
          <w:i/>
        </w:rPr>
        <w:t>causa</w:t>
      </w:r>
      <w:r w:rsidR="0014694A" w:rsidRPr="00A802C5">
        <w:rPr>
          <w:rFonts w:ascii="Times New Roman" w:hAnsi="Times New Roman" w:cs="Times New Roman"/>
        </w:rPr>
        <w:t xml:space="preserve"> of the plaintiff’s possession is irrelevant; it is also irrelevant whether the defendant has a stronger right or claim to possession. Physical possession, not the right to possession, is protected”</w:t>
      </w:r>
      <w:r w:rsidR="00A95654" w:rsidRPr="00A802C5">
        <w:rPr>
          <w:rFonts w:ascii="Times New Roman" w:hAnsi="Times New Roman" w:cs="Times New Roman"/>
        </w:rPr>
        <w:t>.</w:t>
      </w:r>
    </w:p>
    <w:p w14:paraId="37E96692" w14:textId="34FC42E4" w:rsidR="00320402" w:rsidRDefault="0014694A" w:rsidP="00996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evidence placed before the court, I am satisfied that following the delivery of the </w:t>
      </w:r>
      <w:r w:rsidR="00A802C5" w:rsidRPr="00A802C5">
        <w:rPr>
          <w:rFonts w:ascii="Times New Roman" w:hAnsi="Times New Roman" w:cs="Times New Roman"/>
          <w:smallCaps/>
          <w:sz w:val="24"/>
          <w:szCs w:val="24"/>
        </w:rPr>
        <w:t>mathonsi j</w:t>
      </w:r>
      <w:r>
        <w:rPr>
          <w:rFonts w:ascii="Times New Roman" w:hAnsi="Times New Roman" w:cs="Times New Roman"/>
          <w:sz w:val="24"/>
          <w:szCs w:val="24"/>
        </w:rPr>
        <w:t xml:space="preserve"> judgment, applicant took possession of the property. It had access to the property which </w:t>
      </w:r>
      <w:r w:rsidR="00996592">
        <w:rPr>
          <w:rFonts w:ascii="Times New Roman" w:hAnsi="Times New Roman" w:cs="Times New Roman"/>
          <w:sz w:val="24"/>
          <w:szCs w:val="24"/>
        </w:rPr>
        <w:t xml:space="preserve">enabled </w:t>
      </w:r>
      <w:r>
        <w:rPr>
          <w:rFonts w:ascii="Times New Roman" w:hAnsi="Times New Roman" w:cs="Times New Roman"/>
          <w:sz w:val="24"/>
          <w:szCs w:val="24"/>
        </w:rPr>
        <w:t xml:space="preserve">it to carry out renovations that Mnaba’s lawyers complained </w:t>
      </w:r>
      <w:r w:rsidR="00021CEB">
        <w:rPr>
          <w:rFonts w:ascii="Times New Roman" w:hAnsi="Times New Roman" w:cs="Times New Roman"/>
          <w:sz w:val="24"/>
          <w:szCs w:val="24"/>
        </w:rPr>
        <w:t>about</w:t>
      </w:r>
      <w:r>
        <w:rPr>
          <w:rFonts w:ascii="Times New Roman" w:hAnsi="Times New Roman" w:cs="Times New Roman"/>
          <w:sz w:val="24"/>
          <w:szCs w:val="24"/>
        </w:rPr>
        <w:t xml:space="preserve">. </w:t>
      </w:r>
      <w:r w:rsidR="00996592">
        <w:rPr>
          <w:rFonts w:ascii="Times New Roman" w:hAnsi="Times New Roman" w:cs="Times New Roman"/>
          <w:sz w:val="24"/>
          <w:szCs w:val="24"/>
        </w:rPr>
        <w:t>Having access to carry out renovations meant that it had the keys to that property. That</w:t>
      </w:r>
      <w:r w:rsidR="00710C74">
        <w:rPr>
          <w:rFonts w:ascii="Times New Roman" w:hAnsi="Times New Roman" w:cs="Times New Roman"/>
          <w:sz w:val="24"/>
          <w:szCs w:val="24"/>
        </w:rPr>
        <w:t>,</w:t>
      </w:r>
      <w:r w:rsidR="00996592">
        <w:rPr>
          <w:rFonts w:ascii="Times New Roman" w:hAnsi="Times New Roman" w:cs="Times New Roman"/>
          <w:sz w:val="24"/>
          <w:szCs w:val="24"/>
        </w:rPr>
        <w:t xml:space="preserve"> in </w:t>
      </w:r>
      <w:r w:rsidR="00DD49B4">
        <w:rPr>
          <w:rFonts w:ascii="Times New Roman" w:hAnsi="Times New Roman" w:cs="Times New Roman"/>
          <w:sz w:val="24"/>
          <w:szCs w:val="24"/>
        </w:rPr>
        <w:t xml:space="preserve">the court’s </w:t>
      </w:r>
      <w:r w:rsidR="00996592">
        <w:rPr>
          <w:rFonts w:ascii="Times New Roman" w:hAnsi="Times New Roman" w:cs="Times New Roman"/>
          <w:sz w:val="24"/>
          <w:szCs w:val="24"/>
        </w:rPr>
        <w:t xml:space="preserve">view, is consistent with physical possession. </w:t>
      </w:r>
    </w:p>
    <w:p w14:paraId="05EF258C" w14:textId="07CB3842" w:rsidR="0014694A" w:rsidRDefault="0014694A" w:rsidP="003204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295288">
        <w:rPr>
          <w:rFonts w:ascii="Times New Roman" w:hAnsi="Times New Roman" w:cs="Times New Roman"/>
          <w:sz w:val="24"/>
          <w:szCs w:val="24"/>
        </w:rPr>
        <w:t>is</w:t>
      </w:r>
      <w:r>
        <w:rPr>
          <w:rFonts w:ascii="Times New Roman" w:hAnsi="Times New Roman" w:cs="Times New Roman"/>
          <w:sz w:val="24"/>
          <w:szCs w:val="24"/>
        </w:rPr>
        <w:t xml:space="preserve"> evidence was not disputed by respondent wh</w:t>
      </w:r>
      <w:r w:rsidR="00A22A03">
        <w:rPr>
          <w:rFonts w:ascii="Times New Roman" w:hAnsi="Times New Roman" w:cs="Times New Roman"/>
          <w:sz w:val="24"/>
          <w:szCs w:val="24"/>
        </w:rPr>
        <w:t>ich</w:t>
      </w:r>
      <w:r>
        <w:rPr>
          <w:rFonts w:ascii="Times New Roman" w:hAnsi="Times New Roman" w:cs="Times New Roman"/>
          <w:sz w:val="24"/>
          <w:szCs w:val="24"/>
        </w:rPr>
        <w:t xml:space="preserve"> only claims to have come into the picture in March </w:t>
      </w:r>
      <w:r w:rsidRPr="00A66DC2">
        <w:rPr>
          <w:rFonts w:ascii="Times New Roman" w:hAnsi="Times New Roman" w:cs="Times New Roman"/>
          <w:sz w:val="24"/>
          <w:szCs w:val="24"/>
        </w:rPr>
        <w:t xml:space="preserve">2019. </w:t>
      </w:r>
      <w:r w:rsidR="00996592" w:rsidRPr="00A66DC2">
        <w:rPr>
          <w:rFonts w:ascii="Times New Roman" w:hAnsi="Times New Roman" w:cs="Times New Roman"/>
          <w:sz w:val="24"/>
          <w:szCs w:val="24"/>
        </w:rPr>
        <w:t>The people who could assertively rebut that evidence were Mnaba and Muzavazi. They are the people whose directorship in applicant was impeached in the judgme</w:t>
      </w:r>
      <w:r w:rsidR="00A4448C" w:rsidRPr="00A66DC2">
        <w:rPr>
          <w:rFonts w:ascii="Times New Roman" w:hAnsi="Times New Roman" w:cs="Times New Roman"/>
          <w:sz w:val="24"/>
          <w:szCs w:val="24"/>
        </w:rPr>
        <w:t xml:space="preserve">nt by </w:t>
      </w:r>
      <w:r w:rsidR="00A802C5" w:rsidRPr="00A802C5">
        <w:rPr>
          <w:rFonts w:ascii="Times New Roman" w:hAnsi="Times New Roman" w:cs="Times New Roman"/>
          <w:smallCaps/>
          <w:sz w:val="24"/>
          <w:szCs w:val="24"/>
        </w:rPr>
        <w:t>mathonsi j</w:t>
      </w:r>
      <w:r w:rsidR="00A4448C" w:rsidRPr="00A66DC2">
        <w:rPr>
          <w:rFonts w:ascii="Times New Roman" w:hAnsi="Times New Roman" w:cs="Times New Roman"/>
          <w:sz w:val="24"/>
          <w:szCs w:val="24"/>
        </w:rPr>
        <w:t>. In his own words, Machaka even admits to have verified the directorship of</w:t>
      </w:r>
      <w:r w:rsidR="00A4448C">
        <w:rPr>
          <w:rFonts w:ascii="Times New Roman" w:hAnsi="Times New Roman" w:cs="Times New Roman"/>
          <w:sz w:val="24"/>
          <w:szCs w:val="24"/>
        </w:rPr>
        <w:t xml:space="preserve"> </w:t>
      </w:r>
      <w:r w:rsidR="00710C74">
        <w:rPr>
          <w:rFonts w:ascii="Times New Roman" w:hAnsi="Times New Roman" w:cs="Times New Roman"/>
          <w:sz w:val="24"/>
          <w:szCs w:val="24"/>
        </w:rPr>
        <w:t xml:space="preserve">the </w:t>
      </w:r>
      <w:r w:rsidR="00A4448C">
        <w:rPr>
          <w:rFonts w:ascii="Times New Roman" w:hAnsi="Times New Roman" w:cs="Times New Roman"/>
          <w:sz w:val="24"/>
          <w:szCs w:val="24"/>
        </w:rPr>
        <w:t>applicant with the Registrar of Companies. He established that Mnaba and Muzavazi were the directors.</w:t>
      </w:r>
      <w:r w:rsidR="00A66DC2">
        <w:rPr>
          <w:rStyle w:val="FootnoteReference"/>
          <w:rFonts w:ascii="Times New Roman" w:hAnsi="Times New Roman" w:cs="Times New Roman"/>
          <w:sz w:val="24"/>
          <w:szCs w:val="24"/>
        </w:rPr>
        <w:footnoteReference w:id="33"/>
      </w:r>
      <w:r w:rsidR="00A4448C">
        <w:rPr>
          <w:rFonts w:ascii="Times New Roman" w:hAnsi="Times New Roman" w:cs="Times New Roman"/>
          <w:sz w:val="24"/>
          <w:szCs w:val="24"/>
        </w:rPr>
        <w:t xml:space="preserve"> How he then failed to get the two to depose to supporting affidavits in order to help clarify the circumstances surrounding respondent’s occupation and possession of the property </w:t>
      </w:r>
      <w:r w:rsidR="00A66DC2">
        <w:rPr>
          <w:rFonts w:ascii="Times New Roman" w:hAnsi="Times New Roman" w:cs="Times New Roman"/>
          <w:sz w:val="24"/>
          <w:szCs w:val="24"/>
        </w:rPr>
        <w:t xml:space="preserve">is </w:t>
      </w:r>
      <w:r w:rsidR="00710C74">
        <w:rPr>
          <w:rFonts w:ascii="Times New Roman" w:hAnsi="Times New Roman" w:cs="Times New Roman"/>
          <w:sz w:val="24"/>
          <w:szCs w:val="24"/>
        </w:rPr>
        <w:t xml:space="preserve">somewhat </w:t>
      </w:r>
      <w:r w:rsidR="00A66DC2">
        <w:rPr>
          <w:rFonts w:ascii="Times New Roman" w:hAnsi="Times New Roman" w:cs="Times New Roman"/>
          <w:sz w:val="24"/>
          <w:szCs w:val="24"/>
        </w:rPr>
        <w:t>bizarre. Such conduct smacks of dishonesty.</w:t>
      </w:r>
      <w:r w:rsidR="00867A3F">
        <w:rPr>
          <w:rFonts w:ascii="Times New Roman" w:hAnsi="Times New Roman" w:cs="Times New Roman"/>
          <w:sz w:val="24"/>
          <w:szCs w:val="24"/>
        </w:rPr>
        <w:t xml:space="preserve"> Equally alarming is the failure by the respondent to get the security </w:t>
      </w:r>
      <w:r w:rsidR="002D1BDA">
        <w:rPr>
          <w:rFonts w:ascii="Times New Roman" w:hAnsi="Times New Roman" w:cs="Times New Roman"/>
          <w:sz w:val="24"/>
          <w:szCs w:val="24"/>
        </w:rPr>
        <w:t xml:space="preserve">guard on the ground to depose </w:t>
      </w:r>
      <w:r w:rsidR="00867A3F">
        <w:rPr>
          <w:rFonts w:ascii="Times New Roman" w:hAnsi="Times New Roman" w:cs="Times New Roman"/>
          <w:sz w:val="24"/>
          <w:szCs w:val="24"/>
        </w:rPr>
        <w:t>to a supporting affidavit</w:t>
      </w:r>
      <w:r w:rsidR="002D1BDA">
        <w:rPr>
          <w:rFonts w:ascii="Times New Roman" w:hAnsi="Times New Roman" w:cs="Times New Roman"/>
          <w:sz w:val="24"/>
          <w:szCs w:val="24"/>
        </w:rPr>
        <w:t xml:space="preserve"> confirming respondent’s possession. Based on the evidence submitted by the parties, the court is satisfied that applicant was in peaceful and undisturbed possession of the property since December 2018. </w:t>
      </w:r>
    </w:p>
    <w:p w14:paraId="4AA003D0" w14:textId="77777777" w:rsidR="004253BE" w:rsidRPr="00720943" w:rsidRDefault="004253BE" w:rsidP="004253BE">
      <w:pPr>
        <w:spacing w:after="0" w:line="360" w:lineRule="auto"/>
        <w:jc w:val="both"/>
        <w:rPr>
          <w:rFonts w:ascii="Times New Roman" w:hAnsi="Times New Roman" w:cs="Times New Roman"/>
          <w:b/>
          <w:i/>
          <w:sz w:val="24"/>
          <w:szCs w:val="24"/>
        </w:rPr>
      </w:pPr>
      <w:r w:rsidRPr="00720943">
        <w:rPr>
          <w:rFonts w:ascii="Times New Roman" w:hAnsi="Times New Roman" w:cs="Times New Roman"/>
          <w:b/>
          <w:i/>
          <w:sz w:val="24"/>
          <w:szCs w:val="24"/>
        </w:rPr>
        <w:t xml:space="preserve">Whether applicant was deprived of possession forcibly or wrongfully against its consent. </w:t>
      </w:r>
      <w:r w:rsidR="009D53DE" w:rsidRPr="00720943">
        <w:rPr>
          <w:rFonts w:ascii="Times New Roman" w:hAnsi="Times New Roman" w:cs="Times New Roman"/>
          <w:b/>
          <w:i/>
          <w:sz w:val="24"/>
          <w:szCs w:val="24"/>
        </w:rPr>
        <w:t xml:space="preserve"> </w:t>
      </w:r>
    </w:p>
    <w:p w14:paraId="594378B1" w14:textId="7E104711" w:rsidR="00215A9F" w:rsidRDefault="004253BE" w:rsidP="004253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Applicant claims that it was on 22 March 2021 that it discovered that the property had been broken into. The locks and keys had been changed. Respondent does not deny that it took possession of the property. What it denies is that </w:t>
      </w:r>
      <w:r w:rsidR="00CE5111">
        <w:rPr>
          <w:rFonts w:ascii="Times New Roman" w:hAnsi="Times New Roman" w:cs="Times New Roman"/>
          <w:sz w:val="24"/>
          <w:szCs w:val="24"/>
        </w:rPr>
        <w:t xml:space="preserve">it </w:t>
      </w:r>
      <w:r w:rsidR="005279BD">
        <w:rPr>
          <w:rFonts w:ascii="Times New Roman" w:hAnsi="Times New Roman" w:cs="Times New Roman"/>
          <w:sz w:val="24"/>
          <w:szCs w:val="24"/>
        </w:rPr>
        <w:t xml:space="preserve">took possession </w:t>
      </w:r>
      <w:r w:rsidR="00CE5111">
        <w:rPr>
          <w:rFonts w:ascii="Times New Roman" w:hAnsi="Times New Roman" w:cs="Times New Roman"/>
          <w:sz w:val="24"/>
          <w:szCs w:val="24"/>
        </w:rPr>
        <w:t>unlawfully</w:t>
      </w:r>
      <w:r>
        <w:rPr>
          <w:rFonts w:ascii="Times New Roman" w:hAnsi="Times New Roman" w:cs="Times New Roman"/>
          <w:sz w:val="24"/>
          <w:szCs w:val="24"/>
        </w:rPr>
        <w:t>. At the time it</w:t>
      </w:r>
      <w:r w:rsidR="006A4CB2">
        <w:rPr>
          <w:rFonts w:ascii="Times New Roman" w:hAnsi="Times New Roman" w:cs="Times New Roman"/>
          <w:sz w:val="24"/>
          <w:szCs w:val="24"/>
        </w:rPr>
        <w:t xml:space="preserve"> claims to have taken </w:t>
      </w:r>
      <w:r>
        <w:rPr>
          <w:rFonts w:ascii="Times New Roman" w:hAnsi="Times New Roman" w:cs="Times New Roman"/>
          <w:sz w:val="24"/>
          <w:szCs w:val="24"/>
        </w:rPr>
        <w:t xml:space="preserve">possession in March 2019, it </w:t>
      </w:r>
      <w:r w:rsidR="006A4CB2">
        <w:rPr>
          <w:rFonts w:ascii="Times New Roman" w:hAnsi="Times New Roman" w:cs="Times New Roman"/>
          <w:sz w:val="24"/>
          <w:szCs w:val="24"/>
        </w:rPr>
        <w:t xml:space="preserve">asserts </w:t>
      </w:r>
      <w:r>
        <w:rPr>
          <w:rFonts w:ascii="Times New Roman" w:hAnsi="Times New Roman" w:cs="Times New Roman"/>
          <w:sz w:val="24"/>
          <w:szCs w:val="24"/>
        </w:rPr>
        <w:t xml:space="preserve">that </w:t>
      </w:r>
      <w:r w:rsidRPr="004253BE">
        <w:rPr>
          <w:rFonts w:ascii="Times New Roman" w:hAnsi="Times New Roman" w:cs="Times New Roman"/>
          <w:i/>
          <w:sz w:val="24"/>
          <w:szCs w:val="24"/>
        </w:rPr>
        <w:t>“the</w:t>
      </w:r>
      <w:r>
        <w:rPr>
          <w:rFonts w:ascii="Times New Roman" w:hAnsi="Times New Roman" w:cs="Times New Roman"/>
          <w:i/>
          <w:sz w:val="24"/>
          <w:szCs w:val="24"/>
        </w:rPr>
        <w:t xml:space="preserve"> applicant was not even in possession”.</w:t>
      </w:r>
      <w:r>
        <w:rPr>
          <w:rStyle w:val="FootnoteReference"/>
          <w:rFonts w:ascii="Times New Roman" w:hAnsi="Times New Roman" w:cs="Times New Roman"/>
          <w:i/>
          <w:sz w:val="24"/>
          <w:szCs w:val="24"/>
        </w:rPr>
        <w:footnoteReference w:id="34"/>
      </w:r>
      <w:r>
        <w:rPr>
          <w:rFonts w:ascii="Times New Roman" w:hAnsi="Times New Roman" w:cs="Times New Roman"/>
          <w:i/>
          <w:sz w:val="24"/>
          <w:szCs w:val="24"/>
        </w:rPr>
        <w:t xml:space="preserve"> </w:t>
      </w:r>
      <w:r w:rsidR="00CE5111">
        <w:rPr>
          <w:rFonts w:ascii="Times New Roman" w:hAnsi="Times New Roman" w:cs="Times New Roman"/>
          <w:sz w:val="24"/>
          <w:szCs w:val="24"/>
        </w:rPr>
        <w:t>Respondent further claims that t</w:t>
      </w:r>
      <w:r>
        <w:rPr>
          <w:rFonts w:ascii="Times New Roman" w:hAnsi="Times New Roman" w:cs="Times New Roman"/>
          <w:sz w:val="24"/>
          <w:szCs w:val="24"/>
        </w:rPr>
        <w:t xml:space="preserve">here was no incident at all when </w:t>
      </w:r>
      <w:r w:rsidR="00CE5111">
        <w:rPr>
          <w:rFonts w:ascii="Times New Roman" w:hAnsi="Times New Roman" w:cs="Times New Roman"/>
          <w:sz w:val="24"/>
          <w:szCs w:val="24"/>
        </w:rPr>
        <w:t xml:space="preserve">it </w:t>
      </w:r>
      <w:r>
        <w:rPr>
          <w:rFonts w:ascii="Times New Roman" w:hAnsi="Times New Roman" w:cs="Times New Roman"/>
          <w:sz w:val="24"/>
          <w:szCs w:val="24"/>
        </w:rPr>
        <w:t xml:space="preserve">took possession. The question that begs an answer is who then was in possession </w:t>
      </w:r>
      <w:r w:rsidR="00CE5111">
        <w:rPr>
          <w:rFonts w:ascii="Times New Roman" w:hAnsi="Times New Roman" w:cs="Times New Roman"/>
          <w:sz w:val="24"/>
          <w:szCs w:val="24"/>
        </w:rPr>
        <w:t xml:space="preserve">before </w:t>
      </w:r>
      <w:r>
        <w:rPr>
          <w:rFonts w:ascii="Times New Roman" w:hAnsi="Times New Roman" w:cs="Times New Roman"/>
          <w:sz w:val="24"/>
          <w:szCs w:val="24"/>
        </w:rPr>
        <w:t xml:space="preserve">respondent </w:t>
      </w:r>
      <w:r w:rsidR="00CE5111">
        <w:rPr>
          <w:rFonts w:ascii="Times New Roman" w:hAnsi="Times New Roman" w:cs="Times New Roman"/>
          <w:sz w:val="24"/>
          <w:szCs w:val="24"/>
        </w:rPr>
        <w:t xml:space="preserve">allegedly </w:t>
      </w:r>
      <w:r w:rsidR="00017E48">
        <w:rPr>
          <w:rFonts w:ascii="Times New Roman" w:hAnsi="Times New Roman" w:cs="Times New Roman"/>
          <w:sz w:val="24"/>
          <w:szCs w:val="24"/>
        </w:rPr>
        <w:t xml:space="preserve">acquired </w:t>
      </w:r>
      <w:r>
        <w:rPr>
          <w:rFonts w:ascii="Times New Roman" w:hAnsi="Times New Roman" w:cs="Times New Roman"/>
          <w:sz w:val="24"/>
          <w:szCs w:val="24"/>
        </w:rPr>
        <w:t xml:space="preserve">possession? </w:t>
      </w:r>
    </w:p>
    <w:p w14:paraId="0F08634D" w14:textId="320CAFDE" w:rsidR="00350075" w:rsidRDefault="00CE5111" w:rsidP="00215A9F">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In my view, the answer is </w:t>
      </w:r>
      <w:r w:rsidR="00876CAF">
        <w:rPr>
          <w:rFonts w:ascii="Times New Roman" w:hAnsi="Times New Roman" w:cs="Times New Roman"/>
          <w:sz w:val="24"/>
          <w:szCs w:val="24"/>
        </w:rPr>
        <w:t xml:space="preserve">found </w:t>
      </w:r>
      <w:r>
        <w:rPr>
          <w:rFonts w:ascii="Times New Roman" w:hAnsi="Times New Roman" w:cs="Times New Roman"/>
          <w:sz w:val="24"/>
          <w:szCs w:val="24"/>
        </w:rPr>
        <w:t xml:space="preserve">in the evidence before the court. </w:t>
      </w:r>
      <w:r w:rsidR="002761A2">
        <w:rPr>
          <w:rFonts w:ascii="Times New Roman" w:hAnsi="Times New Roman" w:cs="Times New Roman"/>
          <w:sz w:val="24"/>
          <w:szCs w:val="24"/>
        </w:rPr>
        <w:t xml:space="preserve">In its founding affidavit, respondent claims that it was given keys to the property by an agent of Leafy Properties. There is no supporting correspondence or affidavit from Leafy Properties to confirm that the agency handled the transaction between </w:t>
      </w:r>
      <w:r w:rsidR="00537A25">
        <w:rPr>
          <w:rFonts w:ascii="Times New Roman" w:hAnsi="Times New Roman" w:cs="Times New Roman"/>
          <w:sz w:val="24"/>
          <w:szCs w:val="24"/>
        </w:rPr>
        <w:t>the parties</w:t>
      </w:r>
      <w:r w:rsidR="002761A2">
        <w:rPr>
          <w:rFonts w:ascii="Times New Roman" w:hAnsi="Times New Roman" w:cs="Times New Roman"/>
          <w:sz w:val="24"/>
          <w:szCs w:val="24"/>
        </w:rPr>
        <w:t xml:space="preserve">. That is certainly anomalous considering the very nature of the transaction. </w:t>
      </w:r>
      <w:r w:rsidR="00B95639">
        <w:rPr>
          <w:rFonts w:ascii="Times New Roman" w:hAnsi="Times New Roman" w:cs="Times New Roman"/>
          <w:sz w:val="24"/>
          <w:szCs w:val="24"/>
        </w:rPr>
        <w:t xml:space="preserve">In </w:t>
      </w:r>
      <w:r w:rsidR="00B95639" w:rsidRPr="00B95639">
        <w:rPr>
          <w:rFonts w:ascii="Times New Roman" w:hAnsi="Times New Roman"/>
          <w:i/>
          <w:sz w:val="24"/>
          <w:szCs w:val="24"/>
        </w:rPr>
        <w:t xml:space="preserve">Stocks Housing (Cape) (Pty) Ltd </w:t>
      </w:r>
      <w:r w:rsidR="00B95639" w:rsidRPr="00A802C5">
        <w:rPr>
          <w:rFonts w:ascii="Times New Roman" w:hAnsi="Times New Roman"/>
          <w:sz w:val="24"/>
          <w:szCs w:val="24"/>
        </w:rPr>
        <w:t>v</w:t>
      </w:r>
      <w:r w:rsidR="00B95639" w:rsidRPr="00B95639">
        <w:rPr>
          <w:rFonts w:ascii="Times New Roman" w:hAnsi="Times New Roman"/>
          <w:i/>
          <w:sz w:val="24"/>
          <w:szCs w:val="24"/>
        </w:rPr>
        <w:t xml:space="preserve"> Chief Executive Director, Department of Education and Culture Services and Others</w:t>
      </w:r>
      <w:r w:rsidR="00B95639" w:rsidRPr="00B95639">
        <w:rPr>
          <w:rStyle w:val="FootnoteReference"/>
          <w:rFonts w:ascii="Times New Roman" w:hAnsi="Times New Roman"/>
          <w:i/>
          <w:sz w:val="24"/>
          <w:szCs w:val="24"/>
        </w:rPr>
        <w:footnoteReference w:id="35"/>
      </w:r>
      <w:r w:rsidR="00B95639">
        <w:rPr>
          <w:rFonts w:ascii="Times New Roman" w:hAnsi="Times New Roman"/>
          <w:i/>
          <w:sz w:val="24"/>
          <w:szCs w:val="24"/>
        </w:rPr>
        <w:t xml:space="preserve">, </w:t>
      </w:r>
      <w:r w:rsidR="00B95639">
        <w:rPr>
          <w:rFonts w:ascii="Times New Roman" w:hAnsi="Times New Roman"/>
          <w:sz w:val="24"/>
          <w:szCs w:val="24"/>
        </w:rPr>
        <w:t>the court said:</w:t>
      </w:r>
    </w:p>
    <w:p w14:paraId="336396A6" w14:textId="019F93AF" w:rsidR="00C64E67" w:rsidRPr="00A802C5" w:rsidRDefault="00C64E67" w:rsidP="00C64E67">
      <w:pPr>
        <w:spacing w:after="0" w:line="240" w:lineRule="auto"/>
        <w:ind w:left="720"/>
        <w:jc w:val="both"/>
        <w:rPr>
          <w:rFonts w:ascii="Times New Roman" w:hAnsi="Times New Roman"/>
          <w:u w:val="single"/>
        </w:rPr>
      </w:pPr>
      <w:r w:rsidRPr="00A802C5">
        <w:rPr>
          <w:rFonts w:ascii="Times New Roman" w:hAnsi="Times New Roman"/>
        </w:rPr>
        <w:t>“</w:t>
      </w:r>
      <w:r w:rsidR="00215A9F" w:rsidRPr="00A802C5">
        <w:rPr>
          <w:rFonts w:ascii="Times New Roman" w:hAnsi="Times New Roman"/>
        </w:rPr>
        <w:t>T</w:t>
      </w:r>
      <w:r w:rsidRPr="00A802C5">
        <w:rPr>
          <w:rFonts w:ascii="Times New Roman" w:hAnsi="Times New Roman"/>
        </w:rPr>
        <w:t xml:space="preserve">hat the element of unlawfulness of the dispossession which must be shown in order to claim a spoliation order relates to the manner in which the dispossession took place, not to the alleged title or right of the spoliator to claim possession.  The cardinal inquiry is whether the person in possession was deprived thereof without his acquiescence and consent. Spoliation may take place in numerous unlawful ways.  It may be unlawful because it was by force, or by threat of force, or by stealth, deceit or theft, </w:t>
      </w:r>
      <w:r w:rsidRPr="00A802C5">
        <w:rPr>
          <w:rFonts w:ascii="Times New Roman" w:hAnsi="Times New Roman"/>
          <w:u w:val="single"/>
        </w:rPr>
        <w:t>but in all cases spoliation is unlawful when the dispossession is without the consent of the person deprived of possession, since consent to the giving up of possession of property, if the consent is genuinely and freely given, negates the unlawfulness of the dispossession……”</w:t>
      </w:r>
      <w:r w:rsidR="00215A9F" w:rsidRPr="00A802C5">
        <w:rPr>
          <w:rFonts w:ascii="Times New Roman" w:hAnsi="Times New Roman"/>
          <w:u w:val="single"/>
        </w:rPr>
        <w:t xml:space="preserve"> (Underlining for emphasis) </w:t>
      </w:r>
    </w:p>
    <w:p w14:paraId="7F7E2286" w14:textId="77777777" w:rsidR="00720943" w:rsidRPr="00215A9F" w:rsidRDefault="00720943" w:rsidP="00720943">
      <w:pPr>
        <w:spacing w:after="0" w:line="240" w:lineRule="auto"/>
        <w:jc w:val="both"/>
        <w:rPr>
          <w:rFonts w:ascii="Times New Roman" w:hAnsi="Times New Roman"/>
          <w:sz w:val="20"/>
          <w:szCs w:val="20"/>
        </w:rPr>
      </w:pPr>
    </w:p>
    <w:p w14:paraId="63E5F88B" w14:textId="3F03D9CB" w:rsidR="00215A9F" w:rsidRDefault="00597EC4" w:rsidP="00215A9F">
      <w:pPr>
        <w:spacing w:after="0" w:line="360" w:lineRule="auto"/>
        <w:ind w:firstLine="720"/>
        <w:jc w:val="both"/>
        <w:rPr>
          <w:rFonts w:ascii="Times New Roman" w:hAnsi="Times New Roman"/>
          <w:sz w:val="24"/>
          <w:szCs w:val="24"/>
        </w:rPr>
      </w:pPr>
      <w:r w:rsidRPr="00215A9F">
        <w:rPr>
          <w:rFonts w:ascii="Times New Roman" w:hAnsi="Times New Roman"/>
          <w:sz w:val="24"/>
          <w:szCs w:val="24"/>
        </w:rPr>
        <w:t>In its heads of argument, respondent’s claims that when it took possession, it followed due legal process.</w:t>
      </w:r>
      <w:r w:rsidRPr="00215A9F">
        <w:rPr>
          <w:rStyle w:val="FootnoteReference"/>
          <w:rFonts w:ascii="Times New Roman" w:hAnsi="Times New Roman"/>
          <w:sz w:val="24"/>
          <w:szCs w:val="24"/>
        </w:rPr>
        <w:footnoteReference w:id="36"/>
      </w:r>
      <w:r w:rsidRPr="00215A9F">
        <w:rPr>
          <w:rFonts w:ascii="Times New Roman" w:hAnsi="Times New Roman"/>
          <w:sz w:val="24"/>
          <w:szCs w:val="24"/>
        </w:rPr>
        <w:t xml:space="preserve"> Whether that due legal process was a legal nullity was not an issue at this stage.  As already stated, the court is satisfied on the evidence that applicant was in peaceful and undisturbed possession of the property. </w:t>
      </w:r>
      <w:r w:rsidR="00FA6D06" w:rsidRPr="00215A9F">
        <w:rPr>
          <w:rFonts w:ascii="Times New Roman" w:hAnsi="Times New Roman"/>
          <w:sz w:val="24"/>
          <w:szCs w:val="24"/>
        </w:rPr>
        <w:t xml:space="preserve">I agree with Mr </w:t>
      </w:r>
      <w:r w:rsidR="00FA6D06" w:rsidRPr="00215A9F">
        <w:rPr>
          <w:rFonts w:ascii="Times New Roman" w:hAnsi="Times New Roman"/>
          <w:i/>
          <w:sz w:val="24"/>
          <w:szCs w:val="24"/>
        </w:rPr>
        <w:t>Nyamakura</w:t>
      </w:r>
      <w:r w:rsidR="00FA6D06" w:rsidRPr="00215A9F">
        <w:rPr>
          <w:rFonts w:ascii="Times New Roman" w:hAnsi="Times New Roman"/>
          <w:sz w:val="24"/>
          <w:szCs w:val="24"/>
        </w:rPr>
        <w:t xml:space="preserve"> </w:t>
      </w:r>
      <w:r w:rsidR="00FA6D06" w:rsidRPr="00FA6D06">
        <w:rPr>
          <w:rFonts w:ascii="Times New Roman" w:hAnsi="Times New Roman"/>
          <w:sz w:val="24"/>
          <w:szCs w:val="24"/>
        </w:rPr>
        <w:t xml:space="preserve">that respondent bore the onus to prove that </w:t>
      </w:r>
      <w:r w:rsidR="00304E88">
        <w:rPr>
          <w:rFonts w:ascii="Times New Roman" w:hAnsi="Times New Roman"/>
          <w:sz w:val="24"/>
          <w:szCs w:val="24"/>
        </w:rPr>
        <w:t xml:space="preserve">its </w:t>
      </w:r>
      <w:r w:rsidR="00FA6D06" w:rsidRPr="00FA6D06">
        <w:rPr>
          <w:rFonts w:ascii="Times New Roman" w:hAnsi="Times New Roman"/>
          <w:sz w:val="24"/>
          <w:szCs w:val="24"/>
        </w:rPr>
        <w:t>conduct did not amount to an act of spoliation</w:t>
      </w:r>
      <w:r w:rsidR="00FA6D06" w:rsidRPr="00215A9F">
        <w:rPr>
          <w:rFonts w:ascii="Times New Roman" w:hAnsi="Times New Roman"/>
          <w:sz w:val="24"/>
          <w:szCs w:val="24"/>
        </w:rPr>
        <w:t xml:space="preserve">. </w:t>
      </w:r>
    </w:p>
    <w:p w14:paraId="033685AC" w14:textId="6A88D62C" w:rsidR="003A1E35" w:rsidRDefault="00FA7C5F" w:rsidP="00215A9F">
      <w:pPr>
        <w:spacing w:after="0" w:line="360" w:lineRule="auto"/>
        <w:ind w:firstLine="720"/>
        <w:jc w:val="both"/>
        <w:rPr>
          <w:rFonts w:ascii="Times New Roman" w:hAnsi="Times New Roman"/>
          <w:sz w:val="24"/>
          <w:szCs w:val="24"/>
        </w:rPr>
      </w:pPr>
      <w:r w:rsidRPr="00215A9F">
        <w:rPr>
          <w:rFonts w:ascii="Times New Roman" w:hAnsi="Times New Roman"/>
          <w:sz w:val="24"/>
          <w:szCs w:val="24"/>
        </w:rPr>
        <w:t xml:space="preserve">This court notes that as late as 19 March 2021, </w:t>
      </w:r>
      <w:r w:rsidR="00C65F0F">
        <w:rPr>
          <w:rFonts w:ascii="Times New Roman" w:hAnsi="Times New Roman"/>
          <w:sz w:val="24"/>
          <w:szCs w:val="24"/>
        </w:rPr>
        <w:t xml:space="preserve">respondent </w:t>
      </w:r>
      <w:r w:rsidRPr="00215A9F">
        <w:rPr>
          <w:rFonts w:ascii="Times New Roman" w:hAnsi="Times New Roman"/>
          <w:sz w:val="24"/>
          <w:szCs w:val="24"/>
        </w:rPr>
        <w:t xml:space="preserve">wrote to the Stanbic Bank’s lawyers, Mawere Sibanda expressing its disquiet at the challenges it </w:t>
      </w:r>
      <w:r w:rsidR="00C65F0F">
        <w:rPr>
          <w:rFonts w:ascii="Times New Roman" w:hAnsi="Times New Roman"/>
          <w:sz w:val="24"/>
          <w:szCs w:val="24"/>
        </w:rPr>
        <w:t xml:space="preserve">was facing </w:t>
      </w:r>
      <w:r w:rsidRPr="00215A9F">
        <w:rPr>
          <w:rFonts w:ascii="Times New Roman" w:hAnsi="Times New Roman"/>
          <w:sz w:val="24"/>
          <w:szCs w:val="24"/>
        </w:rPr>
        <w:t xml:space="preserve">in </w:t>
      </w:r>
      <w:r w:rsidR="00215A9F">
        <w:rPr>
          <w:rFonts w:ascii="Times New Roman" w:hAnsi="Times New Roman"/>
          <w:sz w:val="24"/>
          <w:szCs w:val="24"/>
        </w:rPr>
        <w:t xml:space="preserve">pursuing the </w:t>
      </w:r>
      <w:r w:rsidRPr="00215A9F">
        <w:rPr>
          <w:rFonts w:ascii="Times New Roman" w:hAnsi="Times New Roman"/>
          <w:sz w:val="24"/>
          <w:szCs w:val="24"/>
        </w:rPr>
        <w:t>transfer of the property. It had even instituted proceedings against the applicant in this regard.</w:t>
      </w:r>
      <w:r w:rsidRPr="00215A9F">
        <w:rPr>
          <w:rStyle w:val="FootnoteReference"/>
          <w:rFonts w:ascii="Times New Roman" w:hAnsi="Times New Roman"/>
          <w:sz w:val="24"/>
          <w:szCs w:val="24"/>
        </w:rPr>
        <w:footnoteReference w:id="37"/>
      </w:r>
      <w:r w:rsidRPr="00215A9F">
        <w:rPr>
          <w:rFonts w:ascii="Times New Roman" w:hAnsi="Times New Roman"/>
          <w:sz w:val="24"/>
          <w:szCs w:val="24"/>
        </w:rPr>
        <w:t xml:space="preserve">The </w:t>
      </w:r>
      <w:r w:rsidRPr="00215A9F">
        <w:rPr>
          <w:rFonts w:ascii="Times New Roman" w:hAnsi="Times New Roman"/>
          <w:sz w:val="24"/>
          <w:szCs w:val="24"/>
        </w:rPr>
        <w:lastRenderedPageBreak/>
        <w:t xml:space="preserve">letter does not talk </w:t>
      </w:r>
      <w:r w:rsidR="00876CAF">
        <w:rPr>
          <w:rFonts w:ascii="Times New Roman" w:hAnsi="Times New Roman"/>
          <w:sz w:val="24"/>
          <w:szCs w:val="24"/>
        </w:rPr>
        <w:t xml:space="preserve">about </w:t>
      </w:r>
      <w:r w:rsidRPr="00E92544">
        <w:rPr>
          <w:rFonts w:ascii="Times New Roman" w:hAnsi="Times New Roman"/>
          <w:sz w:val="24"/>
          <w:szCs w:val="24"/>
        </w:rPr>
        <w:t xml:space="preserve">respondent </w:t>
      </w:r>
      <w:r w:rsidR="00C65F0F">
        <w:rPr>
          <w:rFonts w:ascii="Times New Roman" w:hAnsi="Times New Roman"/>
          <w:sz w:val="24"/>
          <w:szCs w:val="24"/>
        </w:rPr>
        <w:t>having</w:t>
      </w:r>
      <w:r w:rsidRPr="00E92544">
        <w:rPr>
          <w:rFonts w:ascii="Times New Roman" w:hAnsi="Times New Roman"/>
          <w:sz w:val="24"/>
          <w:szCs w:val="24"/>
        </w:rPr>
        <w:t xml:space="preserve"> possession. Coincidentally, that letter was written during the same period the spoliation is alleged to have occurred. </w:t>
      </w:r>
      <w:r w:rsidR="00E92544" w:rsidRPr="00E92544">
        <w:rPr>
          <w:rFonts w:ascii="Times New Roman" w:hAnsi="Times New Roman"/>
          <w:sz w:val="24"/>
          <w:szCs w:val="24"/>
        </w:rPr>
        <w:t xml:space="preserve">When the deponent to applicant’s affidavit visited the premises on 22 March 2021, he found that the locks </w:t>
      </w:r>
      <w:r w:rsidR="00C53502">
        <w:rPr>
          <w:rFonts w:ascii="Times New Roman" w:hAnsi="Times New Roman"/>
          <w:sz w:val="24"/>
          <w:szCs w:val="24"/>
        </w:rPr>
        <w:t xml:space="preserve">and keys </w:t>
      </w:r>
      <w:r w:rsidR="00E92544" w:rsidRPr="00E92544">
        <w:rPr>
          <w:rFonts w:ascii="Times New Roman" w:hAnsi="Times New Roman"/>
          <w:sz w:val="24"/>
          <w:szCs w:val="24"/>
        </w:rPr>
        <w:t xml:space="preserve">had been changed. </w:t>
      </w:r>
      <w:r w:rsidR="00E92544">
        <w:rPr>
          <w:rFonts w:ascii="Times New Roman" w:hAnsi="Times New Roman"/>
          <w:sz w:val="24"/>
          <w:szCs w:val="24"/>
        </w:rPr>
        <w:t xml:space="preserve">Meanwhile, respondent claims to have taken possession not from applicant, but from an employee of Leafy Properties. Nothing was placed before the court linking Leafy Properties to the property. The identity of that employee was not revealed. It </w:t>
      </w:r>
      <w:r w:rsidR="004305EC">
        <w:rPr>
          <w:rFonts w:ascii="Times New Roman" w:hAnsi="Times New Roman"/>
          <w:sz w:val="24"/>
          <w:szCs w:val="24"/>
        </w:rPr>
        <w:t>is</w:t>
      </w:r>
      <w:r w:rsidR="00E92544">
        <w:rPr>
          <w:rFonts w:ascii="Times New Roman" w:hAnsi="Times New Roman"/>
          <w:sz w:val="24"/>
          <w:szCs w:val="24"/>
        </w:rPr>
        <w:t xml:space="preserve"> difficult for this court to accept the respondent’s version of events, other than </w:t>
      </w:r>
      <w:r w:rsidR="003A6798">
        <w:rPr>
          <w:rFonts w:ascii="Times New Roman" w:hAnsi="Times New Roman"/>
          <w:sz w:val="24"/>
          <w:szCs w:val="24"/>
        </w:rPr>
        <w:t xml:space="preserve">conclude </w:t>
      </w:r>
      <w:r w:rsidR="00E92544">
        <w:rPr>
          <w:rFonts w:ascii="Times New Roman" w:hAnsi="Times New Roman"/>
          <w:sz w:val="24"/>
          <w:szCs w:val="24"/>
        </w:rPr>
        <w:t xml:space="preserve">that the alleged possession was acquired through self-help. </w:t>
      </w:r>
      <w:r w:rsidR="00E92544" w:rsidRPr="00E92544">
        <w:rPr>
          <w:rFonts w:ascii="Times New Roman" w:hAnsi="Times New Roman"/>
          <w:sz w:val="24"/>
          <w:szCs w:val="24"/>
        </w:rPr>
        <w:t xml:space="preserve">This court finds the applicant’s version highly probable. </w:t>
      </w:r>
    </w:p>
    <w:p w14:paraId="69686C60" w14:textId="187D8B98" w:rsidR="003A1E35" w:rsidRPr="006C3B98" w:rsidRDefault="000C7E27" w:rsidP="003A1E35">
      <w:pPr>
        <w:spacing w:after="0" w:line="360" w:lineRule="auto"/>
        <w:ind w:firstLine="720"/>
        <w:jc w:val="both"/>
        <w:rPr>
          <w:rFonts w:ascii="Times New Roman" w:hAnsi="Times New Roman"/>
          <w:sz w:val="24"/>
          <w:szCs w:val="24"/>
        </w:rPr>
      </w:pPr>
      <w:r w:rsidRPr="006C3B98">
        <w:rPr>
          <w:rFonts w:ascii="Times New Roman" w:hAnsi="Times New Roman"/>
          <w:sz w:val="24"/>
          <w:szCs w:val="24"/>
        </w:rPr>
        <w:t xml:space="preserve">Mr </w:t>
      </w:r>
      <w:r w:rsidRPr="006C3B98">
        <w:rPr>
          <w:rFonts w:ascii="Times New Roman" w:hAnsi="Times New Roman"/>
          <w:i/>
          <w:sz w:val="24"/>
          <w:szCs w:val="24"/>
        </w:rPr>
        <w:t xml:space="preserve">Kwirira </w:t>
      </w:r>
      <w:r w:rsidRPr="006C3B98">
        <w:rPr>
          <w:rFonts w:ascii="Times New Roman" w:hAnsi="Times New Roman"/>
          <w:sz w:val="24"/>
          <w:szCs w:val="24"/>
        </w:rPr>
        <w:t xml:space="preserve">argued that the applicant ought to have made a police report of unlawful entry into premises. Evidence of a police report would have come in handy, so the argument went. I do not find that argument persuasive. </w:t>
      </w:r>
      <w:r w:rsidR="003A1E35" w:rsidRPr="006C3B98">
        <w:rPr>
          <w:rFonts w:ascii="Times New Roman" w:hAnsi="Times New Roman"/>
          <w:sz w:val="24"/>
          <w:szCs w:val="24"/>
        </w:rPr>
        <w:t xml:space="preserve">A police report is not a </w:t>
      </w:r>
      <w:r w:rsidR="003A1E35" w:rsidRPr="006C3B98">
        <w:rPr>
          <w:rFonts w:ascii="Times New Roman" w:hAnsi="Times New Roman" w:cs="Times New Roman"/>
          <w:bCs/>
          <w:i/>
          <w:sz w:val="24"/>
          <w:szCs w:val="24"/>
        </w:rPr>
        <w:t>sine qua non</w:t>
      </w:r>
      <w:r w:rsidR="003A1E35" w:rsidRPr="006C3B98">
        <w:rPr>
          <w:rFonts w:ascii="Times New Roman" w:hAnsi="Times New Roman" w:cs="Times New Roman"/>
          <w:b/>
          <w:bCs/>
          <w:i/>
          <w:sz w:val="24"/>
          <w:szCs w:val="24"/>
        </w:rPr>
        <w:t xml:space="preserve"> </w:t>
      </w:r>
      <w:r w:rsidR="003A1E35" w:rsidRPr="006C3B98">
        <w:rPr>
          <w:rFonts w:ascii="Times New Roman" w:hAnsi="Times New Roman" w:cs="Times New Roman"/>
          <w:bCs/>
          <w:sz w:val="24"/>
          <w:szCs w:val="24"/>
        </w:rPr>
        <w:t>for spoliatory relief.</w:t>
      </w:r>
      <w:r w:rsidR="003A1E35" w:rsidRPr="006C3B98">
        <w:rPr>
          <w:rFonts w:ascii="Times New Roman" w:hAnsi="Times New Roman"/>
          <w:sz w:val="24"/>
          <w:szCs w:val="24"/>
        </w:rPr>
        <w:t xml:space="preserve"> Spoliation occurs where an applicant is deprived of possession and control of the property through the conduct of the respondent. In </w:t>
      </w:r>
      <w:r w:rsidR="003A1E35" w:rsidRPr="006C3B98">
        <w:rPr>
          <w:rFonts w:ascii="Times New Roman" w:hAnsi="Times New Roman"/>
          <w:i/>
          <w:sz w:val="24"/>
          <w:szCs w:val="24"/>
        </w:rPr>
        <w:t xml:space="preserve">Nino Bonino </w:t>
      </w:r>
      <w:r w:rsidR="003A1E35" w:rsidRPr="00A802C5">
        <w:rPr>
          <w:rFonts w:ascii="Times New Roman" w:hAnsi="Times New Roman"/>
          <w:sz w:val="24"/>
          <w:szCs w:val="24"/>
        </w:rPr>
        <w:t>v</w:t>
      </w:r>
      <w:r w:rsidR="003A1E35" w:rsidRPr="006C3B98">
        <w:rPr>
          <w:rFonts w:ascii="Times New Roman" w:hAnsi="Times New Roman"/>
          <w:i/>
          <w:sz w:val="24"/>
          <w:szCs w:val="24"/>
        </w:rPr>
        <w:t xml:space="preserve"> de Lange</w:t>
      </w:r>
      <w:r w:rsidR="003A1E35" w:rsidRPr="006C3B98">
        <w:rPr>
          <w:rStyle w:val="FootnoteReference"/>
          <w:rFonts w:ascii="Times New Roman" w:hAnsi="Times New Roman"/>
          <w:sz w:val="24"/>
          <w:szCs w:val="24"/>
        </w:rPr>
        <w:footnoteReference w:id="38"/>
      </w:r>
      <w:r w:rsidR="003A1E35" w:rsidRPr="006C3B98">
        <w:rPr>
          <w:rFonts w:ascii="Times New Roman" w:hAnsi="Times New Roman"/>
          <w:sz w:val="24"/>
          <w:szCs w:val="24"/>
        </w:rPr>
        <w:t xml:space="preserve"> the Court held that violence or even fraud is not an essential element in proving spoliation. Any wrongful deprivation</w:t>
      </w:r>
      <w:r w:rsidR="006C3B98" w:rsidRPr="006C3B98">
        <w:rPr>
          <w:rFonts w:ascii="Times New Roman" w:hAnsi="Times New Roman"/>
          <w:sz w:val="24"/>
          <w:szCs w:val="24"/>
        </w:rPr>
        <w:t>,</w:t>
      </w:r>
      <w:r w:rsidR="003A1E35" w:rsidRPr="006C3B98">
        <w:rPr>
          <w:rFonts w:ascii="Times New Roman" w:hAnsi="Times New Roman"/>
          <w:sz w:val="24"/>
          <w:szCs w:val="24"/>
        </w:rPr>
        <w:t xml:space="preserve"> including by force or by stealth suffices.</w:t>
      </w:r>
      <w:r w:rsidR="003A1E35" w:rsidRPr="006C3B98">
        <w:rPr>
          <w:rStyle w:val="FootnoteReference"/>
          <w:rFonts w:ascii="Times New Roman" w:hAnsi="Times New Roman"/>
          <w:sz w:val="24"/>
          <w:szCs w:val="24"/>
        </w:rPr>
        <w:footnoteReference w:id="39"/>
      </w:r>
      <w:r w:rsidR="000D4CFD">
        <w:rPr>
          <w:rFonts w:ascii="Times New Roman" w:hAnsi="Times New Roman"/>
          <w:sz w:val="24"/>
          <w:szCs w:val="24"/>
        </w:rPr>
        <w:t xml:space="preserve">The court is satisfied on a balance of probabilities that respondent deprived applicant of its possession </w:t>
      </w:r>
      <w:r w:rsidR="00425EA2">
        <w:rPr>
          <w:rFonts w:ascii="Times New Roman" w:hAnsi="Times New Roman"/>
          <w:sz w:val="24"/>
          <w:szCs w:val="24"/>
        </w:rPr>
        <w:t>wrongfully</w:t>
      </w:r>
      <w:r w:rsidR="000D4CFD">
        <w:rPr>
          <w:rFonts w:ascii="Times New Roman" w:hAnsi="Times New Roman"/>
          <w:sz w:val="24"/>
          <w:szCs w:val="24"/>
        </w:rPr>
        <w:t xml:space="preserve">. </w:t>
      </w:r>
    </w:p>
    <w:p w14:paraId="701B884F" w14:textId="5114E9A3" w:rsidR="000C7E27" w:rsidRDefault="003A1E35" w:rsidP="00597EC4">
      <w:pPr>
        <w:spacing w:after="0" w:line="360" w:lineRule="auto"/>
        <w:jc w:val="both"/>
        <w:rPr>
          <w:rStyle w:val="acopre"/>
          <w:rFonts w:ascii="Times New Roman" w:hAnsi="Times New Roman" w:cs="Times New Roman"/>
          <w:sz w:val="24"/>
          <w:szCs w:val="24"/>
        </w:rPr>
      </w:pPr>
      <w:r>
        <w:rPr>
          <w:rFonts w:ascii="Times New Roman" w:hAnsi="Times New Roman" w:cs="Times New Roman"/>
          <w:bCs/>
          <w:sz w:val="24"/>
          <w:szCs w:val="24"/>
        </w:rPr>
        <w:t xml:space="preserve">  </w:t>
      </w:r>
      <w:r w:rsidR="006C3B98">
        <w:rPr>
          <w:rFonts w:ascii="Times New Roman" w:hAnsi="Times New Roman" w:cs="Times New Roman"/>
          <w:bCs/>
          <w:sz w:val="24"/>
          <w:szCs w:val="24"/>
        </w:rPr>
        <w:tab/>
        <w:t xml:space="preserve">In the </w:t>
      </w:r>
      <w:r w:rsidR="006C3B98" w:rsidRPr="006C3B98">
        <w:rPr>
          <w:rStyle w:val="Emphasis"/>
          <w:rFonts w:ascii="Times New Roman" w:hAnsi="Times New Roman" w:cs="Times New Roman"/>
          <w:sz w:val="24"/>
          <w:szCs w:val="24"/>
        </w:rPr>
        <w:t>Top Assist 24</w:t>
      </w:r>
      <w:r w:rsidR="006C3B98" w:rsidRPr="006C3B98">
        <w:rPr>
          <w:rStyle w:val="acopre"/>
          <w:rFonts w:ascii="Times New Roman" w:hAnsi="Times New Roman" w:cs="Times New Roman"/>
          <w:sz w:val="24"/>
          <w:szCs w:val="24"/>
        </w:rPr>
        <w:t xml:space="preserve"> (</w:t>
      </w:r>
      <w:r w:rsidR="006C3B98" w:rsidRPr="006C3B98">
        <w:rPr>
          <w:rStyle w:val="Emphasis"/>
          <w:rFonts w:ascii="Times New Roman" w:hAnsi="Times New Roman" w:cs="Times New Roman"/>
          <w:sz w:val="24"/>
          <w:szCs w:val="24"/>
        </w:rPr>
        <w:t>Pty</w:t>
      </w:r>
      <w:r w:rsidR="006C3B98" w:rsidRPr="006C3B98">
        <w:rPr>
          <w:rStyle w:val="acopre"/>
          <w:rFonts w:ascii="Times New Roman" w:hAnsi="Times New Roman" w:cs="Times New Roman"/>
          <w:sz w:val="24"/>
          <w:szCs w:val="24"/>
        </w:rPr>
        <w:t xml:space="preserve">) </w:t>
      </w:r>
      <w:r w:rsidR="006C3B98" w:rsidRPr="006C3B98">
        <w:rPr>
          <w:rStyle w:val="Emphasis"/>
          <w:rFonts w:ascii="Times New Roman" w:hAnsi="Times New Roman" w:cs="Times New Roman"/>
          <w:sz w:val="24"/>
          <w:szCs w:val="24"/>
        </w:rPr>
        <w:t>Limited T</w:t>
      </w:r>
      <w:r w:rsidR="006C3B98" w:rsidRPr="006C3B98">
        <w:rPr>
          <w:rStyle w:val="acopre"/>
          <w:rFonts w:ascii="Times New Roman" w:hAnsi="Times New Roman" w:cs="Times New Roman"/>
          <w:sz w:val="24"/>
          <w:szCs w:val="24"/>
        </w:rPr>
        <w:t xml:space="preserve">/A </w:t>
      </w:r>
      <w:r w:rsidR="006C3B98" w:rsidRPr="006C3B98">
        <w:rPr>
          <w:rStyle w:val="Emphasis"/>
          <w:rFonts w:ascii="Times New Roman" w:hAnsi="Times New Roman" w:cs="Times New Roman"/>
          <w:sz w:val="24"/>
          <w:szCs w:val="24"/>
        </w:rPr>
        <w:t xml:space="preserve">Form Work Construction </w:t>
      </w:r>
      <w:r w:rsidR="006C3B98" w:rsidRPr="00A802C5">
        <w:rPr>
          <w:rStyle w:val="Emphasis"/>
          <w:rFonts w:ascii="Times New Roman" w:hAnsi="Times New Roman" w:cs="Times New Roman"/>
          <w:i w:val="0"/>
          <w:sz w:val="24"/>
          <w:szCs w:val="24"/>
        </w:rPr>
        <w:t>v</w:t>
      </w:r>
      <w:r w:rsidR="006C3B98" w:rsidRPr="006C3B98">
        <w:rPr>
          <w:rStyle w:val="Emphasis"/>
          <w:rFonts w:ascii="Times New Roman" w:hAnsi="Times New Roman" w:cs="Times New Roman"/>
          <w:sz w:val="24"/>
          <w:szCs w:val="24"/>
        </w:rPr>
        <w:t xml:space="preserve"> Cremer and</w:t>
      </w:r>
      <w:r w:rsidR="006C3B98" w:rsidRPr="006C3B98">
        <w:rPr>
          <w:rStyle w:val="acopre"/>
          <w:rFonts w:ascii="Times New Roman" w:hAnsi="Times New Roman" w:cs="Times New Roman"/>
          <w:sz w:val="24"/>
          <w:szCs w:val="24"/>
        </w:rPr>
        <w:t xml:space="preserve"> </w:t>
      </w:r>
      <w:r w:rsidR="006C3B98" w:rsidRPr="006C3B98">
        <w:rPr>
          <w:rStyle w:val="acopre"/>
          <w:rFonts w:ascii="Times New Roman" w:hAnsi="Times New Roman" w:cs="Times New Roman"/>
          <w:i/>
          <w:sz w:val="24"/>
          <w:szCs w:val="24"/>
        </w:rPr>
        <w:t>Another</w:t>
      </w:r>
      <w:r w:rsidR="006C3B98">
        <w:rPr>
          <w:rStyle w:val="acopre"/>
          <w:rFonts w:ascii="Times New Roman" w:hAnsi="Times New Roman" w:cs="Times New Roman"/>
          <w:i/>
          <w:sz w:val="24"/>
          <w:szCs w:val="24"/>
        </w:rPr>
        <w:t xml:space="preserve"> </w:t>
      </w:r>
      <w:r w:rsidR="006C3B98">
        <w:rPr>
          <w:rStyle w:val="acopre"/>
          <w:rFonts w:ascii="Times New Roman" w:hAnsi="Times New Roman" w:cs="Times New Roman"/>
          <w:sz w:val="24"/>
          <w:szCs w:val="24"/>
        </w:rPr>
        <w:t>matter</w:t>
      </w:r>
      <w:r w:rsidR="006C3B98">
        <w:rPr>
          <w:rStyle w:val="FootnoteReference"/>
          <w:rFonts w:ascii="Times New Roman" w:hAnsi="Times New Roman" w:cs="Times New Roman"/>
          <w:sz w:val="24"/>
          <w:szCs w:val="24"/>
        </w:rPr>
        <w:footnoteReference w:id="40"/>
      </w:r>
      <w:r w:rsidR="006C3B98">
        <w:rPr>
          <w:rStyle w:val="acopre"/>
          <w:rFonts w:ascii="Times New Roman" w:hAnsi="Times New Roman" w:cs="Times New Roman"/>
          <w:sz w:val="24"/>
          <w:szCs w:val="24"/>
        </w:rPr>
        <w:t>, the court further stated:</w:t>
      </w:r>
    </w:p>
    <w:p w14:paraId="5B156AC5" w14:textId="06F579AC" w:rsidR="006C3B98" w:rsidRPr="00A802C5" w:rsidRDefault="006C3B98" w:rsidP="006C3B98">
      <w:pPr>
        <w:spacing w:before="120" w:after="0" w:line="240" w:lineRule="auto"/>
        <w:ind w:left="720"/>
        <w:jc w:val="both"/>
        <w:rPr>
          <w:rFonts w:ascii="Times New Roman" w:hAnsi="Times New Roman"/>
        </w:rPr>
      </w:pPr>
      <w:r w:rsidRPr="00A802C5">
        <w:rPr>
          <w:rStyle w:val="acopre"/>
          <w:rFonts w:ascii="Times New Roman" w:hAnsi="Times New Roman" w:cs="Times New Roman"/>
        </w:rPr>
        <w:t>“[38]</w:t>
      </w:r>
      <w:r w:rsidRPr="00A802C5">
        <w:rPr>
          <w:rStyle w:val="acopre"/>
          <w:rFonts w:ascii="Times New Roman" w:hAnsi="Times New Roman" w:cs="Times New Roman"/>
        </w:rPr>
        <w:tab/>
      </w:r>
      <w:r w:rsidRPr="00A802C5">
        <w:rPr>
          <w:rFonts w:ascii="Times New Roman" w:hAnsi="Times New Roman"/>
        </w:rPr>
        <w:t xml:space="preserve">When an applicant seeks a spoliation order it is not sufficient for him to make out merely a </w:t>
      </w:r>
      <w:r w:rsidRPr="00A802C5">
        <w:rPr>
          <w:rFonts w:ascii="Times New Roman" w:hAnsi="Times New Roman"/>
          <w:i/>
        </w:rPr>
        <w:t>prima facie</w:t>
      </w:r>
      <w:r w:rsidRPr="00A802C5">
        <w:rPr>
          <w:rFonts w:ascii="Times New Roman" w:hAnsi="Times New Roman"/>
        </w:rPr>
        <w:t xml:space="preserve"> case for the order: he must ‘prove the facts necessary to justify a final order – that is, that the things alleged to have been spoliated were in his possession, and that they were removed from his possession forcibly or wrongfully or against his consent.’</w:t>
      </w:r>
      <w:r w:rsidRPr="00A802C5">
        <w:rPr>
          <w:rStyle w:val="FootnoteReference"/>
          <w:rFonts w:ascii="Times New Roman" w:hAnsi="Times New Roman"/>
        </w:rPr>
        <w:footnoteReference w:id="41"/>
      </w:r>
    </w:p>
    <w:p w14:paraId="5FADF868" w14:textId="741353E0" w:rsidR="006C3B98" w:rsidRPr="00A802C5" w:rsidRDefault="006C3B98" w:rsidP="00215A9F">
      <w:pPr>
        <w:spacing w:before="120" w:line="240" w:lineRule="auto"/>
        <w:ind w:left="720"/>
        <w:jc w:val="both"/>
        <w:rPr>
          <w:rFonts w:ascii="Times New Roman" w:hAnsi="Times New Roman"/>
        </w:rPr>
      </w:pPr>
      <w:r w:rsidRPr="00A802C5">
        <w:rPr>
          <w:rFonts w:ascii="Times New Roman" w:hAnsi="Times New Roman"/>
        </w:rPr>
        <w:t xml:space="preserve">[39] </w:t>
      </w:r>
      <w:r w:rsidRPr="00A802C5">
        <w:rPr>
          <w:rFonts w:ascii="Times New Roman" w:hAnsi="Times New Roman"/>
          <w:u w:val="single"/>
        </w:rPr>
        <w:t xml:space="preserve">Furthermore, when the proceeding are on affidavit the applicant must satisfy the Court on the admitted or undisputed facts, by the same balance of probabilities required in every civil suit, of the facts necessary for his success in the application.  The onus of proving the two requisites for the order is on the applicant (or plaintiff). </w:t>
      </w:r>
      <w:r w:rsidRPr="00A802C5">
        <w:rPr>
          <w:rFonts w:ascii="Times New Roman" w:hAnsi="Times New Roman"/>
        </w:rPr>
        <w:t xml:space="preserve"> If he fails to discharge such onus, the parties will be left to their remedy by way of action, and a </w:t>
      </w:r>
      <w:r w:rsidRPr="00A802C5">
        <w:rPr>
          <w:rFonts w:ascii="Times New Roman" w:hAnsi="Times New Roman"/>
          <w:i/>
        </w:rPr>
        <w:t xml:space="preserve">fortiori </w:t>
      </w:r>
      <w:r w:rsidRPr="00A802C5">
        <w:rPr>
          <w:rFonts w:ascii="Times New Roman" w:hAnsi="Times New Roman"/>
        </w:rPr>
        <w:t>where the evidence supports the respondent.</w:t>
      </w:r>
      <w:r w:rsidR="00215A9F" w:rsidRPr="00A802C5">
        <w:rPr>
          <w:rFonts w:ascii="Times New Roman" w:hAnsi="Times New Roman"/>
        </w:rPr>
        <w:t>”</w:t>
      </w:r>
      <w:r w:rsidRPr="00A802C5">
        <w:rPr>
          <w:rStyle w:val="FootnoteReference"/>
          <w:rFonts w:ascii="Times New Roman" w:hAnsi="Times New Roman"/>
        </w:rPr>
        <w:footnoteReference w:id="42"/>
      </w:r>
      <w:r w:rsidR="002D7E3B" w:rsidRPr="00A802C5">
        <w:rPr>
          <w:rFonts w:ascii="Times New Roman" w:hAnsi="Times New Roman"/>
        </w:rPr>
        <w:t xml:space="preserve"> (Underlining for emphasis). </w:t>
      </w:r>
    </w:p>
    <w:p w14:paraId="12497867" w14:textId="24859D4E" w:rsidR="006C3B98" w:rsidRDefault="006C3B98" w:rsidP="00215A9F">
      <w:pPr>
        <w:spacing w:after="0" w:line="360" w:lineRule="auto"/>
        <w:ind w:firstLine="720"/>
        <w:jc w:val="both"/>
        <w:rPr>
          <w:rFonts w:ascii="Times New Roman" w:hAnsi="Times New Roman" w:cs="Times New Roman"/>
          <w:sz w:val="24"/>
          <w:szCs w:val="24"/>
        </w:rPr>
      </w:pPr>
      <w:r w:rsidRPr="006C3B98">
        <w:rPr>
          <w:rFonts w:ascii="Times New Roman" w:hAnsi="Times New Roman" w:cs="Times New Roman"/>
          <w:sz w:val="24"/>
          <w:szCs w:val="24"/>
        </w:rPr>
        <w:lastRenderedPageBreak/>
        <w:t xml:space="preserve">This </w:t>
      </w:r>
      <w:r>
        <w:rPr>
          <w:rFonts w:ascii="Times New Roman" w:hAnsi="Times New Roman" w:cs="Times New Roman"/>
          <w:sz w:val="24"/>
          <w:szCs w:val="24"/>
        </w:rPr>
        <w:t xml:space="preserve">court is satisfied that on a balance of probabilities </w:t>
      </w:r>
      <w:r w:rsidR="002D7E3B">
        <w:rPr>
          <w:rFonts w:ascii="Times New Roman" w:hAnsi="Times New Roman" w:cs="Times New Roman"/>
          <w:sz w:val="24"/>
          <w:szCs w:val="24"/>
        </w:rPr>
        <w:t xml:space="preserve">that </w:t>
      </w:r>
      <w:r>
        <w:rPr>
          <w:rFonts w:ascii="Times New Roman" w:hAnsi="Times New Roman" w:cs="Times New Roman"/>
          <w:sz w:val="24"/>
          <w:szCs w:val="24"/>
        </w:rPr>
        <w:t xml:space="preserve">applicant has managed to establish the requirements for </w:t>
      </w:r>
      <w:r w:rsidR="00AA3BF0">
        <w:rPr>
          <w:rFonts w:ascii="Times New Roman" w:hAnsi="Times New Roman" w:cs="Times New Roman"/>
          <w:sz w:val="24"/>
          <w:szCs w:val="24"/>
        </w:rPr>
        <w:t xml:space="preserve">a </w:t>
      </w:r>
      <w:r>
        <w:rPr>
          <w:rFonts w:ascii="Times New Roman" w:hAnsi="Times New Roman" w:cs="Times New Roman"/>
          <w:sz w:val="24"/>
          <w:szCs w:val="24"/>
        </w:rPr>
        <w:t xml:space="preserve">spoliatory relief justifying the granting of the </w:t>
      </w:r>
      <w:r w:rsidR="00B61E46">
        <w:rPr>
          <w:rFonts w:ascii="Times New Roman" w:hAnsi="Times New Roman" w:cs="Times New Roman"/>
          <w:sz w:val="24"/>
          <w:szCs w:val="24"/>
        </w:rPr>
        <w:t xml:space="preserve">order </w:t>
      </w:r>
      <w:r>
        <w:rPr>
          <w:rFonts w:ascii="Times New Roman" w:hAnsi="Times New Roman" w:cs="Times New Roman"/>
          <w:sz w:val="24"/>
          <w:szCs w:val="24"/>
        </w:rPr>
        <w:t xml:space="preserve">it seeks. </w:t>
      </w:r>
      <w:r w:rsidR="003B682F">
        <w:rPr>
          <w:rFonts w:ascii="Times New Roman" w:hAnsi="Times New Roman" w:cs="Times New Roman"/>
          <w:sz w:val="24"/>
          <w:szCs w:val="24"/>
        </w:rPr>
        <w:t xml:space="preserve">It has proved facts necessary to justify the granting of a final order. </w:t>
      </w:r>
    </w:p>
    <w:p w14:paraId="46D6E007" w14:textId="612B51BB" w:rsidR="006C3B98" w:rsidRPr="006C3B98" w:rsidRDefault="006C3B98" w:rsidP="00597EC4">
      <w:pPr>
        <w:spacing w:after="0" w:line="360" w:lineRule="auto"/>
        <w:jc w:val="both"/>
        <w:rPr>
          <w:rFonts w:ascii="Times New Roman" w:hAnsi="Times New Roman" w:cs="Times New Roman"/>
          <w:b/>
          <w:sz w:val="24"/>
          <w:szCs w:val="24"/>
        </w:rPr>
      </w:pPr>
      <w:r w:rsidRPr="006C3B98">
        <w:rPr>
          <w:rFonts w:ascii="Times New Roman" w:hAnsi="Times New Roman" w:cs="Times New Roman"/>
          <w:b/>
          <w:sz w:val="24"/>
          <w:szCs w:val="24"/>
        </w:rPr>
        <w:t>COSTS</w:t>
      </w:r>
    </w:p>
    <w:p w14:paraId="3478D56C" w14:textId="12780F06" w:rsidR="00BA2AAE" w:rsidRDefault="00BA2AAE" w:rsidP="00BA2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sought an order of costs on the attorney and client scale. In exercising its discretion on the scale at which costs must be awarded, the court takes into account </w:t>
      </w:r>
      <w:r w:rsidRPr="00F503AB">
        <w:rPr>
          <w:rFonts w:ascii="Times New Roman" w:hAnsi="Times New Roman" w:cs="Times New Roman"/>
          <w:sz w:val="24"/>
          <w:szCs w:val="24"/>
        </w:rPr>
        <w:t xml:space="preserve">the nature of the </w:t>
      </w:r>
      <w:r>
        <w:rPr>
          <w:rFonts w:ascii="Times New Roman" w:hAnsi="Times New Roman" w:cs="Times New Roman"/>
          <w:sz w:val="24"/>
          <w:szCs w:val="24"/>
        </w:rPr>
        <w:t>case and the manner in which</w:t>
      </w:r>
      <w:r w:rsidRPr="00F503AB">
        <w:rPr>
          <w:rFonts w:ascii="Times New Roman" w:hAnsi="Times New Roman" w:cs="Times New Roman"/>
          <w:sz w:val="24"/>
          <w:szCs w:val="24"/>
        </w:rPr>
        <w:t xml:space="preserve"> litigation was conducted</w:t>
      </w:r>
      <w:r>
        <w:rPr>
          <w:rFonts w:ascii="Times New Roman" w:hAnsi="Times New Roman" w:cs="Times New Roman"/>
          <w:sz w:val="24"/>
          <w:szCs w:val="24"/>
        </w:rPr>
        <w:t>, amongst other factors.</w:t>
      </w:r>
      <w:r w:rsidRPr="00F503AB">
        <w:rPr>
          <w:rFonts w:ascii="Times New Roman" w:hAnsi="Times New Roman" w:cs="Times New Roman"/>
          <w:sz w:val="24"/>
          <w:szCs w:val="24"/>
        </w:rPr>
        <w:t xml:space="preserve"> An award </w:t>
      </w:r>
      <w:r>
        <w:rPr>
          <w:rFonts w:ascii="Times New Roman" w:hAnsi="Times New Roman" w:cs="Times New Roman"/>
          <w:sz w:val="24"/>
          <w:szCs w:val="24"/>
        </w:rPr>
        <w:t xml:space="preserve">of costs on the </w:t>
      </w:r>
      <w:r w:rsidR="002B2FE8">
        <w:rPr>
          <w:rFonts w:ascii="Times New Roman" w:hAnsi="Times New Roman" w:cs="Times New Roman"/>
          <w:sz w:val="24"/>
          <w:szCs w:val="24"/>
        </w:rPr>
        <w:t xml:space="preserve">higher </w:t>
      </w:r>
      <w:r>
        <w:rPr>
          <w:rFonts w:ascii="Times New Roman" w:hAnsi="Times New Roman" w:cs="Times New Roman"/>
          <w:sz w:val="24"/>
          <w:szCs w:val="24"/>
        </w:rPr>
        <w:t xml:space="preserve">scale </w:t>
      </w:r>
      <w:r w:rsidRPr="00F503AB">
        <w:rPr>
          <w:rFonts w:ascii="Times New Roman" w:hAnsi="Times New Roman" w:cs="Times New Roman"/>
          <w:sz w:val="24"/>
          <w:szCs w:val="24"/>
        </w:rPr>
        <w:t xml:space="preserve">is not lightly granted by the court and the tendency is to do so </w:t>
      </w:r>
      <w:r w:rsidR="00215A9F">
        <w:rPr>
          <w:rFonts w:ascii="Times New Roman" w:hAnsi="Times New Roman" w:cs="Times New Roman"/>
          <w:sz w:val="24"/>
          <w:szCs w:val="24"/>
        </w:rPr>
        <w:t>sparingly</w:t>
      </w:r>
      <w:r>
        <w:rPr>
          <w:rFonts w:ascii="Times New Roman" w:hAnsi="Times New Roman" w:cs="Times New Roman"/>
          <w:sz w:val="24"/>
          <w:szCs w:val="24"/>
        </w:rPr>
        <w:t>. I have not been persuaded to find that the circumstances of this case warrant an order of costs at th</w:t>
      </w:r>
      <w:r w:rsidR="002B2FE8">
        <w:rPr>
          <w:rFonts w:ascii="Times New Roman" w:hAnsi="Times New Roman" w:cs="Times New Roman"/>
          <w:sz w:val="24"/>
          <w:szCs w:val="24"/>
        </w:rPr>
        <w:t>at level</w:t>
      </w:r>
      <w:r>
        <w:rPr>
          <w:rFonts w:ascii="Times New Roman" w:hAnsi="Times New Roman" w:cs="Times New Roman"/>
          <w:sz w:val="24"/>
          <w:szCs w:val="24"/>
        </w:rPr>
        <w:t xml:space="preserve">. </w:t>
      </w:r>
      <w:r w:rsidR="007F4265">
        <w:rPr>
          <w:rFonts w:ascii="Times New Roman" w:hAnsi="Times New Roman" w:cs="Times New Roman"/>
          <w:sz w:val="24"/>
          <w:szCs w:val="24"/>
        </w:rPr>
        <w:t xml:space="preserve">Counsel for the applicant did not pursue the issue with much exuberance. </w:t>
      </w:r>
    </w:p>
    <w:p w14:paraId="4642F9BD" w14:textId="1AA04D4E" w:rsidR="00775660" w:rsidRPr="0057707F" w:rsidRDefault="00817B96" w:rsidP="00BA2AAE">
      <w:pPr>
        <w:spacing w:after="0" w:line="360" w:lineRule="auto"/>
        <w:jc w:val="both"/>
        <w:rPr>
          <w:rFonts w:ascii="Times New Roman" w:hAnsi="Times New Roman" w:cs="Times New Roman"/>
          <w:b/>
          <w:sz w:val="24"/>
          <w:szCs w:val="24"/>
        </w:rPr>
      </w:pPr>
      <w:r w:rsidRPr="0057707F">
        <w:rPr>
          <w:rFonts w:ascii="Times New Roman" w:hAnsi="Times New Roman" w:cs="Times New Roman"/>
          <w:b/>
          <w:sz w:val="24"/>
          <w:szCs w:val="24"/>
        </w:rPr>
        <w:t>DISPOSITION</w:t>
      </w:r>
    </w:p>
    <w:p w14:paraId="10B4C9F2" w14:textId="77777777" w:rsidR="00817B96" w:rsidRPr="00BA2AAE" w:rsidRDefault="00817B96" w:rsidP="008E286D">
      <w:pPr>
        <w:spacing w:after="0"/>
        <w:jc w:val="both"/>
        <w:rPr>
          <w:b/>
          <w:sz w:val="24"/>
          <w:szCs w:val="24"/>
        </w:rPr>
      </w:pPr>
      <w:r w:rsidRPr="00BA2AAE">
        <w:rPr>
          <w:rFonts w:ascii="Times New Roman" w:hAnsi="Times New Roman" w:cs="Times New Roman"/>
          <w:b/>
          <w:sz w:val="24"/>
          <w:szCs w:val="24"/>
        </w:rPr>
        <w:t>Accordingly it is ordered that:</w:t>
      </w:r>
      <w:r w:rsidRPr="00BA2AAE">
        <w:rPr>
          <w:b/>
          <w:sz w:val="24"/>
          <w:szCs w:val="24"/>
        </w:rPr>
        <w:t xml:space="preserve">  </w:t>
      </w:r>
    </w:p>
    <w:p w14:paraId="1440482F" w14:textId="65F03AC0" w:rsidR="00BA2AAE" w:rsidRPr="00BA2AAE" w:rsidRDefault="00BA2AAE" w:rsidP="008E286D">
      <w:pPr>
        <w:pStyle w:val="ListParagraph"/>
        <w:numPr>
          <w:ilvl w:val="0"/>
          <w:numId w:val="18"/>
        </w:numPr>
        <w:spacing w:after="0"/>
        <w:jc w:val="both"/>
        <w:rPr>
          <w:rFonts w:ascii="Times New Roman" w:hAnsi="Times New Roman" w:cs="Times New Roman"/>
          <w:sz w:val="24"/>
          <w:szCs w:val="24"/>
        </w:rPr>
      </w:pPr>
      <w:r w:rsidRPr="00BA2AAE">
        <w:rPr>
          <w:rFonts w:ascii="Times New Roman" w:hAnsi="Times New Roman" w:cs="Times New Roman"/>
          <w:sz w:val="24"/>
          <w:szCs w:val="24"/>
        </w:rPr>
        <w:t xml:space="preserve">The application for an order restoring the applicant to possession of number 750 Gaydon Road, Greystone Park, Harare succeeds. </w:t>
      </w:r>
    </w:p>
    <w:p w14:paraId="011DEFD8" w14:textId="17D1DBCE" w:rsidR="00BA2AAE" w:rsidRPr="00BA2AAE" w:rsidRDefault="00BA2AAE" w:rsidP="008E286D">
      <w:pPr>
        <w:pStyle w:val="ListParagraph"/>
        <w:numPr>
          <w:ilvl w:val="0"/>
          <w:numId w:val="18"/>
        </w:numPr>
        <w:spacing w:after="0"/>
        <w:jc w:val="both"/>
        <w:rPr>
          <w:rFonts w:ascii="Times New Roman" w:hAnsi="Times New Roman" w:cs="Times New Roman"/>
          <w:sz w:val="24"/>
          <w:szCs w:val="24"/>
        </w:rPr>
      </w:pPr>
      <w:r w:rsidRPr="00BA2AAE">
        <w:rPr>
          <w:rFonts w:ascii="Times New Roman" w:hAnsi="Times New Roman" w:cs="Times New Roman"/>
          <w:sz w:val="24"/>
          <w:szCs w:val="24"/>
        </w:rPr>
        <w:t>The respondents and all those claiming occupation through it, are ordered to immediately vacate the premises at number 750 Gaydon Road, Greystone Park, Harare.</w:t>
      </w:r>
    </w:p>
    <w:p w14:paraId="7486F0DB" w14:textId="77777777" w:rsidR="00BA2AAE" w:rsidRPr="00BA2AAE" w:rsidRDefault="00BA2AAE" w:rsidP="008E286D">
      <w:pPr>
        <w:pStyle w:val="ListParagraph"/>
        <w:numPr>
          <w:ilvl w:val="0"/>
          <w:numId w:val="18"/>
        </w:numPr>
        <w:spacing w:after="0"/>
        <w:jc w:val="both"/>
        <w:rPr>
          <w:rFonts w:ascii="Times New Roman" w:hAnsi="Times New Roman" w:cs="Times New Roman"/>
          <w:sz w:val="24"/>
          <w:szCs w:val="24"/>
        </w:rPr>
      </w:pPr>
      <w:r w:rsidRPr="00BA2AAE">
        <w:rPr>
          <w:rFonts w:ascii="Times New Roman" w:hAnsi="Times New Roman" w:cs="Times New Roman"/>
          <w:sz w:val="24"/>
          <w:szCs w:val="24"/>
        </w:rPr>
        <w:t>In the event that the respondents do not vacate the premises within twenty-four hours of this order, the sheriff of this court is hereby authorized to give effect to this order by evicting the respondents forthwith.</w:t>
      </w:r>
    </w:p>
    <w:p w14:paraId="2E1348F3" w14:textId="7C7A45AA" w:rsidR="00775660" w:rsidRDefault="00BA2AAE" w:rsidP="008E286D">
      <w:pPr>
        <w:pStyle w:val="ListParagraph"/>
        <w:numPr>
          <w:ilvl w:val="0"/>
          <w:numId w:val="18"/>
        </w:numPr>
        <w:spacing w:after="0"/>
        <w:jc w:val="both"/>
        <w:rPr>
          <w:rFonts w:ascii="Times New Roman" w:hAnsi="Times New Roman" w:cs="Times New Roman"/>
          <w:sz w:val="24"/>
          <w:szCs w:val="24"/>
        </w:rPr>
      </w:pPr>
      <w:r w:rsidRPr="00BA2AAE">
        <w:rPr>
          <w:rFonts w:ascii="Times New Roman" w:hAnsi="Times New Roman" w:cs="Times New Roman"/>
          <w:sz w:val="24"/>
          <w:szCs w:val="24"/>
        </w:rPr>
        <w:t>The respondent shall pay the costs of suit.</w:t>
      </w:r>
    </w:p>
    <w:p w14:paraId="79CF9898" w14:textId="77777777" w:rsidR="005A6761" w:rsidRDefault="005A6761" w:rsidP="005A6761">
      <w:pPr>
        <w:spacing w:after="0" w:line="360" w:lineRule="auto"/>
        <w:jc w:val="both"/>
        <w:rPr>
          <w:rFonts w:ascii="Times New Roman" w:hAnsi="Times New Roman" w:cs="Times New Roman"/>
          <w:sz w:val="24"/>
          <w:szCs w:val="24"/>
        </w:rPr>
      </w:pPr>
    </w:p>
    <w:p w14:paraId="3B9530A8" w14:textId="77777777" w:rsidR="005A6761" w:rsidRDefault="005A6761" w:rsidP="005A6761">
      <w:pPr>
        <w:spacing w:after="0" w:line="360" w:lineRule="auto"/>
        <w:jc w:val="both"/>
        <w:rPr>
          <w:rFonts w:ascii="Times New Roman" w:hAnsi="Times New Roman" w:cs="Times New Roman"/>
          <w:sz w:val="24"/>
          <w:szCs w:val="24"/>
        </w:rPr>
      </w:pPr>
    </w:p>
    <w:p w14:paraId="3BC3702D" w14:textId="77777777" w:rsidR="00A802C5" w:rsidRDefault="00A802C5" w:rsidP="005A6761">
      <w:pPr>
        <w:spacing w:after="0" w:line="360" w:lineRule="auto"/>
        <w:jc w:val="both"/>
        <w:rPr>
          <w:rFonts w:ascii="Times New Roman" w:hAnsi="Times New Roman" w:cs="Times New Roman"/>
          <w:sz w:val="24"/>
          <w:szCs w:val="24"/>
        </w:rPr>
      </w:pPr>
    </w:p>
    <w:p w14:paraId="53B34ABC" w14:textId="77777777" w:rsidR="00A802C5" w:rsidRDefault="00A802C5" w:rsidP="005A6761">
      <w:pPr>
        <w:spacing w:after="0" w:line="360" w:lineRule="auto"/>
        <w:jc w:val="both"/>
        <w:rPr>
          <w:rFonts w:ascii="Times New Roman" w:hAnsi="Times New Roman" w:cs="Times New Roman"/>
          <w:sz w:val="24"/>
          <w:szCs w:val="24"/>
        </w:rPr>
      </w:pPr>
    </w:p>
    <w:p w14:paraId="2046E6B7" w14:textId="77777777" w:rsidR="00A802C5" w:rsidRDefault="00A802C5" w:rsidP="005A6761">
      <w:pPr>
        <w:spacing w:after="0" w:line="360" w:lineRule="auto"/>
        <w:jc w:val="both"/>
        <w:rPr>
          <w:rFonts w:ascii="Times New Roman" w:hAnsi="Times New Roman" w:cs="Times New Roman"/>
          <w:sz w:val="24"/>
          <w:szCs w:val="24"/>
        </w:rPr>
      </w:pPr>
    </w:p>
    <w:p w14:paraId="171A286F" w14:textId="77777777" w:rsidR="00A802C5" w:rsidRDefault="00A802C5" w:rsidP="005A6761">
      <w:pPr>
        <w:spacing w:after="0" w:line="360" w:lineRule="auto"/>
        <w:jc w:val="both"/>
        <w:rPr>
          <w:rFonts w:ascii="Times New Roman" w:hAnsi="Times New Roman" w:cs="Times New Roman"/>
          <w:sz w:val="24"/>
          <w:szCs w:val="24"/>
        </w:rPr>
      </w:pPr>
    </w:p>
    <w:p w14:paraId="618DEC42" w14:textId="77777777" w:rsidR="00A802C5" w:rsidRPr="005A6761" w:rsidRDefault="00A802C5" w:rsidP="005A6761">
      <w:pPr>
        <w:spacing w:after="0" w:line="360" w:lineRule="auto"/>
        <w:jc w:val="both"/>
        <w:rPr>
          <w:rFonts w:ascii="Times New Roman" w:hAnsi="Times New Roman" w:cs="Times New Roman"/>
          <w:sz w:val="24"/>
          <w:szCs w:val="24"/>
        </w:rPr>
      </w:pPr>
    </w:p>
    <w:p w14:paraId="244A538E" w14:textId="46B00C1B" w:rsidR="00B10942" w:rsidRPr="0096367C" w:rsidRDefault="005A6761" w:rsidP="00A802C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Mtetwa &amp; Nyambirai</w:t>
      </w:r>
      <w:r w:rsidR="00B10942">
        <w:rPr>
          <w:rFonts w:ascii="Times New Roman" w:hAnsi="Times New Roman" w:cs="Times New Roman"/>
          <w:sz w:val="24"/>
          <w:szCs w:val="24"/>
        </w:rPr>
        <w:t>, applicant’s legal practitioners</w:t>
      </w:r>
    </w:p>
    <w:p w14:paraId="527426C8" w14:textId="56FCC2C5" w:rsidR="00B10942" w:rsidRDefault="005A6761" w:rsidP="00A802C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Magwaliba &amp; Kwirira</w:t>
      </w:r>
      <w:r w:rsidR="00D52794">
        <w:rPr>
          <w:rFonts w:ascii="Times New Roman" w:hAnsi="Times New Roman" w:cs="Times New Roman"/>
          <w:i/>
          <w:sz w:val="24"/>
          <w:szCs w:val="24"/>
        </w:rPr>
        <w:t>,</w:t>
      </w:r>
      <w:r w:rsidR="004C2055">
        <w:rPr>
          <w:rFonts w:ascii="Times New Roman" w:hAnsi="Times New Roman" w:cs="Times New Roman"/>
          <w:sz w:val="24"/>
          <w:szCs w:val="24"/>
        </w:rPr>
        <w:t xml:space="preserve"> </w:t>
      </w:r>
      <w:r w:rsidR="00B10942">
        <w:rPr>
          <w:rFonts w:ascii="Times New Roman" w:hAnsi="Times New Roman" w:cs="Times New Roman"/>
          <w:sz w:val="24"/>
          <w:szCs w:val="24"/>
        </w:rPr>
        <w:t>respondent</w:t>
      </w:r>
      <w:r w:rsidR="004C2055">
        <w:rPr>
          <w:rFonts w:ascii="Times New Roman" w:hAnsi="Times New Roman" w:cs="Times New Roman"/>
          <w:sz w:val="24"/>
          <w:szCs w:val="24"/>
        </w:rPr>
        <w:t>’</w:t>
      </w:r>
      <w:r w:rsidR="0096367C">
        <w:rPr>
          <w:rFonts w:ascii="Times New Roman" w:hAnsi="Times New Roman" w:cs="Times New Roman"/>
          <w:sz w:val="24"/>
          <w:szCs w:val="24"/>
        </w:rPr>
        <w:t>s</w:t>
      </w:r>
      <w:r w:rsidR="00B10942">
        <w:rPr>
          <w:rFonts w:ascii="Times New Roman" w:hAnsi="Times New Roman" w:cs="Times New Roman"/>
          <w:sz w:val="24"/>
          <w:szCs w:val="24"/>
        </w:rPr>
        <w:t xml:space="preserve"> legal practitioners</w:t>
      </w:r>
    </w:p>
    <w:sectPr w:rsidR="00B1094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289F1" w14:textId="77777777" w:rsidR="00841A5C" w:rsidRDefault="00841A5C" w:rsidP="0000054D">
      <w:pPr>
        <w:spacing w:after="0" w:line="240" w:lineRule="auto"/>
      </w:pPr>
      <w:r>
        <w:separator/>
      </w:r>
    </w:p>
  </w:endnote>
  <w:endnote w:type="continuationSeparator" w:id="0">
    <w:p w14:paraId="3C75E213" w14:textId="77777777" w:rsidR="00841A5C" w:rsidRDefault="00841A5C"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3699A" w14:textId="77777777" w:rsidR="00841A5C" w:rsidRDefault="00841A5C" w:rsidP="0000054D">
      <w:pPr>
        <w:spacing w:after="0" w:line="240" w:lineRule="auto"/>
      </w:pPr>
      <w:r>
        <w:separator/>
      </w:r>
    </w:p>
  </w:footnote>
  <w:footnote w:type="continuationSeparator" w:id="0">
    <w:p w14:paraId="06AA2A12" w14:textId="77777777" w:rsidR="00841A5C" w:rsidRDefault="00841A5C" w:rsidP="0000054D">
      <w:pPr>
        <w:spacing w:after="0" w:line="240" w:lineRule="auto"/>
      </w:pPr>
      <w:r>
        <w:continuationSeparator/>
      </w:r>
    </w:p>
  </w:footnote>
  <w:footnote w:id="1">
    <w:p w14:paraId="6D1DDBDF" w14:textId="62D0BA25" w:rsidR="00867A3F" w:rsidRPr="00950C7E" w:rsidRDefault="00867A3F">
      <w:pPr>
        <w:pStyle w:val="FootnoteText"/>
        <w:rPr>
          <w:rFonts w:ascii="Times New Roman" w:hAnsi="Times New Roman" w:cs="Times New Roman"/>
          <w:sz w:val="18"/>
          <w:szCs w:val="18"/>
        </w:rPr>
      </w:pPr>
      <w:r w:rsidRPr="00950C7E">
        <w:rPr>
          <w:rStyle w:val="FootnoteReference"/>
          <w:rFonts w:ascii="Times New Roman" w:hAnsi="Times New Roman" w:cs="Times New Roman"/>
          <w:sz w:val="18"/>
          <w:szCs w:val="18"/>
        </w:rPr>
        <w:footnoteRef/>
      </w:r>
      <w:r w:rsidRPr="00950C7E">
        <w:rPr>
          <w:rFonts w:ascii="Times New Roman" w:hAnsi="Times New Roman" w:cs="Times New Roman"/>
          <w:sz w:val="18"/>
          <w:szCs w:val="18"/>
        </w:rPr>
        <w:t xml:space="preserve"> Letter from the Registrar of the Supreme Court to appellant’s Legal Practitioners dated 17 September 2019 on page 36 of the application. </w:t>
      </w:r>
    </w:p>
  </w:footnote>
  <w:footnote w:id="2">
    <w:p w14:paraId="57FD6F9D" w14:textId="1E9A118B" w:rsidR="00867A3F" w:rsidRPr="002777CF" w:rsidRDefault="00867A3F">
      <w:pPr>
        <w:pStyle w:val="FootnoteText"/>
        <w:rPr>
          <w:rFonts w:ascii="Times New Roman" w:hAnsi="Times New Roman" w:cs="Times New Roman"/>
          <w:sz w:val="18"/>
          <w:szCs w:val="18"/>
        </w:rPr>
      </w:pPr>
      <w:r w:rsidRPr="002777CF">
        <w:rPr>
          <w:rStyle w:val="FootnoteReference"/>
          <w:rFonts w:ascii="Times New Roman" w:hAnsi="Times New Roman" w:cs="Times New Roman"/>
          <w:sz w:val="18"/>
          <w:szCs w:val="18"/>
        </w:rPr>
        <w:footnoteRef/>
      </w:r>
      <w:r w:rsidRPr="002777CF">
        <w:rPr>
          <w:rFonts w:ascii="Times New Roman" w:hAnsi="Times New Roman" w:cs="Times New Roman"/>
          <w:sz w:val="18"/>
          <w:szCs w:val="18"/>
        </w:rPr>
        <w:t xml:space="preserve"> See letter on page 37 of the application. </w:t>
      </w:r>
    </w:p>
  </w:footnote>
  <w:footnote w:id="3">
    <w:p w14:paraId="689D5BB5" w14:textId="560A67ED" w:rsidR="00867A3F" w:rsidRPr="002777CF" w:rsidRDefault="00867A3F">
      <w:pPr>
        <w:pStyle w:val="FootnoteText"/>
        <w:rPr>
          <w:rFonts w:ascii="Times New Roman" w:hAnsi="Times New Roman" w:cs="Times New Roman"/>
          <w:sz w:val="18"/>
          <w:szCs w:val="18"/>
        </w:rPr>
      </w:pPr>
      <w:r w:rsidRPr="002777CF">
        <w:rPr>
          <w:rStyle w:val="FootnoteReference"/>
          <w:rFonts w:ascii="Times New Roman" w:hAnsi="Times New Roman" w:cs="Times New Roman"/>
          <w:sz w:val="18"/>
          <w:szCs w:val="18"/>
        </w:rPr>
        <w:footnoteRef/>
      </w:r>
      <w:r w:rsidRPr="002777CF">
        <w:rPr>
          <w:rFonts w:ascii="Times New Roman" w:hAnsi="Times New Roman" w:cs="Times New Roman"/>
          <w:sz w:val="18"/>
          <w:szCs w:val="18"/>
        </w:rPr>
        <w:t xml:space="preserve"> See letter on page 40 of application. </w:t>
      </w:r>
    </w:p>
  </w:footnote>
  <w:footnote w:id="4">
    <w:p w14:paraId="27151C38" w14:textId="58E5E8CD" w:rsidR="00867A3F" w:rsidRPr="002777CF" w:rsidRDefault="00867A3F">
      <w:pPr>
        <w:pStyle w:val="FootnoteText"/>
        <w:rPr>
          <w:rFonts w:ascii="Times New Roman" w:hAnsi="Times New Roman" w:cs="Times New Roman"/>
          <w:sz w:val="18"/>
          <w:szCs w:val="18"/>
        </w:rPr>
      </w:pPr>
      <w:r w:rsidRPr="002777CF">
        <w:rPr>
          <w:rStyle w:val="FootnoteReference"/>
          <w:rFonts w:ascii="Times New Roman" w:hAnsi="Times New Roman" w:cs="Times New Roman"/>
          <w:sz w:val="18"/>
          <w:szCs w:val="18"/>
        </w:rPr>
        <w:footnoteRef/>
      </w:r>
      <w:r w:rsidRPr="002777CF">
        <w:rPr>
          <w:rFonts w:ascii="Times New Roman" w:hAnsi="Times New Roman" w:cs="Times New Roman"/>
          <w:sz w:val="18"/>
          <w:szCs w:val="18"/>
        </w:rPr>
        <w:t xml:space="preserve"> See letter of 8 October 2019 on page 56 of application.</w:t>
      </w:r>
    </w:p>
  </w:footnote>
  <w:footnote w:id="5">
    <w:p w14:paraId="52EC7602" w14:textId="06B0333D" w:rsidR="00867A3F" w:rsidRPr="00F77521" w:rsidRDefault="00867A3F">
      <w:pPr>
        <w:pStyle w:val="FootnoteText"/>
        <w:rPr>
          <w:rFonts w:ascii="Times New Roman" w:hAnsi="Times New Roman" w:cs="Times New Roman"/>
          <w:i/>
          <w:sz w:val="18"/>
          <w:szCs w:val="18"/>
        </w:rPr>
      </w:pPr>
      <w:r w:rsidRPr="00F77521">
        <w:rPr>
          <w:rStyle w:val="FootnoteReference"/>
          <w:rFonts w:ascii="Times New Roman" w:hAnsi="Times New Roman" w:cs="Times New Roman"/>
          <w:sz w:val="18"/>
          <w:szCs w:val="18"/>
        </w:rPr>
        <w:footnoteRef/>
      </w:r>
      <w:r w:rsidRPr="00F77521">
        <w:rPr>
          <w:rFonts w:ascii="Times New Roman" w:hAnsi="Times New Roman" w:cs="Times New Roman"/>
          <w:sz w:val="18"/>
          <w:szCs w:val="18"/>
        </w:rPr>
        <w:t xml:space="preserve"> </w:t>
      </w:r>
      <w:r w:rsidRPr="00F77521">
        <w:rPr>
          <w:rFonts w:ascii="Times New Roman" w:hAnsi="Times New Roman" w:cs="Times New Roman"/>
          <w:i/>
          <w:sz w:val="18"/>
          <w:szCs w:val="18"/>
        </w:rPr>
        <w:t xml:space="preserve">supra </w:t>
      </w:r>
    </w:p>
  </w:footnote>
  <w:footnote w:id="6">
    <w:p w14:paraId="6AF87FCA" w14:textId="77777777" w:rsidR="00867A3F" w:rsidRPr="00BA4F39" w:rsidRDefault="00867A3F" w:rsidP="009F2415">
      <w:pPr>
        <w:pStyle w:val="FootnoteText"/>
        <w:rPr>
          <w:rFonts w:ascii="Times New Roman" w:hAnsi="Times New Roman" w:cs="Times New Roman"/>
          <w:sz w:val="18"/>
          <w:szCs w:val="18"/>
        </w:rPr>
      </w:pPr>
      <w:r w:rsidRPr="00BA4F39">
        <w:rPr>
          <w:rStyle w:val="FootnoteReference"/>
          <w:rFonts w:ascii="Times New Roman" w:hAnsi="Times New Roman" w:cs="Times New Roman"/>
          <w:sz w:val="18"/>
          <w:szCs w:val="18"/>
        </w:rPr>
        <w:footnoteRef/>
      </w:r>
      <w:r w:rsidRPr="00BA4F39">
        <w:rPr>
          <w:rFonts w:ascii="Times New Roman" w:hAnsi="Times New Roman" w:cs="Times New Roman"/>
          <w:sz w:val="18"/>
          <w:szCs w:val="18"/>
        </w:rPr>
        <w:t xml:space="preserve"> Letter on page 16 of the Notice of Opposition</w:t>
      </w:r>
      <w:r>
        <w:rPr>
          <w:rFonts w:ascii="Times New Roman" w:hAnsi="Times New Roman" w:cs="Times New Roman"/>
          <w:sz w:val="18"/>
          <w:szCs w:val="18"/>
        </w:rPr>
        <w:t xml:space="preserve">. </w:t>
      </w:r>
    </w:p>
  </w:footnote>
  <w:footnote w:id="7">
    <w:p w14:paraId="5A4B68CF" w14:textId="77777777" w:rsidR="00867A3F" w:rsidRPr="00836B79" w:rsidRDefault="00867A3F" w:rsidP="009F2415">
      <w:pPr>
        <w:pStyle w:val="FootnoteText"/>
        <w:rPr>
          <w:rFonts w:ascii="Times New Roman" w:hAnsi="Times New Roman" w:cs="Times New Roman"/>
          <w:sz w:val="18"/>
          <w:szCs w:val="18"/>
        </w:rPr>
      </w:pPr>
      <w:r w:rsidRPr="00836B79">
        <w:rPr>
          <w:rStyle w:val="FootnoteReference"/>
          <w:rFonts w:ascii="Times New Roman" w:hAnsi="Times New Roman" w:cs="Times New Roman"/>
          <w:sz w:val="18"/>
          <w:szCs w:val="18"/>
        </w:rPr>
        <w:footnoteRef/>
      </w:r>
      <w:r w:rsidRPr="00836B79">
        <w:rPr>
          <w:rFonts w:ascii="Times New Roman" w:hAnsi="Times New Roman" w:cs="Times New Roman"/>
          <w:sz w:val="18"/>
          <w:szCs w:val="18"/>
        </w:rPr>
        <w:t xml:space="preserve"> letter on page 16 of the Notice of Opposition </w:t>
      </w:r>
    </w:p>
  </w:footnote>
  <w:footnote w:id="8">
    <w:p w14:paraId="44B3C4BA" w14:textId="0E2E8057" w:rsidR="00867A3F" w:rsidRPr="007A249A" w:rsidRDefault="00867A3F">
      <w:pPr>
        <w:pStyle w:val="FootnoteText"/>
        <w:rPr>
          <w:rFonts w:ascii="Times New Roman" w:hAnsi="Times New Roman" w:cs="Times New Roman"/>
          <w:sz w:val="18"/>
          <w:szCs w:val="18"/>
        </w:rPr>
      </w:pPr>
      <w:r w:rsidRPr="007A249A">
        <w:rPr>
          <w:rStyle w:val="FootnoteReference"/>
          <w:rFonts w:ascii="Times New Roman" w:hAnsi="Times New Roman" w:cs="Times New Roman"/>
          <w:sz w:val="18"/>
          <w:szCs w:val="18"/>
        </w:rPr>
        <w:footnoteRef/>
      </w:r>
      <w:r w:rsidRPr="007A249A">
        <w:rPr>
          <w:rFonts w:ascii="Times New Roman" w:hAnsi="Times New Roman" w:cs="Times New Roman"/>
          <w:sz w:val="18"/>
          <w:szCs w:val="18"/>
        </w:rPr>
        <w:t xml:space="preserve"> Page</w:t>
      </w:r>
      <w:r>
        <w:rPr>
          <w:rFonts w:ascii="Times New Roman" w:hAnsi="Times New Roman" w:cs="Times New Roman"/>
          <w:sz w:val="18"/>
          <w:szCs w:val="18"/>
        </w:rPr>
        <w:t>s</w:t>
      </w:r>
      <w:r w:rsidRPr="007A249A">
        <w:rPr>
          <w:rFonts w:ascii="Times New Roman" w:hAnsi="Times New Roman" w:cs="Times New Roman"/>
          <w:sz w:val="18"/>
          <w:szCs w:val="18"/>
        </w:rPr>
        <w:t xml:space="preserve"> 18 – 21 </w:t>
      </w:r>
      <w:r>
        <w:rPr>
          <w:rFonts w:ascii="Times New Roman" w:hAnsi="Times New Roman" w:cs="Times New Roman"/>
          <w:sz w:val="18"/>
          <w:szCs w:val="18"/>
        </w:rPr>
        <w:t>of the Notice of Opposition</w:t>
      </w:r>
    </w:p>
  </w:footnote>
  <w:footnote w:id="9">
    <w:p w14:paraId="79B0DB70" w14:textId="5D2CB29D" w:rsidR="00867A3F" w:rsidRPr="009A76AF" w:rsidRDefault="00867A3F">
      <w:pPr>
        <w:pStyle w:val="FootnoteText"/>
        <w:rPr>
          <w:rFonts w:ascii="Times New Roman" w:hAnsi="Times New Roman" w:cs="Times New Roman"/>
          <w:sz w:val="18"/>
          <w:szCs w:val="18"/>
        </w:rPr>
      </w:pPr>
      <w:r w:rsidRPr="009A76AF">
        <w:rPr>
          <w:rStyle w:val="FootnoteReference"/>
          <w:rFonts w:ascii="Times New Roman" w:hAnsi="Times New Roman" w:cs="Times New Roman"/>
          <w:sz w:val="18"/>
          <w:szCs w:val="18"/>
        </w:rPr>
        <w:footnoteRef/>
      </w:r>
      <w:r w:rsidRPr="009A76AF">
        <w:rPr>
          <w:rFonts w:ascii="Times New Roman" w:hAnsi="Times New Roman" w:cs="Times New Roman"/>
          <w:sz w:val="18"/>
          <w:szCs w:val="18"/>
        </w:rPr>
        <w:t xml:space="preserve"> Pages 42-45 of the application. </w:t>
      </w:r>
    </w:p>
  </w:footnote>
  <w:footnote w:id="10">
    <w:p w14:paraId="02AF0654" w14:textId="3CB27D95" w:rsidR="00867A3F" w:rsidRPr="008628F7" w:rsidRDefault="00867A3F">
      <w:pPr>
        <w:pStyle w:val="FootnoteText"/>
        <w:rPr>
          <w:rFonts w:ascii="Times New Roman" w:hAnsi="Times New Roman" w:cs="Times New Roman"/>
          <w:sz w:val="18"/>
          <w:szCs w:val="18"/>
        </w:rPr>
      </w:pPr>
      <w:r>
        <w:rPr>
          <w:rStyle w:val="FootnoteReference"/>
        </w:rPr>
        <w:footnoteRef/>
      </w:r>
      <w:r>
        <w:t xml:space="preserve"> </w:t>
      </w:r>
      <w:r w:rsidRPr="008628F7">
        <w:rPr>
          <w:rFonts w:ascii="Times New Roman" w:hAnsi="Times New Roman" w:cs="Times New Roman"/>
          <w:sz w:val="18"/>
          <w:szCs w:val="18"/>
        </w:rPr>
        <w:t>Pages 22-23 of Notice of Opposition.</w:t>
      </w:r>
    </w:p>
  </w:footnote>
  <w:footnote w:id="11">
    <w:p w14:paraId="0A17284F" w14:textId="77777777" w:rsidR="00867A3F" w:rsidRPr="00C04316" w:rsidRDefault="00867A3F" w:rsidP="00AD7671">
      <w:pPr>
        <w:pStyle w:val="FootnoteText"/>
        <w:rPr>
          <w:rFonts w:ascii="Times New Roman" w:hAnsi="Times New Roman" w:cs="Times New Roman"/>
          <w:sz w:val="18"/>
          <w:szCs w:val="18"/>
        </w:rPr>
      </w:pPr>
      <w:r w:rsidRPr="00C04316">
        <w:rPr>
          <w:rStyle w:val="FootnoteReference"/>
          <w:rFonts w:ascii="Times New Roman" w:hAnsi="Times New Roman" w:cs="Times New Roman"/>
          <w:sz w:val="18"/>
          <w:szCs w:val="18"/>
        </w:rPr>
        <w:footnoteRef/>
      </w:r>
      <w:r w:rsidRPr="00C04316">
        <w:rPr>
          <w:rFonts w:ascii="Times New Roman" w:hAnsi="Times New Roman" w:cs="Times New Roman"/>
          <w:sz w:val="18"/>
          <w:szCs w:val="18"/>
        </w:rPr>
        <w:t xml:space="preserve"> pages 30-31 of Notice of Opposition </w:t>
      </w:r>
    </w:p>
  </w:footnote>
  <w:footnote w:id="12">
    <w:p w14:paraId="35720597" w14:textId="77777777" w:rsidR="00867A3F" w:rsidRPr="00C04316" w:rsidRDefault="00867A3F" w:rsidP="00AD7671">
      <w:pPr>
        <w:pStyle w:val="FootnoteText"/>
        <w:rPr>
          <w:rFonts w:ascii="Times New Roman" w:hAnsi="Times New Roman" w:cs="Times New Roman"/>
          <w:sz w:val="18"/>
          <w:szCs w:val="18"/>
        </w:rPr>
      </w:pPr>
      <w:r w:rsidRPr="00C04316">
        <w:rPr>
          <w:rStyle w:val="FootnoteReference"/>
          <w:rFonts w:ascii="Times New Roman" w:hAnsi="Times New Roman" w:cs="Times New Roman"/>
          <w:sz w:val="18"/>
          <w:szCs w:val="18"/>
        </w:rPr>
        <w:footnoteRef/>
      </w:r>
      <w:r w:rsidRPr="00C04316">
        <w:rPr>
          <w:rFonts w:ascii="Times New Roman" w:hAnsi="Times New Roman" w:cs="Times New Roman"/>
          <w:sz w:val="18"/>
          <w:szCs w:val="18"/>
        </w:rPr>
        <w:t xml:space="preserve"> Pages 32-33 of the Notice of Opposition. </w:t>
      </w:r>
    </w:p>
  </w:footnote>
  <w:footnote w:id="13">
    <w:p w14:paraId="46815654" w14:textId="336BE96D" w:rsidR="00867A3F" w:rsidRPr="00C04316" w:rsidRDefault="00867A3F">
      <w:pPr>
        <w:pStyle w:val="FootnoteText"/>
        <w:rPr>
          <w:rFonts w:ascii="Times New Roman" w:hAnsi="Times New Roman" w:cs="Times New Roman"/>
          <w:sz w:val="18"/>
          <w:szCs w:val="18"/>
        </w:rPr>
      </w:pPr>
      <w:r w:rsidRPr="00C04316">
        <w:rPr>
          <w:rStyle w:val="FootnoteReference"/>
          <w:rFonts w:ascii="Times New Roman" w:hAnsi="Times New Roman" w:cs="Times New Roman"/>
          <w:sz w:val="18"/>
          <w:szCs w:val="18"/>
        </w:rPr>
        <w:footnoteRef/>
      </w:r>
      <w:r w:rsidRPr="00C04316">
        <w:rPr>
          <w:rFonts w:ascii="Times New Roman" w:hAnsi="Times New Roman" w:cs="Times New Roman"/>
          <w:sz w:val="18"/>
          <w:szCs w:val="18"/>
        </w:rPr>
        <w:t xml:space="preserve"> Page 29 of the Notice of Opposition. </w:t>
      </w:r>
    </w:p>
  </w:footnote>
  <w:footnote w:id="14">
    <w:p w14:paraId="0A69961D" w14:textId="7316C455" w:rsidR="00867A3F" w:rsidRPr="00834D28" w:rsidRDefault="00867A3F">
      <w:pPr>
        <w:pStyle w:val="FootnoteText"/>
        <w:rPr>
          <w:rFonts w:ascii="Times New Roman" w:hAnsi="Times New Roman" w:cs="Times New Roman"/>
          <w:sz w:val="18"/>
          <w:szCs w:val="18"/>
        </w:rPr>
      </w:pPr>
      <w:r w:rsidRPr="00834D28">
        <w:rPr>
          <w:rStyle w:val="FootnoteReference"/>
          <w:rFonts w:ascii="Times New Roman" w:hAnsi="Times New Roman" w:cs="Times New Roman"/>
        </w:rPr>
        <w:footnoteRef/>
      </w:r>
      <w:r w:rsidRPr="00834D28">
        <w:rPr>
          <w:rFonts w:ascii="Times New Roman" w:hAnsi="Times New Roman" w:cs="Times New Roman"/>
        </w:rPr>
        <w:t xml:space="preserve"> </w:t>
      </w:r>
      <w:r w:rsidRPr="00834D28">
        <w:rPr>
          <w:rFonts w:ascii="Times New Roman" w:hAnsi="Times New Roman" w:cs="Times New Roman"/>
          <w:sz w:val="18"/>
          <w:szCs w:val="18"/>
        </w:rPr>
        <w:t xml:space="preserve">page 23 of the answering affidavit </w:t>
      </w:r>
    </w:p>
  </w:footnote>
  <w:footnote w:id="15">
    <w:p w14:paraId="2550F127" w14:textId="31445344" w:rsidR="00867A3F" w:rsidRPr="00D5484C" w:rsidRDefault="00867A3F">
      <w:pPr>
        <w:pStyle w:val="FootnoteText"/>
        <w:rPr>
          <w:rFonts w:ascii="Times New Roman" w:hAnsi="Times New Roman" w:cs="Times New Roman"/>
          <w:sz w:val="18"/>
          <w:szCs w:val="18"/>
        </w:rPr>
      </w:pPr>
      <w:r w:rsidRPr="00D5484C">
        <w:rPr>
          <w:rStyle w:val="FootnoteReference"/>
          <w:rFonts w:ascii="Times New Roman" w:hAnsi="Times New Roman" w:cs="Times New Roman"/>
          <w:sz w:val="18"/>
          <w:szCs w:val="18"/>
        </w:rPr>
        <w:footnoteRef/>
      </w:r>
      <w:r w:rsidRPr="00D5484C">
        <w:rPr>
          <w:rFonts w:ascii="Times New Roman" w:hAnsi="Times New Roman" w:cs="Times New Roman"/>
          <w:sz w:val="18"/>
          <w:szCs w:val="18"/>
        </w:rPr>
        <w:t xml:space="preserve"> Page 24 of the answering affidavit.</w:t>
      </w:r>
    </w:p>
  </w:footnote>
  <w:footnote w:id="16">
    <w:p w14:paraId="792CAD8B" w14:textId="71F23AEB" w:rsidR="00867A3F" w:rsidRPr="00513F7B" w:rsidRDefault="00867A3F">
      <w:pPr>
        <w:pStyle w:val="FootnoteText"/>
        <w:rPr>
          <w:rFonts w:ascii="Times New Roman" w:hAnsi="Times New Roman" w:cs="Times New Roman"/>
          <w:sz w:val="18"/>
          <w:szCs w:val="18"/>
        </w:rPr>
      </w:pPr>
      <w:r w:rsidRPr="00513F7B">
        <w:rPr>
          <w:rStyle w:val="FootnoteReference"/>
          <w:rFonts w:ascii="Times New Roman" w:hAnsi="Times New Roman" w:cs="Times New Roman"/>
          <w:sz w:val="18"/>
          <w:szCs w:val="18"/>
        </w:rPr>
        <w:footnoteRef/>
      </w:r>
      <w:r w:rsidRPr="00513F7B">
        <w:rPr>
          <w:rFonts w:ascii="Times New Roman" w:hAnsi="Times New Roman" w:cs="Times New Roman"/>
          <w:sz w:val="18"/>
          <w:szCs w:val="18"/>
        </w:rPr>
        <w:t xml:space="preserve"> Attachments on pages 26-36 of the answering affidavit. </w:t>
      </w:r>
    </w:p>
  </w:footnote>
  <w:footnote w:id="17">
    <w:p w14:paraId="6461B353" w14:textId="02457A1A" w:rsidR="00867A3F" w:rsidRPr="00DB5CF1" w:rsidRDefault="00867A3F">
      <w:pPr>
        <w:pStyle w:val="FootnoteText"/>
        <w:rPr>
          <w:rFonts w:ascii="Times New Roman" w:hAnsi="Times New Roman" w:cs="Times New Roman"/>
          <w:sz w:val="18"/>
          <w:szCs w:val="18"/>
        </w:rPr>
      </w:pPr>
      <w:r w:rsidRPr="00DB5CF1">
        <w:rPr>
          <w:rStyle w:val="FootnoteReference"/>
          <w:rFonts w:ascii="Times New Roman" w:hAnsi="Times New Roman" w:cs="Times New Roman"/>
          <w:sz w:val="18"/>
          <w:szCs w:val="18"/>
        </w:rPr>
        <w:footnoteRef/>
      </w:r>
      <w:r w:rsidRPr="00DB5CF1">
        <w:rPr>
          <w:rFonts w:ascii="Times New Roman" w:hAnsi="Times New Roman" w:cs="Times New Roman"/>
          <w:sz w:val="18"/>
          <w:szCs w:val="18"/>
        </w:rPr>
        <w:t xml:space="preserve"> Pages 47-48 of the answering affidavit. </w:t>
      </w:r>
    </w:p>
  </w:footnote>
  <w:footnote w:id="18">
    <w:p w14:paraId="655A094D" w14:textId="319ECE52" w:rsidR="00867A3F" w:rsidRPr="008F098A" w:rsidRDefault="00867A3F">
      <w:pPr>
        <w:pStyle w:val="FootnoteText"/>
        <w:rPr>
          <w:rFonts w:ascii="Times New Roman" w:hAnsi="Times New Roman" w:cs="Times New Roman"/>
          <w:sz w:val="18"/>
          <w:szCs w:val="18"/>
        </w:rPr>
      </w:pPr>
      <w:r w:rsidRPr="008F098A">
        <w:rPr>
          <w:rStyle w:val="FootnoteReference"/>
          <w:rFonts w:ascii="Times New Roman" w:hAnsi="Times New Roman" w:cs="Times New Roman"/>
          <w:sz w:val="18"/>
          <w:szCs w:val="18"/>
        </w:rPr>
        <w:footnoteRef/>
      </w:r>
      <w:r w:rsidRPr="008F098A">
        <w:rPr>
          <w:rFonts w:ascii="Times New Roman" w:hAnsi="Times New Roman" w:cs="Times New Roman"/>
          <w:sz w:val="18"/>
          <w:szCs w:val="18"/>
        </w:rPr>
        <w:t xml:space="preserve"> Pages 18-21 of the notice of opposition.</w:t>
      </w:r>
    </w:p>
  </w:footnote>
  <w:footnote w:id="19">
    <w:p w14:paraId="41A79C2C" w14:textId="2C059D69" w:rsidR="00867A3F" w:rsidRPr="0063324C" w:rsidRDefault="00867A3F">
      <w:pPr>
        <w:pStyle w:val="FootnoteText"/>
        <w:rPr>
          <w:rFonts w:ascii="Times New Roman" w:hAnsi="Times New Roman" w:cs="Times New Roman"/>
          <w:sz w:val="18"/>
          <w:szCs w:val="18"/>
        </w:rPr>
      </w:pPr>
      <w:r w:rsidRPr="0063324C">
        <w:rPr>
          <w:rStyle w:val="FootnoteReference"/>
          <w:rFonts w:ascii="Times New Roman" w:hAnsi="Times New Roman" w:cs="Times New Roman"/>
          <w:sz w:val="18"/>
          <w:szCs w:val="18"/>
        </w:rPr>
        <w:footnoteRef/>
      </w:r>
      <w:r w:rsidRPr="0063324C">
        <w:rPr>
          <w:rFonts w:ascii="Times New Roman" w:hAnsi="Times New Roman" w:cs="Times New Roman"/>
          <w:sz w:val="18"/>
          <w:szCs w:val="18"/>
        </w:rPr>
        <w:t xml:space="preserve"> Paragraph 9.1 page 7 of supplementary affidavit. </w:t>
      </w:r>
    </w:p>
  </w:footnote>
  <w:footnote w:id="20">
    <w:p w14:paraId="272A191C" w14:textId="25A73AF7" w:rsidR="00867A3F" w:rsidRPr="00284E7F" w:rsidRDefault="00867A3F">
      <w:pPr>
        <w:pStyle w:val="FootnoteText"/>
        <w:rPr>
          <w:rFonts w:ascii="Times New Roman" w:hAnsi="Times New Roman" w:cs="Times New Roman"/>
          <w:sz w:val="18"/>
          <w:szCs w:val="18"/>
        </w:rPr>
      </w:pPr>
      <w:r w:rsidRPr="00284E7F">
        <w:rPr>
          <w:rStyle w:val="FootnoteReference"/>
          <w:rFonts w:ascii="Times New Roman" w:hAnsi="Times New Roman" w:cs="Times New Roman"/>
          <w:sz w:val="18"/>
          <w:szCs w:val="18"/>
        </w:rPr>
        <w:footnoteRef/>
      </w:r>
      <w:r w:rsidRPr="00284E7F">
        <w:rPr>
          <w:rFonts w:ascii="Times New Roman" w:hAnsi="Times New Roman" w:cs="Times New Roman"/>
          <w:sz w:val="18"/>
          <w:szCs w:val="18"/>
        </w:rPr>
        <w:t xml:space="preserve"> 1998 (2) SA 689 (W) 698H-J</w:t>
      </w:r>
    </w:p>
  </w:footnote>
  <w:footnote w:id="21">
    <w:p w14:paraId="79A9A638" w14:textId="33BBB7E8" w:rsidR="00867A3F" w:rsidRPr="00ED75DA" w:rsidRDefault="00867A3F" w:rsidP="00ED75DA">
      <w:pPr>
        <w:pStyle w:val="FootnoteText"/>
        <w:jc w:val="both"/>
        <w:rPr>
          <w:rFonts w:ascii="Times New Roman" w:hAnsi="Times New Roman" w:cs="Times New Roman"/>
          <w:sz w:val="18"/>
          <w:szCs w:val="18"/>
        </w:rPr>
      </w:pPr>
      <w:r w:rsidRPr="00ED75DA">
        <w:rPr>
          <w:rStyle w:val="FootnoteReference"/>
          <w:rFonts w:ascii="Times New Roman" w:hAnsi="Times New Roman" w:cs="Times New Roman"/>
          <w:sz w:val="18"/>
          <w:szCs w:val="18"/>
        </w:rPr>
        <w:footnoteRef/>
      </w:r>
      <w:r w:rsidRPr="00ED75DA">
        <w:rPr>
          <w:rFonts w:ascii="Times New Roman" w:hAnsi="Times New Roman" w:cs="Times New Roman"/>
          <w:sz w:val="18"/>
          <w:szCs w:val="18"/>
        </w:rPr>
        <w:t xml:space="preserve"> 1999 (2) ZLR 19 (SC) where at page 21 the court said: “……It is trite that in order to obtain a </w:t>
      </w:r>
      <w:r w:rsidRPr="00ED75DA">
        <w:rPr>
          <w:rFonts w:ascii="Times New Roman" w:hAnsi="Times New Roman" w:cs="Times New Roman"/>
          <w:i/>
          <w:sz w:val="18"/>
          <w:szCs w:val="18"/>
        </w:rPr>
        <w:t xml:space="preserve">“mandament van spolie” </w:t>
      </w:r>
      <w:r w:rsidRPr="00ED75DA">
        <w:rPr>
          <w:rFonts w:ascii="Times New Roman" w:hAnsi="Times New Roman" w:cs="Times New Roman"/>
          <w:sz w:val="18"/>
          <w:szCs w:val="18"/>
        </w:rPr>
        <w:t>or spoliation order, the Applicant must show that:</w:t>
      </w:r>
    </w:p>
    <w:p w14:paraId="4F20ADE3" w14:textId="65947508" w:rsidR="00867A3F" w:rsidRPr="00ED75DA" w:rsidRDefault="00867A3F" w:rsidP="00ED75DA">
      <w:pPr>
        <w:pStyle w:val="FootnoteText"/>
        <w:numPr>
          <w:ilvl w:val="0"/>
          <w:numId w:val="15"/>
        </w:numPr>
        <w:jc w:val="both"/>
        <w:rPr>
          <w:rFonts w:ascii="Times New Roman" w:hAnsi="Times New Roman" w:cs="Times New Roman"/>
          <w:sz w:val="18"/>
          <w:szCs w:val="18"/>
        </w:rPr>
      </w:pPr>
      <w:r w:rsidRPr="00ED75DA">
        <w:rPr>
          <w:rFonts w:ascii="Times New Roman" w:hAnsi="Times New Roman" w:cs="Times New Roman"/>
          <w:sz w:val="18"/>
          <w:szCs w:val="18"/>
        </w:rPr>
        <w:t xml:space="preserve">he was in peaceful and undisturbed possession of the thing, and </w:t>
      </w:r>
    </w:p>
    <w:p w14:paraId="1C2C3077" w14:textId="2F1DE7A2" w:rsidR="00867A3F" w:rsidRPr="00ED75DA" w:rsidRDefault="00867A3F" w:rsidP="00ED75DA">
      <w:pPr>
        <w:pStyle w:val="FootnoteText"/>
        <w:numPr>
          <w:ilvl w:val="0"/>
          <w:numId w:val="15"/>
        </w:numPr>
        <w:jc w:val="both"/>
        <w:rPr>
          <w:rFonts w:ascii="Times New Roman" w:hAnsi="Times New Roman" w:cs="Times New Roman"/>
          <w:sz w:val="18"/>
          <w:szCs w:val="18"/>
        </w:rPr>
      </w:pPr>
      <w:r w:rsidRPr="00ED75DA">
        <w:rPr>
          <w:rFonts w:ascii="Times New Roman" w:hAnsi="Times New Roman" w:cs="Times New Roman"/>
          <w:sz w:val="18"/>
          <w:szCs w:val="18"/>
        </w:rPr>
        <w:t>He was unlawfully deprived of such possession”</w:t>
      </w:r>
    </w:p>
  </w:footnote>
  <w:footnote w:id="22">
    <w:p w14:paraId="1619E0BB" w14:textId="0459A76B" w:rsidR="00867A3F" w:rsidRPr="00C21684" w:rsidRDefault="00867A3F">
      <w:pPr>
        <w:pStyle w:val="FootnoteText"/>
        <w:rPr>
          <w:rFonts w:ascii="Times New Roman" w:hAnsi="Times New Roman" w:cs="Times New Roman"/>
          <w:sz w:val="18"/>
          <w:szCs w:val="18"/>
        </w:rPr>
      </w:pPr>
      <w:r w:rsidRPr="00C21684">
        <w:rPr>
          <w:rStyle w:val="FootnoteReference"/>
          <w:rFonts w:ascii="Times New Roman" w:hAnsi="Times New Roman" w:cs="Times New Roman"/>
          <w:sz w:val="18"/>
          <w:szCs w:val="18"/>
        </w:rPr>
        <w:footnoteRef/>
      </w:r>
      <w:r w:rsidRPr="00C21684">
        <w:rPr>
          <w:rFonts w:ascii="Times New Roman" w:hAnsi="Times New Roman" w:cs="Times New Roman"/>
          <w:sz w:val="18"/>
          <w:szCs w:val="18"/>
        </w:rPr>
        <w:t xml:space="preserve"> 1984 (1) ZLR 248 at page 250A-D</w:t>
      </w:r>
    </w:p>
  </w:footnote>
  <w:footnote w:id="23">
    <w:p w14:paraId="404E1C6E" w14:textId="3DFDCCC9" w:rsidR="00867A3F" w:rsidRPr="008C2172" w:rsidRDefault="00867A3F" w:rsidP="00A0714A">
      <w:pPr>
        <w:pStyle w:val="FootnoteText"/>
        <w:rPr>
          <w:rFonts w:ascii="Times New Roman" w:hAnsi="Times New Roman" w:cs="Times New Roman"/>
          <w:sz w:val="18"/>
          <w:szCs w:val="18"/>
        </w:rPr>
      </w:pPr>
      <w:r w:rsidRPr="008C2172">
        <w:rPr>
          <w:rStyle w:val="FootnoteReference"/>
          <w:rFonts w:ascii="Times New Roman" w:hAnsi="Times New Roman" w:cs="Times New Roman"/>
          <w:sz w:val="18"/>
          <w:szCs w:val="18"/>
        </w:rPr>
        <w:footnoteRef/>
      </w:r>
      <w:r w:rsidRPr="008C2172">
        <w:rPr>
          <w:rFonts w:ascii="Times New Roman" w:hAnsi="Times New Roman" w:cs="Times New Roman"/>
          <w:sz w:val="18"/>
          <w:szCs w:val="18"/>
        </w:rPr>
        <w:t xml:space="preserve"> </w:t>
      </w:r>
      <w:r>
        <w:rPr>
          <w:rFonts w:ascii="Times New Roman" w:hAnsi="Times New Roman" w:cs="Times New Roman"/>
          <w:sz w:val="18"/>
          <w:szCs w:val="18"/>
        </w:rPr>
        <w:t xml:space="preserve">HH 6/17. </w:t>
      </w:r>
    </w:p>
  </w:footnote>
  <w:footnote w:id="24">
    <w:p w14:paraId="35B7E1D8" w14:textId="019C5F06" w:rsidR="00867A3F" w:rsidRPr="00907327" w:rsidRDefault="00867A3F">
      <w:pPr>
        <w:pStyle w:val="FootnoteText"/>
        <w:rPr>
          <w:rFonts w:ascii="Times New Roman" w:hAnsi="Times New Roman" w:cs="Times New Roman"/>
          <w:sz w:val="18"/>
          <w:szCs w:val="18"/>
        </w:rPr>
      </w:pPr>
      <w:r w:rsidRPr="00907327">
        <w:rPr>
          <w:rStyle w:val="FootnoteReference"/>
          <w:rFonts w:ascii="Times New Roman" w:hAnsi="Times New Roman" w:cs="Times New Roman"/>
          <w:sz w:val="18"/>
          <w:szCs w:val="18"/>
        </w:rPr>
        <w:footnoteRef/>
      </w:r>
      <w:r w:rsidRPr="00907327">
        <w:rPr>
          <w:rFonts w:ascii="Times New Roman" w:hAnsi="Times New Roman" w:cs="Times New Roman"/>
          <w:sz w:val="18"/>
          <w:szCs w:val="18"/>
        </w:rPr>
        <w:t xml:space="preserve"> 1997 (2) ZLR 457 at 459</w:t>
      </w:r>
    </w:p>
  </w:footnote>
  <w:footnote w:id="25">
    <w:p w14:paraId="270FB77C" w14:textId="77777777" w:rsidR="00867A3F" w:rsidRPr="00034658" w:rsidRDefault="00867A3F" w:rsidP="00927E32">
      <w:pPr>
        <w:pStyle w:val="FootnoteText"/>
        <w:rPr>
          <w:rFonts w:ascii="Times New Roman" w:hAnsi="Times New Roman" w:cs="Times New Roman"/>
          <w:sz w:val="18"/>
          <w:szCs w:val="18"/>
        </w:rPr>
      </w:pPr>
      <w:r w:rsidRPr="00034658">
        <w:rPr>
          <w:rStyle w:val="FootnoteReference"/>
          <w:rFonts w:ascii="Times New Roman" w:hAnsi="Times New Roman" w:cs="Times New Roman"/>
          <w:sz w:val="18"/>
          <w:szCs w:val="18"/>
        </w:rPr>
        <w:footnoteRef/>
      </w:r>
      <w:r w:rsidRPr="00034658">
        <w:rPr>
          <w:rFonts w:ascii="Times New Roman" w:hAnsi="Times New Roman" w:cs="Times New Roman"/>
          <w:sz w:val="18"/>
          <w:szCs w:val="18"/>
        </w:rPr>
        <w:t xml:space="preserve"> </w:t>
      </w:r>
      <w:r w:rsidRPr="00034658">
        <w:rPr>
          <w:rFonts w:ascii="Times New Roman" w:hAnsi="Times New Roman" w:cs="Times New Roman"/>
          <w:i/>
          <w:sz w:val="18"/>
          <w:szCs w:val="18"/>
        </w:rPr>
        <w:t>Nino Bonino v De Lange</w:t>
      </w:r>
      <w:r w:rsidRPr="00034658">
        <w:rPr>
          <w:rFonts w:ascii="Times New Roman" w:hAnsi="Times New Roman" w:cs="Times New Roman"/>
          <w:sz w:val="18"/>
          <w:szCs w:val="18"/>
        </w:rPr>
        <w:t xml:space="preserve"> 1906 TS 120 at 122. </w:t>
      </w:r>
    </w:p>
  </w:footnote>
  <w:footnote w:id="26">
    <w:p w14:paraId="67FF16F3" w14:textId="23F75CA7" w:rsidR="00867A3F" w:rsidRPr="008427C7" w:rsidRDefault="00867A3F">
      <w:pPr>
        <w:pStyle w:val="FootnoteText"/>
        <w:rPr>
          <w:rFonts w:ascii="Times New Roman" w:hAnsi="Times New Roman" w:cs="Times New Roman"/>
          <w:sz w:val="18"/>
          <w:szCs w:val="18"/>
        </w:rPr>
      </w:pPr>
      <w:r w:rsidRPr="008427C7">
        <w:rPr>
          <w:rStyle w:val="FootnoteReference"/>
          <w:rFonts w:ascii="Times New Roman" w:hAnsi="Times New Roman" w:cs="Times New Roman"/>
          <w:sz w:val="18"/>
          <w:szCs w:val="18"/>
        </w:rPr>
        <w:footnoteRef/>
      </w:r>
      <w:r w:rsidRPr="008427C7">
        <w:rPr>
          <w:rFonts w:ascii="Times New Roman" w:hAnsi="Times New Roman" w:cs="Times New Roman"/>
          <w:sz w:val="18"/>
          <w:szCs w:val="18"/>
        </w:rPr>
        <w:t xml:space="preserve"> 1996 (2) ZLR 73 (S) at 77E</w:t>
      </w:r>
    </w:p>
  </w:footnote>
  <w:footnote w:id="27">
    <w:p w14:paraId="0947D6D3" w14:textId="5AF9620D" w:rsidR="00867A3F" w:rsidRPr="00034658" w:rsidRDefault="00867A3F">
      <w:pPr>
        <w:pStyle w:val="FootnoteText"/>
        <w:rPr>
          <w:rFonts w:ascii="Times New Roman" w:hAnsi="Times New Roman" w:cs="Times New Roman"/>
          <w:sz w:val="18"/>
          <w:szCs w:val="18"/>
        </w:rPr>
      </w:pPr>
      <w:r w:rsidRPr="008427C7">
        <w:rPr>
          <w:rStyle w:val="FootnoteReference"/>
          <w:rFonts w:ascii="Times New Roman" w:hAnsi="Times New Roman" w:cs="Times New Roman"/>
          <w:sz w:val="18"/>
          <w:szCs w:val="18"/>
        </w:rPr>
        <w:footnoteRef/>
      </w:r>
      <w:r w:rsidRPr="008427C7">
        <w:rPr>
          <w:rFonts w:ascii="Times New Roman" w:hAnsi="Times New Roman" w:cs="Times New Roman"/>
          <w:sz w:val="18"/>
          <w:szCs w:val="18"/>
        </w:rPr>
        <w:t xml:space="preserve"> </w:t>
      </w:r>
      <w:r w:rsidRPr="008427C7">
        <w:rPr>
          <w:rFonts w:ascii="Times New Roman" w:hAnsi="Times New Roman" w:cs="Times New Roman"/>
          <w:i/>
          <w:sz w:val="18"/>
          <w:szCs w:val="18"/>
        </w:rPr>
        <w:t>Fenesey v Gateway Primary School &amp; Ors</w:t>
      </w:r>
      <w:r w:rsidRPr="008427C7">
        <w:rPr>
          <w:rFonts w:ascii="Times New Roman" w:hAnsi="Times New Roman" w:cs="Times New Roman"/>
          <w:sz w:val="18"/>
          <w:szCs w:val="18"/>
        </w:rPr>
        <w:t xml:space="preserve"> HH </w:t>
      </w:r>
      <w:r w:rsidRPr="00034658">
        <w:rPr>
          <w:rFonts w:ascii="Times New Roman" w:hAnsi="Times New Roman" w:cs="Times New Roman"/>
          <w:sz w:val="18"/>
          <w:szCs w:val="18"/>
        </w:rPr>
        <w:t>329/17 at page 4</w:t>
      </w:r>
    </w:p>
  </w:footnote>
  <w:footnote w:id="28">
    <w:p w14:paraId="2B89524E" w14:textId="3D3A0274" w:rsidR="00867A3F" w:rsidRPr="00350075" w:rsidRDefault="00867A3F">
      <w:pPr>
        <w:pStyle w:val="FootnoteText"/>
        <w:rPr>
          <w:rFonts w:ascii="Times New Roman" w:hAnsi="Times New Roman" w:cs="Times New Roman"/>
          <w:sz w:val="18"/>
          <w:szCs w:val="18"/>
        </w:rPr>
      </w:pPr>
      <w:r w:rsidRPr="00350075">
        <w:rPr>
          <w:rStyle w:val="FootnoteReference"/>
          <w:rFonts w:ascii="Times New Roman" w:hAnsi="Times New Roman" w:cs="Times New Roman"/>
          <w:sz w:val="18"/>
          <w:szCs w:val="18"/>
        </w:rPr>
        <w:footnoteRef/>
      </w:r>
      <w:r w:rsidRPr="00350075">
        <w:rPr>
          <w:rFonts w:ascii="Times New Roman" w:hAnsi="Times New Roman" w:cs="Times New Roman"/>
          <w:sz w:val="18"/>
          <w:szCs w:val="18"/>
        </w:rPr>
        <w:t xml:space="preserve"> Paragraph 23 page 9 of the notice of opposition. </w:t>
      </w:r>
    </w:p>
  </w:footnote>
  <w:footnote w:id="29">
    <w:p w14:paraId="3D4612AF" w14:textId="7D40C3BC" w:rsidR="00867A3F" w:rsidRPr="000F5A6C" w:rsidRDefault="00867A3F">
      <w:pPr>
        <w:pStyle w:val="FootnoteText"/>
        <w:rPr>
          <w:rFonts w:ascii="Times New Roman" w:hAnsi="Times New Roman" w:cs="Times New Roman"/>
          <w:sz w:val="18"/>
          <w:szCs w:val="18"/>
        </w:rPr>
      </w:pPr>
      <w:r w:rsidRPr="000F5A6C">
        <w:rPr>
          <w:rStyle w:val="FootnoteReference"/>
          <w:rFonts w:ascii="Times New Roman" w:hAnsi="Times New Roman" w:cs="Times New Roman"/>
          <w:sz w:val="18"/>
          <w:szCs w:val="18"/>
        </w:rPr>
        <w:footnoteRef/>
      </w:r>
      <w:r w:rsidRPr="000F5A6C">
        <w:rPr>
          <w:rFonts w:ascii="Times New Roman" w:hAnsi="Times New Roman" w:cs="Times New Roman"/>
          <w:sz w:val="18"/>
          <w:szCs w:val="18"/>
        </w:rPr>
        <w:t xml:space="preserve"> See </w:t>
      </w:r>
      <w:r w:rsidRPr="000F5A6C">
        <w:rPr>
          <w:rFonts w:ascii="Times New Roman" w:hAnsi="Times New Roman" w:cs="Times New Roman"/>
          <w:i/>
          <w:sz w:val="18"/>
          <w:szCs w:val="18"/>
        </w:rPr>
        <w:t>Truth Verification Testing Centre v PSE Truth Detection CC &amp; Others</w:t>
      </w:r>
      <w:r w:rsidRPr="000F5A6C">
        <w:rPr>
          <w:rFonts w:ascii="Times New Roman" w:hAnsi="Times New Roman" w:cs="Times New Roman"/>
          <w:sz w:val="18"/>
          <w:szCs w:val="18"/>
        </w:rPr>
        <w:t xml:space="preserve"> 1998 (2) SA 689 (W) at 698H-J.</w:t>
      </w:r>
    </w:p>
  </w:footnote>
  <w:footnote w:id="30">
    <w:p w14:paraId="73F5B70A" w14:textId="2F75FFB8" w:rsidR="00867A3F" w:rsidRPr="00350075" w:rsidRDefault="00867A3F">
      <w:pPr>
        <w:pStyle w:val="FootnoteText"/>
        <w:rPr>
          <w:rFonts w:ascii="Times New Roman" w:hAnsi="Times New Roman" w:cs="Times New Roman"/>
          <w:sz w:val="18"/>
          <w:szCs w:val="18"/>
        </w:rPr>
      </w:pPr>
      <w:r w:rsidRPr="00350075">
        <w:rPr>
          <w:rStyle w:val="FootnoteReference"/>
          <w:rFonts w:ascii="Times New Roman" w:hAnsi="Times New Roman" w:cs="Times New Roman"/>
          <w:sz w:val="18"/>
          <w:szCs w:val="18"/>
        </w:rPr>
        <w:footnoteRef/>
      </w:r>
      <w:r w:rsidRPr="00350075">
        <w:rPr>
          <w:rFonts w:ascii="Times New Roman" w:hAnsi="Times New Roman" w:cs="Times New Roman"/>
          <w:sz w:val="18"/>
          <w:szCs w:val="18"/>
        </w:rPr>
        <w:t xml:space="preserve"> See the last paragraph of the letter of 6 March 2019 from applicant’s lawyers to Munangati &amp; Associates. </w:t>
      </w:r>
    </w:p>
  </w:footnote>
  <w:footnote w:id="31">
    <w:p w14:paraId="06F42E98" w14:textId="2819879D" w:rsidR="00867A3F" w:rsidRDefault="00867A3F" w:rsidP="00A0714A">
      <w:pPr>
        <w:pStyle w:val="FootnoteText"/>
        <w:rPr>
          <w:rFonts w:ascii="Times New Roman" w:hAnsi="Times New Roman" w:cs="Times New Roman"/>
          <w:sz w:val="18"/>
          <w:szCs w:val="18"/>
        </w:rPr>
      </w:pPr>
      <w:r w:rsidRPr="00A0714A">
        <w:rPr>
          <w:rStyle w:val="FootnoteReference"/>
          <w:rFonts w:ascii="Times New Roman" w:hAnsi="Times New Roman" w:cs="Times New Roman"/>
          <w:sz w:val="18"/>
          <w:szCs w:val="18"/>
        </w:rPr>
        <w:footnoteRef/>
      </w:r>
      <w:r w:rsidRPr="00A0714A">
        <w:rPr>
          <w:rFonts w:ascii="Times New Roman" w:hAnsi="Times New Roman" w:cs="Times New Roman"/>
          <w:sz w:val="18"/>
          <w:szCs w:val="18"/>
        </w:rPr>
        <w:t xml:space="preserve"> Supra. On page</w:t>
      </w:r>
      <w:r w:rsidRPr="008C2172">
        <w:rPr>
          <w:rFonts w:ascii="Times New Roman" w:hAnsi="Times New Roman" w:cs="Times New Roman"/>
          <w:sz w:val="18"/>
          <w:szCs w:val="18"/>
        </w:rPr>
        <w:t xml:space="preserve"> 3 of the judgment the learned judge said:</w:t>
      </w:r>
    </w:p>
    <w:p w14:paraId="60AC266D" w14:textId="77777777" w:rsidR="00867A3F" w:rsidRPr="008C2172" w:rsidRDefault="00867A3F" w:rsidP="00A0714A">
      <w:pPr>
        <w:pStyle w:val="FootnoteText"/>
        <w:jc w:val="both"/>
        <w:rPr>
          <w:rFonts w:ascii="Times New Roman" w:hAnsi="Times New Roman" w:cs="Times New Roman"/>
          <w:sz w:val="18"/>
          <w:szCs w:val="18"/>
        </w:rPr>
      </w:pPr>
      <w:r w:rsidRPr="008C2172">
        <w:rPr>
          <w:rFonts w:ascii="Times New Roman" w:hAnsi="Times New Roman" w:cs="Times New Roman"/>
          <w:sz w:val="18"/>
          <w:szCs w:val="18"/>
        </w:rPr>
        <w:t>“….</w:t>
      </w:r>
      <w:r w:rsidRPr="008C2172">
        <w:rPr>
          <w:rFonts w:ascii="Times New Roman" w:hAnsi="Times New Roman" w:cs="Times New Roman"/>
          <w:bCs/>
          <w:sz w:val="18"/>
          <w:szCs w:val="18"/>
        </w:rPr>
        <w:t xml:space="preserve">As stated in the </w:t>
      </w:r>
      <w:r w:rsidRPr="008C2172">
        <w:rPr>
          <w:rFonts w:ascii="Times New Roman" w:hAnsi="Times New Roman" w:cs="Times New Roman"/>
          <w:bCs/>
          <w:i/>
          <w:sz w:val="18"/>
          <w:szCs w:val="18"/>
        </w:rPr>
        <w:t xml:space="preserve">Gondo </w:t>
      </w:r>
      <w:r w:rsidRPr="008C2172">
        <w:rPr>
          <w:rFonts w:ascii="Times New Roman" w:hAnsi="Times New Roman" w:cs="Times New Roman"/>
          <w:bCs/>
          <w:sz w:val="18"/>
          <w:szCs w:val="18"/>
        </w:rPr>
        <w:t>case physical control of a farm or residential premises requires actual possession and exploitation of the land by the possessor for their benefit</w:t>
      </w:r>
      <w:r>
        <w:rPr>
          <w:rFonts w:ascii="Times New Roman" w:hAnsi="Times New Roman" w:cs="Times New Roman"/>
          <w:bCs/>
          <w:sz w:val="18"/>
          <w:szCs w:val="18"/>
        </w:rPr>
        <w:t>….”</w:t>
      </w:r>
    </w:p>
    <w:p w14:paraId="0CD8D824" w14:textId="6540BAC6" w:rsidR="00867A3F" w:rsidRDefault="00867A3F">
      <w:pPr>
        <w:pStyle w:val="FootnoteText"/>
      </w:pPr>
    </w:p>
  </w:footnote>
  <w:footnote w:id="32">
    <w:p w14:paraId="65402DA0" w14:textId="140C3A63" w:rsidR="00867A3F" w:rsidRPr="005E524B" w:rsidRDefault="00867A3F">
      <w:pPr>
        <w:pStyle w:val="FootnoteText"/>
        <w:rPr>
          <w:rFonts w:ascii="Times New Roman" w:hAnsi="Times New Roman" w:cs="Times New Roman"/>
          <w:sz w:val="18"/>
          <w:szCs w:val="18"/>
        </w:rPr>
      </w:pPr>
      <w:r w:rsidRPr="005E524B">
        <w:rPr>
          <w:rStyle w:val="FootnoteReference"/>
          <w:rFonts w:ascii="Times New Roman" w:hAnsi="Times New Roman" w:cs="Times New Roman"/>
          <w:sz w:val="18"/>
          <w:szCs w:val="18"/>
        </w:rPr>
        <w:footnoteRef/>
      </w:r>
      <w:r w:rsidRPr="005E524B">
        <w:rPr>
          <w:rFonts w:ascii="Times New Roman" w:hAnsi="Times New Roman" w:cs="Times New Roman"/>
          <w:sz w:val="18"/>
          <w:szCs w:val="18"/>
        </w:rPr>
        <w:t xml:space="preserve"> Eighth Edition by LTC Harms at page 346.</w:t>
      </w:r>
    </w:p>
  </w:footnote>
  <w:footnote w:id="33">
    <w:p w14:paraId="53D5F3B4" w14:textId="552A4479" w:rsidR="00867A3F" w:rsidRPr="00A66DC2" w:rsidRDefault="00867A3F">
      <w:pPr>
        <w:pStyle w:val="FootnoteText"/>
        <w:rPr>
          <w:rFonts w:ascii="Times New Roman" w:hAnsi="Times New Roman" w:cs="Times New Roman"/>
          <w:sz w:val="18"/>
          <w:szCs w:val="18"/>
        </w:rPr>
      </w:pPr>
      <w:r w:rsidRPr="00A66DC2">
        <w:rPr>
          <w:rStyle w:val="FootnoteReference"/>
          <w:rFonts w:ascii="Times New Roman" w:hAnsi="Times New Roman" w:cs="Times New Roman"/>
          <w:sz w:val="18"/>
          <w:szCs w:val="18"/>
        </w:rPr>
        <w:footnoteRef/>
      </w:r>
      <w:r w:rsidRPr="00A66DC2">
        <w:rPr>
          <w:rFonts w:ascii="Times New Roman" w:hAnsi="Times New Roman" w:cs="Times New Roman"/>
          <w:sz w:val="18"/>
          <w:szCs w:val="18"/>
        </w:rPr>
        <w:t xml:space="preserve"> Paragraph 28.2 page 17 of the respondent’s supplementary affidavit. </w:t>
      </w:r>
    </w:p>
  </w:footnote>
  <w:footnote w:id="34">
    <w:p w14:paraId="2FBAA789" w14:textId="15FD185C" w:rsidR="00867A3F" w:rsidRPr="00A66DC2" w:rsidRDefault="00867A3F">
      <w:pPr>
        <w:pStyle w:val="FootnoteText"/>
        <w:rPr>
          <w:rFonts w:ascii="Times New Roman" w:hAnsi="Times New Roman" w:cs="Times New Roman"/>
          <w:sz w:val="18"/>
          <w:szCs w:val="18"/>
        </w:rPr>
      </w:pPr>
      <w:r w:rsidRPr="00A66DC2">
        <w:rPr>
          <w:rStyle w:val="FootnoteReference"/>
          <w:rFonts w:ascii="Times New Roman" w:hAnsi="Times New Roman" w:cs="Times New Roman"/>
          <w:sz w:val="18"/>
          <w:szCs w:val="18"/>
        </w:rPr>
        <w:footnoteRef/>
      </w:r>
      <w:r w:rsidRPr="00A66DC2">
        <w:rPr>
          <w:rFonts w:ascii="Times New Roman" w:hAnsi="Times New Roman" w:cs="Times New Roman"/>
          <w:sz w:val="18"/>
          <w:szCs w:val="18"/>
        </w:rPr>
        <w:t xml:space="preserve"> Paragraph 42.2 of respondent’s heads of argument. </w:t>
      </w:r>
    </w:p>
  </w:footnote>
  <w:footnote w:id="35">
    <w:p w14:paraId="38E0A2AC" w14:textId="77777777" w:rsidR="00867A3F" w:rsidRPr="00A66DC2" w:rsidRDefault="00867A3F" w:rsidP="00B95639">
      <w:pPr>
        <w:pStyle w:val="FootnoteText"/>
        <w:rPr>
          <w:rFonts w:ascii="Times New Roman" w:hAnsi="Times New Roman" w:cs="Times New Roman"/>
          <w:sz w:val="18"/>
          <w:szCs w:val="18"/>
        </w:rPr>
      </w:pPr>
      <w:r w:rsidRPr="00A66DC2">
        <w:rPr>
          <w:rStyle w:val="FootnoteReference"/>
          <w:rFonts w:ascii="Times New Roman" w:hAnsi="Times New Roman" w:cs="Times New Roman"/>
          <w:sz w:val="18"/>
          <w:szCs w:val="18"/>
        </w:rPr>
        <w:footnoteRef/>
      </w:r>
      <w:r w:rsidRPr="00A66DC2">
        <w:rPr>
          <w:rFonts w:ascii="Times New Roman" w:hAnsi="Times New Roman" w:cs="Times New Roman"/>
          <w:sz w:val="18"/>
          <w:szCs w:val="18"/>
        </w:rPr>
        <w:t>1996 (4) SA 231 (C).</w:t>
      </w:r>
    </w:p>
  </w:footnote>
  <w:footnote w:id="36">
    <w:p w14:paraId="70741014" w14:textId="48C0BF14" w:rsidR="00867A3F" w:rsidRPr="00597EC4" w:rsidRDefault="00867A3F">
      <w:pPr>
        <w:pStyle w:val="FootnoteText"/>
        <w:rPr>
          <w:rFonts w:ascii="Times New Roman" w:hAnsi="Times New Roman" w:cs="Times New Roman"/>
        </w:rPr>
      </w:pPr>
      <w:r w:rsidRPr="00597EC4">
        <w:rPr>
          <w:rStyle w:val="FootnoteReference"/>
          <w:rFonts w:ascii="Times New Roman" w:hAnsi="Times New Roman" w:cs="Times New Roman"/>
        </w:rPr>
        <w:footnoteRef/>
      </w:r>
      <w:r w:rsidRPr="00597EC4">
        <w:rPr>
          <w:rFonts w:ascii="Times New Roman" w:hAnsi="Times New Roman" w:cs="Times New Roman"/>
        </w:rPr>
        <w:t xml:space="preserve"> Paragraph 45 of heads </w:t>
      </w:r>
    </w:p>
  </w:footnote>
  <w:footnote w:id="37">
    <w:p w14:paraId="53D9C53C" w14:textId="5A75501C" w:rsidR="00867A3F" w:rsidRPr="006C3B98" w:rsidRDefault="00867A3F">
      <w:pPr>
        <w:pStyle w:val="FootnoteText"/>
        <w:rPr>
          <w:rFonts w:ascii="Times New Roman" w:hAnsi="Times New Roman" w:cs="Times New Roman"/>
          <w:sz w:val="18"/>
          <w:szCs w:val="18"/>
        </w:rPr>
      </w:pPr>
      <w:r w:rsidRPr="006C3B98">
        <w:rPr>
          <w:rStyle w:val="FootnoteReference"/>
          <w:rFonts w:ascii="Times New Roman" w:hAnsi="Times New Roman" w:cs="Times New Roman"/>
          <w:sz w:val="18"/>
          <w:szCs w:val="18"/>
        </w:rPr>
        <w:footnoteRef/>
      </w:r>
      <w:r w:rsidRPr="006C3B98">
        <w:rPr>
          <w:rFonts w:ascii="Times New Roman" w:hAnsi="Times New Roman" w:cs="Times New Roman"/>
          <w:sz w:val="18"/>
          <w:szCs w:val="18"/>
        </w:rPr>
        <w:t xml:space="preserve"> See letter on page 26 of the Notice of Opposition. </w:t>
      </w:r>
    </w:p>
  </w:footnote>
  <w:footnote w:id="38">
    <w:p w14:paraId="6F546324" w14:textId="77777777" w:rsidR="00867A3F" w:rsidRPr="006C3B98" w:rsidRDefault="00867A3F" w:rsidP="003A1E35">
      <w:pPr>
        <w:pStyle w:val="FootnoteText"/>
        <w:rPr>
          <w:rFonts w:ascii="Times New Roman" w:hAnsi="Times New Roman" w:cs="Times New Roman"/>
          <w:sz w:val="18"/>
          <w:szCs w:val="18"/>
        </w:rPr>
      </w:pPr>
      <w:r w:rsidRPr="006C3B98">
        <w:rPr>
          <w:rStyle w:val="FootnoteReference"/>
          <w:rFonts w:ascii="Times New Roman" w:hAnsi="Times New Roman" w:cs="Times New Roman"/>
          <w:sz w:val="18"/>
          <w:szCs w:val="18"/>
        </w:rPr>
        <w:footnoteRef/>
      </w:r>
      <w:r w:rsidRPr="006C3B98">
        <w:rPr>
          <w:rFonts w:ascii="Times New Roman" w:hAnsi="Times New Roman" w:cs="Times New Roman"/>
          <w:sz w:val="18"/>
          <w:szCs w:val="18"/>
        </w:rPr>
        <w:t>1906 TS120 at 122.</w:t>
      </w:r>
    </w:p>
  </w:footnote>
  <w:footnote w:id="39">
    <w:p w14:paraId="1511B5C3" w14:textId="324677AA" w:rsidR="00867A3F" w:rsidRPr="006C3B98" w:rsidRDefault="00867A3F">
      <w:pPr>
        <w:pStyle w:val="FootnoteText"/>
        <w:rPr>
          <w:rFonts w:ascii="Times New Roman" w:hAnsi="Times New Roman" w:cs="Times New Roman"/>
          <w:sz w:val="18"/>
          <w:szCs w:val="18"/>
        </w:rPr>
      </w:pPr>
      <w:r w:rsidRPr="006C3B98">
        <w:rPr>
          <w:rStyle w:val="FootnoteReference"/>
          <w:rFonts w:ascii="Times New Roman" w:hAnsi="Times New Roman" w:cs="Times New Roman"/>
          <w:sz w:val="18"/>
          <w:szCs w:val="18"/>
        </w:rPr>
        <w:footnoteRef/>
      </w:r>
      <w:r w:rsidRPr="006C3B98">
        <w:rPr>
          <w:rFonts w:ascii="Times New Roman" w:hAnsi="Times New Roman" w:cs="Times New Roman"/>
          <w:sz w:val="18"/>
          <w:szCs w:val="18"/>
        </w:rPr>
        <w:t xml:space="preserve"> See </w:t>
      </w:r>
      <w:r w:rsidRPr="006C3B98">
        <w:rPr>
          <w:rStyle w:val="Emphasis"/>
          <w:rFonts w:ascii="Times New Roman" w:hAnsi="Times New Roman" w:cs="Times New Roman"/>
          <w:sz w:val="18"/>
          <w:szCs w:val="18"/>
        </w:rPr>
        <w:t>Top Assist 24</w:t>
      </w:r>
      <w:r w:rsidRPr="006C3B98">
        <w:rPr>
          <w:rStyle w:val="acopre"/>
          <w:rFonts w:ascii="Times New Roman" w:hAnsi="Times New Roman" w:cs="Times New Roman"/>
          <w:sz w:val="18"/>
          <w:szCs w:val="18"/>
        </w:rPr>
        <w:t xml:space="preserve"> (</w:t>
      </w:r>
      <w:r w:rsidRPr="006C3B98">
        <w:rPr>
          <w:rStyle w:val="Emphasis"/>
          <w:rFonts w:ascii="Times New Roman" w:hAnsi="Times New Roman" w:cs="Times New Roman"/>
          <w:sz w:val="18"/>
          <w:szCs w:val="18"/>
        </w:rPr>
        <w:t>Pty</w:t>
      </w:r>
      <w:r w:rsidRPr="006C3B98">
        <w:rPr>
          <w:rStyle w:val="acopre"/>
          <w:rFonts w:ascii="Times New Roman" w:hAnsi="Times New Roman" w:cs="Times New Roman"/>
          <w:sz w:val="18"/>
          <w:szCs w:val="18"/>
        </w:rPr>
        <w:t xml:space="preserve">) </w:t>
      </w:r>
      <w:r w:rsidRPr="006C3B98">
        <w:rPr>
          <w:rStyle w:val="Emphasis"/>
          <w:rFonts w:ascii="Times New Roman" w:hAnsi="Times New Roman" w:cs="Times New Roman"/>
          <w:sz w:val="18"/>
          <w:szCs w:val="18"/>
        </w:rPr>
        <w:t>Limited T</w:t>
      </w:r>
      <w:r w:rsidRPr="006C3B98">
        <w:rPr>
          <w:rStyle w:val="acopre"/>
          <w:rFonts w:ascii="Times New Roman" w:hAnsi="Times New Roman" w:cs="Times New Roman"/>
          <w:sz w:val="18"/>
          <w:szCs w:val="18"/>
        </w:rPr>
        <w:t xml:space="preserve">/A </w:t>
      </w:r>
      <w:r w:rsidRPr="006C3B98">
        <w:rPr>
          <w:rStyle w:val="Emphasis"/>
          <w:rFonts w:ascii="Times New Roman" w:hAnsi="Times New Roman" w:cs="Times New Roman"/>
          <w:sz w:val="18"/>
          <w:szCs w:val="18"/>
        </w:rPr>
        <w:t>Form Work Construction v Cremer and</w:t>
      </w:r>
      <w:r w:rsidRPr="006C3B98">
        <w:rPr>
          <w:rStyle w:val="acopre"/>
          <w:rFonts w:ascii="Times New Roman" w:hAnsi="Times New Roman" w:cs="Times New Roman"/>
          <w:sz w:val="18"/>
          <w:szCs w:val="18"/>
        </w:rPr>
        <w:t xml:space="preserve"> Another (5335/2015) [2015] ZAWCHC 10</w:t>
      </w:r>
      <w:r>
        <w:rPr>
          <w:rStyle w:val="acopre"/>
          <w:rFonts w:ascii="Times New Roman" w:hAnsi="Times New Roman" w:cs="Times New Roman"/>
          <w:sz w:val="18"/>
          <w:szCs w:val="18"/>
        </w:rPr>
        <w:t xml:space="preserve">2; [2015] 4 All SA 236 (WCC) at page 14. </w:t>
      </w:r>
    </w:p>
  </w:footnote>
  <w:footnote w:id="40">
    <w:p w14:paraId="01AEE15C" w14:textId="6CF90FEC" w:rsidR="00867A3F" w:rsidRPr="006C3B98" w:rsidRDefault="00867A3F">
      <w:pPr>
        <w:pStyle w:val="FootnoteText"/>
        <w:rPr>
          <w:rFonts w:ascii="Times New Roman" w:hAnsi="Times New Roman" w:cs="Times New Roman"/>
          <w:sz w:val="18"/>
          <w:szCs w:val="18"/>
        </w:rPr>
      </w:pPr>
      <w:r>
        <w:rPr>
          <w:rStyle w:val="FootnoteReference"/>
        </w:rPr>
        <w:footnoteRef/>
      </w:r>
      <w:r>
        <w:t xml:space="preserve"> </w:t>
      </w:r>
      <w:r w:rsidRPr="006C3B98">
        <w:rPr>
          <w:rFonts w:ascii="Times New Roman" w:hAnsi="Times New Roman" w:cs="Times New Roman"/>
          <w:i/>
          <w:sz w:val="18"/>
          <w:szCs w:val="18"/>
        </w:rPr>
        <w:t xml:space="preserve">Supra </w:t>
      </w:r>
      <w:r>
        <w:rPr>
          <w:rFonts w:ascii="Times New Roman" w:hAnsi="Times New Roman" w:cs="Times New Roman"/>
          <w:sz w:val="18"/>
          <w:szCs w:val="18"/>
        </w:rPr>
        <w:t>at page 15.</w:t>
      </w:r>
    </w:p>
  </w:footnote>
  <w:footnote w:id="41">
    <w:p w14:paraId="301F9CC0" w14:textId="77777777" w:rsidR="00867A3F" w:rsidRDefault="00867A3F" w:rsidP="006C3B98">
      <w:pPr>
        <w:pStyle w:val="FootnoteText"/>
      </w:pPr>
      <w:r>
        <w:rPr>
          <w:rStyle w:val="FootnoteReference"/>
        </w:rPr>
        <w:footnoteRef/>
      </w:r>
      <w:r w:rsidRPr="00C2096F">
        <w:rPr>
          <w:rFonts w:ascii="Times New Roman" w:hAnsi="Times New Roman"/>
          <w:sz w:val="18"/>
          <w:szCs w:val="18"/>
        </w:rPr>
        <w:t>Erasmus Superior Court Practice at E9-10</w:t>
      </w:r>
      <w:r>
        <w:rPr>
          <w:rFonts w:ascii="Times New Roman" w:hAnsi="Times New Roman"/>
          <w:sz w:val="18"/>
          <w:szCs w:val="18"/>
        </w:rPr>
        <w:t>A.</w:t>
      </w:r>
    </w:p>
  </w:footnote>
  <w:footnote w:id="42">
    <w:p w14:paraId="47CD4BF7" w14:textId="77777777" w:rsidR="00867A3F" w:rsidRDefault="00867A3F" w:rsidP="006C3B98">
      <w:pPr>
        <w:pStyle w:val="FootnoteText"/>
      </w:pPr>
      <w:r>
        <w:rPr>
          <w:rStyle w:val="FootnoteReference"/>
        </w:rPr>
        <w:footnoteRef/>
      </w:r>
      <w:r w:rsidRPr="00C2096F">
        <w:rPr>
          <w:rFonts w:ascii="Times New Roman" w:hAnsi="Times New Roman"/>
          <w:sz w:val="18"/>
          <w:szCs w:val="18"/>
        </w:rPr>
        <w:t>Erasmus Superior Court Practice at E9-10</w:t>
      </w:r>
      <w:r>
        <w:rPr>
          <w:rFonts w:ascii="Times New Roman" w:hAnsi="Times New Roman"/>
          <w:sz w:val="18"/>
          <w:szCs w:val="18"/>
        </w:rPr>
        <w:t>B-11.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4746DB93" w:rsidR="00867A3F" w:rsidRPr="0000054D" w:rsidRDefault="00867A3F">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9E6607">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660E243C" w14:textId="14A1CB56" w:rsidR="00867A3F" w:rsidRPr="0000054D" w:rsidRDefault="00867A3F">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Pr>
            <w:rFonts w:ascii="Times New Roman" w:hAnsi="Times New Roman" w:cs="Times New Roman"/>
            <w:noProof/>
            <w:sz w:val="24"/>
            <w:szCs w:val="24"/>
          </w:rPr>
          <w:t xml:space="preserve"> </w:t>
        </w:r>
        <w:r w:rsidR="008F34F5">
          <w:rPr>
            <w:rFonts w:ascii="Times New Roman" w:hAnsi="Times New Roman" w:cs="Times New Roman"/>
            <w:noProof/>
            <w:sz w:val="24"/>
            <w:szCs w:val="24"/>
          </w:rPr>
          <w:t>159-</w:t>
        </w:r>
        <w:r>
          <w:rPr>
            <w:rFonts w:ascii="Times New Roman" w:hAnsi="Times New Roman" w:cs="Times New Roman"/>
            <w:noProof/>
            <w:sz w:val="24"/>
            <w:szCs w:val="24"/>
          </w:rPr>
          <w:t>2</w:t>
        </w:r>
        <w:r w:rsidR="008F34F5">
          <w:rPr>
            <w:rFonts w:ascii="Times New Roman" w:hAnsi="Times New Roman" w:cs="Times New Roman"/>
            <w:noProof/>
            <w:sz w:val="24"/>
            <w:szCs w:val="24"/>
          </w:rPr>
          <w:t>1</w:t>
        </w:r>
      </w:p>
      <w:p w14:paraId="479106FC" w14:textId="25E27002" w:rsidR="00867A3F" w:rsidRPr="0000054D" w:rsidRDefault="00867A3F">
        <w:pPr>
          <w:pStyle w:val="Header"/>
          <w:jc w:val="right"/>
          <w:rPr>
            <w:rFonts w:ascii="Times New Roman" w:hAnsi="Times New Roman" w:cs="Times New Roman"/>
            <w:sz w:val="24"/>
            <w:szCs w:val="24"/>
          </w:rPr>
        </w:pPr>
        <w:r w:rsidRPr="0000054D">
          <w:rPr>
            <w:rFonts w:ascii="Times New Roman" w:hAnsi="Times New Roman" w:cs="Times New Roman"/>
            <w:noProof/>
            <w:sz w:val="24"/>
            <w:szCs w:val="24"/>
          </w:rPr>
          <w:t xml:space="preserve">HC </w:t>
        </w:r>
        <w:r>
          <w:rPr>
            <w:rFonts w:ascii="Times New Roman" w:hAnsi="Times New Roman" w:cs="Times New Roman"/>
            <w:noProof/>
            <w:sz w:val="24"/>
            <w:szCs w:val="24"/>
          </w:rPr>
          <w:t>912/21</w:t>
        </w:r>
      </w:p>
    </w:sdtContent>
  </w:sdt>
  <w:p w14:paraId="21C5CEAF" w14:textId="77777777" w:rsidR="00867A3F" w:rsidRDefault="00867A3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9E5FEA"/>
    <w:multiLevelType w:val="multilevel"/>
    <w:tmpl w:val="023C05E2"/>
    <w:lvl w:ilvl="0">
      <w:start w:val="1"/>
      <w:numFmt w:val="decimal"/>
      <w:lvlText w:val="%1."/>
      <w:lvlJc w:val="left"/>
      <w:pPr>
        <w:ind w:left="1080" w:hanging="360"/>
      </w:pPr>
      <w:rPr>
        <w:rFonts w:hint="default"/>
      </w:rPr>
    </w:lvl>
    <w:lvl w:ilvl="1">
      <w:start w:val="1"/>
      <w:numFmt w:val="decimal"/>
      <w:isLgl/>
      <w:lvlText w:val="%1.%2"/>
      <w:lvlJc w:val="left"/>
      <w:pPr>
        <w:ind w:left="1695"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F732A5"/>
    <w:multiLevelType w:val="hybridMultilevel"/>
    <w:tmpl w:val="D6D2C4AC"/>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5325C"/>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536AF"/>
    <w:multiLevelType w:val="hybridMultilevel"/>
    <w:tmpl w:val="F16ECA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BB625C3"/>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57E61"/>
    <w:multiLevelType w:val="hybridMultilevel"/>
    <w:tmpl w:val="63563F1E"/>
    <w:lvl w:ilvl="0" w:tplc="DF40458E">
      <w:start w:val="1"/>
      <w:numFmt w:val="decimal"/>
      <w:lvlText w:val="[%1]"/>
      <w:lvlJc w:val="left"/>
      <w:pPr>
        <w:ind w:left="502" w:hanging="360"/>
      </w:pPr>
      <w:rPr>
        <w:rFonts w:ascii="Times New Roman" w:hAnsi="Times New Roman" w:cs="Times New Roman" w:hint="default"/>
        <w:b w:val="0"/>
        <w:i w:val="0"/>
        <w:color w:val="000000"/>
        <w:sz w:val="27"/>
        <w:szCs w:val="27"/>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2F5B6A87"/>
    <w:multiLevelType w:val="hybridMultilevel"/>
    <w:tmpl w:val="1FC87B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57D1DDF"/>
    <w:multiLevelType w:val="hybridMultilevel"/>
    <w:tmpl w:val="BBD46958"/>
    <w:lvl w:ilvl="0" w:tplc="2D4C2E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23728"/>
    <w:multiLevelType w:val="hybridMultilevel"/>
    <w:tmpl w:val="83B8A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B44F7"/>
    <w:multiLevelType w:val="hybridMultilevel"/>
    <w:tmpl w:val="FEB0669E"/>
    <w:lvl w:ilvl="0" w:tplc="4AA887E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E084BC5"/>
    <w:multiLevelType w:val="hybridMultilevel"/>
    <w:tmpl w:val="ECDAF9E8"/>
    <w:lvl w:ilvl="0" w:tplc="D4B6DF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11"/>
  </w:num>
  <w:num w:numId="3">
    <w:abstractNumId w:val="14"/>
  </w:num>
  <w:num w:numId="4">
    <w:abstractNumId w:val="3"/>
  </w:num>
  <w:num w:numId="5">
    <w:abstractNumId w:val="9"/>
  </w:num>
  <w:num w:numId="6">
    <w:abstractNumId w:val="0"/>
  </w:num>
  <w:num w:numId="7">
    <w:abstractNumId w:val="16"/>
  </w:num>
  <w:num w:numId="8">
    <w:abstractNumId w:val="2"/>
  </w:num>
  <w:num w:numId="9">
    <w:abstractNumId w:val="12"/>
  </w:num>
  <w:num w:numId="10">
    <w:abstractNumId w:val="6"/>
  </w:num>
  <w:num w:numId="11">
    <w:abstractNumId w:val="8"/>
  </w:num>
  <w:num w:numId="12">
    <w:abstractNumId w:val="10"/>
  </w:num>
  <w:num w:numId="13">
    <w:abstractNumId w:val="1"/>
  </w:num>
  <w:num w:numId="14">
    <w:abstractNumId w:val="17"/>
  </w:num>
  <w:num w:numId="15">
    <w:abstractNumId w:val="15"/>
  </w:num>
  <w:num w:numId="16">
    <w:abstractNumId w:val="7"/>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231C"/>
    <w:rsid w:val="0000285D"/>
    <w:rsid w:val="00003059"/>
    <w:rsid w:val="00004E48"/>
    <w:rsid w:val="00006FC5"/>
    <w:rsid w:val="0001570C"/>
    <w:rsid w:val="00017E48"/>
    <w:rsid w:val="00017E83"/>
    <w:rsid w:val="00021749"/>
    <w:rsid w:val="00021CEB"/>
    <w:rsid w:val="000220AB"/>
    <w:rsid w:val="00024079"/>
    <w:rsid w:val="000249CF"/>
    <w:rsid w:val="00027BFD"/>
    <w:rsid w:val="00034658"/>
    <w:rsid w:val="00034D2C"/>
    <w:rsid w:val="0003519D"/>
    <w:rsid w:val="0003549B"/>
    <w:rsid w:val="0003558C"/>
    <w:rsid w:val="00043F3F"/>
    <w:rsid w:val="00044BCF"/>
    <w:rsid w:val="000451F6"/>
    <w:rsid w:val="000549FF"/>
    <w:rsid w:val="00055F45"/>
    <w:rsid w:val="00057DC9"/>
    <w:rsid w:val="000621B1"/>
    <w:rsid w:val="0006509F"/>
    <w:rsid w:val="000652A4"/>
    <w:rsid w:val="00065384"/>
    <w:rsid w:val="00065491"/>
    <w:rsid w:val="0006673F"/>
    <w:rsid w:val="00072247"/>
    <w:rsid w:val="00073D80"/>
    <w:rsid w:val="00080BF3"/>
    <w:rsid w:val="000852DD"/>
    <w:rsid w:val="00085309"/>
    <w:rsid w:val="00090D46"/>
    <w:rsid w:val="00090EAA"/>
    <w:rsid w:val="0009147B"/>
    <w:rsid w:val="00092F20"/>
    <w:rsid w:val="00094AC3"/>
    <w:rsid w:val="00094B58"/>
    <w:rsid w:val="000A0D81"/>
    <w:rsid w:val="000A26CB"/>
    <w:rsid w:val="000A289D"/>
    <w:rsid w:val="000A3540"/>
    <w:rsid w:val="000A5393"/>
    <w:rsid w:val="000A6D91"/>
    <w:rsid w:val="000A74E3"/>
    <w:rsid w:val="000A7B9C"/>
    <w:rsid w:val="000B3FE5"/>
    <w:rsid w:val="000B5070"/>
    <w:rsid w:val="000C0B72"/>
    <w:rsid w:val="000C297E"/>
    <w:rsid w:val="000C3843"/>
    <w:rsid w:val="000C50D1"/>
    <w:rsid w:val="000C68F2"/>
    <w:rsid w:val="000C7D25"/>
    <w:rsid w:val="000C7DBD"/>
    <w:rsid w:val="000C7E27"/>
    <w:rsid w:val="000D0383"/>
    <w:rsid w:val="000D32C6"/>
    <w:rsid w:val="000D33BD"/>
    <w:rsid w:val="000D361C"/>
    <w:rsid w:val="000D4CFD"/>
    <w:rsid w:val="000D64A8"/>
    <w:rsid w:val="000D69A0"/>
    <w:rsid w:val="000E0D88"/>
    <w:rsid w:val="000E528A"/>
    <w:rsid w:val="000E5BB6"/>
    <w:rsid w:val="000E7F34"/>
    <w:rsid w:val="000F4340"/>
    <w:rsid w:val="000F4E18"/>
    <w:rsid w:val="000F5A6C"/>
    <w:rsid w:val="000F63CE"/>
    <w:rsid w:val="000F7A96"/>
    <w:rsid w:val="0010610B"/>
    <w:rsid w:val="00106C81"/>
    <w:rsid w:val="00114671"/>
    <w:rsid w:val="001159F9"/>
    <w:rsid w:val="0012033E"/>
    <w:rsid w:val="0012042F"/>
    <w:rsid w:val="00120FE8"/>
    <w:rsid w:val="001216B4"/>
    <w:rsid w:val="00122CD5"/>
    <w:rsid w:val="0012418B"/>
    <w:rsid w:val="001263C8"/>
    <w:rsid w:val="00126708"/>
    <w:rsid w:val="001271B9"/>
    <w:rsid w:val="00127892"/>
    <w:rsid w:val="00127F20"/>
    <w:rsid w:val="0013112C"/>
    <w:rsid w:val="0013367D"/>
    <w:rsid w:val="00134B34"/>
    <w:rsid w:val="001360CD"/>
    <w:rsid w:val="00140188"/>
    <w:rsid w:val="001420E9"/>
    <w:rsid w:val="001421B1"/>
    <w:rsid w:val="00144CDB"/>
    <w:rsid w:val="00145764"/>
    <w:rsid w:val="0014694A"/>
    <w:rsid w:val="001475BE"/>
    <w:rsid w:val="00147C8F"/>
    <w:rsid w:val="0015365F"/>
    <w:rsid w:val="001553A0"/>
    <w:rsid w:val="00156E69"/>
    <w:rsid w:val="00156EF0"/>
    <w:rsid w:val="00163158"/>
    <w:rsid w:val="001638B2"/>
    <w:rsid w:val="00164780"/>
    <w:rsid w:val="00165B0B"/>
    <w:rsid w:val="001663A6"/>
    <w:rsid w:val="00170406"/>
    <w:rsid w:val="00173BED"/>
    <w:rsid w:val="001756C2"/>
    <w:rsid w:val="001844C3"/>
    <w:rsid w:val="0018506E"/>
    <w:rsid w:val="0018600F"/>
    <w:rsid w:val="00186270"/>
    <w:rsid w:val="001871F4"/>
    <w:rsid w:val="001877C3"/>
    <w:rsid w:val="00192083"/>
    <w:rsid w:val="00192905"/>
    <w:rsid w:val="00192D2D"/>
    <w:rsid w:val="00193BFF"/>
    <w:rsid w:val="001949B3"/>
    <w:rsid w:val="001A7292"/>
    <w:rsid w:val="001B53E2"/>
    <w:rsid w:val="001B5A39"/>
    <w:rsid w:val="001B6E25"/>
    <w:rsid w:val="001D05DF"/>
    <w:rsid w:val="001D2D52"/>
    <w:rsid w:val="001D4C05"/>
    <w:rsid w:val="001D7C18"/>
    <w:rsid w:val="001E0411"/>
    <w:rsid w:val="001E16DB"/>
    <w:rsid w:val="001E4B97"/>
    <w:rsid w:val="001E4F6A"/>
    <w:rsid w:val="001F0EE9"/>
    <w:rsid w:val="001F4B18"/>
    <w:rsid w:val="001F50F0"/>
    <w:rsid w:val="00203699"/>
    <w:rsid w:val="00210891"/>
    <w:rsid w:val="00210A10"/>
    <w:rsid w:val="00210A92"/>
    <w:rsid w:val="00213733"/>
    <w:rsid w:val="00213A26"/>
    <w:rsid w:val="00214A97"/>
    <w:rsid w:val="00215572"/>
    <w:rsid w:val="00215A9F"/>
    <w:rsid w:val="002165B5"/>
    <w:rsid w:val="0021765C"/>
    <w:rsid w:val="002176B7"/>
    <w:rsid w:val="00220598"/>
    <w:rsid w:val="00226D57"/>
    <w:rsid w:val="002315BA"/>
    <w:rsid w:val="00234150"/>
    <w:rsid w:val="0023728B"/>
    <w:rsid w:val="002521CB"/>
    <w:rsid w:val="00255602"/>
    <w:rsid w:val="00256392"/>
    <w:rsid w:val="00257C62"/>
    <w:rsid w:val="00260633"/>
    <w:rsid w:val="00265B91"/>
    <w:rsid w:val="00266270"/>
    <w:rsid w:val="002712C6"/>
    <w:rsid w:val="00275C1E"/>
    <w:rsid w:val="00276005"/>
    <w:rsid w:val="002761A2"/>
    <w:rsid w:val="002777CF"/>
    <w:rsid w:val="00280442"/>
    <w:rsid w:val="002824F6"/>
    <w:rsid w:val="00283F43"/>
    <w:rsid w:val="002845AA"/>
    <w:rsid w:val="00284E7F"/>
    <w:rsid w:val="0028687B"/>
    <w:rsid w:val="00290FE1"/>
    <w:rsid w:val="00291920"/>
    <w:rsid w:val="0029195E"/>
    <w:rsid w:val="002937E2"/>
    <w:rsid w:val="00295288"/>
    <w:rsid w:val="002956B7"/>
    <w:rsid w:val="00296D0E"/>
    <w:rsid w:val="00297B1D"/>
    <w:rsid w:val="002A1435"/>
    <w:rsid w:val="002A17BE"/>
    <w:rsid w:val="002A3552"/>
    <w:rsid w:val="002A4723"/>
    <w:rsid w:val="002A5D90"/>
    <w:rsid w:val="002A605C"/>
    <w:rsid w:val="002A6589"/>
    <w:rsid w:val="002B2465"/>
    <w:rsid w:val="002B2FE8"/>
    <w:rsid w:val="002B3D74"/>
    <w:rsid w:val="002B5511"/>
    <w:rsid w:val="002B6160"/>
    <w:rsid w:val="002B6E96"/>
    <w:rsid w:val="002B728F"/>
    <w:rsid w:val="002C0975"/>
    <w:rsid w:val="002C16B7"/>
    <w:rsid w:val="002C3571"/>
    <w:rsid w:val="002D1BDA"/>
    <w:rsid w:val="002D2134"/>
    <w:rsid w:val="002D2EC5"/>
    <w:rsid w:val="002D437C"/>
    <w:rsid w:val="002D6688"/>
    <w:rsid w:val="002D7E3B"/>
    <w:rsid w:val="002E106C"/>
    <w:rsid w:val="002E19D4"/>
    <w:rsid w:val="002E28AD"/>
    <w:rsid w:val="002E2E07"/>
    <w:rsid w:val="002E4CEE"/>
    <w:rsid w:val="002E4EDA"/>
    <w:rsid w:val="002F6B65"/>
    <w:rsid w:val="002F7447"/>
    <w:rsid w:val="003002AE"/>
    <w:rsid w:val="0030438A"/>
    <w:rsid w:val="00304514"/>
    <w:rsid w:val="00304E88"/>
    <w:rsid w:val="00312748"/>
    <w:rsid w:val="0031606A"/>
    <w:rsid w:val="00317638"/>
    <w:rsid w:val="00317B65"/>
    <w:rsid w:val="00317C12"/>
    <w:rsid w:val="00320402"/>
    <w:rsid w:val="00321DF6"/>
    <w:rsid w:val="0032461B"/>
    <w:rsid w:val="00325BC4"/>
    <w:rsid w:val="00325E8F"/>
    <w:rsid w:val="003279CB"/>
    <w:rsid w:val="00327A1D"/>
    <w:rsid w:val="003323F5"/>
    <w:rsid w:val="00333687"/>
    <w:rsid w:val="0033379E"/>
    <w:rsid w:val="00334F23"/>
    <w:rsid w:val="0033659F"/>
    <w:rsid w:val="00342597"/>
    <w:rsid w:val="00342E9B"/>
    <w:rsid w:val="00342FAD"/>
    <w:rsid w:val="003435A7"/>
    <w:rsid w:val="00343B77"/>
    <w:rsid w:val="00344911"/>
    <w:rsid w:val="00345755"/>
    <w:rsid w:val="00350075"/>
    <w:rsid w:val="00360A4C"/>
    <w:rsid w:val="0036317F"/>
    <w:rsid w:val="00363772"/>
    <w:rsid w:val="00364170"/>
    <w:rsid w:val="00364E89"/>
    <w:rsid w:val="003665DD"/>
    <w:rsid w:val="003677B9"/>
    <w:rsid w:val="00371339"/>
    <w:rsid w:val="00375251"/>
    <w:rsid w:val="00375607"/>
    <w:rsid w:val="00375FAD"/>
    <w:rsid w:val="0037771B"/>
    <w:rsid w:val="0038097B"/>
    <w:rsid w:val="003923DE"/>
    <w:rsid w:val="00393918"/>
    <w:rsid w:val="00395598"/>
    <w:rsid w:val="00395650"/>
    <w:rsid w:val="00397E61"/>
    <w:rsid w:val="003A1866"/>
    <w:rsid w:val="003A1E35"/>
    <w:rsid w:val="003A3241"/>
    <w:rsid w:val="003A5A2A"/>
    <w:rsid w:val="003A604D"/>
    <w:rsid w:val="003A6798"/>
    <w:rsid w:val="003A6F7F"/>
    <w:rsid w:val="003A708D"/>
    <w:rsid w:val="003B1656"/>
    <w:rsid w:val="003B682F"/>
    <w:rsid w:val="003C3C04"/>
    <w:rsid w:val="003C4CF6"/>
    <w:rsid w:val="003C516F"/>
    <w:rsid w:val="003D18D0"/>
    <w:rsid w:val="003D26D9"/>
    <w:rsid w:val="003E0DE4"/>
    <w:rsid w:val="003F0D40"/>
    <w:rsid w:val="003F187A"/>
    <w:rsid w:val="003F584D"/>
    <w:rsid w:val="003F6463"/>
    <w:rsid w:val="003F738A"/>
    <w:rsid w:val="00402393"/>
    <w:rsid w:val="00402477"/>
    <w:rsid w:val="004039C2"/>
    <w:rsid w:val="004050D4"/>
    <w:rsid w:val="004067BD"/>
    <w:rsid w:val="004067DF"/>
    <w:rsid w:val="00412CD3"/>
    <w:rsid w:val="00415265"/>
    <w:rsid w:val="00416865"/>
    <w:rsid w:val="00420355"/>
    <w:rsid w:val="00421419"/>
    <w:rsid w:val="004215B0"/>
    <w:rsid w:val="004220D8"/>
    <w:rsid w:val="00422399"/>
    <w:rsid w:val="004228CA"/>
    <w:rsid w:val="00424BF0"/>
    <w:rsid w:val="004251CA"/>
    <w:rsid w:val="004253BE"/>
    <w:rsid w:val="0042566F"/>
    <w:rsid w:val="00425EA2"/>
    <w:rsid w:val="00426928"/>
    <w:rsid w:val="00427D93"/>
    <w:rsid w:val="004305EC"/>
    <w:rsid w:val="00431910"/>
    <w:rsid w:val="00431D01"/>
    <w:rsid w:val="0043205B"/>
    <w:rsid w:val="00433274"/>
    <w:rsid w:val="0043369B"/>
    <w:rsid w:val="00434061"/>
    <w:rsid w:val="00436130"/>
    <w:rsid w:val="00441C59"/>
    <w:rsid w:val="00443AC5"/>
    <w:rsid w:val="00443D6D"/>
    <w:rsid w:val="00443FE0"/>
    <w:rsid w:val="00444DBC"/>
    <w:rsid w:val="00444EE2"/>
    <w:rsid w:val="00450221"/>
    <w:rsid w:val="0045297E"/>
    <w:rsid w:val="00454E3E"/>
    <w:rsid w:val="00463259"/>
    <w:rsid w:val="00470645"/>
    <w:rsid w:val="00471079"/>
    <w:rsid w:val="00473957"/>
    <w:rsid w:val="00476805"/>
    <w:rsid w:val="00477E12"/>
    <w:rsid w:val="00480946"/>
    <w:rsid w:val="0048281C"/>
    <w:rsid w:val="004831E4"/>
    <w:rsid w:val="004838D4"/>
    <w:rsid w:val="00490BA4"/>
    <w:rsid w:val="00497B15"/>
    <w:rsid w:val="004A0322"/>
    <w:rsid w:val="004A15EC"/>
    <w:rsid w:val="004A2F2E"/>
    <w:rsid w:val="004A3AE1"/>
    <w:rsid w:val="004A4E5E"/>
    <w:rsid w:val="004A5B2F"/>
    <w:rsid w:val="004A5FAA"/>
    <w:rsid w:val="004B0384"/>
    <w:rsid w:val="004B1140"/>
    <w:rsid w:val="004B1350"/>
    <w:rsid w:val="004B2EAF"/>
    <w:rsid w:val="004B73F4"/>
    <w:rsid w:val="004B7A0C"/>
    <w:rsid w:val="004C0326"/>
    <w:rsid w:val="004C0373"/>
    <w:rsid w:val="004C1275"/>
    <w:rsid w:val="004C2055"/>
    <w:rsid w:val="004C3E46"/>
    <w:rsid w:val="004C5DA4"/>
    <w:rsid w:val="004C73F8"/>
    <w:rsid w:val="004D0740"/>
    <w:rsid w:val="004D459F"/>
    <w:rsid w:val="004D469B"/>
    <w:rsid w:val="004D70A7"/>
    <w:rsid w:val="004E2AE9"/>
    <w:rsid w:val="004E303A"/>
    <w:rsid w:val="004E6EDF"/>
    <w:rsid w:val="004E776E"/>
    <w:rsid w:val="004F4803"/>
    <w:rsid w:val="004F5C8E"/>
    <w:rsid w:val="005025C9"/>
    <w:rsid w:val="0051022E"/>
    <w:rsid w:val="00510CCF"/>
    <w:rsid w:val="00513F7B"/>
    <w:rsid w:val="00514F67"/>
    <w:rsid w:val="00526210"/>
    <w:rsid w:val="005279BD"/>
    <w:rsid w:val="00534B0C"/>
    <w:rsid w:val="00536D46"/>
    <w:rsid w:val="00537A25"/>
    <w:rsid w:val="00542677"/>
    <w:rsid w:val="00542930"/>
    <w:rsid w:val="00542A27"/>
    <w:rsid w:val="00542C01"/>
    <w:rsid w:val="00543412"/>
    <w:rsid w:val="00545EC4"/>
    <w:rsid w:val="005461AB"/>
    <w:rsid w:val="00553917"/>
    <w:rsid w:val="0055552E"/>
    <w:rsid w:val="005570F5"/>
    <w:rsid w:val="00560B87"/>
    <w:rsid w:val="0056235A"/>
    <w:rsid w:val="0056319E"/>
    <w:rsid w:val="00565928"/>
    <w:rsid w:val="005711BC"/>
    <w:rsid w:val="0057198D"/>
    <w:rsid w:val="00572D66"/>
    <w:rsid w:val="005745B9"/>
    <w:rsid w:val="00576E4A"/>
    <w:rsid w:val="0057707F"/>
    <w:rsid w:val="005805AC"/>
    <w:rsid w:val="00580A95"/>
    <w:rsid w:val="00580AD1"/>
    <w:rsid w:val="00585558"/>
    <w:rsid w:val="005863DD"/>
    <w:rsid w:val="00586B86"/>
    <w:rsid w:val="005900DF"/>
    <w:rsid w:val="005925F6"/>
    <w:rsid w:val="00593D2D"/>
    <w:rsid w:val="00595C10"/>
    <w:rsid w:val="005978A4"/>
    <w:rsid w:val="00597D3C"/>
    <w:rsid w:val="00597EC4"/>
    <w:rsid w:val="005A0198"/>
    <w:rsid w:val="005A0A76"/>
    <w:rsid w:val="005A1D39"/>
    <w:rsid w:val="005A4745"/>
    <w:rsid w:val="005A6761"/>
    <w:rsid w:val="005B1604"/>
    <w:rsid w:val="005B3587"/>
    <w:rsid w:val="005B58E8"/>
    <w:rsid w:val="005B6D7F"/>
    <w:rsid w:val="005B787A"/>
    <w:rsid w:val="005C29B8"/>
    <w:rsid w:val="005C4CC2"/>
    <w:rsid w:val="005C55CE"/>
    <w:rsid w:val="005C5708"/>
    <w:rsid w:val="005C5BE9"/>
    <w:rsid w:val="005D03FE"/>
    <w:rsid w:val="005D046D"/>
    <w:rsid w:val="005D0B37"/>
    <w:rsid w:val="005D0E8E"/>
    <w:rsid w:val="005D1F96"/>
    <w:rsid w:val="005D5183"/>
    <w:rsid w:val="005D692E"/>
    <w:rsid w:val="005D695E"/>
    <w:rsid w:val="005D781D"/>
    <w:rsid w:val="005E09C7"/>
    <w:rsid w:val="005E09DD"/>
    <w:rsid w:val="005E524B"/>
    <w:rsid w:val="005E61F4"/>
    <w:rsid w:val="005E67B4"/>
    <w:rsid w:val="005F18C3"/>
    <w:rsid w:val="005F1C81"/>
    <w:rsid w:val="005F3C69"/>
    <w:rsid w:val="005F5AA1"/>
    <w:rsid w:val="005F7E01"/>
    <w:rsid w:val="006032E7"/>
    <w:rsid w:val="0060607A"/>
    <w:rsid w:val="006063E8"/>
    <w:rsid w:val="006067D8"/>
    <w:rsid w:val="006171D5"/>
    <w:rsid w:val="006211B0"/>
    <w:rsid w:val="00622CB4"/>
    <w:rsid w:val="006239C7"/>
    <w:rsid w:val="00624410"/>
    <w:rsid w:val="006249E8"/>
    <w:rsid w:val="00630A0E"/>
    <w:rsid w:val="00631E9E"/>
    <w:rsid w:val="0063324C"/>
    <w:rsid w:val="00637E4D"/>
    <w:rsid w:val="00637EDA"/>
    <w:rsid w:val="006416FB"/>
    <w:rsid w:val="00641F35"/>
    <w:rsid w:val="006433CF"/>
    <w:rsid w:val="00647511"/>
    <w:rsid w:val="00650F43"/>
    <w:rsid w:val="006513F7"/>
    <w:rsid w:val="00651850"/>
    <w:rsid w:val="006578CE"/>
    <w:rsid w:val="006640C4"/>
    <w:rsid w:val="0066449E"/>
    <w:rsid w:val="00670185"/>
    <w:rsid w:val="00672472"/>
    <w:rsid w:val="006740FA"/>
    <w:rsid w:val="0068197C"/>
    <w:rsid w:val="00682FC0"/>
    <w:rsid w:val="006911DA"/>
    <w:rsid w:val="00692124"/>
    <w:rsid w:val="0069220B"/>
    <w:rsid w:val="00692F89"/>
    <w:rsid w:val="00695A4F"/>
    <w:rsid w:val="0069694B"/>
    <w:rsid w:val="006A0B05"/>
    <w:rsid w:val="006A0C5F"/>
    <w:rsid w:val="006A26DF"/>
    <w:rsid w:val="006A30C3"/>
    <w:rsid w:val="006A348A"/>
    <w:rsid w:val="006A4CB2"/>
    <w:rsid w:val="006A63DB"/>
    <w:rsid w:val="006B08DE"/>
    <w:rsid w:val="006B160C"/>
    <w:rsid w:val="006B17ED"/>
    <w:rsid w:val="006B74AF"/>
    <w:rsid w:val="006C19A9"/>
    <w:rsid w:val="006C2F2F"/>
    <w:rsid w:val="006C3A66"/>
    <w:rsid w:val="006C3B98"/>
    <w:rsid w:val="006C4094"/>
    <w:rsid w:val="006D0E92"/>
    <w:rsid w:val="006D165B"/>
    <w:rsid w:val="006D4622"/>
    <w:rsid w:val="006D6073"/>
    <w:rsid w:val="006E362D"/>
    <w:rsid w:val="006E3AFB"/>
    <w:rsid w:val="006E4263"/>
    <w:rsid w:val="006E4C88"/>
    <w:rsid w:val="006E6AE4"/>
    <w:rsid w:val="006F0661"/>
    <w:rsid w:val="006F0899"/>
    <w:rsid w:val="006F1E5E"/>
    <w:rsid w:val="006F55B6"/>
    <w:rsid w:val="006F5A3D"/>
    <w:rsid w:val="006F73EB"/>
    <w:rsid w:val="0070328D"/>
    <w:rsid w:val="00704B5F"/>
    <w:rsid w:val="007056C8"/>
    <w:rsid w:val="00707583"/>
    <w:rsid w:val="00710C74"/>
    <w:rsid w:val="00711A25"/>
    <w:rsid w:val="00712EAD"/>
    <w:rsid w:val="00714DA1"/>
    <w:rsid w:val="00720943"/>
    <w:rsid w:val="00723CB0"/>
    <w:rsid w:val="007243CA"/>
    <w:rsid w:val="00727EDF"/>
    <w:rsid w:val="007317AD"/>
    <w:rsid w:val="00731FB8"/>
    <w:rsid w:val="00734B30"/>
    <w:rsid w:val="00736EDF"/>
    <w:rsid w:val="00736F34"/>
    <w:rsid w:val="0074061E"/>
    <w:rsid w:val="0074451E"/>
    <w:rsid w:val="00747766"/>
    <w:rsid w:val="007515BD"/>
    <w:rsid w:val="0075278A"/>
    <w:rsid w:val="00753D7C"/>
    <w:rsid w:val="00753DB7"/>
    <w:rsid w:val="0075507E"/>
    <w:rsid w:val="007635E6"/>
    <w:rsid w:val="007640C9"/>
    <w:rsid w:val="00767920"/>
    <w:rsid w:val="007700B5"/>
    <w:rsid w:val="007704E4"/>
    <w:rsid w:val="00772ADF"/>
    <w:rsid w:val="00775660"/>
    <w:rsid w:val="0077616D"/>
    <w:rsid w:val="00776843"/>
    <w:rsid w:val="00780870"/>
    <w:rsid w:val="00780CDE"/>
    <w:rsid w:val="007838A3"/>
    <w:rsid w:val="0078492C"/>
    <w:rsid w:val="00786575"/>
    <w:rsid w:val="00786F3E"/>
    <w:rsid w:val="00790BAC"/>
    <w:rsid w:val="00793C03"/>
    <w:rsid w:val="00793E2D"/>
    <w:rsid w:val="00794A59"/>
    <w:rsid w:val="007959BA"/>
    <w:rsid w:val="007A05CA"/>
    <w:rsid w:val="007A0D14"/>
    <w:rsid w:val="007A16E3"/>
    <w:rsid w:val="007A249A"/>
    <w:rsid w:val="007A5C4B"/>
    <w:rsid w:val="007B1F47"/>
    <w:rsid w:val="007B290A"/>
    <w:rsid w:val="007B37EF"/>
    <w:rsid w:val="007C47BF"/>
    <w:rsid w:val="007D0B3F"/>
    <w:rsid w:val="007D5C4E"/>
    <w:rsid w:val="007D63B6"/>
    <w:rsid w:val="007E08E5"/>
    <w:rsid w:val="007E5891"/>
    <w:rsid w:val="007F40AE"/>
    <w:rsid w:val="007F4265"/>
    <w:rsid w:val="007F5C6C"/>
    <w:rsid w:val="007F774F"/>
    <w:rsid w:val="00802A25"/>
    <w:rsid w:val="00802D1B"/>
    <w:rsid w:val="0080476D"/>
    <w:rsid w:val="00804AF4"/>
    <w:rsid w:val="008064B5"/>
    <w:rsid w:val="0080733C"/>
    <w:rsid w:val="0080744B"/>
    <w:rsid w:val="00810BE3"/>
    <w:rsid w:val="0081305E"/>
    <w:rsid w:val="008134D3"/>
    <w:rsid w:val="00814F79"/>
    <w:rsid w:val="00814FBB"/>
    <w:rsid w:val="00815060"/>
    <w:rsid w:val="00817B96"/>
    <w:rsid w:val="00821D3E"/>
    <w:rsid w:val="00822139"/>
    <w:rsid w:val="00822C03"/>
    <w:rsid w:val="008232C9"/>
    <w:rsid w:val="00823504"/>
    <w:rsid w:val="0082391F"/>
    <w:rsid w:val="0082508C"/>
    <w:rsid w:val="008303E3"/>
    <w:rsid w:val="008308B0"/>
    <w:rsid w:val="00831BC8"/>
    <w:rsid w:val="00834D28"/>
    <w:rsid w:val="00836B79"/>
    <w:rsid w:val="00841A5C"/>
    <w:rsid w:val="008427C7"/>
    <w:rsid w:val="00843D80"/>
    <w:rsid w:val="008446E8"/>
    <w:rsid w:val="00845172"/>
    <w:rsid w:val="008453B1"/>
    <w:rsid w:val="00846BD7"/>
    <w:rsid w:val="008502CF"/>
    <w:rsid w:val="00850D97"/>
    <w:rsid w:val="00854423"/>
    <w:rsid w:val="008545A0"/>
    <w:rsid w:val="00857B17"/>
    <w:rsid w:val="008628F7"/>
    <w:rsid w:val="00866653"/>
    <w:rsid w:val="00867A3F"/>
    <w:rsid w:val="0087067A"/>
    <w:rsid w:val="00875B39"/>
    <w:rsid w:val="00876CAF"/>
    <w:rsid w:val="00876DB7"/>
    <w:rsid w:val="00876FAA"/>
    <w:rsid w:val="00885FC0"/>
    <w:rsid w:val="00886449"/>
    <w:rsid w:val="0088794F"/>
    <w:rsid w:val="00891EB6"/>
    <w:rsid w:val="00892FC5"/>
    <w:rsid w:val="0089393A"/>
    <w:rsid w:val="008947A5"/>
    <w:rsid w:val="00896E27"/>
    <w:rsid w:val="008A0997"/>
    <w:rsid w:val="008A3985"/>
    <w:rsid w:val="008B0BBC"/>
    <w:rsid w:val="008B2EFC"/>
    <w:rsid w:val="008B45E8"/>
    <w:rsid w:val="008B47CF"/>
    <w:rsid w:val="008B4B38"/>
    <w:rsid w:val="008C2172"/>
    <w:rsid w:val="008C308D"/>
    <w:rsid w:val="008C3CC9"/>
    <w:rsid w:val="008C3CCE"/>
    <w:rsid w:val="008C5BDB"/>
    <w:rsid w:val="008D0A89"/>
    <w:rsid w:val="008D6105"/>
    <w:rsid w:val="008E09DF"/>
    <w:rsid w:val="008E286D"/>
    <w:rsid w:val="008E40CD"/>
    <w:rsid w:val="008E42C9"/>
    <w:rsid w:val="008E45FD"/>
    <w:rsid w:val="008E542A"/>
    <w:rsid w:val="008E7948"/>
    <w:rsid w:val="008F0988"/>
    <w:rsid w:val="008F098A"/>
    <w:rsid w:val="008F27E5"/>
    <w:rsid w:val="008F323D"/>
    <w:rsid w:val="008F34F5"/>
    <w:rsid w:val="008F3572"/>
    <w:rsid w:val="008F534F"/>
    <w:rsid w:val="00900713"/>
    <w:rsid w:val="00901EEA"/>
    <w:rsid w:val="00904179"/>
    <w:rsid w:val="009042BC"/>
    <w:rsid w:val="009057C3"/>
    <w:rsid w:val="00907327"/>
    <w:rsid w:val="00910578"/>
    <w:rsid w:val="00911DA2"/>
    <w:rsid w:val="00922646"/>
    <w:rsid w:val="00923C11"/>
    <w:rsid w:val="009248DC"/>
    <w:rsid w:val="0092581F"/>
    <w:rsid w:val="00927195"/>
    <w:rsid w:val="00927E32"/>
    <w:rsid w:val="00932D70"/>
    <w:rsid w:val="00932E6F"/>
    <w:rsid w:val="00934988"/>
    <w:rsid w:val="009356AA"/>
    <w:rsid w:val="009357EC"/>
    <w:rsid w:val="009361AD"/>
    <w:rsid w:val="009366E1"/>
    <w:rsid w:val="00936E81"/>
    <w:rsid w:val="00937E89"/>
    <w:rsid w:val="00950C7E"/>
    <w:rsid w:val="00950DB6"/>
    <w:rsid w:val="00952C5C"/>
    <w:rsid w:val="00953172"/>
    <w:rsid w:val="00955BB1"/>
    <w:rsid w:val="00960608"/>
    <w:rsid w:val="0096127F"/>
    <w:rsid w:val="0096367C"/>
    <w:rsid w:val="00970438"/>
    <w:rsid w:val="00970F5D"/>
    <w:rsid w:val="00971772"/>
    <w:rsid w:val="00974E4B"/>
    <w:rsid w:val="00976D32"/>
    <w:rsid w:val="009803AC"/>
    <w:rsid w:val="00980735"/>
    <w:rsid w:val="0098190F"/>
    <w:rsid w:val="00986022"/>
    <w:rsid w:val="00991FC8"/>
    <w:rsid w:val="0099421B"/>
    <w:rsid w:val="00996592"/>
    <w:rsid w:val="009A0216"/>
    <w:rsid w:val="009A0AA1"/>
    <w:rsid w:val="009A3587"/>
    <w:rsid w:val="009A366E"/>
    <w:rsid w:val="009A46AA"/>
    <w:rsid w:val="009A5A8E"/>
    <w:rsid w:val="009A76AF"/>
    <w:rsid w:val="009B03C2"/>
    <w:rsid w:val="009B1806"/>
    <w:rsid w:val="009B2810"/>
    <w:rsid w:val="009C0A5E"/>
    <w:rsid w:val="009C274D"/>
    <w:rsid w:val="009C28BD"/>
    <w:rsid w:val="009C379D"/>
    <w:rsid w:val="009C480E"/>
    <w:rsid w:val="009C72E5"/>
    <w:rsid w:val="009C7E75"/>
    <w:rsid w:val="009D53DE"/>
    <w:rsid w:val="009E0397"/>
    <w:rsid w:val="009E1C83"/>
    <w:rsid w:val="009E3A23"/>
    <w:rsid w:val="009E42EB"/>
    <w:rsid w:val="009E6607"/>
    <w:rsid w:val="009E7331"/>
    <w:rsid w:val="009F04CF"/>
    <w:rsid w:val="009F0D41"/>
    <w:rsid w:val="009F2415"/>
    <w:rsid w:val="009F455A"/>
    <w:rsid w:val="009F5796"/>
    <w:rsid w:val="009F57AD"/>
    <w:rsid w:val="009F7B17"/>
    <w:rsid w:val="009F7D18"/>
    <w:rsid w:val="00A01289"/>
    <w:rsid w:val="00A026A1"/>
    <w:rsid w:val="00A02C9C"/>
    <w:rsid w:val="00A058E5"/>
    <w:rsid w:val="00A0714A"/>
    <w:rsid w:val="00A07398"/>
    <w:rsid w:val="00A1290D"/>
    <w:rsid w:val="00A13B0F"/>
    <w:rsid w:val="00A13CF4"/>
    <w:rsid w:val="00A15094"/>
    <w:rsid w:val="00A16DAD"/>
    <w:rsid w:val="00A1786A"/>
    <w:rsid w:val="00A219B8"/>
    <w:rsid w:val="00A22A03"/>
    <w:rsid w:val="00A22D30"/>
    <w:rsid w:val="00A30746"/>
    <w:rsid w:val="00A30B36"/>
    <w:rsid w:val="00A31347"/>
    <w:rsid w:val="00A323D9"/>
    <w:rsid w:val="00A34A12"/>
    <w:rsid w:val="00A41366"/>
    <w:rsid w:val="00A42370"/>
    <w:rsid w:val="00A42C57"/>
    <w:rsid w:val="00A42C67"/>
    <w:rsid w:val="00A43D11"/>
    <w:rsid w:val="00A4448C"/>
    <w:rsid w:val="00A45DC0"/>
    <w:rsid w:val="00A54773"/>
    <w:rsid w:val="00A60816"/>
    <w:rsid w:val="00A66DC2"/>
    <w:rsid w:val="00A66F5C"/>
    <w:rsid w:val="00A72FB6"/>
    <w:rsid w:val="00A742D1"/>
    <w:rsid w:val="00A76F27"/>
    <w:rsid w:val="00A802C5"/>
    <w:rsid w:val="00A80A06"/>
    <w:rsid w:val="00A82296"/>
    <w:rsid w:val="00A82E12"/>
    <w:rsid w:val="00A85008"/>
    <w:rsid w:val="00A941C0"/>
    <w:rsid w:val="00A95654"/>
    <w:rsid w:val="00A97E73"/>
    <w:rsid w:val="00AA22CF"/>
    <w:rsid w:val="00AA31A0"/>
    <w:rsid w:val="00AA32B1"/>
    <w:rsid w:val="00AA3BF0"/>
    <w:rsid w:val="00AA5064"/>
    <w:rsid w:val="00AA6CD6"/>
    <w:rsid w:val="00AA72CB"/>
    <w:rsid w:val="00AB23ED"/>
    <w:rsid w:val="00AB3ABB"/>
    <w:rsid w:val="00AB3C47"/>
    <w:rsid w:val="00AC2B7A"/>
    <w:rsid w:val="00AC2D73"/>
    <w:rsid w:val="00AC4651"/>
    <w:rsid w:val="00AC5C59"/>
    <w:rsid w:val="00AC5EF3"/>
    <w:rsid w:val="00AC67A0"/>
    <w:rsid w:val="00AC7B38"/>
    <w:rsid w:val="00AD033C"/>
    <w:rsid w:val="00AD5522"/>
    <w:rsid w:val="00AD7671"/>
    <w:rsid w:val="00AD76C5"/>
    <w:rsid w:val="00AD7DDA"/>
    <w:rsid w:val="00AE1638"/>
    <w:rsid w:val="00AE22C0"/>
    <w:rsid w:val="00AE3AA4"/>
    <w:rsid w:val="00AE4826"/>
    <w:rsid w:val="00AE5E9F"/>
    <w:rsid w:val="00AE620C"/>
    <w:rsid w:val="00AE7088"/>
    <w:rsid w:val="00AE7554"/>
    <w:rsid w:val="00AE7776"/>
    <w:rsid w:val="00AE7BD4"/>
    <w:rsid w:val="00AF6A4B"/>
    <w:rsid w:val="00AF7520"/>
    <w:rsid w:val="00AF7640"/>
    <w:rsid w:val="00B01181"/>
    <w:rsid w:val="00B017AC"/>
    <w:rsid w:val="00B01BA1"/>
    <w:rsid w:val="00B02346"/>
    <w:rsid w:val="00B042BF"/>
    <w:rsid w:val="00B045DD"/>
    <w:rsid w:val="00B04E76"/>
    <w:rsid w:val="00B058C1"/>
    <w:rsid w:val="00B07359"/>
    <w:rsid w:val="00B07B50"/>
    <w:rsid w:val="00B10942"/>
    <w:rsid w:val="00B11BE5"/>
    <w:rsid w:val="00B13582"/>
    <w:rsid w:val="00B1774F"/>
    <w:rsid w:val="00B205FA"/>
    <w:rsid w:val="00B21C89"/>
    <w:rsid w:val="00B2456B"/>
    <w:rsid w:val="00B251BE"/>
    <w:rsid w:val="00B303E5"/>
    <w:rsid w:val="00B325DC"/>
    <w:rsid w:val="00B33663"/>
    <w:rsid w:val="00B33FB5"/>
    <w:rsid w:val="00B365F7"/>
    <w:rsid w:val="00B405B7"/>
    <w:rsid w:val="00B43130"/>
    <w:rsid w:val="00B4415A"/>
    <w:rsid w:val="00B44F07"/>
    <w:rsid w:val="00B46BBE"/>
    <w:rsid w:val="00B4723C"/>
    <w:rsid w:val="00B47494"/>
    <w:rsid w:val="00B47E03"/>
    <w:rsid w:val="00B5385D"/>
    <w:rsid w:val="00B55582"/>
    <w:rsid w:val="00B612FE"/>
    <w:rsid w:val="00B61319"/>
    <w:rsid w:val="00B6140B"/>
    <w:rsid w:val="00B6167D"/>
    <w:rsid w:val="00B61D4A"/>
    <w:rsid w:val="00B61E46"/>
    <w:rsid w:val="00B62AFC"/>
    <w:rsid w:val="00B63625"/>
    <w:rsid w:val="00B650F6"/>
    <w:rsid w:val="00B65978"/>
    <w:rsid w:val="00B712B9"/>
    <w:rsid w:val="00B71356"/>
    <w:rsid w:val="00B71DAA"/>
    <w:rsid w:val="00B72CF0"/>
    <w:rsid w:val="00B76817"/>
    <w:rsid w:val="00B808F8"/>
    <w:rsid w:val="00B81691"/>
    <w:rsid w:val="00B82EAD"/>
    <w:rsid w:val="00B833E7"/>
    <w:rsid w:val="00B847B3"/>
    <w:rsid w:val="00B85C52"/>
    <w:rsid w:val="00B904E3"/>
    <w:rsid w:val="00B9164A"/>
    <w:rsid w:val="00B930C5"/>
    <w:rsid w:val="00B95639"/>
    <w:rsid w:val="00B960DA"/>
    <w:rsid w:val="00BA2AAE"/>
    <w:rsid w:val="00BA2C96"/>
    <w:rsid w:val="00BA2EEB"/>
    <w:rsid w:val="00BA4F39"/>
    <w:rsid w:val="00BA5D16"/>
    <w:rsid w:val="00BA5FE6"/>
    <w:rsid w:val="00BA6949"/>
    <w:rsid w:val="00BA723A"/>
    <w:rsid w:val="00BB52A4"/>
    <w:rsid w:val="00BB5417"/>
    <w:rsid w:val="00BB5A87"/>
    <w:rsid w:val="00BB6047"/>
    <w:rsid w:val="00BB6082"/>
    <w:rsid w:val="00BB6760"/>
    <w:rsid w:val="00BC2375"/>
    <w:rsid w:val="00BC6306"/>
    <w:rsid w:val="00BC67FB"/>
    <w:rsid w:val="00BD3010"/>
    <w:rsid w:val="00BD32C0"/>
    <w:rsid w:val="00BD4B8C"/>
    <w:rsid w:val="00BD67BE"/>
    <w:rsid w:val="00BE70BF"/>
    <w:rsid w:val="00C0344C"/>
    <w:rsid w:val="00C04316"/>
    <w:rsid w:val="00C0489F"/>
    <w:rsid w:val="00C066B1"/>
    <w:rsid w:val="00C14CBD"/>
    <w:rsid w:val="00C151F8"/>
    <w:rsid w:val="00C16499"/>
    <w:rsid w:val="00C17152"/>
    <w:rsid w:val="00C17F8E"/>
    <w:rsid w:val="00C20096"/>
    <w:rsid w:val="00C20459"/>
    <w:rsid w:val="00C21684"/>
    <w:rsid w:val="00C22DDF"/>
    <w:rsid w:val="00C23D35"/>
    <w:rsid w:val="00C23F55"/>
    <w:rsid w:val="00C245E5"/>
    <w:rsid w:val="00C2601A"/>
    <w:rsid w:val="00C2603E"/>
    <w:rsid w:val="00C26E6E"/>
    <w:rsid w:val="00C32475"/>
    <w:rsid w:val="00C351FA"/>
    <w:rsid w:val="00C357F6"/>
    <w:rsid w:val="00C363C0"/>
    <w:rsid w:val="00C53502"/>
    <w:rsid w:val="00C53CCA"/>
    <w:rsid w:val="00C56AC7"/>
    <w:rsid w:val="00C56D80"/>
    <w:rsid w:val="00C6104B"/>
    <w:rsid w:val="00C62259"/>
    <w:rsid w:val="00C6356F"/>
    <w:rsid w:val="00C64E67"/>
    <w:rsid w:val="00C65F0F"/>
    <w:rsid w:val="00C66769"/>
    <w:rsid w:val="00C70EA8"/>
    <w:rsid w:val="00C74EF1"/>
    <w:rsid w:val="00C77C77"/>
    <w:rsid w:val="00C80CC2"/>
    <w:rsid w:val="00C8147C"/>
    <w:rsid w:val="00C8574A"/>
    <w:rsid w:val="00C92A9F"/>
    <w:rsid w:val="00C96598"/>
    <w:rsid w:val="00CA1453"/>
    <w:rsid w:val="00CA1A6E"/>
    <w:rsid w:val="00CA4B27"/>
    <w:rsid w:val="00CA714F"/>
    <w:rsid w:val="00CB6110"/>
    <w:rsid w:val="00CB6953"/>
    <w:rsid w:val="00CC3BD0"/>
    <w:rsid w:val="00CC6961"/>
    <w:rsid w:val="00CD13EE"/>
    <w:rsid w:val="00CD20DC"/>
    <w:rsid w:val="00CD2521"/>
    <w:rsid w:val="00CD2682"/>
    <w:rsid w:val="00CD2B4A"/>
    <w:rsid w:val="00CD3682"/>
    <w:rsid w:val="00CD3DD2"/>
    <w:rsid w:val="00CD5B4B"/>
    <w:rsid w:val="00CD6186"/>
    <w:rsid w:val="00CD6B9E"/>
    <w:rsid w:val="00CD7A34"/>
    <w:rsid w:val="00CE1E4F"/>
    <w:rsid w:val="00CE3C74"/>
    <w:rsid w:val="00CE46F2"/>
    <w:rsid w:val="00CE5111"/>
    <w:rsid w:val="00CE60E5"/>
    <w:rsid w:val="00CE65EF"/>
    <w:rsid w:val="00CF0A6C"/>
    <w:rsid w:val="00CF2FC7"/>
    <w:rsid w:val="00CF3C09"/>
    <w:rsid w:val="00CF602E"/>
    <w:rsid w:val="00CF6BD5"/>
    <w:rsid w:val="00CF7A6C"/>
    <w:rsid w:val="00D05A9F"/>
    <w:rsid w:val="00D06E25"/>
    <w:rsid w:val="00D10C9B"/>
    <w:rsid w:val="00D114F9"/>
    <w:rsid w:val="00D205AF"/>
    <w:rsid w:val="00D207EA"/>
    <w:rsid w:val="00D20F4E"/>
    <w:rsid w:val="00D2171B"/>
    <w:rsid w:val="00D21CB2"/>
    <w:rsid w:val="00D26A4D"/>
    <w:rsid w:val="00D27EA2"/>
    <w:rsid w:val="00D307AD"/>
    <w:rsid w:val="00D30917"/>
    <w:rsid w:val="00D30BCA"/>
    <w:rsid w:val="00D31635"/>
    <w:rsid w:val="00D31E52"/>
    <w:rsid w:val="00D34DEF"/>
    <w:rsid w:val="00D407F9"/>
    <w:rsid w:val="00D41691"/>
    <w:rsid w:val="00D424D9"/>
    <w:rsid w:val="00D43A65"/>
    <w:rsid w:val="00D46775"/>
    <w:rsid w:val="00D47D7E"/>
    <w:rsid w:val="00D52794"/>
    <w:rsid w:val="00D52F37"/>
    <w:rsid w:val="00D5484C"/>
    <w:rsid w:val="00D54883"/>
    <w:rsid w:val="00D54F39"/>
    <w:rsid w:val="00D57932"/>
    <w:rsid w:val="00D60576"/>
    <w:rsid w:val="00D65579"/>
    <w:rsid w:val="00D671C3"/>
    <w:rsid w:val="00D67517"/>
    <w:rsid w:val="00D700B5"/>
    <w:rsid w:val="00D70375"/>
    <w:rsid w:val="00D70E93"/>
    <w:rsid w:val="00D7212F"/>
    <w:rsid w:val="00D722F9"/>
    <w:rsid w:val="00D74848"/>
    <w:rsid w:val="00D76CBB"/>
    <w:rsid w:val="00D80706"/>
    <w:rsid w:val="00D8319C"/>
    <w:rsid w:val="00D831CA"/>
    <w:rsid w:val="00D911E3"/>
    <w:rsid w:val="00D93ADC"/>
    <w:rsid w:val="00D97F79"/>
    <w:rsid w:val="00DA282A"/>
    <w:rsid w:val="00DA3109"/>
    <w:rsid w:val="00DA36F6"/>
    <w:rsid w:val="00DA3F49"/>
    <w:rsid w:val="00DA55FD"/>
    <w:rsid w:val="00DA635C"/>
    <w:rsid w:val="00DB16A8"/>
    <w:rsid w:val="00DB205F"/>
    <w:rsid w:val="00DB26AA"/>
    <w:rsid w:val="00DB3423"/>
    <w:rsid w:val="00DB46F1"/>
    <w:rsid w:val="00DB505C"/>
    <w:rsid w:val="00DB5CF1"/>
    <w:rsid w:val="00DB6195"/>
    <w:rsid w:val="00DB7492"/>
    <w:rsid w:val="00DB7BDE"/>
    <w:rsid w:val="00DC365F"/>
    <w:rsid w:val="00DC528B"/>
    <w:rsid w:val="00DD0CAF"/>
    <w:rsid w:val="00DD1BC2"/>
    <w:rsid w:val="00DD395B"/>
    <w:rsid w:val="00DD42D3"/>
    <w:rsid w:val="00DD4313"/>
    <w:rsid w:val="00DD4987"/>
    <w:rsid w:val="00DD49B4"/>
    <w:rsid w:val="00DD6028"/>
    <w:rsid w:val="00DE1163"/>
    <w:rsid w:val="00DE1F2A"/>
    <w:rsid w:val="00DE410B"/>
    <w:rsid w:val="00DE5EA7"/>
    <w:rsid w:val="00DE7A13"/>
    <w:rsid w:val="00DF17D3"/>
    <w:rsid w:val="00DF24BA"/>
    <w:rsid w:val="00DF3FB8"/>
    <w:rsid w:val="00E00540"/>
    <w:rsid w:val="00E0507D"/>
    <w:rsid w:val="00E056FA"/>
    <w:rsid w:val="00E06DDE"/>
    <w:rsid w:val="00E1217A"/>
    <w:rsid w:val="00E1346A"/>
    <w:rsid w:val="00E13620"/>
    <w:rsid w:val="00E13D38"/>
    <w:rsid w:val="00E15F9B"/>
    <w:rsid w:val="00E24460"/>
    <w:rsid w:val="00E24FDC"/>
    <w:rsid w:val="00E2629A"/>
    <w:rsid w:val="00E265B9"/>
    <w:rsid w:val="00E347DD"/>
    <w:rsid w:val="00E41370"/>
    <w:rsid w:val="00E417E0"/>
    <w:rsid w:val="00E41A72"/>
    <w:rsid w:val="00E458D3"/>
    <w:rsid w:val="00E45996"/>
    <w:rsid w:val="00E46FEC"/>
    <w:rsid w:val="00E519FF"/>
    <w:rsid w:val="00E533AE"/>
    <w:rsid w:val="00E53628"/>
    <w:rsid w:val="00E57D27"/>
    <w:rsid w:val="00E57D7D"/>
    <w:rsid w:val="00E57EA2"/>
    <w:rsid w:val="00E57EE5"/>
    <w:rsid w:val="00E6012E"/>
    <w:rsid w:val="00E60F02"/>
    <w:rsid w:val="00E61EF0"/>
    <w:rsid w:val="00E63199"/>
    <w:rsid w:val="00E722A2"/>
    <w:rsid w:val="00E80572"/>
    <w:rsid w:val="00E818D1"/>
    <w:rsid w:val="00E83DF4"/>
    <w:rsid w:val="00E85A1D"/>
    <w:rsid w:val="00E87670"/>
    <w:rsid w:val="00E87B0B"/>
    <w:rsid w:val="00E87F80"/>
    <w:rsid w:val="00E90AD8"/>
    <w:rsid w:val="00E90DE3"/>
    <w:rsid w:val="00E90F41"/>
    <w:rsid w:val="00E91027"/>
    <w:rsid w:val="00E9238D"/>
    <w:rsid w:val="00E92544"/>
    <w:rsid w:val="00E9324F"/>
    <w:rsid w:val="00E95CF5"/>
    <w:rsid w:val="00E96B8B"/>
    <w:rsid w:val="00E96E11"/>
    <w:rsid w:val="00E975FD"/>
    <w:rsid w:val="00EA0E57"/>
    <w:rsid w:val="00EA47BE"/>
    <w:rsid w:val="00EA6089"/>
    <w:rsid w:val="00EB08DF"/>
    <w:rsid w:val="00EB1AEB"/>
    <w:rsid w:val="00EB5B72"/>
    <w:rsid w:val="00EB76A3"/>
    <w:rsid w:val="00EC32C6"/>
    <w:rsid w:val="00ED53C1"/>
    <w:rsid w:val="00ED7128"/>
    <w:rsid w:val="00ED75DA"/>
    <w:rsid w:val="00EE00BE"/>
    <w:rsid w:val="00EE0D2B"/>
    <w:rsid w:val="00EE2BE1"/>
    <w:rsid w:val="00EF3337"/>
    <w:rsid w:val="00EF72E1"/>
    <w:rsid w:val="00EF73B8"/>
    <w:rsid w:val="00F0155F"/>
    <w:rsid w:val="00F01D7E"/>
    <w:rsid w:val="00F10775"/>
    <w:rsid w:val="00F1374C"/>
    <w:rsid w:val="00F156EA"/>
    <w:rsid w:val="00F20950"/>
    <w:rsid w:val="00F232FC"/>
    <w:rsid w:val="00F355C3"/>
    <w:rsid w:val="00F3716E"/>
    <w:rsid w:val="00F375A9"/>
    <w:rsid w:val="00F41C31"/>
    <w:rsid w:val="00F43CAF"/>
    <w:rsid w:val="00F46AC9"/>
    <w:rsid w:val="00F5191A"/>
    <w:rsid w:val="00F51D0E"/>
    <w:rsid w:val="00F52268"/>
    <w:rsid w:val="00F54224"/>
    <w:rsid w:val="00F54BAE"/>
    <w:rsid w:val="00F62BE3"/>
    <w:rsid w:val="00F637AF"/>
    <w:rsid w:val="00F63AE8"/>
    <w:rsid w:val="00F75077"/>
    <w:rsid w:val="00F77521"/>
    <w:rsid w:val="00F77ABC"/>
    <w:rsid w:val="00F84599"/>
    <w:rsid w:val="00F87F0D"/>
    <w:rsid w:val="00F9301A"/>
    <w:rsid w:val="00F93A8A"/>
    <w:rsid w:val="00F93AA7"/>
    <w:rsid w:val="00F93F31"/>
    <w:rsid w:val="00F94CF5"/>
    <w:rsid w:val="00F961C0"/>
    <w:rsid w:val="00FA3B67"/>
    <w:rsid w:val="00FA4EF9"/>
    <w:rsid w:val="00FA6D06"/>
    <w:rsid w:val="00FA71E3"/>
    <w:rsid w:val="00FA724D"/>
    <w:rsid w:val="00FA7C5F"/>
    <w:rsid w:val="00FB5179"/>
    <w:rsid w:val="00FC403D"/>
    <w:rsid w:val="00FD10BC"/>
    <w:rsid w:val="00FD6C4B"/>
    <w:rsid w:val="00FE3AEA"/>
    <w:rsid w:val="00FE77B6"/>
    <w:rsid w:val="00FF076E"/>
    <w:rsid w:val="00FF0E18"/>
    <w:rsid w:val="00FF31B5"/>
    <w:rsid w:val="00FF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semiHidden/>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rsid w:val="00EF73B8"/>
    <w:pPr>
      <w:spacing w:after="150" w:line="240" w:lineRule="auto"/>
    </w:pPr>
    <w:rPr>
      <w:rFonts w:ascii="Times New Roman" w:eastAsia="Times New Roman" w:hAnsi="Times New Roman" w:cs="Times New Roman"/>
      <w:sz w:val="24"/>
      <w:szCs w:val="24"/>
    </w:rPr>
  </w:style>
  <w:style w:type="character" w:customStyle="1" w:styleId="acopre">
    <w:name w:val="acopre"/>
    <w:basedOn w:val="DefaultParagraphFont"/>
    <w:rsid w:val="006C3B98"/>
  </w:style>
  <w:style w:type="character" w:styleId="Emphasis">
    <w:name w:val="Emphasis"/>
    <w:basedOn w:val="DefaultParagraphFont"/>
    <w:uiPriority w:val="20"/>
    <w:qFormat/>
    <w:rsid w:val="006C3B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1F3F-B2A2-4C14-ABC5-0906C8D9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8259</Words>
  <Characters>47081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2021-04-08T19:51:00Z</cp:lastPrinted>
  <dcterms:created xsi:type="dcterms:W3CDTF">2021-04-16T09:49:00Z</dcterms:created>
  <dcterms:modified xsi:type="dcterms:W3CDTF">2021-04-16T09:49:00Z</dcterms:modified>
</cp:coreProperties>
</file>