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2" w:rsidRDefault="00E86C64" w:rsidP="001138D9">
      <w:pPr>
        <w:spacing w:after="0" w:line="240" w:lineRule="auto"/>
        <w:jc w:val="both"/>
        <w:rPr>
          <w:rFonts w:ascii="Times New Roman" w:hAnsi="Times New Roman"/>
          <w:sz w:val="24"/>
          <w:szCs w:val="24"/>
        </w:rPr>
      </w:pPr>
      <w:r>
        <w:rPr>
          <w:rFonts w:ascii="Times New Roman" w:hAnsi="Times New Roman"/>
          <w:sz w:val="24"/>
          <w:szCs w:val="24"/>
        </w:rPr>
        <w:t>NORMAN TENESI</w:t>
      </w:r>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TINASHE SAINI</w:t>
      </w:r>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UNITED METHODIST CHURCH</w:t>
      </w:r>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REGISTRAR OF DEEDS NO.</w:t>
      </w:r>
      <w:proofErr w:type="gramEnd"/>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DEPUTY SHERIFF</w:t>
      </w:r>
    </w:p>
    <w:p w:rsidR="00E86C64" w:rsidRDefault="00E86C64"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IN THE HIGH COURT OF ZIMBABWE</w:t>
      </w:r>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MAKONI J</w:t>
      </w:r>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HARARE, 1 March 2012 and</w:t>
      </w:r>
      <w:r w:rsidR="001337AB">
        <w:rPr>
          <w:rFonts w:ascii="Times New Roman" w:hAnsi="Times New Roman"/>
          <w:sz w:val="24"/>
          <w:szCs w:val="24"/>
        </w:rPr>
        <w:t xml:space="preserve"> 8 May 2013</w:t>
      </w:r>
    </w:p>
    <w:p w:rsidR="00E86C64" w:rsidRDefault="00E86C64"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sz w:val="24"/>
          <w:szCs w:val="24"/>
        </w:rPr>
      </w:pPr>
      <w:r w:rsidRPr="00410634">
        <w:rPr>
          <w:rFonts w:ascii="Times New Roman" w:hAnsi="Times New Roman"/>
          <w:i/>
          <w:sz w:val="24"/>
          <w:szCs w:val="24"/>
        </w:rPr>
        <w:t xml:space="preserve">S </w:t>
      </w:r>
      <w:proofErr w:type="spellStart"/>
      <w:r w:rsidRPr="00410634">
        <w:rPr>
          <w:rFonts w:ascii="Times New Roman" w:hAnsi="Times New Roman"/>
          <w:i/>
          <w:sz w:val="24"/>
          <w:szCs w:val="24"/>
        </w:rPr>
        <w:t>Simango</w:t>
      </w:r>
      <w:proofErr w:type="spellEnd"/>
      <w:r>
        <w:rPr>
          <w:rFonts w:ascii="Times New Roman" w:hAnsi="Times New Roman"/>
          <w:sz w:val="24"/>
          <w:szCs w:val="24"/>
        </w:rPr>
        <w:t>, for the applicant</w:t>
      </w:r>
    </w:p>
    <w:p w:rsidR="00E86C64" w:rsidRDefault="00E86C64" w:rsidP="001138D9">
      <w:pPr>
        <w:spacing w:after="0" w:line="240" w:lineRule="auto"/>
        <w:jc w:val="both"/>
        <w:rPr>
          <w:rFonts w:ascii="Times New Roman" w:hAnsi="Times New Roman"/>
          <w:sz w:val="24"/>
          <w:szCs w:val="24"/>
        </w:rPr>
      </w:pPr>
      <w:r w:rsidRPr="00410634">
        <w:rPr>
          <w:rFonts w:ascii="Times New Roman" w:hAnsi="Times New Roman"/>
          <w:i/>
          <w:sz w:val="24"/>
          <w:szCs w:val="24"/>
        </w:rPr>
        <w:t xml:space="preserve">Ms G </w:t>
      </w:r>
      <w:proofErr w:type="spellStart"/>
      <w:r w:rsidRPr="00410634">
        <w:rPr>
          <w:rFonts w:ascii="Times New Roman" w:hAnsi="Times New Roman"/>
          <w:i/>
          <w:sz w:val="24"/>
          <w:szCs w:val="24"/>
        </w:rPr>
        <w:t>Nyamayi</w:t>
      </w:r>
      <w:proofErr w:type="spellEnd"/>
      <w:r>
        <w:rPr>
          <w:rFonts w:ascii="Times New Roman" w:hAnsi="Times New Roman"/>
          <w:sz w:val="24"/>
          <w:szCs w:val="24"/>
        </w:rPr>
        <w:t>, for the 2</w:t>
      </w:r>
      <w:r w:rsidRPr="00E86C64">
        <w:rPr>
          <w:rFonts w:ascii="Times New Roman" w:hAnsi="Times New Roman"/>
          <w:sz w:val="24"/>
          <w:szCs w:val="24"/>
          <w:vertAlign w:val="superscript"/>
        </w:rPr>
        <w:t>nd</w:t>
      </w:r>
      <w:r>
        <w:rPr>
          <w:rFonts w:ascii="Times New Roman" w:hAnsi="Times New Roman"/>
          <w:sz w:val="24"/>
          <w:szCs w:val="24"/>
        </w:rPr>
        <w:t xml:space="preserve"> respondent</w:t>
      </w:r>
    </w:p>
    <w:p w:rsidR="00E86C64" w:rsidRDefault="00E86C64"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b/>
          <w:sz w:val="24"/>
          <w:szCs w:val="24"/>
        </w:rPr>
      </w:pPr>
      <w:r w:rsidRPr="00E86C64">
        <w:rPr>
          <w:rFonts w:ascii="Times New Roman" w:hAnsi="Times New Roman"/>
          <w:b/>
          <w:sz w:val="24"/>
          <w:szCs w:val="24"/>
        </w:rPr>
        <w:t xml:space="preserve">OPPOSED MATTER  </w:t>
      </w:r>
    </w:p>
    <w:p w:rsidR="00E86C64" w:rsidRDefault="00E86C64" w:rsidP="001138D9">
      <w:pPr>
        <w:spacing w:after="0" w:line="240" w:lineRule="auto"/>
        <w:jc w:val="both"/>
        <w:rPr>
          <w:rFonts w:ascii="Times New Roman" w:hAnsi="Times New Roman"/>
          <w:b/>
          <w:sz w:val="24"/>
          <w:szCs w:val="24"/>
        </w:rPr>
      </w:pPr>
    </w:p>
    <w:p w:rsidR="00E86C64" w:rsidRDefault="00E86C64" w:rsidP="001138D9">
      <w:pPr>
        <w:spacing w:after="0" w:line="240" w:lineRule="auto"/>
        <w:jc w:val="both"/>
        <w:rPr>
          <w:rFonts w:ascii="Times New Roman" w:hAnsi="Times New Roman"/>
          <w:b/>
          <w:sz w:val="24"/>
          <w:szCs w:val="24"/>
        </w:rPr>
      </w:pPr>
    </w:p>
    <w:p w:rsidR="00E86C64" w:rsidRDefault="00E86C64" w:rsidP="001138D9">
      <w:pPr>
        <w:spacing w:after="0" w:line="360" w:lineRule="auto"/>
        <w:jc w:val="both"/>
        <w:rPr>
          <w:rFonts w:ascii="Times New Roman" w:hAnsi="Times New Roman"/>
          <w:sz w:val="24"/>
          <w:szCs w:val="24"/>
        </w:rPr>
      </w:pPr>
      <w:r>
        <w:rPr>
          <w:rFonts w:ascii="Times New Roman" w:hAnsi="Times New Roman"/>
          <w:b/>
          <w:sz w:val="24"/>
          <w:szCs w:val="24"/>
        </w:rPr>
        <w:tab/>
      </w:r>
      <w:r w:rsidRPr="00E86C64">
        <w:rPr>
          <w:rFonts w:ascii="Times New Roman" w:hAnsi="Times New Roman"/>
          <w:sz w:val="24"/>
          <w:szCs w:val="24"/>
        </w:rPr>
        <w:t>MA</w:t>
      </w:r>
      <w:r>
        <w:rPr>
          <w:rFonts w:ascii="Times New Roman" w:hAnsi="Times New Roman"/>
          <w:sz w:val="24"/>
          <w:szCs w:val="24"/>
        </w:rPr>
        <w:t xml:space="preserve">KONI J: On 11 July 2007 the applicant and the first respondent in his capacity as executor of estate late </w:t>
      </w:r>
      <w:proofErr w:type="spellStart"/>
      <w:r>
        <w:rPr>
          <w:rFonts w:ascii="Times New Roman" w:hAnsi="Times New Roman"/>
          <w:sz w:val="24"/>
          <w:szCs w:val="24"/>
        </w:rPr>
        <w:t>Emure</w:t>
      </w:r>
      <w:proofErr w:type="spellEnd"/>
      <w:r>
        <w:rPr>
          <w:rFonts w:ascii="Times New Roman" w:hAnsi="Times New Roman"/>
          <w:sz w:val="24"/>
          <w:szCs w:val="24"/>
        </w:rPr>
        <w:t xml:space="preserve"> </w:t>
      </w:r>
      <w:proofErr w:type="spellStart"/>
      <w:r>
        <w:rPr>
          <w:rFonts w:ascii="Times New Roman" w:hAnsi="Times New Roman"/>
          <w:sz w:val="24"/>
          <w:szCs w:val="24"/>
        </w:rPr>
        <w:t>Saini</w:t>
      </w:r>
      <w:proofErr w:type="spellEnd"/>
      <w:r w:rsidR="00F50479">
        <w:rPr>
          <w:rFonts w:ascii="Times New Roman" w:hAnsi="Times New Roman"/>
          <w:sz w:val="24"/>
          <w:szCs w:val="24"/>
        </w:rPr>
        <w:t>,</w:t>
      </w:r>
      <w:r>
        <w:rPr>
          <w:rFonts w:ascii="Times New Roman" w:hAnsi="Times New Roman"/>
          <w:sz w:val="24"/>
          <w:szCs w:val="24"/>
        </w:rPr>
        <w:t xml:space="preserve"> entered into an agreement of sale whereby the first respondent sold to the applicant right, title and interest in stand number 1899 </w:t>
      </w:r>
      <w:proofErr w:type="spellStart"/>
      <w:r>
        <w:rPr>
          <w:rFonts w:ascii="Times New Roman" w:hAnsi="Times New Roman"/>
          <w:sz w:val="24"/>
          <w:szCs w:val="24"/>
        </w:rPr>
        <w:t>Ruwa</w:t>
      </w:r>
      <w:proofErr w:type="spellEnd"/>
      <w:r>
        <w:rPr>
          <w:rFonts w:ascii="Times New Roman" w:hAnsi="Times New Roman"/>
          <w:sz w:val="24"/>
          <w:szCs w:val="24"/>
        </w:rPr>
        <w:t xml:space="preserve"> Township (the property).  The purchase price was in the sum of </w:t>
      </w:r>
      <w:r w:rsidR="00F50479">
        <w:rPr>
          <w:rFonts w:ascii="Times New Roman" w:hAnsi="Times New Roman"/>
          <w:sz w:val="24"/>
          <w:szCs w:val="24"/>
        </w:rPr>
        <w:t>six hundred and eighty million dollars (</w:t>
      </w:r>
      <w:r>
        <w:rPr>
          <w:rFonts w:ascii="Times New Roman" w:hAnsi="Times New Roman"/>
          <w:sz w:val="24"/>
          <w:szCs w:val="24"/>
        </w:rPr>
        <w:t>$680 000 000.00</w:t>
      </w:r>
      <w:r w:rsidR="00F50479">
        <w:rPr>
          <w:rFonts w:ascii="Times New Roman" w:hAnsi="Times New Roman"/>
          <w:sz w:val="24"/>
          <w:szCs w:val="24"/>
        </w:rPr>
        <w:t>)</w:t>
      </w:r>
      <w:r>
        <w:rPr>
          <w:rFonts w:ascii="Times New Roman" w:hAnsi="Times New Roman"/>
          <w:sz w:val="24"/>
          <w:szCs w:val="24"/>
        </w:rPr>
        <w:t xml:space="preserve"> and has paid in full.  In terms of the agreement, the applicant </w:t>
      </w:r>
      <w:r w:rsidR="00F50479">
        <w:rPr>
          <w:rFonts w:ascii="Times New Roman" w:hAnsi="Times New Roman"/>
          <w:sz w:val="24"/>
          <w:szCs w:val="24"/>
        </w:rPr>
        <w:t>w</w:t>
      </w:r>
      <w:r>
        <w:rPr>
          <w:rFonts w:ascii="Times New Roman" w:hAnsi="Times New Roman"/>
          <w:sz w:val="24"/>
          <w:szCs w:val="24"/>
        </w:rPr>
        <w:t xml:space="preserve">as entitled to occupy the property or signing of the agreement but he did not.  </w:t>
      </w:r>
    </w:p>
    <w:p w:rsidR="00BA323C" w:rsidRDefault="00E86C64" w:rsidP="001138D9">
      <w:pPr>
        <w:spacing w:after="0" w:line="360" w:lineRule="auto"/>
        <w:jc w:val="both"/>
        <w:rPr>
          <w:rFonts w:ascii="Times New Roman" w:hAnsi="Times New Roman"/>
          <w:sz w:val="24"/>
          <w:szCs w:val="24"/>
        </w:rPr>
      </w:pPr>
      <w:r>
        <w:rPr>
          <w:rFonts w:ascii="Times New Roman" w:hAnsi="Times New Roman"/>
          <w:sz w:val="24"/>
          <w:szCs w:val="24"/>
        </w:rPr>
        <w:tab/>
        <w:t xml:space="preserve">On 8 August 2007 the first respondent </w:t>
      </w:r>
      <w:r w:rsidR="00BA323C">
        <w:rPr>
          <w:rFonts w:ascii="Times New Roman" w:hAnsi="Times New Roman"/>
          <w:sz w:val="24"/>
          <w:szCs w:val="24"/>
        </w:rPr>
        <w:t xml:space="preserve">and </w:t>
      </w:r>
      <w:r>
        <w:rPr>
          <w:rFonts w:ascii="Times New Roman" w:hAnsi="Times New Roman"/>
          <w:sz w:val="24"/>
          <w:szCs w:val="24"/>
        </w:rPr>
        <w:t xml:space="preserve">the </w:t>
      </w:r>
      <w:r w:rsidR="00BA323C">
        <w:rPr>
          <w:rFonts w:ascii="Times New Roman" w:hAnsi="Times New Roman"/>
          <w:sz w:val="24"/>
          <w:szCs w:val="24"/>
        </w:rPr>
        <w:t xml:space="preserve">second respondent entered into an agreement of sale of the same property for the sum of </w:t>
      </w:r>
      <w:r w:rsidR="001337AB">
        <w:rPr>
          <w:rFonts w:ascii="Times New Roman" w:hAnsi="Times New Roman"/>
          <w:sz w:val="24"/>
          <w:szCs w:val="24"/>
        </w:rPr>
        <w:t xml:space="preserve">one hundred and sixty five million dollars </w:t>
      </w:r>
      <w:r w:rsidR="00F50479">
        <w:rPr>
          <w:rFonts w:ascii="Times New Roman" w:hAnsi="Times New Roman"/>
          <w:sz w:val="24"/>
          <w:szCs w:val="24"/>
        </w:rPr>
        <w:t>(</w:t>
      </w:r>
      <w:r w:rsidR="00BA323C">
        <w:rPr>
          <w:rFonts w:ascii="Times New Roman" w:hAnsi="Times New Roman"/>
          <w:sz w:val="24"/>
          <w:szCs w:val="24"/>
        </w:rPr>
        <w:t>$165 000 000.00</w:t>
      </w:r>
      <w:r w:rsidR="00F50479">
        <w:rPr>
          <w:rFonts w:ascii="Times New Roman" w:hAnsi="Times New Roman"/>
          <w:sz w:val="24"/>
          <w:szCs w:val="24"/>
        </w:rPr>
        <w:t>)</w:t>
      </w:r>
      <w:r w:rsidR="00BA323C">
        <w:rPr>
          <w:rFonts w:ascii="Times New Roman" w:hAnsi="Times New Roman"/>
          <w:sz w:val="24"/>
          <w:szCs w:val="24"/>
        </w:rPr>
        <w:t xml:space="preserve">.  It </w:t>
      </w:r>
      <w:r w:rsidR="00F50479">
        <w:rPr>
          <w:rFonts w:ascii="Times New Roman" w:hAnsi="Times New Roman"/>
          <w:sz w:val="24"/>
          <w:szCs w:val="24"/>
        </w:rPr>
        <w:t>w</w:t>
      </w:r>
      <w:r w:rsidR="00BA323C">
        <w:rPr>
          <w:rFonts w:ascii="Times New Roman" w:hAnsi="Times New Roman"/>
          <w:sz w:val="24"/>
          <w:szCs w:val="24"/>
        </w:rPr>
        <w:t xml:space="preserve">as paid in full.  On 14 September 2007 the second respondent </w:t>
      </w:r>
      <w:proofErr w:type="spellStart"/>
      <w:proofErr w:type="gramStart"/>
      <w:r w:rsidR="00BA323C">
        <w:rPr>
          <w:rFonts w:ascii="Times New Roman" w:hAnsi="Times New Roman"/>
          <w:sz w:val="24"/>
          <w:szCs w:val="24"/>
        </w:rPr>
        <w:t>flighted</w:t>
      </w:r>
      <w:proofErr w:type="spellEnd"/>
      <w:proofErr w:type="gramEnd"/>
      <w:r w:rsidR="00BA323C">
        <w:rPr>
          <w:rFonts w:ascii="Times New Roman" w:hAnsi="Times New Roman"/>
          <w:sz w:val="24"/>
          <w:szCs w:val="24"/>
        </w:rPr>
        <w:t xml:space="preserve"> adverts in the Herald and the Government Gazette seeking replacement of the </w:t>
      </w:r>
      <w:r w:rsidR="00F50479">
        <w:rPr>
          <w:rFonts w:ascii="Times New Roman" w:hAnsi="Times New Roman"/>
          <w:sz w:val="24"/>
          <w:szCs w:val="24"/>
        </w:rPr>
        <w:t xml:space="preserve">lost </w:t>
      </w:r>
      <w:r w:rsidR="00BA323C">
        <w:rPr>
          <w:rFonts w:ascii="Times New Roman" w:hAnsi="Times New Roman"/>
          <w:sz w:val="24"/>
          <w:szCs w:val="24"/>
        </w:rPr>
        <w:t>title deed to the property.</w:t>
      </w:r>
    </w:p>
    <w:p w:rsidR="00BA323C" w:rsidRDefault="00BA323C" w:rsidP="001138D9">
      <w:pPr>
        <w:spacing w:after="0" w:line="360" w:lineRule="auto"/>
        <w:jc w:val="both"/>
        <w:rPr>
          <w:rFonts w:ascii="Times New Roman" w:hAnsi="Times New Roman"/>
          <w:sz w:val="24"/>
          <w:szCs w:val="24"/>
        </w:rPr>
      </w:pPr>
      <w:r>
        <w:rPr>
          <w:rFonts w:ascii="Times New Roman" w:hAnsi="Times New Roman"/>
          <w:sz w:val="24"/>
          <w:szCs w:val="24"/>
        </w:rPr>
        <w:tab/>
        <w:t xml:space="preserve">The applicant got wind of the agreement between the first respondent and the second respondent, he approached the </w:t>
      </w:r>
      <w:proofErr w:type="spellStart"/>
      <w:r>
        <w:rPr>
          <w:rFonts w:ascii="Times New Roman" w:hAnsi="Times New Roman"/>
          <w:sz w:val="24"/>
          <w:szCs w:val="24"/>
        </w:rPr>
        <w:t>Ruwa</w:t>
      </w:r>
      <w:proofErr w:type="spellEnd"/>
      <w:r>
        <w:rPr>
          <w:rFonts w:ascii="Times New Roman" w:hAnsi="Times New Roman"/>
          <w:sz w:val="24"/>
          <w:szCs w:val="24"/>
        </w:rPr>
        <w:t xml:space="preserve"> Local Board </w:t>
      </w:r>
      <w:r w:rsidR="00F50479">
        <w:rPr>
          <w:rFonts w:ascii="Times New Roman" w:hAnsi="Times New Roman"/>
          <w:sz w:val="24"/>
          <w:szCs w:val="24"/>
        </w:rPr>
        <w:t xml:space="preserve">(the Board) </w:t>
      </w:r>
      <w:r>
        <w:rPr>
          <w:rFonts w:ascii="Times New Roman" w:hAnsi="Times New Roman"/>
          <w:sz w:val="24"/>
          <w:szCs w:val="24"/>
        </w:rPr>
        <w:t xml:space="preserve">who administer the property and advised them.  In turn the Board notified Messrs Honey and </w:t>
      </w:r>
      <w:proofErr w:type="spellStart"/>
      <w:r>
        <w:rPr>
          <w:rFonts w:ascii="Times New Roman" w:hAnsi="Times New Roman"/>
          <w:sz w:val="24"/>
          <w:szCs w:val="24"/>
        </w:rPr>
        <w:t>Blackenberg</w:t>
      </w:r>
      <w:proofErr w:type="spellEnd"/>
      <w:r>
        <w:rPr>
          <w:rFonts w:ascii="Times New Roman" w:hAnsi="Times New Roman"/>
          <w:sz w:val="24"/>
          <w:szCs w:val="24"/>
        </w:rPr>
        <w:t xml:space="preserve">, who were the </w:t>
      </w:r>
      <w:proofErr w:type="spellStart"/>
      <w:r>
        <w:rPr>
          <w:rFonts w:ascii="Times New Roman" w:hAnsi="Times New Roman"/>
          <w:sz w:val="24"/>
          <w:szCs w:val="24"/>
        </w:rPr>
        <w:t>conveyance</w:t>
      </w:r>
      <w:r w:rsidR="00F50479">
        <w:rPr>
          <w:rFonts w:ascii="Times New Roman" w:hAnsi="Times New Roman"/>
          <w:sz w:val="24"/>
          <w:szCs w:val="24"/>
        </w:rPr>
        <w:t>rs</w:t>
      </w:r>
      <w:proofErr w:type="spellEnd"/>
      <w:r>
        <w:rPr>
          <w:rFonts w:ascii="Times New Roman" w:hAnsi="Times New Roman"/>
          <w:sz w:val="24"/>
          <w:szCs w:val="24"/>
        </w:rPr>
        <w:t xml:space="preserve"> of the property, of the problem pertaining to the </w:t>
      </w:r>
      <w:r w:rsidR="00F50479">
        <w:rPr>
          <w:rFonts w:ascii="Times New Roman" w:hAnsi="Times New Roman"/>
          <w:sz w:val="24"/>
          <w:szCs w:val="24"/>
        </w:rPr>
        <w:t>property</w:t>
      </w:r>
      <w:r>
        <w:rPr>
          <w:rFonts w:ascii="Times New Roman" w:hAnsi="Times New Roman"/>
          <w:sz w:val="24"/>
          <w:szCs w:val="24"/>
        </w:rPr>
        <w:t>.  This they did through a letter attached as Annexure C to applicant’s papers.  The letter was copied to the second and third respondents.</w:t>
      </w:r>
      <w:r w:rsidR="00EA1C52">
        <w:rPr>
          <w:rFonts w:ascii="Times New Roman" w:hAnsi="Times New Roman"/>
          <w:sz w:val="24"/>
          <w:szCs w:val="24"/>
        </w:rPr>
        <w:t xml:space="preserve">  </w:t>
      </w:r>
    </w:p>
    <w:p w:rsidR="00BA49D3" w:rsidRDefault="00EA1C52" w:rsidP="001138D9">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On 25 October 2007 the applicant, through his </w:t>
      </w:r>
      <w:r w:rsidR="00F50479">
        <w:rPr>
          <w:rFonts w:ascii="Times New Roman" w:hAnsi="Times New Roman"/>
          <w:sz w:val="24"/>
          <w:szCs w:val="24"/>
        </w:rPr>
        <w:t>L</w:t>
      </w:r>
      <w:r>
        <w:rPr>
          <w:rFonts w:ascii="Times New Roman" w:hAnsi="Times New Roman"/>
          <w:sz w:val="24"/>
          <w:szCs w:val="24"/>
        </w:rPr>
        <w:t xml:space="preserve">egal </w:t>
      </w:r>
      <w:r w:rsidR="00F50479">
        <w:rPr>
          <w:rFonts w:ascii="Times New Roman" w:hAnsi="Times New Roman"/>
          <w:sz w:val="24"/>
          <w:szCs w:val="24"/>
        </w:rPr>
        <w:t>Aid</w:t>
      </w:r>
      <w:r>
        <w:rPr>
          <w:rFonts w:ascii="Times New Roman" w:hAnsi="Times New Roman"/>
          <w:sz w:val="24"/>
          <w:szCs w:val="24"/>
        </w:rPr>
        <w:t xml:space="preserve"> </w:t>
      </w:r>
      <w:r w:rsidR="00F50479">
        <w:rPr>
          <w:rFonts w:ascii="Times New Roman" w:hAnsi="Times New Roman"/>
          <w:sz w:val="24"/>
          <w:szCs w:val="24"/>
        </w:rPr>
        <w:t>S</w:t>
      </w:r>
      <w:r>
        <w:rPr>
          <w:rFonts w:ascii="Times New Roman" w:hAnsi="Times New Roman"/>
          <w:sz w:val="24"/>
          <w:szCs w:val="24"/>
        </w:rPr>
        <w:t>oci</w:t>
      </w:r>
      <w:r w:rsidR="00BA49D3">
        <w:rPr>
          <w:rFonts w:ascii="Times New Roman" w:hAnsi="Times New Roman"/>
          <w:sz w:val="24"/>
          <w:szCs w:val="24"/>
        </w:rPr>
        <w:t xml:space="preserve">ety wrote to the third respondent requesting that he places </w:t>
      </w:r>
      <w:r w:rsidR="00F50479">
        <w:rPr>
          <w:rFonts w:ascii="Times New Roman" w:hAnsi="Times New Roman"/>
          <w:sz w:val="24"/>
          <w:szCs w:val="24"/>
        </w:rPr>
        <w:t>a caveat</w:t>
      </w:r>
      <w:r w:rsidR="00BA49D3">
        <w:rPr>
          <w:rFonts w:ascii="Times New Roman" w:hAnsi="Times New Roman"/>
          <w:sz w:val="24"/>
          <w:szCs w:val="24"/>
        </w:rPr>
        <w:t xml:space="preserve"> against the property pending his verification of possible sale of the property.</w:t>
      </w:r>
    </w:p>
    <w:p w:rsidR="00EA1C52" w:rsidRDefault="00BA49D3" w:rsidP="001138D9">
      <w:pPr>
        <w:spacing w:after="0" w:line="360" w:lineRule="auto"/>
        <w:ind w:firstLine="720"/>
        <w:jc w:val="both"/>
        <w:rPr>
          <w:rFonts w:ascii="Times New Roman" w:hAnsi="Times New Roman"/>
          <w:sz w:val="24"/>
          <w:szCs w:val="24"/>
        </w:rPr>
      </w:pPr>
      <w:r>
        <w:rPr>
          <w:rFonts w:ascii="Times New Roman" w:hAnsi="Times New Roman"/>
          <w:sz w:val="24"/>
          <w:szCs w:val="24"/>
        </w:rPr>
        <w:t>On 30 October 2007 the property was transfe</w:t>
      </w:r>
      <w:r w:rsidR="00F50479">
        <w:rPr>
          <w:rFonts w:ascii="Times New Roman" w:hAnsi="Times New Roman"/>
          <w:sz w:val="24"/>
          <w:szCs w:val="24"/>
        </w:rPr>
        <w:t>r</w:t>
      </w:r>
      <w:r>
        <w:rPr>
          <w:rFonts w:ascii="Times New Roman" w:hAnsi="Times New Roman"/>
          <w:sz w:val="24"/>
          <w:szCs w:val="24"/>
        </w:rPr>
        <w:t>r</w:t>
      </w:r>
      <w:r w:rsidR="00F50479">
        <w:rPr>
          <w:rFonts w:ascii="Times New Roman" w:hAnsi="Times New Roman"/>
          <w:sz w:val="24"/>
          <w:szCs w:val="24"/>
        </w:rPr>
        <w:t>ed</w:t>
      </w:r>
      <w:r>
        <w:rPr>
          <w:rFonts w:ascii="Times New Roman" w:hAnsi="Times New Roman"/>
          <w:sz w:val="24"/>
          <w:szCs w:val="24"/>
        </w:rPr>
        <w:t xml:space="preserve"> to the second respondent.  The applicant approached this court seeking that the second agreement of sale be declared null and void and that the third respondent cancel the transfer of the property </w:t>
      </w:r>
      <w:r w:rsidR="00F50479">
        <w:rPr>
          <w:rFonts w:ascii="Times New Roman" w:hAnsi="Times New Roman"/>
          <w:sz w:val="24"/>
          <w:szCs w:val="24"/>
        </w:rPr>
        <w:t>from</w:t>
      </w:r>
      <w:r>
        <w:rPr>
          <w:rFonts w:ascii="Times New Roman" w:hAnsi="Times New Roman"/>
          <w:sz w:val="24"/>
          <w:szCs w:val="24"/>
        </w:rPr>
        <w:t xml:space="preserve"> first</w:t>
      </w:r>
      <w:r w:rsidR="00F50479">
        <w:rPr>
          <w:rFonts w:ascii="Times New Roman" w:hAnsi="Times New Roman"/>
          <w:sz w:val="24"/>
          <w:szCs w:val="24"/>
        </w:rPr>
        <w:t xml:space="preserve"> respondent to second </w:t>
      </w:r>
      <w:r>
        <w:rPr>
          <w:rFonts w:ascii="Times New Roman" w:hAnsi="Times New Roman"/>
          <w:sz w:val="24"/>
          <w:szCs w:val="24"/>
        </w:rPr>
        <w:t>respondent.</w:t>
      </w:r>
    </w:p>
    <w:p w:rsidR="00BA49D3" w:rsidRDefault="00BA49D3" w:rsidP="001138D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application is opposed </w:t>
      </w:r>
      <w:r w:rsidR="00B7445D">
        <w:rPr>
          <w:rFonts w:ascii="Times New Roman" w:hAnsi="Times New Roman"/>
          <w:sz w:val="24"/>
          <w:szCs w:val="24"/>
        </w:rPr>
        <w:t xml:space="preserve">by the second respondent </w:t>
      </w:r>
      <w:r>
        <w:rPr>
          <w:rFonts w:ascii="Times New Roman" w:hAnsi="Times New Roman"/>
          <w:sz w:val="24"/>
          <w:szCs w:val="24"/>
        </w:rPr>
        <w:t>on the basis that there is no agreement of sale between the applicant and the first respondent.  The second respondent disputes that there was a double sale.  The second respondent avers in the alternative that if the court were to find that there is a double sale, then its title in indefe</w:t>
      </w:r>
      <w:r w:rsidR="00B7445D">
        <w:rPr>
          <w:rFonts w:ascii="Times New Roman" w:hAnsi="Times New Roman"/>
          <w:sz w:val="24"/>
          <w:szCs w:val="24"/>
        </w:rPr>
        <w:t>a</w:t>
      </w:r>
      <w:r>
        <w:rPr>
          <w:rFonts w:ascii="Times New Roman" w:hAnsi="Times New Roman"/>
          <w:sz w:val="24"/>
          <w:szCs w:val="24"/>
        </w:rPr>
        <w:t xml:space="preserve">sible as it had obtained transfer and had no knowledge of the first agreement prior to transfer.  </w:t>
      </w:r>
      <w:r w:rsidR="00B7445D">
        <w:rPr>
          <w:rFonts w:ascii="Times New Roman" w:hAnsi="Times New Roman"/>
          <w:sz w:val="24"/>
          <w:szCs w:val="24"/>
        </w:rPr>
        <w:t>I</w:t>
      </w:r>
      <w:r w:rsidR="00CC2A1F">
        <w:rPr>
          <w:rFonts w:ascii="Times New Roman" w:hAnsi="Times New Roman"/>
          <w:sz w:val="24"/>
          <w:szCs w:val="24"/>
        </w:rPr>
        <w:t>t</w:t>
      </w:r>
      <w:r>
        <w:rPr>
          <w:rFonts w:ascii="Times New Roman" w:hAnsi="Times New Roman"/>
          <w:sz w:val="24"/>
          <w:szCs w:val="24"/>
        </w:rPr>
        <w:t xml:space="preserve"> only got to know of the prior sale when </w:t>
      </w:r>
      <w:r w:rsidR="00CC2A1F">
        <w:rPr>
          <w:rFonts w:ascii="Times New Roman" w:hAnsi="Times New Roman"/>
          <w:sz w:val="24"/>
          <w:szCs w:val="24"/>
        </w:rPr>
        <w:t>it</w:t>
      </w:r>
      <w:r w:rsidR="00B7445D">
        <w:rPr>
          <w:rFonts w:ascii="Times New Roman" w:hAnsi="Times New Roman"/>
          <w:sz w:val="24"/>
          <w:szCs w:val="24"/>
        </w:rPr>
        <w:t xml:space="preserve"> </w:t>
      </w:r>
      <w:r w:rsidR="001337AB">
        <w:rPr>
          <w:rFonts w:ascii="Times New Roman" w:hAnsi="Times New Roman"/>
          <w:sz w:val="24"/>
          <w:szCs w:val="24"/>
        </w:rPr>
        <w:t xml:space="preserve">was </w:t>
      </w:r>
      <w:r>
        <w:rPr>
          <w:rFonts w:ascii="Times New Roman" w:hAnsi="Times New Roman"/>
          <w:sz w:val="24"/>
          <w:szCs w:val="24"/>
        </w:rPr>
        <w:t>served with the court application</w:t>
      </w:r>
      <w:r w:rsidR="00B7445D">
        <w:rPr>
          <w:rFonts w:ascii="Times New Roman" w:hAnsi="Times New Roman"/>
          <w:sz w:val="24"/>
          <w:szCs w:val="24"/>
        </w:rPr>
        <w:t xml:space="preserve"> in these proceedings</w:t>
      </w:r>
      <w:r>
        <w:rPr>
          <w:rFonts w:ascii="Times New Roman" w:hAnsi="Times New Roman"/>
          <w:sz w:val="24"/>
          <w:szCs w:val="24"/>
        </w:rPr>
        <w:t>.</w:t>
      </w:r>
    </w:p>
    <w:p w:rsidR="00394BAF" w:rsidRDefault="00BA49D3" w:rsidP="001138D9">
      <w:pPr>
        <w:spacing w:after="0" w:line="360" w:lineRule="auto"/>
        <w:ind w:firstLine="720"/>
        <w:jc w:val="both"/>
        <w:rPr>
          <w:rFonts w:ascii="Times New Roman" w:hAnsi="Times New Roman"/>
          <w:sz w:val="24"/>
          <w:szCs w:val="24"/>
        </w:rPr>
      </w:pPr>
      <w:r>
        <w:rPr>
          <w:rFonts w:ascii="Times New Roman" w:hAnsi="Times New Roman"/>
          <w:sz w:val="24"/>
          <w:szCs w:val="24"/>
        </w:rPr>
        <w:t>With his answering paper</w:t>
      </w:r>
      <w:r w:rsidR="001337AB">
        <w:rPr>
          <w:rFonts w:ascii="Times New Roman" w:hAnsi="Times New Roman"/>
          <w:sz w:val="24"/>
          <w:szCs w:val="24"/>
        </w:rPr>
        <w:t>s</w:t>
      </w:r>
      <w:r>
        <w:rPr>
          <w:rFonts w:ascii="Times New Roman" w:hAnsi="Times New Roman"/>
          <w:sz w:val="24"/>
          <w:szCs w:val="24"/>
        </w:rPr>
        <w:t>, the applicant attached an affidavit by the first respondent in which he admits entering into the two agreements.  He avers that he entered</w:t>
      </w:r>
      <w:r w:rsidR="00394BAF">
        <w:rPr>
          <w:rFonts w:ascii="Times New Roman" w:hAnsi="Times New Roman"/>
          <w:sz w:val="24"/>
          <w:szCs w:val="24"/>
        </w:rPr>
        <w:t xml:space="preserve"> into the second agreement as he had </w:t>
      </w:r>
      <w:r w:rsidR="00E34375">
        <w:rPr>
          <w:rFonts w:ascii="Times New Roman" w:hAnsi="Times New Roman"/>
          <w:sz w:val="24"/>
          <w:szCs w:val="24"/>
        </w:rPr>
        <w:t>dire</w:t>
      </w:r>
      <w:r w:rsidR="00394BAF">
        <w:rPr>
          <w:rFonts w:ascii="Times New Roman" w:hAnsi="Times New Roman"/>
          <w:sz w:val="24"/>
          <w:szCs w:val="24"/>
        </w:rPr>
        <w:t xml:space="preserve"> financial constraints.  That is why he sold the property for such a </w:t>
      </w:r>
      <w:r w:rsidR="00E34375">
        <w:rPr>
          <w:rFonts w:ascii="Times New Roman" w:hAnsi="Times New Roman"/>
          <w:sz w:val="24"/>
          <w:szCs w:val="24"/>
        </w:rPr>
        <w:t xml:space="preserve">paltry </w:t>
      </w:r>
      <w:r w:rsidR="00394BAF">
        <w:rPr>
          <w:rFonts w:ascii="Times New Roman" w:hAnsi="Times New Roman"/>
          <w:sz w:val="24"/>
          <w:szCs w:val="24"/>
        </w:rPr>
        <w:t xml:space="preserve">amount.  It was his intention to return the money to the second respondent later but he was put under pressure and transfer was </w:t>
      </w:r>
      <w:proofErr w:type="gramStart"/>
      <w:r w:rsidR="00394BAF">
        <w:rPr>
          <w:rFonts w:ascii="Times New Roman" w:hAnsi="Times New Roman"/>
          <w:sz w:val="24"/>
          <w:szCs w:val="24"/>
        </w:rPr>
        <w:t>effected</w:t>
      </w:r>
      <w:proofErr w:type="gramEnd"/>
      <w:r w:rsidR="00394BAF">
        <w:rPr>
          <w:rFonts w:ascii="Times New Roman" w:hAnsi="Times New Roman"/>
          <w:sz w:val="24"/>
          <w:szCs w:val="24"/>
        </w:rPr>
        <w:t>.</w:t>
      </w:r>
    </w:p>
    <w:p w:rsidR="00394BAF" w:rsidRDefault="00394BAF" w:rsidP="001138D9">
      <w:pPr>
        <w:spacing w:after="0" w:line="360" w:lineRule="auto"/>
        <w:ind w:firstLine="720"/>
        <w:jc w:val="both"/>
        <w:rPr>
          <w:rFonts w:ascii="Times New Roman" w:hAnsi="Times New Roman"/>
          <w:sz w:val="24"/>
          <w:szCs w:val="24"/>
        </w:rPr>
      </w:pPr>
      <w:r>
        <w:rPr>
          <w:rFonts w:ascii="Times New Roman" w:hAnsi="Times New Roman"/>
          <w:sz w:val="24"/>
          <w:szCs w:val="24"/>
        </w:rPr>
        <w:t>In its Head</w:t>
      </w:r>
      <w:r w:rsidR="001337AB">
        <w:rPr>
          <w:rFonts w:ascii="Times New Roman" w:hAnsi="Times New Roman"/>
          <w:sz w:val="24"/>
          <w:szCs w:val="24"/>
        </w:rPr>
        <w:t>s</w:t>
      </w:r>
      <w:r>
        <w:rPr>
          <w:rFonts w:ascii="Times New Roman" w:hAnsi="Times New Roman"/>
          <w:sz w:val="24"/>
          <w:szCs w:val="24"/>
        </w:rPr>
        <w:t xml:space="preserve"> of Argument, the second respondent argues</w:t>
      </w:r>
      <w:r w:rsidR="001337AB">
        <w:rPr>
          <w:rFonts w:ascii="Times New Roman" w:hAnsi="Times New Roman"/>
          <w:sz w:val="24"/>
          <w:szCs w:val="24"/>
        </w:rPr>
        <w:t>,</w:t>
      </w:r>
      <w:r>
        <w:rPr>
          <w:rFonts w:ascii="Times New Roman" w:hAnsi="Times New Roman"/>
          <w:sz w:val="24"/>
          <w:szCs w:val="24"/>
        </w:rPr>
        <w:t xml:space="preserve"> in the main</w:t>
      </w:r>
      <w:r w:rsidR="001337AB">
        <w:rPr>
          <w:rFonts w:ascii="Times New Roman" w:hAnsi="Times New Roman"/>
          <w:sz w:val="24"/>
          <w:szCs w:val="24"/>
        </w:rPr>
        <w:t>,</w:t>
      </w:r>
      <w:r>
        <w:rPr>
          <w:rFonts w:ascii="Times New Roman" w:hAnsi="Times New Roman"/>
          <w:sz w:val="24"/>
          <w:szCs w:val="24"/>
        </w:rPr>
        <w:t xml:space="preserve"> that there was a double sale.  It then further submits that the agreement between the</w:t>
      </w:r>
      <w:r w:rsidR="00E34375">
        <w:rPr>
          <w:rFonts w:ascii="Times New Roman" w:hAnsi="Times New Roman"/>
          <w:sz w:val="24"/>
          <w:szCs w:val="24"/>
        </w:rPr>
        <w:t xml:space="preserve"> second respondent</w:t>
      </w:r>
      <w:r>
        <w:rPr>
          <w:rFonts w:ascii="Times New Roman" w:hAnsi="Times New Roman"/>
          <w:sz w:val="24"/>
          <w:szCs w:val="24"/>
        </w:rPr>
        <w:t xml:space="preserve"> and the first respondent was not genuine but a mere fabrication in an attempt to defraud the second respondent of its property.  This is the opposite of how they presented their case in the opposing affidavit.  To avoid confusion </w:t>
      </w:r>
      <w:r w:rsidR="00E34375">
        <w:rPr>
          <w:rFonts w:ascii="Times New Roman" w:hAnsi="Times New Roman"/>
          <w:sz w:val="24"/>
          <w:szCs w:val="24"/>
        </w:rPr>
        <w:t xml:space="preserve">I </w:t>
      </w:r>
      <w:r>
        <w:rPr>
          <w:rFonts w:ascii="Times New Roman" w:hAnsi="Times New Roman"/>
          <w:sz w:val="24"/>
          <w:szCs w:val="24"/>
        </w:rPr>
        <w:t xml:space="preserve">will deal with both </w:t>
      </w:r>
      <w:r w:rsidR="0065324F">
        <w:rPr>
          <w:rFonts w:ascii="Times New Roman" w:hAnsi="Times New Roman"/>
          <w:sz w:val="24"/>
          <w:szCs w:val="24"/>
        </w:rPr>
        <w:t>aspects</w:t>
      </w:r>
      <w:r w:rsidR="00E34375">
        <w:rPr>
          <w:rFonts w:ascii="Times New Roman" w:hAnsi="Times New Roman"/>
          <w:sz w:val="24"/>
          <w:szCs w:val="24"/>
        </w:rPr>
        <w:t>, s</w:t>
      </w:r>
      <w:r w:rsidR="0065324F">
        <w:rPr>
          <w:rFonts w:ascii="Times New Roman" w:hAnsi="Times New Roman"/>
          <w:sz w:val="24"/>
          <w:szCs w:val="24"/>
        </w:rPr>
        <w:t>ta</w:t>
      </w:r>
      <w:r w:rsidR="001337AB">
        <w:rPr>
          <w:rFonts w:ascii="Times New Roman" w:hAnsi="Times New Roman"/>
          <w:sz w:val="24"/>
          <w:szCs w:val="24"/>
        </w:rPr>
        <w:t>r</w:t>
      </w:r>
      <w:r w:rsidR="0065324F">
        <w:rPr>
          <w:rFonts w:ascii="Times New Roman" w:hAnsi="Times New Roman"/>
          <w:sz w:val="24"/>
          <w:szCs w:val="24"/>
        </w:rPr>
        <w:t xml:space="preserve">ting </w:t>
      </w:r>
      <w:r>
        <w:rPr>
          <w:rFonts w:ascii="Times New Roman" w:hAnsi="Times New Roman"/>
          <w:sz w:val="24"/>
          <w:szCs w:val="24"/>
        </w:rPr>
        <w:t xml:space="preserve">with </w:t>
      </w:r>
      <w:r w:rsidR="0065324F">
        <w:rPr>
          <w:rFonts w:ascii="Times New Roman" w:hAnsi="Times New Roman"/>
          <w:sz w:val="24"/>
          <w:szCs w:val="24"/>
        </w:rPr>
        <w:t>whether</w:t>
      </w:r>
      <w:r>
        <w:rPr>
          <w:rFonts w:ascii="Times New Roman" w:hAnsi="Times New Roman"/>
          <w:sz w:val="24"/>
          <w:szCs w:val="24"/>
        </w:rPr>
        <w:t xml:space="preserve"> there was an agreement between the applicant and the first respondent.</w:t>
      </w:r>
    </w:p>
    <w:p w:rsidR="0065324F" w:rsidRDefault="00394BAF" w:rsidP="001138D9">
      <w:pPr>
        <w:spacing w:after="0" w:line="360" w:lineRule="auto"/>
        <w:ind w:firstLine="720"/>
        <w:jc w:val="both"/>
        <w:rPr>
          <w:rFonts w:ascii="Times New Roman" w:hAnsi="Times New Roman"/>
          <w:sz w:val="24"/>
          <w:szCs w:val="24"/>
        </w:rPr>
      </w:pPr>
      <w:r>
        <w:rPr>
          <w:rFonts w:ascii="Times New Roman" w:hAnsi="Times New Roman"/>
          <w:sz w:val="24"/>
          <w:szCs w:val="24"/>
        </w:rPr>
        <w:t>This seems to su</w:t>
      </w:r>
      <w:r w:rsidR="00E34375">
        <w:rPr>
          <w:rFonts w:ascii="Times New Roman" w:hAnsi="Times New Roman"/>
          <w:sz w:val="24"/>
          <w:szCs w:val="24"/>
        </w:rPr>
        <w:t>ggest</w:t>
      </w:r>
      <w:r>
        <w:rPr>
          <w:rFonts w:ascii="Times New Roman" w:hAnsi="Times New Roman"/>
          <w:sz w:val="24"/>
          <w:szCs w:val="24"/>
        </w:rPr>
        <w:t xml:space="preserve"> that there is a dispute of fact.  </w:t>
      </w:r>
      <w:r w:rsidR="00E34375">
        <w:rPr>
          <w:rFonts w:ascii="Times New Roman" w:hAnsi="Times New Roman"/>
          <w:sz w:val="24"/>
          <w:szCs w:val="24"/>
        </w:rPr>
        <w:t xml:space="preserve">I </w:t>
      </w:r>
      <w:r w:rsidR="0065324F">
        <w:rPr>
          <w:rFonts w:ascii="Times New Roman" w:hAnsi="Times New Roman"/>
          <w:sz w:val="24"/>
          <w:szCs w:val="24"/>
        </w:rPr>
        <w:t xml:space="preserve">will adopt a </w:t>
      </w:r>
      <w:r w:rsidR="00E34375">
        <w:rPr>
          <w:rFonts w:ascii="Times New Roman" w:hAnsi="Times New Roman"/>
          <w:sz w:val="24"/>
          <w:szCs w:val="24"/>
        </w:rPr>
        <w:t>robust</w:t>
      </w:r>
      <w:r w:rsidR="0065324F">
        <w:rPr>
          <w:rFonts w:ascii="Times New Roman" w:hAnsi="Times New Roman"/>
          <w:sz w:val="24"/>
          <w:szCs w:val="24"/>
        </w:rPr>
        <w:t xml:space="preserve"> approach and find that there was a genuine agreement of sale between the applicant and the first respondent.  This factor </w:t>
      </w:r>
      <w:r w:rsidR="00E34375">
        <w:rPr>
          <w:rFonts w:ascii="Times New Roman" w:hAnsi="Times New Roman"/>
          <w:sz w:val="24"/>
          <w:szCs w:val="24"/>
        </w:rPr>
        <w:t xml:space="preserve">is </w:t>
      </w:r>
      <w:r w:rsidR="0065324F">
        <w:rPr>
          <w:rFonts w:ascii="Times New Roman" w:hAnsi="Times New Roman"/>
          <w:sz w:val="24"/>
          <w:szCs w:val="24"/>
        </w:rPr>
        <w:t>suppo</w:t>
      </w:r>
      <w:r w:rsidR="00E34375">
        <w:rPr>
          <w:rFonts w:ascii="Times New Roman" w:hAnsi="Times New Roman"/>
          <w:sz w:val="24"/>
          <w:szCs w:val="24"/>
        </w:rPr>
        <w:t>rted</w:t>
      </w:r>
      <w:r w:rsidR="0065324F">
        <w:rPr>
          <w:rFonts w:ascii="Times New Roman" w:hAnsi="Times New Roman"/>
          <w:sz w:val="24"/>
          <w:szCs w:val="24"/>
        </w:rPr>
        <w:t xml:space="preserve"> by the first respondent and the various efforts </w:t>
      </w:r>
      <w:proofErr w:type="gramStart"/>
      <w:r w:rsidR="0065324F">
        <w:rPr>
          <w:rFonts w:ascii="Times New Roman" w:hAnsi="Times New Roman"/>
          <w:sz w:val="24"/>
          <w:szCs w:val="24"/>
        </w:rPr>
        <w:t>that  applicant</w:t>
      </w:r>
      <w:proofErr w:type="gramEnd"/>
      <w:r w:rsidR="0065324F">
        <w:rPr>
          <w:rFonts w:ascii="Times New Roman" w:hAnsi="Times New Roman"/>
          <w:sz w:val="24"/>
          <w:szCs w:val="24"/>
        </w:rPr>
        <w:t xml:space="preserve"> did to prevent the transfer of the property to the second respondent.</w:t>
      </w:r>
      <w:r w:rsidR="00E34375">
        <w:rPr>
          <w:rFonts w:ascii="Times New Roman" w:hAnsi="Times New Roman"/>
          <w:sz w:val="24"/>
          <w:szCs w:val="24"/>
        </w:rPr>
        <w:t xml:space="preserve"> What comes out of the first respondent’s affidavit is that he entered into the second agreement with intend to defraud </w:t>
      </w:r>
      <w:r w:rsidR="001337AB">
        <w:rPr>
          <w:rFonts w:ascii="Times New Roman" w:hAnsi="Times New Roman"/>
          <w:sz w:val="24"/>
          <w:szCs w:val="24"/>
        </w:rPr>
        <w:t>the second respondent</w:t>
      </w:r>
      <w:r w:rsidR="00E34375">
        <w:rPr>
          <w:rFonts w:ascii="Times New Roman" w:hAnsi="Times New Roman"/>
          <w:sz w:val="24"/>
          <w:szCs w:val="24"/>
        </w:rPr>
        <w:t xml:space="preserve">.  He desperately needed money and he hatched the idea to sell </w:t>
      </w:r>
      <w:r w:rsidR="00CC2A1F">
        <w:rPr>
          <w:rFonts w:ascii="Times New Roman" w:hAnsi="Times New Roman"/>
          <w:sz w:val="24"/>
          <w:szCs w:val="24"/>
        </w:rPr>
        <w:t xml:space="preserve">the </w:t>
      </w:r>
      <w:r w:rsidR="00E34375">
        <w:rPr>
          <w:rFonts w:ascii="Times New Roman" w:hAnsi="Times New Roman"/>
          <w:sz w:val="24"/>
          <w:szCs w:val="24"/>
        </w:rPr>
        <w:t xml:space="preserve">property to </w:t>
      </w:r>
      <w:r w:rsidR="00CC2A1F">
        <w:rPr>
          <w:rFonts w:ascii="Times New Roman" w:hAnsi="Times New Roman"/>
          <w:sz w:val="24"/>
          <w:szCs w:val="24"/>
        </w:rPr>
        <w:t>it</w:t>
      </w:r>
      <w:r w:rsidR="00E34375">
        <w:rPr>
          <w:rFonts w:ascii="Times New Roman" w:hAnsi="Times New Roman"/>
          <w:sz w:val="24"/>
          <w:szCs w:val="24"/>
        </w:rPr>
        <w:t xml:space="preserve"> when he was well aware of the existence of the first agreement.</w:t>
      </w:r>
    </w:p>
    <w:p w:rsidR="001138D9" w:rsidRDefault="0065324F" w:rsidP="001138D9">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This leaves me with a double sale of the property</w:t>
      </w:r>
      <w:r w:rsidR="00E34375">
        <w:rPr>
          <w:rFonts w:ascii="Times New Roman" w:hAnsi="Times New Roman"/>
          <w:sz w:val="24"/>
          <w:szCs w:val="24"/>
        </w:rPr>
        <w:t>.  Wh</w:t>
      </w:r>
      <w:r>
        <w:rPr>
          <w:rFonts w:ascii="Times New Roman" w:hAnsi="Times New Roman"/>
          <w:sz w:val="24"/>
          <w:szCs w:val="24"/>
        </w:rPr>
        <w:t>at are the rights of parties involved in cases of double sale of immovable property</w:t>
      </w:r>
      <w:r w:rsidR="00E34375">
        <w:rPr>
          <w:rFonts w:ascii="Times New Roman" w:hAnsi="Times New Roman"/>
          <w:sz w:val="24"/>
          <w:szCs w:val="24"/>
        </w:rPr>
        <w:t>?</w:t>
      </w:r>
      <w:r>
        <w:rPr>
          <w:rFonts w:ascii="Times New Roman" w:hAnsi="Times New Roman"/>
          <w:sz w:val="24"/>
          <w:szCs w:val="24"/>
        </w:rPr>
        <w:t xml:space="preserve">  The issue is now settled in our law.  In </w:t>
      </w:r>
      <w:proofErr w:type="spellStart"/>
      <w:r w:rsidRPr="005B2DB1">
        <w:rPr>
          <w:rFonts w:ascii="Times New Roman" w:hAnsi="Times New Roman"/>
          <w:i/>
          <w:sz w:val="24"/>
          <w:szCs w:val="24"/>
        </w:rPr>
        <w:t>Grunall</w:t>
      </w:r>
      <w:proofErr w:type="spellEnd"/>
      <w:r w:rsidRPr="005B2DB1">
        <w:rPr>
          <w:rFonts w:ascii="Times New Roman" w:hAnsi="Times New Roman"/>
          <w:i/>
          <w:sz w:val="24"/>
          <w:szCs w:val="24"/>
        </w:rPr>
        <w:t xml:space="preserve"> Bro</w:t>
      </w:r>
      <w:r w:rsidR="00CC2A1F">
        <w:rPr>
          <w:rFonts w:ascii="Times New Roman" w:hAnsi="Times New Roman"/>
          <w:i/>
          <w:sz w:val="24"/>
          <w:szCs w:val="24"/>
        </w:rPr>
        <w:t>thers</w:t>
      </w:r>
      <w:r w:rsidRPr="005B2DB1">
        <w:rPr>
          <w:rFonts w:ascii="Times New Roman" w:hAnsi="Times New Roman"/>
          <w:i/>
          <w:sz w:val="24"/>
          <w:szCs w:val="24"/>
        </w:rPr>
        <w:t xml:space="preserve"> (Pvt) Ltd v </w:t>
      </w:r>
      <w:proofErr w:type="spellStart"/>
      <w:r w:rsidRPr="005B2DB1">
        <w:rPr>
          <w:rFonts w:ascii="Times New Roman" w:hAnsi="Times New Roman"/>
          <w:i/>
          <w:sz w:val="24"/>
          <w:szCs w:val="24"/>
        </w:rPr>
        <w:t>Lazurus</w:t>
      </w:r>
      <w:proofErr w:type="spellEnd"/>
      <w:r w:rsidRPr="005B2DB1">
        <w:rPr>
          <w:rFonts w:ascii="Times New Roman" w:hAnsi="Times New Roman"/>
          <w:i/>
          <w:sz w:val="24"/>
          <w:szCs w:val="24"/>
        </w:rPr>
        <w:t xml:space="preserve"> N.O and </w:t>
      </w:r>
      <w:proofErr w:type="spellStart"/>
      <w:r w:rsidRPr="005B2DB1">
        <w:rPr>
          <w:rFonts w:ascii="Times New Roman" w:hAnsi="Times New Roman"/>
          <w:i/>
          <w:sz w:val="24"/>
          <w:szCs w:val="24"/>
        </w:rPr>
        <w:t>Anor</w:t>
      </w:r>
      <w:proofErr w:type="spellEnd"/>
      <w:r>
        <w:rPr>
          <w:rFonts w:ascii="Times New Roman" w:hAnsi="Times New Roman"/>
          <w:sz w:val="24"/>
          <w:szCs w:val="24"/>
        </w:rPr>
        <w:t xml:space="preserve"> 1991 (2) ZLR 125 (SC) at 131(f) </w:t>
      </w:r>
      <w:r w:rsidR="005B2DB1">
        <w:rPr>
          <w:rFonts w:ascii="Times New Roman" w:hAnsi="Times New Roman"/>
          <w:sz w:val="24"/>
          <w:szCs w:val="24"/>
        </w:rPr>
        <w:t>it was stated:</w:t>
      </w:r>
      <w:r>
        <w:rPr>
          <w:rFonts w:ascii="Times New Roman" w:hAnsi="Times New Roman"/>
          <w:sz w:val="24"/>
          <w:szCs w:val="24"/>
        </w:rPr>
        <w:t xml:space="preserve">  </w:t>
      </w:r>
      <w:r w:rsidR="00394BAF">
        <w:rPr>
          <w:rFonts w:ascii="Times New Roman" w:hAnsi="Times New Roman"/>
          <w:sz w:val="24"/>
          <w:szCs w:val="24"/>
        </w:rPr>
        <w:t xml:space="preserve"> </w:t>
      </w:r>
    </w:p>
    <w:p w:rsidR="001138D9" w:rsidRDefault="001138D9" w:rsidP="00E14F03">
      <w:pPr>
        <w:spacing w:after="0" w:line="240" w:lineRule="auto"/>
        <w:ind w:left="720"/>
        <w:jc w:val="both"/>
        <w:rPr>
          <w:rFonts w:ascii="Times New Roman" w:hAnsi="Times New Roman"/>
          <w:sz w:val="24"/>
          <w:szCs w:val="24"/>
        </w:rPr>
      </w:pPr>
      <w:r>
        <w:rPr>
          <w:rFonts w:ascii="Times New Roman" w:hAnsi="Times New Roman"/>
          <w:sz w:val="24"/>
          <w:szCs w:val="24"/>
        </w:rPr>
        <w:t>“The two extreme cases are clear enough when the second purchaser is entirely ignorant of the claims of the first purchaser, and takes transfer in good faith and for value, his real right cannot be disturbed</w:t>
      </w:r>
      <w:r w:rsidR="00E34375">
        <w:rPr>
          <w:rFonts w:ascii="Times New Roman" w:hAnsi="Times New Roman"/>
          <w:sz w:val="24"/>
          <w:szCs w:val="24"/>
        </w:rPr>
        <w:t>.  P</w:t>
      </w:r>
      <w:r>
        <w:rPr>
          <w:rFonts w:ascii="Times New Roman" w:hAnsi="Times New Roman"/>
          <w:sz w:val="24"/>
          <w:szCs w:val="24"/>
        </w:rPr>
        <w:t>er contra, when the second purchase</w:t>
      </w:r>
      <w:r w:rsidR="00E34375">
        <w:rPr>
          <w:rFonts w:ascii="Times New Roman" w:hAnsi="Times New Roman"/>
          <w:sz w:val="24"/>
          <w:szCs w:val="24"/>
        </w:rPr>
        <w:t>r</w:t>
      </w:r>
      <w:r>
        <w:rPr>
          <w:rFonts w:ascii="Times New Roman" w:hAnsi="Times New Roman"/>
          <w:sz w:val="24"/>
          <w:szCs w:val="24"/>
        </w:rPr>
        <w:t xml:space="preserve"> knowingly and with intend to defraud the first purchaser takes transfer, his real right can </w:t>
      </w:r>
      <w:r w:rsidR="00E34375">
        <w:rPr>
          <w:rFonts w:ascii="Times New Roman" w:hAnsi="Times New Roman"/>
          <w:sz w:val="24"/>
          <w:szCs w:val="24"/>
        </w:rPr>
        <w:t xml:space="preserve">and </w:t>
      </w:r>
      <w:r>
        <w:rPr>
          <w:rFonts w:ascii="Times New Roman" w:hAnsi="Times New Roman"/>
          <w:sz w:val="24"/>
          <w:szCs w:val="24"/>
        </w:rPr>
        <w:t>normally will be overturned subject to considerat</w:t>
      </w:r>
      <w:r w:rsidR="00E34375">
        <w:rPr>
          <w:rFonts w:ascii="Times New Roman" w:hAnsi="Times New Roman"/>
          <w:sz w:val="24"/>
          <w:szCs w:val="24"/>
        </w:rPr>
        <w:t>ions</w:t>
      </w:r>
      <w:r>
        <w:rPr>
          <w:rFonts w:ascii="Times New Roman" w:hAnsi="Times New Roman"/>
          <w:sz w:val="24"/>
          <w:szCs w:val="24"/>
        </w:rPr>
        <w:t xml:space="preserve"> of practicality. </w:t>
      </w:r>
    </w:p>
    <w:p w:rsidR="00402103" w:rsidRDefault="00402103" w:rsidP="00402103">
      <w:pPr>
        <w:spacing w:after="0" w:line="240" w:lineRule="auto"/>
        <w:jc w:val="both"/>
        <w:rPr>
          <w:rFonts w:ascii="Times New Roman" w:hAnsi="Times New Roman"/>
          <w:sz w:val="24"/>
          <w:szCs w:val="24"/>
        </w:rPr>
      </w:pPr>
    </w:p>
    <w:p w:rsidR="00402103" w:rsidRDefault="00402103" w:rsidP="00402103">
      <w:pPr>
        <w:spacing w:after="0" w:line="240" w:lineRule="auto"/>
        <w:jc w:val="both"/>
        <w:rPr>
          <w:rFonts w:ascii="Times New Roman" w:hAnsi="Times New Roman"/>
          <w:sz w:val="24"/>
          <w:szCs w:val="24"/>
        </w:rPr>
      </w:pPr>
      <w:r>
        <w:rPr>
          <w:rFonts w:ascii="Times New Roman" w:hAnsi="Times New Roman"/>
          <w:sz w:val="24"/>
          <w:szCs w:val="24"/>
        </w:rPr>
        <w:t xml:space="preserve">See also </w:t>
      </w:r>
      <w:proofErr w:type="spellStart"/>
      <w:r w:rsidRPr="00402103">
        <w:rPr>
          <w:rFonts w:ascii="Times New Roman" w:hAnsi="Times New Roman"/>
          <w:i/>
          <w:sz w:val="24"/>
          <w:szCs w:val="24"/>
        </w:rPr>
        <w:t>Mwayipaida</w:t>
      </w:r>
      <w:proofErr w:type="spellEnd"/>
      <w:r w:rsidRPr="00402103">
        <w:rPr>
          <w:rFonts w:ascii="Times New Roman" w:hAnsi="Times New Roman"/>
          <w:i/>
          <w:sz w:val="24"/>
          <w:szCs w:val="24"/>
        </w:rPr>
        <w:t xml:space="preserve"> Family Trust</w:t>
      </w:r>
      <w:r>
        <w:rPr>
          <w:rFonts w:ascii="Times New Roman" w:hAnsi="Times New Roman"/>
          <w:sz w:val="24"/>
          <w:szCs w:val="24"/>
        </w:rPr>
        <w:t xml:space="preserve"> v </w:t>
      </w:r>
      <w:proofErr w:type="spellStart"/>
      <w:r w:rsidRPr="00402103">
        <w:rPr>
          <w:rFonts w:ascii="Times New Roman" w:hAnsi="Times New Roman"/>
          <w:i/>
          <w:sz w:val="24"/>
          <w:szCs w:val="24"/>
        </w:rPr>
        <w:t>Madoroba</w:t>
      </w:r>
      <w:proofErr w:type="spellEnd"/>
      <w:r w:rsidRPr="00402103">
        <w:rPr>
          <w:rFonts w:ascii="Times New Roman" w:hAnsi="Times New Roman"/>
          <w:i/>
          <w:sz w:val="24"/>
          <w:szCs w:val="24"/>
        </w:rPr>
        <w:t xml:space="preserve"> and </w:t>
      </w:r>
      <w:proofErr w:type="spellStart"/>
      <w:r w:rsidRPr="00402103">
        <w:rPr>
          <w:rFonts w:ascii="Times New Roman" w:hAnsi="Times New Roman"/>
          <w:i/>
          <w:sz w:val="24"/>
          <w:szCs w:val="24"/>
        </w:rPr>
        <w:t>Ors</w:t>
      </w:r>
      <w:proofErr w:type="spellEnd"/>
      <w:r>
        <w:rPr>
          <w:rFonts w:ascii="Times New Roman" w:hAnsi="Times New Roman"/>
          <w:sz w:val="24"/>
          <w:szCs w:val="24"/>
        </w:rPr>
        <w:t xml:space="preserve"> 2004 (1) ZLR 43</w:t>
      </w:r>
      <w:r w:rsidR="00CC2A1F">
        <w:rPr>
          <w:rFonts w:ascii="Times New Roman" w:hAnsi="Times New Roman"/>
          <w:sz w:val="24"/>
          <w:szCs w:val="24"/>
        </w:rPr>
        <w:t>9</w:t>
      </w:r>
      <w:r>
        <w:rPr>
          <w:rFonts w:ascii="Times New Roman" w:hAnsi="Times New Roman"/>
          <w:sz w:val="24"/>
          <w:szCs w:val="24"/>
        </w:rPr>
        <w:t xml:space="preserve"> (S)   </w:t>
      </w:r>
    </w:p>
    <w:p w:rsidR="00E14F03" w:rsidRDefault="00E14F03" w:rsidP="00E14F03">
      <w:pPr>
        <w:spacing w:after="0" w:line="240" w:lineRule="auto"/>
        <w:ind w:left="720"/>
        <w:jc w:val="both"/>
        <w:rPr>
          <w:rFonts w:ascii="Times New Roman" w:hAnsi="Times New Roman"/>
          <w:sz w:val="24"/>
          <w:szCs w:val="24"/>
        </w:rPr>
      </w:pPr>
    </w:p>
    <w:p w:rsidR="001138D9" w:rsidRDefault="001138D9" w:rsidP="00E14F03">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issue is whether the second respondent had knowledge either at the time of sale or at the time it took transfer, of the prior sale to the applicant. The applicant </w:t>
      </w:r>
      <w:r w:rsidR="00CC2A1F">
        <w:rPr>
          <w:rFonts w:ascii="Times New Roman" w:hAnsi="Times New Roman"/>
          <w:sz w:val="24"/>
          <w:szCs w:val="24"/>
        </w:rPr>
        <w:t xml:space="preserve">in support of us contention </w:t>
      </w:r>
      <w:r>
        <w:rPr>
          <w:rFonts w:ascii="Times New Roman" w:hAnsi="Times New Roman"/>
          <w:sz w:val="24"/>
          <w:szCs w:val="24"/>
        </w:rPr>
        <w:t xml:space="preserve">relies on Annex C and D to his application.  Annex C is a letter written to second respondent’s legal practitioners who were the </w:t>
      </w:r>
      <w:proofErr w:type="spellStart"/>
      <w:r>
        <w:rPr>
          <w:rFonts w:ascii="Times New Roman" w:hAnsi="Times New Roman"/>
          <w:sz w:val="24"/>
          <w:szCs w:val="24"/>
        </w:rPr>
        <w:t>conveyancers</w:t>
      </w:r>
      <w:proofErr w:type="spellEnd"/>
      <w:r>
        <w:rPr>
          <w:rFonts w:ascii="Times New Roman" w:hAnsi="Times New Roman"/>
          <w:sz w:val="24"/>
          <w:szCs w:val="24"/>
        </w:rPr>
        <w:t>.</w:t>
      </w:r>
    </w:p>
    <w:p w:rsidR="00F97BA4" w:rsidRDefault="00F97BA4" w:rsidP="00F97BA4">
      <w:pPr>
        <w:spacing w:after="0" w:line="240" w:lineRule="auto"/>
        <w:ind w:firstLine="720"/>
        <w:jc w:val="both"/>
        <w:rPr>
          <w:rFonts w:ascii="Times New Roman" w:hAnsi="Times New Roman"/>
          <w:sz w:val="24"/>
          <w:szCs w:val="24"/>
        </w:rPr>
      </w:pPr>
    </w:p>
    <w:p w:rsidR="00F97BA4" w:rsidRDefault="00E14F03" w:rsidP="00CC2A1F">
      <w:pPr>
        <w:spacing w:after="0" w:line="360" w:lineRule="auto"/>
        <w:jc w:val="both"/>
        <w:rPr>
          <w:rFonts w:ascii="Times New Roman" w:hAnsi="Times New Roman"/>
          <w:sz w:val="24"/>
          <w:szCs w:val="24"/>
        </w:rPr>
      </w:pPr>
      <w:r>
        <w:rPr>
          <w:rFonts w:ascii="Times New Roman" w:hAnsi="Times New Roman"/>
          <w:sz w:val="24"/>
          <w:szCs w:val="24"/>
        </w:rPr>
        <w:t>It</w:t>
      </w:r>
      <w:r w:rsidR="00CC2A1F">
        <w:rPr>
          <w:rFonts w:ascii="Times New Roman" w:hAnsi="Times New Roman"/>
          <w:sz w:val="24"/>
          <w:szCs w:val="24"/>
        </w:rPr>
        <w:t xml:space="preserve"> would</w:t>
      </w:r>
      <w:r>
        <w:rPr>
          <w:rFonts w:ascii="Times New Roman" w:hAnsi="Times New Roman"/>
          <w:sz w:val="24"/>
          <w:szCs w:val="24"/>
        </w:rPr>
        <w:t xml:space="preserve"> be of assistance to quote the letter</w:t>
      </w:r>
      <w:r w:rsidR="00F97BA4">
        <w:rPr>
          <w:rFonts w:ascii="Times New Roman" w:hAnsi="Times New Roman"/>
          <w:sz w:val="24"/>
          <w:szCs w:val="24"/>
        </w:rPr>
        <w:t>.</w:t>
      </w:r>
      <w:r>
        <w:rPr>
          <w:rFonts w:ascii="Times New Roman" w:hAnsi="Times New Roman"/>
          <w:sz w:val="24"/>
          <w:szCs w:val="24"/>
        </w:rPr>
        <w:t xml:space="preserve"> </w:t>
      </w:r>
    </w:p>
    <w:p w:rsidR="00F97BA4" w:rsidRDefault="00F97BA4" w:rsidP="00F97BA4">
      <w:pPr>
        <w:spacing w:after="0" w:line="240" w:lineRule="auto"/>
        <w:ind w:firstLine="720"/>
        <w:jc w:val="both"/>
        <w:rPr>
          <w:rFonts w:ascii="Times New Roman" w:hAnsi="Times New Roman"/>
          <w:sz w:val="24"/>
          <w:szCs w:val="24"/>
        </w:rPr>
      </w:pPr>
      <w:r>
        <w:rPr>
          <w:rFonts w:ascii="Times New Roman" w:hAnsi="Times New Roman"/>
          <w:sz w:val="24"/>
          <w:szCs w:val="24"/>
        </w:rPr>
        <w:t xml:space="preserve">Honey and </w:t>
      </w:r>
      <w:proofErr w:type="spellStart"/>
      <w:r>
        <w:rPr>
          <w:rFonts w:ascii="Times New Roman" w:hAnsi="Times New Roman"/>
          <w:sz w:val="24"/>
          <w:szCs w:val="24"/>
        </w:rPr>
        <w:t>Blackenberg</w:t>
      </w:r>
      <w:proofErr w:type="spellEnd"/>
      <w:r>
        <w:rPr>
          <w:rFonts w:ascii="Times New Roman" w:hAnsi="Times New Roman"/>
          <w:sz w:val="24"/>
          <w:szCs w:val="24"/>
        </w:rPr>
        <w:t xml:space="preserve"> </w:t>
      </w:r>
    </w:p>
    <w:p w:rsidR="00F97BA4" w:rsidRDefault="00F97BA4" w:rsidP="00F97BA4">
      <w:pPr>
        <w:spacing w:after="0" w:line="240" w:lineRule="auto"/>
        <w:ind w:firstLine="720"/>
        <w:jc w:val="both"/>
        <w:rPr>
          <w:rFonts w:ascii="Times New Roman" w:hAnsi="Times New Roman"/>
          <w:sz w:val="24"/>
          <w:szCs w:val="24"/>
        </w:rPr>
      </w:pPr>
      <w:r>
        <w:rPr>
          <w:rFonts w:ascii="Times New Roman" w:hAnsi="Times New Roman"/>
          <w:sz w:val="24"/>
          <w:szCs w:val="24"/>
        </w:rPr>
        <w:t>Legal Practitioners</w:t>
      </w:r>
    </w:p>
    <w:p w:rsidR="00F97BA4" w:rsidRDefault="00F97BA4" w:rsidP="00F97BA4">
      <w:pPr>
        <w:spacing w:after="0" w:line="240" w:lineRule="auto"/>
        <w:ind w:firstLine="720"/>
        <w:jc w:val="both"/>
        <w:rPr>
          <w:rFonts w:ascii="Times New Roman" w:hAnsi="Times New Roman"/>
          <w:sz w:val="24"/>
          <w:szCs w:val="24"/>
        </w:rPr>
      </w:pPr>
      <w:r>
        <w:rPr>
          <w:rFonts w:ascii="Times New Roman" w:hAnsi="Times New Roman"/>
          <w:sz w:val="24"/>
          <w:szCs w:val="24"/>
        </w:rPr>
        <w:t xml:space="preserve">200 Herbert </w:t>
      </w:r>
      <w:proofErr w:type="spellStart"/>
      <w:r>
        <w:rPr>
          <w:rFonts w:ascii="Times New Roman" w:hAnsi="Times New Roman"/>
          <w:sz w:val="24"/>
          <w:szCs w:val="24"/>
        </w:rPr>
        <w:t>Chitepo</w:t>
      </w:r>
      <w:proofErr w:type="spellEnd"/>
      <w:r>
        <w:rPr>
          <w:rFonts w:ascii="Times New Roman" w:hAnsi="Times New Roman"/>
          <w:sz w:val="24"/>
          <w:szCs w:val="24"/>
        </w:rPr>
        <w:t xml:space="preserve"> Avenue</w:t>
      </w:r>
    </w:p>
    <w:p w:rsidR="00F97BA4" w:rsidRDefault="00F97BA4" w:rsidP="00F97BA4">
      <w:pPr>
        <w:spacing w:after="0" w:line="240" w:lineRule="auto"/>
        <w:ind w:firstLine="720"/>
        <w:jc w:val="both"/>
        <w:rPr>
          <w:rFonts w:ascii="Times New Roman" w:hAnsi="Times New Roman"/>
          <w:sz w:val="24"/>
          <w:szCs w:val="24"/>
        </w:rPr>
      </w:pPr>
      <w:r>
        <w:rPr>
          <w:rFonts w:ascii="Times New Roman" w:hAnsi="Times New Roman"/>
          <w:sz w:val="24"/>
          <w:szCs w:val="24"/>
        </w:rPr>
        <w:t>P O Box 85</w:t>
      </w:r>
    </w:p>
    <w:p w:rsidR="00F97BA4" w:rsidRDefault="00F97BA4" w:rsidP="00F97BA4">
      <w:pPr>
        <w:spacing w:after="0" w:line="240" w:lineRule="auto"/>
        <w:ind w:firstLine="720"/>
        <w:jc w:val="both"/>
        <w:rPr>
          <w:rFonts w:ascii="Times New Roman" w:hAnsi="Times New Roman"/>
          <w:sz w:val="24"/>
          <w:szCs w:val="24"/>
        </w:rPr>
      </w:pPr>
      <w:r>
        <w:rPr>
          <w:rFonts w:ascii="Times New Roman" w:hAnsi="Times New Roman"/>
          <w:sz w:val="24"/>
          <w:szCs w:val="24"/>
        </w:rPr>
        <w:t>Harare</w:t>
      </w:r>
    </w:p>
    <w:p w:rsidR="00F97BA4" w:rsidRDefault="00F97BA4" w:rsidP="00F97BA4">
      <w:pPr>
        <w:spacing w:after="0" w:line="240" w:lineRule="auto"/>
        <w:ind w:firstLine="720"/>
        <w:jc w:val="both"/>
        <w:rPr>
          <w:rFonts w:ascii="Times New Roman" w:hAnsi="Times New Roman"/>
          <w:sz w:val="24"/>
          <w:szCs w:val="24"/>
        </w:rPr>
      </w:pPr>
    </w:p>
    <w:p w:rsidR="00F97BA4" w:rsidRDefault="00F97BA4" w:rsidP="00F97BA4">
      <w:pPr>
        <w:spacing w:after="0" w:line="240" w:lineRule="auto"/>
        <w:ind w:firstLine="720"/>
        <w:jc w:val="both"/>
        <w:rPr>
          <w:rFonts w:ascii="Times New Roman" w:hAnsi="Times New Roman"/>
          <w:sz w:val="24"/>
          <w:szCs w:val="24"/>
        </w:rPr>
      </w:pPr>
      <w:r>
        <w:rPr>
          <w:rFonts w:ascii="Times New Roman" w:hAnsi="Times New Roman"/>
          <w:sz w:val="24"/>
          <w:szCs w:val="24"/>
        </w:rPr>
        <w:t>Attention: Mr Rosser</w:t>
      </w:r>
    </w:p>
    <w:p w:rsidR="00F97BA4" w:rsidRDefault="00F97BA4" w:rsidP="00F97BA4">
      <w:pPr>
        <w:spacing w:after="0" w:line="240" w:lineRule="auto"/>
        <w:ind w:firstLine="720"/>
        <w:jc w:val="both"/>
        <w:rPr>
          <w:rFonts w:ascii="Times New Roman" w:hAnsi="Times New Roman"/>
          <w:sz w:val="24"/>
          <w:szCs w:val="24"/>
        </w:rPr>
      </w:pPr>
    </w:p>
    <w:p w:rsidR="00F97BA4" w:rsidRDefault="00F97BA4" w:rsidP="00F97BA4">
      <w:pPr>
        <w:spacing w:after="0" w:line="240" w:lineRule="auto"/>
        <w:ind w:firstLine="720"/>
        <w:jc w:val="both"/>
        <w:rPr>
          <w:rFonts w:ascii="Times New Roman" w:hAnsi="Times New Roman"/>
          <w:sz w:val="24"/>
          <w:szCs w:val="24"/>
        </w:rPr>
      </w:pPr>
      <w:r>
        <w:rPr>
          <w:rFonts w:ascii="Times New Roman" w:hAnsi="Times New Roman"/>
          <w:sz w:val="24"/>
          <w:szCs w:val="24"/>
        </w:rPr>
        <w:t>Dear Sir/Madam</w:t>
      </w:r>
    </w:p>
    <w:p w:rsidR="00F97BA4" w:rsidRDefault="00F97BA4" w:rsidP="00F97BA4">
      <w:pPr>
        <w:spacing w:after="0" w:line="240" w:lineRule="auto"/>
        <w:ind w:firstLine="720"/>
        <w:jc w:val="both"/>
        <w:rPr>
          <w:rFonts w:ascii="Times New Roman" w:hAnsi="Times New Roman"/>
          <w:sz w:val="24"/>
          <w:szCs w:val="24"/>
        </w:rPr>
      </w:pPr>
    </w:p>
    <w:p w:rsidR="00F97BA4" w:rsidRPr="00F97BA4" w:rsidRDefault="00F97BA4" w:rsidP="00F97BA4">
      <w:pPr>
        <w:spacing w:after="0" w:line="240" w:lineRule="auto"/>
        <w:ind w:left="720"/>
        <w:jc w:val="both"/>
        <w:rPr>
          <w:rFonts w:ascii="Times New Roman" w:hAnsi="Times New Roman"/>
          <w:b/>
          <w:sz w:val="24"/>
          <w:szCs w:val="24"/>
        </w:rPr>
      </w:pPr>
      <w:r w:rsidRPr="00F97BA4">
        <w:rPr>
          <w:rFonts w:ascii="Times New Roman" w:hAnsi="Times New Roman"/>
          <w:b/>
          <w:sz w:val="24"/>
          <w:szCs w:val="24"/>
        </w:rPr>
        <w:t>RE: STAND 1899 RUWA TOWNSHIP – WITHDRAWAL OF RATES</w:t>
      </w:r>
    </w:p>
    <w:p w:rsidR="00F97BA4" w:rsidRPr="00F97BA4" w:rsidRDefault="00F97BA4" w:rsidP="00F97BA4">
      <w:pPr>
        <w:spacing w:after="0" w:line="240" w:lineRule="auto"/>
        <w:ind w:left="720"/>
        <w:jc w:val="both"/>
        <w:rPr>
          <w:rFonts w:ascii="Times New Roman" w:hAnsi="Times New Roman"/>
          <w:b/>
          <w:sz w:val="24"/>
          <w:szCs w:val="24"/>
        </w:rPr>
      </w:pPr>
      <w:r w:rsidRPr="00F97BA4">
        <w:rPr>
          <w:rFonts w:ascii="Times New Roman" w:hAnsi="Times New Roman"/>
          <w:b/>
          <w:sz w:val="24"/>
          <w:szCs w:val="24"/>
        </w:rPr>
        <w:t xml:space="preserve">       </w:t>
      </w:r>
      <w:r>
        <w:rPr>
          <w:rFonts w:ascii="Times New Roman" w:hAnsi="Times New Roman"/>
          <w:b/>
          <w:sz w:val="24"/>
          <w:szCs w:val="24"/>
        </w:rPr>
        <w:t xml:space="preserve"> </w:t>
      </w:r>
      <w:r w:rsidRPr="00F97BA4">
        <w:rPr>
          <w:rFonts w:ascii="Times New Roman" w:hAnsi="Times New Roman"/>
          <w:b/>
          <w:sz w:val="24"/>
          <w:szCs w:val="24"/>
        </w:rPr>
        <w:t xml:space="preserve">CLEARANCE CERTIFICATE 2320/07 </w:t>
      </w:r>
    </w:p>
    <w:p w:rsidR="00F97BA4" w:rsidRDefault="00F97BA4" w:rsidP="00E14F03">
      <w:pPr>
        <w:spacing w:after="0" w:line="360" w:lineRule="auto"/>
        <w:ind w:firstLine="720"/>
        <w:jc w:val="both"/>
        <w:rPr>
          <w:rFonts w:ascii="Times New Roman" w:hAnsi="Times New Roman"/>
          <w:sz w:val="24"/>
          <w:szCs w:val="24"/>
        </w:rPr>
      </w:pPr>
    </w:p>
    <w:p w:rsidR="00B80E1D" w:rsidRDefault="00B80E1D" w:rsidP="00B80E1D">
      <w:pPr>
        <w:spacing w:after="0" w:line="240" w:lineRule="auto"/>
        <w:ind w:left="720"/>
        <w:jc w:val="both"/>
        <w:rPr>
          <w:rFonts w:ascii="Times New Roman" w:hAnsi="Times New Roman"/>
          <w:sz w:val="24"/>
          <w:szCs w:val="24"/>
        </w:rPr>
      </w:pPr>
      <w:r>
        <w:rPr>
          <w:rFonts w:ascii="Times New Roman" w:hAnsi="Times New Roman"/>
          <w:sz w:val="24"/>
          <w:szCs w:val="24"/>
        </w:rPr>
        <w:t>“Reference is your request for a Rates Clearance Certificate that was subsequently issued to you on the 10</w:t>
      </w:r>
      <w:r w:rsidRPr="00B80E1D">
        <w:rPr>
          <w:rFonts w:ascii="Times New Roman" w:hAnsi="Times New Roman"/>
          <w:sz w:val="24"/>
          <w:szCs w:val="24"/>
          <w:vertAlign w:val="superscript"/>
        </w:rPr>
        <w:t>th</w:t>
      </w:r>
      <w:r>
        <w:rPr>
          <w:rFonts w:ascii="Times New Roman" w:hAnsi="Times New Roman"/>
          <w:sz w:val="24"/>
          <w:szCs w:val="24"/>
        </w:rPr>
        <w:t xml:space="preserve"> September 2007 for stand 1899 </w:t>
      </w:r>
      <w:proofErr w:type="spellStart"/>
      <w:r>
        <w:rPr>
          <w:rFonts w:ascii="Times New Roman" w:hAnsi="Times New Roman"/>
          <w:sz w:val="24"/>
          <w:szCs w:val="24"/>
        </w:rPr>
        <w:t>Ruwa</w:t>
      </w:r>
      <w:proofErr w:type="spellEnd"/>
      <w:r>
        <w:rPr>
          <w:rFonts w:ascii="Times New Roman" w:hAnsi="Times New Roman"/>
          <w:sz w:val="24"/>
          <w:szCs w:val="24"/>
        </w:rPr>
        <w:t xml:space="preserve"> Township.</w:t>
      </w:r>
    </w:p>
    <w:p w:rsidR="00B80E1D" w:rsidRDefault="00B80E1D" w:rsidP="00B80E1D">
      <w:pPr>
        <w:spacing w:after="0" w:line="240" w:lineRule="auto"/>
        <w:ind w:left="720"/>
        <w:jc w:val="both"/>
        <w:rPr>
          <w:rFonts w:ascii="Times New Roman" w:hAnsi="Times New Roman"/>
          <w:sz w:val="24"/>
          <w:szCs w:val="24"/>
        </w:rPr>
      </w:pPr>
    </w:p>
    <w:p w:rsidR="00B80E1D" w:rsidRDefault="00B80E1D" w:rsidP="00B80E1D">
      <w:pPr>
        <w:spacing w:after="0" w:line="240" w:lineRule="auto"/>
        <w:ind w:left="720"/>
        <w:jc w:val="both"/>
        <w:rPr>
          <w:rFonts w:ascii="Times New Roman" w:hAnsi="Times New Roman"/>
          <w:sz w:val="24"/>
          <w:szCs w:val="24"/>
        </w:rPr>
      </w:pPr>
      <w:r>
        <w:rPr>
          <w:rFonts w:ascii="Times New Roman" w:hAnsi="Times New Roman"/>
          <w:sz w:val="24"/>
          <w:szCs w:val="24"/>
        </w:rPr>
        <w:t>This letter serves to withdraw the rates clearance Certificate No. 2320/07 issued to you on the 10</w:t>
      </w:r>
      <w:r w:rsidRPr="00B80E1D">
        <w:rPr>
          <w:rFonts w:ascii="Times New Roman" w:hAnsi="Times New Roman"/>
          <w:sz w:val="24"/>
          <w:szCs w:val="24"/>
          <w:vertAlign w:val="superscript"/>
        </w:rPr>
        <w:t>th</w:t>
      </w:r>
      <w:r>
        <w:rPr>
          <w:rFonts w:ascii="Times New Roman" w:hAnsi="Times New Roman"/>
          <w:sz w:val="24"/>
          <w:szCs w:val="24"/>
        </w:rPr>
        <w:t xml:space="preserve"> September 2007 for the reason that the stand is currently under disputes and is being investigated by the Zimbabwe Republic Police – Harare Central.  It therefore follows that any further use of the Rates Clearance Certificate No. 2320/07 is forthwith suspended until such a time when the police investigations on the stand are over.</w:t>
      </w:r>
    </w:p>
    <w:p w:rsidR="00B80E1D" w:rsidRDefault="00B80E1D" w:rsidP="00B80E1D">
      <w:pPr>
        <w:spacing w:after="0" w:line="240" w:lineRule="auto"/>
        <w:ind w:left="720"/>
        <w:jc w:val="both"/>
        <w:rPr>
          <w:rFonts w:ascii="Times New Roman" w:hAnsi="Times New Roman"/>
          <w:sz w:val="24"/>
          <w:szCs w:val="24"/>
        </w:rPr>
      </w:pPr>
    </w:p>
    <w:p w:rsidR="002400E7" w:rsidRDefault="00B80E1D" w:rsidP="00B80E1D">
      <w:pPr>
        <w:spacing w:after="0" w:line="240" w:lineRule="auto"/>
        <w:ind w:left="720"/>
        <w:jc w:val="both"/>
        <w:rPr>
          <w:rFonts w:ascii="Times New Roman" w:hAnsi="Times New Roman"/>
          <w:sz w:val="24"/>
          <w:szCs w:val="24"/>
        </w:rPr>
      </w:pPr>
      <w:r>
        <w:rPr>
          <w:rFonts w:ascii="Times New Roman" w:hAnsi="Times New Roman"/>
          <w:sz w:val="24"/>
          <w:szCs w:val="24"/>
        </w:rPr>
        <w:t xml:space="preserve">We hope you have been guided accordingly and we are however sorry for any inconvincible caused”.  </w:t>
      </w:r>
    </w:p>
    <w:p w:rsidR="002400E7" w:rsidRDefault="002400E7" w:rsidP="00B80E1D">
      <w:pPr>
        <w:spacing w:after="0" w:line="240" w:lineRule="auto"/>
        <w:ind w:left="720"/>
        <w:jc w:val="both"/>
        <w:rPr>
          <w:rFonts w:ascii="Times New Roman" w:hAnsi="Times New Roman"/>
          <w:sz w:val="24"/>
          <w:szCs w:val="24"/>
        </w:rPr>
      </w:pPr>
      <w:r>
        <w:rPr>
          <w:rFonts w:ascii="Times New Roman" w:hAnsi="Times New Roman"/>
          <w:sz w:val="24"/>
          <w:szCs w:val="24"/>
        </w:rPr>
        <w:lastRenderedPageBreak/>
        <w:t>Yours faithfully</w:t>
      </w:r>
    </w:p>
    <w:p w:rsidR="002400E7" w:rsidRDefault="002400E7" w:rsidP="00B80E1D">
      <w:pPr>
        <w:spacing w:after="0" w:line="240" w:lineRule="auto"/>
        <w:ind w:left="720"/>
        <w:jc w:val="both"/>
        <w:rPr>
          <w:rFonts w:ascii="Times New Roman" w:hAnsi="Times New Roman"/>
          <w:sz w:val="24"/>
          <w:szCs w:val="24"/>
        </w:rPr>
      </w:pPr>
    </w:p>
    <w:p w:rsidR="002400E7" w:rsidRDefault="002400E7" w:rsidP="00B80E1D">
      <w:pPr>
        <w:spacing w:after="0" w:line="240" w:lineRule="auto"/>
        <w:ind w:left="720"/>
        <w:jc w:val="both"/>
        <w:rPr>
          <w:rFonts w:ascii="Times New Roman" w:hAnsi="Times New Roman"/>
          <w:sz w:val="24"/>
          <w:szCs w:val="24"/>
        </w:rPr>
      </w:pPr>
    </w:p>
    <w:p w:rsidR="002400E7" w:rsidRDefault="002400E7" w:rsidP="00B80E1D">
      <w:pPr>
        <w:spacing w:after="0" w:line="240" w:lineRule="auto"/>
        <w:ind w:left="720"/>
        <w:jc w:val="both"/>
        <w:rPr>
          <w:rFonts w:ascii="Times New Roman" w:hAnsi="Times New Roman"/>
          <w:sz w:val="24"/>
          <w:szCs w:val="24"/>
        </w:rPr>
      </w:pPr>
      <w:r>
        <w:rPr>
          <w:rFonts w:ascii="Times New Roman" w:hAnsi="Times New Roman"/>
          <w:sz w:val="24"/>
          <w:szCs w:val="24"/>
        </w:rPr>
        <w:t xml:space="preserve">V. </w:t>
      </w:r>
      <w:proofErr w:type="spellStart"/>
      <w:r>
        <w:rPr>
          <w:rFonts w:ascii="Times New Roman" w:hAnsi="Times New Roman"/>
          <w:sz w:val="24"/>
          <w:szCs w:val="24"/>
        </w:rPr>
        <w:t>Mashavira</w:t>
      </w:r>
      <w:proofErr w:type="spellEnd"/>
    </w:p>
    <w:p w:rsidR="002400E7" w:rsidRDefault="002400E7" w:rsidP="00B80E1D">
      <w:pPr>
        <w:spacing w:after="0" w:line="240" w:lineRule="auto"/>
        <w:ind w:left="720"/>
        <w:jc w:val="both"/>
        <w:rPr>
          <w:rFonts w:ascii="Times New Roman" w:hAnsi="Times New Roman"/>
          <w:sz w:val="24"/>
          <w:szCs w:val="24"/>
        </w:rPr>
      </w:pPr>
      <w:r>
        <w:rPr>
          <w:rFonts w:ascii="Times New Roman" w:hAnsi="Times New Roman"/>
          <w:sz w:val="24"/>
          <w:szCs w:val="24"/>
        </w:rPr>
        <w:t>For the Secretary</w:t>
      </w:r>
    </w:p>
    <w:p w:rsidR="002400E7" w:rsidRDefault="002400E7" w:rsidP="00B80E1D">
      <w:pPr>
        <w:spacing w:after="0" w:line="240" w:lineRule="auto"/>
        <w:ind w:left="720"/>
        <w:jc w:val="both"/>
        <w:rPr>
          <w:rFonts w:ascii="Times New Roman" w:hAnsi="Times New Roman"/>
          <w:sz w:val="24"/>
          <w:szCs w:val="24"/>
        </w:rPr>
      </w:pPr>
    </w:p>
    <w:p w:rsidR="002400E7" w:rsidRDefault="002400E7" w:rsidP="00B80E1D">
      <w:pPr>
        <w:spacing w:after="0" w:line="240" w:lineRule="auto"/>
        <w:ind w:left="720"/>
        <w:jc w:val="both"/>
        <w:rPr>
          <w:rFonts w:ascii="Times New Roman" w:hAnsi="Times New Roman"/>
          <w:sz w:val="24"/>
          <w:szCs w:val="24"/>
        </w:rPr>
      </w:pPr>
      <w:proofErr w:type="gramStart"/>
      <w:r>
        <w:rPr>
          <w:rFonts w:ascii="Times New Roman" w:hAnsi="Times New Roman"/>
          <w:sz w:val="24"/>
          <w:szCs w:val="24"/>
        </w:rPr>
        <w:t>cc.</w:t>
      </w:r>
      <w:proofErr w:type="gramEnd"/>
      <w:r>
        <w:rPr>
          <w:rFonts w:ascii="Times New Roman" w:hAnsi="Times New Roman"/>
          <w:sz w:val="24"/>
          <w:szCs w:val="24"/>
        </w:rPr>
        <w:t xml:space="preserve">  Deeds Office – do not action until further notice</w:t>
      </w:r>
    </w:p>
    <w:p w:rsidR="00E14F03" w:rsidRDefault="002400E7" w:rsidP="00B80E1D">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 United Methodist Church – for your information.</w:t>
      </w:r>
      <w:proofErr w:type="gramEnd"/>
      <w:r w:rsidR="00E14F03">
        <w:rPr>
          <w:rFonts w:ascii="Times New Roman" w:hAnsi="Times New Roman"/>
          <w:sz w:val="24"/>
          <w:szCs w:val="24"/>
        </w:rPr>
        <w:t xml:space="preserve"> </w:t>
      </w:r>
    </w:p>
    <w:p w:rsidR="00E106EF" w:rsidRDefault="00E106EF" w:rsidP="00E106EF">
      <w:pPr>
        <w:spacing w:after="0" w:line="240" w:lineRule="auto"/>
        <w:jc w:val="both"/>
        <w:rPr>
          <w:rFonts w:ascii="Times New Roman" w:hAnsi="Times New Roman"/>
          <w:sz w:val="24"/>
          <w:szCs w:val="24"/>
        </w:rPr>
      </w:pPr>
    </w:p>
    <w:p w:rsidR="00ED6F45" w:rsidRDefault="00E106EF" w:rsidP="00ED6F45">
      <w:pPr>
        <w:spacing w:after="0" w:line="360" w:lineRule="auto"/>
        <w:ind w:firstLine="720"/>
        <w:jc w:val="both"/>
        <w:rPr>
          <w:rFonts w:ascii="Times New Roman" w:hAnsi="Times New Roman"/>
          <w:sz w:val="24"/>
          <w:szCs w:val="24"/>
        </w:rPr>
      </w:pPr>
      <w:r>
        <w:rPr>
          <w:rFonts w:ascii="Times New Roman" w:hAnsi="Times New Roman"/>
          <w:sz w:val="24"/>
          <w:szCs w:val="24"/>
        </w:rPr>
        <w:t xml:space="preserve">As is clear from the above, the letter was copied to the third respondent.  It is not clear from the papers whether the third respondent received it.  There are no papers filed by the third respondent and there is no such averment in the applicant’s papers.  It </w:t>
      </w:r>
      <w:r w:rsidR="00026727">
        <w:rPr>
          <w:rFonts w:ascii="Times New Roman" w:hAnsi="Times New Roman"/>
          <w:sz w:val="24"/>
          <w:szCs w:val="24"/>
        </w:rPr>
        <w:t>w</w:t>
      </w:r>
      <w:r>
        <w:rPr>
          <w:rFonts w:ascii="Times New Roman" w:hAnsi="Times New Roman"/>
          <w:sz w:val="24"/>
          <w:szCs w:val="24"/>
        </w:rPr>
        <w:t>as also copied to the second respondent.  There is an inscription at the bottom of the letter which indicates that it was received</w:t>
      </w:r>
      <w:r w:rsidR="00CC2A1F">
        <w:rPr>
          <w:rFonts w:ascii="Times New Roman" w:hAnsi="Times New Roman"/>
          <w:sz w:val="24"/>
          <w:szCs w:val="24"/>
        </w:rPr>
        <w:t xml:space="preserve"> by Messrs Honey &amp; </w:t>
      </w:r>
      <w:proofErr w:type="spellStart"/>
      <w:r w:rsidR="00CC2A1F">
        <w:rPr>
          <w:rFonts w:ascii="Times New Roman" w:hAnsi="Times New Roman"/>
          <w:sz w:val="24"/>
          <w:szCs w:val="24"/>
        </w:rPr>
        <w:t>Blackenburg</w:t>
      </w:r>
      <w:proofErr w:type="spellEnd"/>
      <w:r>
        <w:rPr>
          <w:rFonts w:ascii="Times New Roman" w:hAnsi="Times New Roman"/>
          <w:sz w:val="24"/>
          <w:szCs w:val="24"/>
        </w:rPr>
        <w:t>.  Second respondent nor his legal practitioners do no deny that they received the letter</w:t>
      </w:r>
      <w:r w:rsidR="00ED6F45">
        <w:rPr>
          <w:rFonts w:ascii="Times New Roman" w:hAnsi="Times New Roman"/>
          <w:sz w:val="24"/>
          <w:szCs w:val="24"/>
        </w:rPr>
        <w:t xml:space="preserve">.  Second respondent, in </w:t>
      </w:r>
      <w:proofErr w:type="spellStart"/>
      <w:r w:rsidR="00ED6F45">
        <w:rPr>
          <w:rFonts w:ascii="Times New Roman" w:hAnsi="Times New Roman"/>
          <w:sz w:val="24"/>
          <w:szCs w:val="24"/>
        </w:rPr>
        <w:t>para</w:t>
      </w:r>
      <w:proofErr w:type="spellEnd"/>
      <w:r w:rsidR="00ED6F45">
        <w:rPr>
          <w:rFonts w:ascii="Times New Roman" w:hAnsi="Times New Roman"/>
          <w:sz w:val="24"/>
          <w:szCs w:val="24"/>
        </w:rPr>
        <w:t xml:space="preserve"> 6 of the opposing affidavit, avers that the letter does not reveal the existence of the agreement with applicant.  It avers that Annex C related </w:t>
      </w:r>
      <w:r w:rsidR="00824B1F">
        <w:rPr>
          <w:rFonts w:ascii="Times New Roman" w:hAnsi="Times New Roman"/>
          <w:sz w:val="24"/>
          <w:szCs w:val="24"/>
        </w:rPr>
        <w:t>t</w:t>
      </w:r>
      <w:r w:rsidR="00ED6F45">
        <w:rPr>
          <w:rFonts w:ascii="Times New Roman" w:hAnsi="Times New Roman"/>
          <w:sz w:val="24"/>
          <w:szCs w:val="24"/>
        </w:rPr>
        <w:t xml:space="preserve">o </w:t>
      </w:r>
      <w:r w:rsidR="00824B1F">
        <w:rPr>
          <w:rFonts w:ascii="Times New Roman" w:hAnsi="Times New Roman"/>
          <w:sz w:val="24"/>
          <w:szCs w:val="24"/>
        </w:rPr>
        <w:t>some</w:t>
      </w:r>
      <w:r w:rsidR="00ED6F45">
        <w:rPr>
          <w:rFonts w:ascii="Times New Roman" w:hAnsi="Times New Roman"/>
          <w:sz w:val="24"/>
          <w:szCs w:val="24"/>
        </w:rPr>
        <w:t xml:space="preserve"> other case as it makes reference to investigations by police.</w:t>
      </w:r>
    </w:p>
    <w:p w:rsidR="00ED6F45" w:rsidRDefault="00ED6F45" w:rsidP="00ED6F45">
      <w:pPr>
        <w:spacing w:after="0" w:line="360" w:lineRule="auto"/>
        <w:ind w:firstLine="720"/>
        <w:jc w:val="both"/>
        <w:rPr>
          <w:rFonts w:ascii="Times New Roman" w:hAnsi="Times New Roman"/>
          <w:sz w:val="24"/>
          <w:szCs w:val="24"/>
        </w:rPr>
      </w:pPr>
      <w:r>
        <w:rPr>
          <w:rFonts w:ascii="Times New Roman" w:hAnsi="Times New Roman"/>
          <w:sz w:val="24"/>
          <w:szCs w:val="24"/>
        </w:rPr>
        <w:t>If the second respondent did not receive the letter</w:t>
      </w:r>
      <w:r w:rsidR="00CC2A1F">
        <w:rPr>
          <w:rFonts w:ascii="Times New Roman" w:hAnsi="Times New Roman"/>
          <w:sz w:val="24"/>
          <w:szCs w:val="24"/>
        </w:rPr>
        <w:t>,</w:t>
      </w:r>
      <w:r>
        <w:rPr>
          <w:rFonts w:ascii="Times New Roman" w:hAnsi="Times New Roman"/>
          <w:sz w:val="24"/>
          <w:szCs w:val="24"/>
        </w:rPr>
        <w:t xml:space="preserve"> though it was copied to them, its legal practitioners did.  It was incumbent upon them to advise their client and in my view investigate the matter f</w:t>
      </w:r>
      <w:r w:rsidR="00824B1F">
        <w:rPr>
          <w:rFonts w:ascii="Times New Roman" w:hAnsi="Times New Roman"/>
          <w:sz w:val="24"/>
          <w:szCs w:val="24"/>
        </w:rPr>
        <w:t>urther</w:t>
      </w:r>
      <w:r>
        <w:rPr>
          <w:rFonts w:ascii="Times New Roman" w:hAnsi="Times New Roman"/>
          <w:sz w:val="24"/>
          <w:szCs w:val="24"/>
        </w:rPr>
        <w:t xml:space="preserve"> before the transfer since they were fully cognisant of the consequences of such a transfer.  Knowledge on the part of a legal practitioner</w:t>
      </w:r>
      <w:r w:rsidR="00824B1F">
        <w:rPr>
          <w:rFonts w:ascii="Times New Roman" w:hAnsi="Times New Roman"/>
          <w:sz w:val="24"/>
          <w:szCs w:val="24"/>
        </w:rPr>
        <w:t>,</w:t>
      </w:r>
      <w:r>
        <w:rPr>
          <w:rFonts w:ascii="Times New Roman" w:hAnsi="Times New Roman"/>
          <w:sz w:val="24"/>
          <w:szCs w:val="24"/>
        </w:rPr>
        <w:t xml:space="preserve"> through the delivery of the letter</w:t>
      </w:r>
      <w:r w:rsidR="00824B1F">
        <w:rPr>
          <w:rFonts w:ascii="Times New Roman" w:hAnsi="Times New Roman"/>
          <w:sz w:val="24"/>
          <w:szCs w:val="24"/>
        </w:rPr>
        <w:t>,</w:t>
      </w:r>
      <w:r>
        <w:rPr>
          <w:rFonts w:ascii="Times New Roman" w:hAnsi="Times New Roman"/>
          <w:sz w:val="24"/>
          <w:szCs w:val="24"/>
        </w:rPr>
        <w:t xml:space="preserve"> is knowledge on the client due to the principal</w:t>
      </w:r>
      <w:r w:rsidR="00CC2A1F">
        <w:rPr>
          <w:rFonts w:ascii="Times New Roman" w:hAnsi="Times New Roman"/>
          <w:sz w:val="24"/>
          <w:szCs w:val="24"/>
        </w:rPr>
        <w:t>-</w:t>
      </w:r>
      <w:r>
        <w:rPr>
          <w:rFonts w:ascii="Times New Roman" w:hAnsi="Times New Roman"/>
          <w:sz w:val="24"/>
          <w:szCs w:val="24"/>
        </w:rPr>
        <w:t>agent relationship between them.</w:t>
      </w:r>
      <w:r w:rsidR="00CC2A1F">
        <w:rPr>
          <w:rFonts w:ascii="Times New Roman" w:hAnsi="Times New Roman"/>
          <w:sz w:val="24"/>
          <w:szCs w:val="24"/>
        </w:rPr>
        <w:t xml:space="preserve">  The second respondent, at the time it took transfer, had knowledge of the first sale or was aware that there was a dispute regarding the property.  The letter from the Board made reference to the specific property in issue.  I</w:t>
      </w:r>
      <w:r w:rsidR="00CA753A">
        <w:rPr>
          <w:rFonts w:ascii="Times New Roman" w:hAnsi="Times New Roman"/>
          <w:sz w:val="24"/>
          <w:szCs w:val="24"/>
        </w:rPr>
        <w:t>t</w:t>
      </w:r>
      <w:r w:rsidR="00CC2A1F">
        <w:rPr>
          <w:rFonts w:ascii="Times New Roman" w:hAnsi="Times New Roman"/>
          <w:sz w:val="24"/>
          <w:szCs w:val="24"/>
        </w:rPr>
        <w:t xml:space="preserve"> went ahead with the transfer with full knowledge of the prior sale. </w:t>
      </w:r>
    </w:p>
    <w:p w:rsidR="00133636" w:rsidRDefault="00ED6F45" w:rsidP="00ED6F4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second respondent does not comment about Annex D. I will take it that they do not dispute the fact the third respondent was requested to place a caveat against the property.  I will take judicial notice </w:t>
      </w:r>
      <w:r w:rsidR="00824B1F">
        <w:rPr>
          <w:rFonts w:ascii="Times New Roman" w:hAnsi="Times New Roman"/>
          <w:sz w:val="24"/>
          <w:szCs w:val="24"/>
        </w:rPr>
        <w:t xml:space="preserve">of the fact </w:t>
      </w:r>
      <w:r>
        <w:rPr>
          <w:rFonts w:ascii="Times New Roman" w:hAnsi="Times New Roman"/>
          <w:sz w:val="24"/>
          <w:szCs w:val="24"/>
        </w:rPr>
        <w:t xml:space="preserve">that </w:t>
      </w:r>
      <w:r w:rsidR="00133636">
        <w:rPr>
          <w:rFonts w:ascii="Times New Roman" w:hAnsi="Times New Roman"/>
          <w:sz w:val="24"/>
          <w:szCs w:val="24"/>
        </w:rPr>
        <w:t xml:space="preserve">at the time of the transfer, the third respondent would place </w:t>
      </w:r>
      <w:r w:rsidR="008B0A64">
        <w:rPr>
          <w:rFonts w:ascii="Times New Roman" w:hAnsi="Times New Roman"/>
          <w:sz w:val="24"/>
          <w:szCs w:val="24"/>
        </w:rPr>
        <w:t xml:space="preserve">XN </w:t>
      </w:r>
      <w:r w:rsidR="00133636">
        <w:rPr>
          <w:rFonts w:ascii="Times New Roman" w:hAnsi="Times New Roman"/>
          <w:sz w:val="24"/>
          <w:szCs w:val="24"/>
        </w:rPr>
        <w:t>caveats against a property once it came to his knowledge that there was a dispute regarding the property.  In this instance he did not and as a result the property was transferred to the second respondent.</w:t>
      </w:r>
    </w:p>
    <w:p w:rsidR="005D6693" w:rsidRDefault="00133636" w:rsidP="00ED6F4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brings this case into a category which is in between the categories referred to in </w:t>
      </w:r>
      <w:proofErr w:type="spellStart"/>
      <w:r w:rsidR="00824B1F">
        <w:rPr>
          <w:rFonts w:ascii="Times New Roman" w:hAnsi="Times New Roman"/>
          <w:sz w:val="24"/>
          <w:szCs w:val="24"/>
        </w:rPr>
        <w:t>Grundall’s</w:t>
      </w:r>
      <w:proofErr w:type="spellEnd"/>
      <w:r>
        <w:rPr>
          <w:rFonts w:ascii="Times New Roman" w:hAnsi="Times New Roman"/>
          <w:sz w:val="24"/>
          <w:szCs w:val="24"/>
        </w:rPr>
        <w:t xml:space="preserve">, </w:t>
      </w:r>
      <w:r w:rsidRPr="00824B1F">
        <w:rPr>
          <w:rFonts w:ascii="Times New Roman" w:hAnsi="Times New Roman"/>
          <w:i/>
          <w:sz w:val="24"/>
          <w:szCs w:val="24"/>
        </w:rPr>
        <w:t>supra</w:t>
      </w:r>
      <w:r>
        <w:rPr>
          <w:rFonts w:ascii="Times New Roman" w:hAnsi="Times New Roman"/>
          <w:sz w:val="24"/>
          <w:szCs w:val="24"/>
        </w:rPr>
        <w:t xml:space="preserve"> due to the oversight or incompetence of a public official.  The approach to </w:t>
      </w:r>
      <w:r>
        <w:rPr>
          <w:rFonts w:ascii="Times New Roman" w:hAnsi="Times New Roman"/>
          <w:sz w:val="24"/>
          <w:szCs w:val="24"/>
        </w:rPr>
        <w:lastRenderedPageBreak/>
        <w:t xml:space="preserve">be </w:t>
      </w:r>
      <w:r w:rsidR="00410634">
        <w:rPr>
          <w:rFonts w:ascii="Times New Roman" w:hAnsi="Times New Roman"/>
          <w:sz w:val="24"/>
          <w:szCs w:val="24"/>
        </w:rPr>
        <w:t>a</w:t>
      </w:r>
      <w:r>
        <w:rPr>
          <w:rFonts w:ascii="Times New Roman" w:hAnsi="Times New Roman"/>
          <w:sz w:val="24"/>
          <w:szCs w:val="24"/>
        </w:rPr>
        <w:t>dopt in such inst</w:t>
      </w:r>
      <w:r w:rsidR="00FE64FF">
        <w:rPr>
          <w:rFonts w:ascii="Times New Roman" w:hAnsi="Times New Roman"/>
          <w:sz w:val="24"/>
          <w:szCs w:val="24"/>
        </w:rPr>
        <w:t>a</w:t>
      </w:r>
      <w:r>
        <w:rPr>
          <w:rFonts w:ascii="Times New Roman" w:hAnsi="Times New Roman"/>
          <w:sz w:val="24"/>
          <w:szCs w:val="24"/>
        </w:rPr>
        <w:t xml:space="preserve">nces was laid down in the </w:t>
      </w:r>
      <w:proofErr w:type="spellStart"/>
      <w:r>
        <w:rPr>
          <w:rFonts w:ascii="Times New Roman" w:hAnsi="Times New Roman"/>
          <w:sz w:val="24"/>
          <w:szCs w:val="24"/>
        </w:rPr>
        <w:t>Mwayipaida</w:t>
      </w:r>
      <w:proofErr w:type="spellEnd"/>
      <w:r>
        <w:rPr>
          <w:rFonts w:ascii="Times New Roman" w:hAnsi="Times New Roman"/>
          <w:sz w:val="24"/>
          <w:szCs w:val="24"/>
        </w:rPr>
        <w:t xml:space="preserve"> Family Trust supra where it was held that it would not be </w:t>
      </w:r>
      <w:r w:rsidR="005D6D1E">
        <w:rPr>
          <w:rFonts w:ascii="Times New Roman" w:hAnsi="Times New Roman"/>
          <w:sz w:val="24"/>
          <w:szCs w:val="24"/>
        </w:rPr>
        <w:t xml:space="preserve">fair and just to rule that the  failure by </w:t>
      </w:r>
      <w:r>
        <w:rPr>
          <w:rFonts w:ascii="Times New Roman" w:hAnsi="Times New Roman"/>
          <w:sz w:val="24"/>
          <w:szCs w:val="24"/>
        </w:rPr>
        <w:t xml:space="preserve">the Deeds Office to register the caveat had the effect of nullifying the respondents (in this matter) prior claim to the property.  The court </w:t>
      </w:r>
      <w:r w:rsidR="005D6D1E">
        <w:rPr>
          <w:rFonts w:ascii="Times New Roman" w:hAnsi="Times New Roman"/>
          <w:sz w:val="24"/>
          <w:szCs w:val="24"/>
        </w:rPr>
        <w:t>further</w:t>
      </w:r>
      <w:r>
        <w:rPr>
          <w:rFonts w:ascii="Times New Roman" w:hAnsi="Times New Roman"/>
          <w:sz w:val="24"/>
          <w:szCs w:val="24"/>
        </w:rPr>
        <w:t xml:space="preserve"> stated that the general approach would be to give preference, except in special circumstances to the first contract.  She then went on to quote </w:t>
      </w:r>
      <w:r w:rsidR="005D6D1E">
        <w:rPr>
          <w:rFonts w:ascii="Times New Roman" w:hAnsi="Times New Roman"/>
          <w:sz w:val="24"/>
          <w:szCs w:val="24"/>
        </w:rPr>
        <w:t>MACDONALD</w:t>
      </w:r>
      <w:r>
        <w:rPr>
          <w:rFonts w:ascii="Times New Roman" w:hAnsi="Times New Roman"/>
          <w:sz w:val="24"/>
          <w:szCs w:val="24"/>
        </w:rPr>
        <w:t xml:space="preserve"> J (as he then was) with app</w:t>
      </w:r>
      <w:r w:rsidR="0006660C">
        <w:rPr>
          <w:rFonts w:ascii="Times New Roman" w:hAnsi="Times New Roman"/>
          <w:sz w:val="24"/>
          <w:szCs w:val="24"/>
        </w:rPr>
        <w:t>r</w:t>
      </w:r>
      <w:r>
        <w:rPr>
          <w:rFonts w:ascii="Times New Roman" w:hAnsi="Times New Roman"/>
          <w:sz w:val="24"/>
          <w:szCs w:val="24"/>
        </w:rPr>
        <w:t xml:space="preserve">oval in </w:t>
      </w:r>
      <w:r w:rsidRPr="0006660C">
        <w:rPr>
          <w:rFonts w:ascii="Times New Roman" w:hAnsi="Times New Roman"/>
          <w:i/>
          <w:sz w:val="24"/>
          <w:szCs w:val="24"/>
        </w:rPr>
        <w:t>BP</w:t>
      </w:r>
      <w:r>
        <w:rPr>
          <w:rFonts w:ascii="Times New Roman" w:hAnsi="Times New Roman"/>
          <w:sz w:val="24"/>
          <w:szCs w:val="24"/>
        </w:rPr>
        <w:t xml:space="preserve"> </w:t>
      </w:r>
      <w:r w:rsidRPr="0006660C">
        <w:rPr>
          <w:rFonts w:ascii="Times New Roman" w:hAnsi="Times New Roman"/>
          <w:i/>
          <w:sz w:val="24"/>
          <w:szCs w:val="24"/>
        </w:rPr>
        <w:t>Southern Africa (Pvt) Ltd</w:t>
      </w:r>
      <w:r>
        <w:rPr>
          <w:rFonts w:ascii="Times New Roman" w:hAnsi="Times New Roman"/>
          <w:sz w:val="24"/>
          <w:szCs w:val="24"/>
        </w:rPr>
        <w:t xml:space="preserve"> v </w:t>
      </w:r>
      <w:proofErr w:type="spellStart"/>
      <w:r w:rsidRPr="0006660C">
        <w:rPr>
          <w:rFonts w:ascii="Times New Roman" w:hAnsi="Times New Roman"/>
          <w:i/>
          <w:sz w:val="24"/>
          <w:szCs w:val="24"/>
        </w:rPr>
        <w:t>Desden</w:t>
      </w:r>
      <w:proofErr w:type="spellEnd"/>
      <w:r w:rsidRPr="0006660C">
        <w:rPr>
          <w:rFonts w:ascii="Times New Roman" w:hAnsi="Times New Roman"/>
          <w:i/>
          <w:sz w:val="24"/>
          <w:szCs w:val="24"/>
        </w:rPr>
        <w:t xml:space="preserve"> Properties (Pvt) Ltd &amp; </w:t>
      </w:r>
      <w:proofErr w:type="spellStart"/>
      <w:r w:rsidRPr="0006660C">
        <w:rPr>
          <w:rFonts w:ascii="Times New Roman" w:hAnsi="Times New Roman"/>
          <w:i/>
          <w:sz w:val="24"/>
          <w:szCs w:val="24"/>
        </w:rPr>
        <w:t>Anor</w:t>
      </w:r>
      <w:proofErr w:type="spellEnd"/>
      <w:r>
        <w:rPr>
          <w:rFonts w:ascii="Times New Roman" w:hAnsi="Times New Roman"/>
          <w:sz w:val="24"/>
          <w:szCs w:val="24"/>
        </w:rPr>
        <w:t xml:space="preserve"> 1964 RLR 7 (a) at 11 H-I when he stated.</w:t>
      </w:r>
    </w:p>
    <w:p w:rsidR="004537C4" w:rsidRDefault="005D6693" w:rsidP="004537C4">
      <w:pPr>
        <w:spacing w:after="0" w:line="240" w:lineRule="auto"/>
        <w:ind w:left="720"/>
        <w:jc w:val="both"/>
        <w:rPr>
          <w:rFonts w:ascii="Times New Roman" w:hAnsi="Times New Roman"/>
          <w:sz w:val="24"/>
          <w:szCs w:val="24"/>
        </w:rPr>
      </w:pPr>
      <w:r>
        <w:rPr>
          <w:rFonts w:ascii="Times New Roman" w:hAnsi="Times New Roman"/>
          <w:sz w:val="24"/>
          <w:szCs w:val="24"/>
        </w:rPr>
        <w:t>“</w:t>
      </w:r>
      <w:r w:rsidR="00BE4644">
        <w:rPr>
          <w:rFonts w:ascii="Times New Roman" w:hAnsi="Times New Roman"/>
          <w:sz w:val="24"/>
          <w:szCs w:val="24"/>
        </w:rPr>
        <w:t>I</w:t>
      </w:r>
      <w:r>
        <w:rPr>
          <w:rFonts w:ascii="Times New Roman" w:hAnsi="Times New Roman"/>
          <w:sz w:val="24"/>
          <w:szCs w:val="24"/>
        </w:rPr>
        <w:t>n my view, the policy of the law to uphold the sanctity of contracts will be best</w:t>
      </w:r>
      <w:r w:rsidR="004537C4">
        <w:rPr>
          <w:rFonts w:ascii="Times New Roman" w:hAnsi="Times New Roman"/>
          <w:sz w:val="24"/>
          <w:szCs w:val="24"/>
        </w:rPr>
        <w:t xml:space="preserve"> served in the ordinary run of cases by giving effect to the first contract and leaving the second purchase</w:t>
      </w:r>
      <w:r w:rsidR="00BE4644">
        <w:rPr>
          <w:rFonts w:ascii="Times New Roman" w:hAnsi="Times New Roman"/>
          <w:sz w:val="24"/>
          <w:szCs w:val="24"/>
        </w:rPr>
        <w:t>r</w:t>
      </w:r>
      <w:r w:rsidR="004537C4">
        <w:rPr>
          <w:rFonts w:ascii="Times New Roman" w:hAnsi="Times New Roman"/>
          <w:sz w:val="24"/>
          <w:szCs w:val="24"/>
        </w:rPr>
        <w:t xml:space="preserve"> to pursue his claim for damages for breach of contract.  I do not su</w:t>
      </w:r>
      <w:r w:rsidR="00BE4644">
        <w:rPr>
          <w:rFonts w:ascii="Times New Roman" w:hAnsi="Times New Roman"/>
          <w:sz w:val="24"/>
          <w:szCs w:val="24"/>
        </w:rPr>
        <w:t>ggest</w:t>
      </w:r>
      <w:r w:rsidR="004537C4">
        <w:rPr>
          <w:rFonts w:ascii="Times New Roman" w:hAnsi="Times New Roman"/>
          <w:sz w:val="24"/>
          <w:szCs w:val="24"/>
        </w:rPr>
        <w:t xml:space="preserve"> that this should be the invariable rule, but </w:t>
      </w:r>
      <w:r w:rsidR="0006660C">
        <w:rPr>
          <w:rFonts w:ascii="Times New Roman" w:hAnsi="Times New Roman"/>
          <w:sz w:val="24"/>
          <w:szCs w:val="24"/>
        </w:rPr>
        <w:t>I</w:t>
      </w:r>
      <w:r w:rsidR="004537C4">
        <w:rPr>
          <w:rFonts w:ascii="Times New Roman" w:hAnsi="Times New Roman"/>
          <w:sz w:val="24"/>
          <w:szCs w:val="24"/>
        </w:rPr>
        <w:t xml:space="preserve"> agree with the view of Pro</w:t>
      </w:r>
      <w:r w:rsidR="005D6D1E">
        <w:rPr>
          <w:rFonts w:ascii="Times New Roman" w:hAnsi="Times New Roman"/>
          <w:sz w:val="24"/>
          <w:szCs w:val="24"/>
        </w:rPr>
        <w:t>f</w:t>
      </w:r>
      <w:r w:rsidR="004537C4">
        <w:rPr>
          <w:rFonts w:ascii="Times New Roman" w:hAnsi="Times New Roman"/>
          <w:sz w:val="24"/>
          <w:szCs w:val="24"/>
        </w:rPr>
        <w:t xml:space="preserve"> </w:t>
      </w:r>
      <w:proofErr w:type="spellStart"/>
      <w:r w:rsidR="004537C4">
        <w:rPr>
          <w:rFonts w:ascii="Times New Roman" w:hAnsi="Times New Roman"/>
          <w:sz w:val="24"/>
          <w:szCs w:val="24"/>
        </w:rPr>
        <w:t>Mackerron</w:t>
      </w:r>
      <w:proofErr w:type="spellEnd"/>
      <w:r w:rsidR="004537C4">
        <w:rPr>
          <w:rFonts w:ascii="Times New Roman" w:hAnsi="Times New Roman"/>
          <w:sz w:val="24"/>
          <w:szCs w:val="24"/>
        </w:rPr>
        <w:t xml:space="preserve">, that </w:t>
      </w:r>
      <w:proofErr w:type="gramStart"/>
      <w:r w:rsidR="004537C4">
        <w:rPr>
          <w:rFonts w:ascii="Times New Roman" w:hAnsi="Times New Roman"/>
          <w:sz w:val="24"/>
          <w:szCs w:val="24"/>
        </w:rPr>
        <w:t>save</w:t>
      </w:r>
      <w:proofErr w:type="gramEnd"/>
      <w:r w:rsidR="004537C4">
        <w:rPr>
          <w:rFonts w:ascii="Times New Roman" w:hAnsi="Times New Roman"/>
          <w:sz w:val="24"/>
          <w:szCs w:val="24"/>
        </w:rPr>
        <w:t xml:space="preserve"> in special circumstances, the first purchaser is to be preferred</w:t>
      </w:r>
      <w:r w:rsidR="00BE4644">
        <w:rPr>
          <w:rFonts w:ascii="Times New Roman" w:hAnsi="Times New Roman"/>
          <w:sz w:val="24"/>
          <w:szCs w:val="24"/>
        </w:rPr>
        <w:t>”</w:t>
      </w:r>
      <w:r w:rsidR="004537C4">
        <w:rPr>
          <w:rFonts w:ascii="Times New Roman" w:hAnsi="Times New Roman"/>
          <w:sz w:val="24"/>
          <w:szCs w:val="24"/>
        </w:rPr>
        <w:t>.</w:t>
      </w:r>
    </w:p>
    <w:p w:rsidR="00E106EF" w:rsidRDefault="004537C4" w:rsidP="00ED6F45">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5D6693">
        <w:rPr>
          <w:rFonts w:ascii="Times New Roman" w:hAnsi="Times New Roman"/>
          <w:sz w:val="24"/>
          <w:szCs w:val="24"/>
        </w:rPr>
        <w:t xml:space="preserve"> </w:t>
      </w:r>
      <w:r w:rsidR="00133636">
        <w:rPr>
          <w:rFonts w:ascii="Times New Roman" w:hAnsi="Times New Roman"/>
          <w:sz w:val="24"/>
          <w:szCs w:val="24"/>
        </w:rPr>
        <w:t xml:space="preserve">       </w:t>
      </w:r>
      <w:r w:rsidR="00ED6F45">
        <w:rPr>
          <w:rFonts w:ascii="Times New Roman" w:hAnsi="Times New Roman"/>
          <w:sz w:val="24"/>
          <w:szCs w:val="24"/>
        </w:rPr>
        <w:t xml:space="preserve"> </w:t>
      </w:r>
      <w:r w:rsidR="00E106EF">
        <w:rPr>
          <w:rFonts w:ascii="Times New Roman" w:hAnsi="Times New Roman"/>
          <w:sz w:val="24"/>
          <w:szCs w:val="24"/>
        </w:rPr>
        <w:t xml:space="preserve">     </w:t>
      </w:r>
    </w:p>
    <w:p w:rsidR="004537C4" w:rsidRDefault="004537C4" w:rsidP="004537C4">
      <w:pPr>
        <w:spacing w:after="0" w:line="360" w:lineRule="auto"/>
        <w:ind w:firstLine="720"/>
        <w:jc w:val="both"/>
        <w:rPr>
          <w:rFonts w:ascii="Times New Roman" w:hAnsi="Times New Roman"/>
          <w:sz w:val="24"/>
          <w:szCs w:val="24"/>
        </w:rPr>
      </w:pPr>
      <w:r>
        <w:rPr>
          <w:rFonts w:ascii="Times New Roman" w:hAnsi="Times New Roman"/>
          <w:sz w:val="24"/>
          <w:szCs w:val="24"/>
        </w:rPr>
        <w:t>The second respondent submitted factors which this court should consider as special circumstances so as to deny the applicant his primary right of specific performance.  The first ground is that the second respondent did not deliberately deceive the applicant.  He acted in good faith.  I have already dealt with this aspect earlier on in my judgment whe</w:t>
      </w:r>
      <w:bookmarkStart w:id="0" w:name="_GoBack"/>
      <w:bookmarkEnd w:id="0"/>
      <w:r>
        <w:rPr>
          <w:rFonts w:ascii="Times New Roman" w:hAnsi="Times New Roman"/>
          <w:sz w:val="24"/>
          <w:szCs w:val="24"/>
        </w:rPr>
        <w:t xml:space="preserve">n </w:t>
      </w:r>
      <w:r w:rsidR="00BE4644">
        <w:rPr>
          <w:rFonts w:ascii="Times New Roman" w:hAnsi="Times New Roman"/>
          <w:sz w:val="24"/>
          <w:szCs w:val="24"/>
        </w:rPr>
        <w:t>I analysed</w:t>
      </w:r>
      <w:r>
        <w:rPr>
          <w:rFonts w:ascii="Times New Roman" w:hAnsi="Times New Roman"/>
          <w:sz w:val="24"/>
          <w:szCs w:val="24"/>
        </w:rPr>
        <w:t xml:space="preserve"> Annex C</w:t>
      </w:r>
      <w:r w:rsidR="00BE4644">
        <w:rPr>
          <w:rFonts w:ascii="Times New Roman" w:hAnsi="Times New Roman"/>
          <w:sz w:val="24"/>
          <w:szCs w:val="24"/>
        </w:rPr>
        <w:t>.  R</w:t>
      </w:r>
      <w:r>
        <w:rPr>
          <w:rFonts w:ascii="Times New Roman" w:hAnsi="Times New Roman"/>
          <w:sz w:val="24"/>
          <w:szCs w:val="24"/>
        </w:rPr>
        <w:t xml:space="preserve">egarding the </w:t>
      </w:r>
      <w:proofErr w:type="spellStart"/>
      <w:r w:rsidRPr="00FE64FF">
        <w:rPr>
          <w:rFonts w:ascii="Times New Roman" w:hAnsi="Times New Roman"/>
          <w:i/>
          <w:sz w:val="24"/>
          <w:szCs w:val="24"/>
        </w:rPr>
        <w:t>bonafides</w:t>
      </w:r>
      <w:proofErr w:type="spellEnd"/>
      <w:r>
        <w:rPr>
          <w:rFonts w:ascii="Times New Roman" w:hAnsi="Times New Roman"/>
          <w:sz w:val="24"/>
          <w:szCs w:val="24"/>
        </w:rPr>
        <w:t xml:space="preserve"> of the second respondent, th</w:t>
      </w:r>
      <w:r w:rsidR="00BE4644">
        <w:rPr>
          <w:rFonts w:ascii="Times New Roman" w:hAnsi="Times New Roman"/>
          <w:sz w:val="24"/>
          <w:szCs w:val="24"/>
        </w:rPr>
        <w:t>e</w:t>
      </w:r>
      <w:r>
        <w:rPr>
          <w:rFonts w:ascii="Times New Roman" w:hAnsi="Times New Roman"/>
          <w:sz w:val="24"/>
          <w:szCs w:val="24"/>
        </w:rPr>
        <w:t xml:space="preserve"> issue was also dealt with in the </w:t>
      </w:r>
      <w:proofErr w:type="spellStart"/>
      <w:r>
        <w:rPr>
          <w:rFonts w:ascii="Times New Roman" w:hAnsi="Times New Roman"/>
          <w:sz w:val="24"/>
          <w:szCs w:val="24"/>
        </w:rPr>
        <w:t>Grund</w:t>
      </w:r>
      <w:r w:rsidR="00BE4644">
        <w:rPr>
          <w:rFonts w:ascii="Times New Roman" w:hAnsi="Times New Roman"/>
          <w:sz w:val="24"/>
          <w:szCs w:val="24"/>
        </w:rPr>
        <w:t>a</w:t>
      </w:r>
      <w:r>
        <w:rPr>
          <w:rFonts w:ascii="Times New Roman" w:hAnsi="Times New Roman"/>
          <w:sz w:val="24"/>
          <w:szCs w:val="24"/>
        </w:rPr>
        <w:t>l</w:t>
      </w:r>
      <w:r w:rsidR="00BE4644">
        <w:rPr>
          <w:rFonts w:ascii="Times New Roman" w:hAnsi="Times New Roman"/>
          <w:sz w:val="24"/>
          <w:szCs w:val="24"/>
        </w:rPr>
        <w:t>l</w:t>
      </w:r>
      <w:r>
        <w:rPr>
          <w:rFonts w:ascii="Times New Roman" w:hAnsi="Times New Roman"/>
          <w:sz w:val="24"/>
          <w:szCs w:val="24"/>
        </w:rPr>
        <w:t>’s</w:t>
      </w:r>
      <w:proofErr w:type="spellEnd"/>
      <w:r>
        <w:rPr>
          <w:rFonts w:ascii="Times New Roman" w:hAnsi="Times New Roman"/>
          <w:sz w:val="24"/>
          <w:szCs w:val="24"/>
        </w:rPr>
        <w:t xml:space="preserve"> case at p 133 C when the court stated:</w:t>
      </w:r>
    </w:p>
    <w:p w:rsidR="004537C4" w:rsidRDefault="004537C4" w:rsidP="00A25A57">
      <w:pPr>
        <w:spacing w:after="0" w:line="240" w:lineRule="auto"/>
        <w:ind w:left="720"/>
        <w:jc w:val="both"/>
        <w:rPr>
          <w:rFonts w:ascii="Times New Roman" w:hAnsi="Times New Roman"/>
          <w:sz w:val="24"/>
          <w:szCs w:val="24"/>
        </w:rPr>
      </w:pPr>
      <w:r>
        <w:rPr>
          <w:rFonts w:ascii="Times New Roman" w:hAnsi="Times New Roman"/>
          <w:sz w:val="24"/>
          <w:szCs w:val="24"/>
        </w:rPr>
        <w:t xml:space="preserve">“It is relevant at </w:t>
      </w:r>
      <w:r w:rsidR="00BE4644">
        <w:rPr>
          <w:rFonts w:ascii="Times New Roman" w:hAnsi="Times New Roman"/>
          <w:sz w:val="24"/>
          <w:szCs w:val="24"/>
        </w:rPr>
        <w:t xml:space="preserve">this </w:t>
      </w:r>
      <w:r>
        <w:rPr>
          <w:rFonts w:ascii="Times New Roman" w:hAnsi="Times New Roman"/>
          <w:sz w:val="24"/>
          <w:szCs w:val="24"/>
        </w:rPr>
        <w:t xml:space="preserve">stage since the question of </w:t>
      </w:r>
      <w:proofErr w:type="spellStart"/>
      <w:r w:rsidR="00A25A57" w:rsidRPr="0006660C">
        <w:rPr>
          <w:rFonts w:ascii="Times New Roman" w:hAnsi="Times New Roman"/>
          <w:i/>
          <w:sz w:val="24"/>
          <w:szCs w:val="24"/>
        </w:rPr>
        <w:t>malafide</w:t>
      </w:r>
      <w:proofErr w:type="spellEnd"/>
      <w:r w:rsidR="00A25A57">
        <w:rPr>
          <w:rFonts w:ascii="Times New Roman" w:hAnsi="Times New Roman"/>
          <w:sz w:val="24"/>
          <w:szCs w:val="24"/>
        </w:rPr>
        <w:t xml:space="preserve"> has been c</w:t>
      </w:r>
      <w:r w:rsidR="00BE4644">
        <w:rPr>
          <w:rFonts w:ascii="Times New Roman" w:hAnsi="Times New Roman"/>
          <w:sz w:val="24"/>
          <w:szCs w:val="24"/>
        </w:rPr>
        <w:t>anvassed</w:t>
      </w:r>
      <w:r w:rsidR="00A25A57">
        <w:rPr>
          <w:rFonts w:ascii="Times New Roman" w:hAnsi="Times New Roman"/>
          <w:sz w:val="24"/>
          <w:szCs w:val="24"/>
        </w:rPr>
        <w:t xml:space="preserve"> extensively in argument, to point out that the doctrine of notice, as it is called, required nothing more than notice or knowledge of the prior claim.  It is not necessary to prove </w:t>
      </w:r>
      <w:proofErr w:type="spellStart"/>
      <w:r w:rsidR="00A25A57" w:rsidRPr="0006660C">
        <w:rPr>
          <w:rFonts w:ascii="Times New Roman" w:hAnsi="Times New Roman"/>
          <w:i/>
          <w:sz w:val="24"/>
          <w:szCs w:val="24"/>
        </w:rPr>
        <w:t>malafides</w:t>
      </w:r>
      <w:proofErr w:type="spellEnd"/>
      <w:r w:rsidR="00A25A57">
        <w:rPr>
          <w:rFonts w:ascii="Times New Roman" w:hAnsi="Times New Roman"/>
          <w:sz w:val="24"/>
          <w:szCs w:val="24"/>
        </w:rPr>
        <w:t xml:space="preserve"> or fraud.”    </w:t>
      </w:r>
      <w:r>
        <w:rPr>
          <w:rFonts w:ascii="Times New Roman" w:hAnsi="Times New Roman"/>
          <w:sz w:val="24"/>
          <w:szCs w:val="24"/>
        </w:rPr>
        <w:t xml:space="preserve"> </w:t>
      </w:r>
    </w:p>
    <w:p w:rsidR="00BA49D3" w:rsidRDefault="004537C4" w:rsidP="00A25A57">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1138D9">
        <w:rPr>
          <w:rFonts w:ascii="Times New Roman" w:hAnsi="Times New Roman"/>
          <w:sz w:val="24"/>
          <w:szCs w:val="24"/>
        </w:rPr>
        <w:t xml:space="preserve">       </w:t>
      </w:r>
      <w:r w:rsidR="00394BAF">
        <w:rPr>
          <w:rFonts w:ascii="Times New Roman" w:hAnsi="Times New Roman"/>
          <w:sz w:val="24"/>
          <w:szCs w:val="24"/>
        </w:rPr>
        <w:t xml:space="preserve">     </w:t>
      </w:r>
      <w:r w:rsidR="00BA49D3">
        <w:rPr>
          <w:rFonts w:ascii="Times New Roman" w:hAnsi="Times New Roman"/>
          <w:sz w:val="24"/>
          <w:szCs w:val="24"/>
        </w:rPr>
        <w:t xml:space="preserve"> </w:t>
      </w:r>
    </w:p>
    <w:p w:rsidR="00BE4644" w:rsidRDefault="0057449E" w:rsidP="001138D9">
      <w:pPr>
        <w:spacing w:after="0" w:line="360" w:lineRule="auto"/>
        <w:jc w:val="both"/>
        <w:rPr>
          <w:rFonts w:ascii="Times New Roman" w:hAnsi="Times New Roman"/>
          <w:sz w:val="24"/>
          <w:szCs w:val="24"/>
        </w:rPr>
      </w:pPr>
      <w:r>
        <w:rPr>
          <w:rFonts w:ascii="Times New Roman" w:hAnsi="Times New Roman"/>
          <w:sz w:val="24"/>
          <w:szCs w:val="24"/>
        </w:rPr>
        <w:t xml:space="preserve">It is therefore </w:t>
      </w:r>
      <w:r w:rsidR="00BE4644">
        <w:rPr>
          <w:rFonts w:ascii="Times New Roman" w:hAnsi="Times New Roman"/>
          <w:sz w:val="24"/>
          <w:szCs w:val="24"/>
        </w:rPr>
        <w:t xml:space="preserve">not </w:t>
      </w:r>
      <w:r>
        <w:rPr>
          <w:rFonts w:ascii="Times New Roman" w:hAnsi="Times New Roman"/>
          <w:sz w:val="24"/>
          <w:szCs w:val="24"/>
        </w:rPr>
        <w:t>necessary to prove the</w:t>
      </w:r>
      <w:r w:rsidRPr="0006660C">
        <w:rPr>
          <w:rFonts w:ascii="Times New Roman" w:hAnsi="Times New Roman"/>
          <w:i/>
          <w:sz w:val="24"/>
          <w:szCs w:val="24"/>
        </w:rPr>
        <w:t xml:space="preserve"> </w:t>
      </w:r>
      <w:proofErr w:type="spellStart"/>
      <w:r w:rsidRPr="0006660C">
        <w:rPr>
          <w:rFonts w:ascii="Times New Roman" w:hAnsi="Times New Roman"/>
          <w:i/>
          <w:sz w:val="24"/>
          <w:szCs w:val="24"/>
        </w:rPr>
        <w:t>bonafides</w:t>
      </w:r>
      <w:proofErr w:type="spellEnd"/>
      <w:r>
        <w:rPr>
          <w:rFonts w:ascii="Times New Roman" w:hAnsi="Times New Roman"/>
          <w:sz w:val="24"/>
          <w:szCs w:val="24"/>
        </w:rPr>
        <w:t xml:space="preserve"> of the second respondent.  </w:t>
      </w:r>
    </w:p>
    <w:p w:rsidR="006067AA" w:rsidRDefault="0057449E" w:rsidP="00BE4644">
      <w:pPr>
        <w:spacing w:after="0" w:line="360" w:lineRule="auto"/>
        <w:ind w:firstLine="720"/>
        <w:jc w:val="both"/>
        <w:rPr>
          <w:rFonts w:ascii="Times New Roman" w:hAnsi="Times New Roman"/>
          <w:sz w:val="24"/>
          <w:szCs w:val="24"/>
        </w:rPr>
      </w:pPr>
      <w:r>
        <w:rPr>
          <w:rFonts w:ascii="Times New Roman" w:hAnsi="Times New Roman"/>
          <w:sz w:val="24"/>
          <w:szCs w:val="24"/>
        </w:rPr>
        <w:t>The second ground is that the applicant failed to come forward with his claim when called upon to do so.  The applicant explains that he did not see the advert and even if he had seen it, he had no problems in having the deed replaced as his transfer was being sta</w:t>
      </w:r>
      <w:r w:rsidR="00BE4644">
        <w:rPr>
          <w:rFonts w:ascii="Times New Roman" w:hAnsi="Times New Roman"/>
          <w:sz w:val="24"/>
          <w:szCs w:val="24"/>
        </w:rPr>
        <w:t>lled</w:t>
      </w:r>
      <w:r>
        <w:rPr>
          <w:rFonts w:ascii="Times New Roman" w:hAnsi="Times New Roman"/>
          <w:sz w:val="24"/>
          <w:szCs w:val="24"/>
        </w:rPr>
        <w:t xml:space="preserve"> by the lost deed.  In my view it is a reasonable account</w:t>
      </w:r>
      <w:r w:rsidR="00BE4644">
        <w:rPr>
          <w:rFonts w:ascii="Times New Roman" w:hAnsi="Times New Roman"/>
          <w:sz w:val="24"/>
          <w:szCs w:val="24"/>
        </w:rPr>
        <w:t xml:space="preserve"> if</w:t>
      </w:r>
      <w:r>
        <w:rPr>
          <w:rFonts w:ascii="Times New Roman" w:hAnsi="Times New Roman"/>
          <w:sz w:val="24"/>
          <w:szCs w:val="24"/>
        </w:rPr>
        <w:t xml:space="preserve"> taken together with the steps that the applicant took to forestall the transfer.</w:t>
      </w:r>
    </w:p>
    <w:p w:rsidR="00176711" w:rsidRDefault="006067AA" w:rsidP="006067AA">
      <w:pPr>
        <w:spacing w:after="0" w:line="360" w:lineRule="auto"/>
        <w:ind w:firstLine="720"/>
        <w:jc w:val="both"/>
        <w:rPr>
          <w:rFonts w:ascii="Times New Roman" w:hAnsi="Times New Roman"/>
          <w:sz w:val="24"/>
          <w:szCs w:val="24"/>
        </w:rPr>
      </w:pPr>
      <w:r>
        <w:rPr>
          <w:rFonts w:ascii="Times New Roman" w:hAnsi="Times New Roman"/>
          <w:sz w:val="24"/>
          <w:szCs w:val="24"/>
        </w:rPr>
        <w:t>The third ground is that transfer has already passed to second respondent who is in occupation.  To grant specific performance would cause</w:t>
      </w:r>
      <w:r w:rsidR="00176711">
        <w:rPr>
          <w:rFonts w:ascii="Times New Roman" w:hAnsi="Times New Roman"/>
          <w:sz w:val="24"/>
          <w:szCs w:val="24"/>
        </w:rPr>
        <w:t xml:space="preserve"> undue </w:t>
      </w:r>
      <w:r w:rsidR="00BE4644">
        <w:rPr>
          <w:rFonts w:ascii="Times New Roman" w:hAnsi="Times New Roman"/>
          <w:sz w:val="24"/>
          <w:szCs w:val="24"/>
        </w:rPr>
        <w:t>hard</w:t>
      </w:r>
      <w:r w:rsidR="00176711">
        <w:rPr>
          <w:rFonts w:ascii="Times New Roman" w:hAnsi="Times New Roman"/>
          <w:sz w:val="24"/>
          <w:szCs w:val="24"/>
        </w:rPr>
        <w:t xml:space="preserve">ship to the second respondent.  The applicant was diligent in efforts to protect his rights.  He approached the relevant local authority and notified the third respondent of </w:t>
      </w:r>
      <w:r w:rsidR="005D6D1E">
        <w:rPr>
          <w:rFonts w:ascii="Times New Roman" w:hAnsi="Times New Roman"/>
          <w:sz w:val="24"/>
          <w:szCs w:val="24"/>
        </w:rPr>
        <w:t xml:space="preserve">his </w:t>
      </w:r>
      <w:r w:rsidR="00176711">
        <w:rPr>
          <w:rFonts w:ascii="Times New Roman" w:hAnsi="Times New Roman"/>
          <w:sz w:val="24"/>
          <w:szCs w:val="24"/>
        </w:rPr>
        <w:t>inter</w:t>
      </w:r>
      <w:r w:rsidR="00E46110">
        <w:rPr>
          <w:rFonts w:ascii="Times New Roman" w:hAnsi="Times New Roman"/>
          <w:sz w:val="24"/>
          <w:szCs w:val="24"/>
        </w:rPr>
        <w:t>est.</w:t>
      </w:r>
      <w:r w:rsidR="00176711">
        <w:rPr>
          <w:rFonts w:ascii="Times New Roman" w:hAnsi="Times New Roman"/>
          <w:sz w:val="24"/>
          <w:szCs w:val="24"/>
        </w:rPr>
        <w:t xml:space="preserve">  On the other hand, the second respondent chose not to investigate a possible double sale before </w:t>
      </w:r>
      <w:r w:rsidR="00CA753A">
        <w:rPr>
          <w:rFonts w:ascii="Times New Roman" w:hAnsi="Times New Roman"/>
          <w:sz w:val="24"/>
          <w:szCs w:val="24"/>
        </w:rPr>
        <w:t>it</w:t>
      </w:r>
      <w:r w:rsidR="00176711">
        <w:rPr>
          <w:rFonts w:ascii="Times New Roman" w:hAnsi="Times New Roman"/>
          <w:sz w:val="24"/>
          <w:szCs w:val="24"/>
        </w:rPr>
        <w:t xml:space="preserve"> look </w:t>
      </w:r>
      <w:r w:rsidR="00E46110">
        <w:rPr>
          <w:rFonts w:ascii="Times New Roman" w:hAnsi="Times New Roman"/>
          <w:sz w:val="24"/>
          <w:szCs w:val="24"/>
        </w:rPr>
        <w:t xml:space="preserve">transfer.  </w:t>
      </w:r>
      <w:r w:rsidR="004345F8">
        <w:rPr>
          <w:rFonts w:ascii="Times New Roman" w:hAnsi="Times New Roman"/>
          <w:sz w:val="24"/>
          <w:szCs w:val="24"/>
        </w:rPr>
        <w:lastRenderedPageBreak/>
        <w:t>I</w:t>
      </w:r>
      <w:r w:rsidR="005D6D1E">
        <w:rPr>
          <w:rFonts w:ascii="Times New Roman" w:hAnsi="Times New Roman"/>
          <w:sz w:val="24"/>
          <w:szCs w:val="24"/>
        </w:rPr>
        <w:t>f</w:t>
      </w:r>
      <w:r w:rsidR="00176711">
        <w:rPr>
          <w:rFonts w:ascii="Times New Roman" w:hAnsi="Times New Roman"/>
          <w:sz w:val="24"/>
          <w:szCs w:val="24"/>
        </w:rPr>
        <w:t xml:space="preserve"> </w:t>
      </w:r>
      <w:r w:rsidR="005D6D1E">
        <w:rPr>
          <w:rFonts w:ascii="Times New Roman" w:hAnsi="Times New Roman"/>
          <w:sz w:val="24"/>
          <w:szCs w:val="24"/>
        </w:rPr>
        <w:t xml:space="preserve">it </w:t>
      </w:r>
      <w:r w:rsidR="00176711">
        <w:rPr>
          <w:rFonts w:ascii="Times New Roman" w:hAnsi="Times New Roman"/>
          <w:sz w:val="24"/>
          <w:szCs w:val="24"/>
        </w:rPr>
        <w:t>had</w:t>
      </w:r>
      <w:r w:rsidR="005D6D1E">
        <w:rPr>
          <w:rFonts w:ascii="Times New Roman" w:hAnsi="Times New Roman"/>
          <w:sz w:val="24"/>
          <w:szCs w:val="24"/>
        </w:rPr>
        <w:t>,</w:t>
      </w:r>
      <w:r w:rsidR="00176711">
        <w:rPr>
          <w:rFonts w:ascii="Times New Roman" w:hAnsi="Times New Roman"/>
          <w:sz w:val="24"/>
          <w:szCs w:val="24"/>
        </w:rPr>
        <w:t xml:space="preserve"> then the only contract that would have </w:t>
      </w:r>
      <w:r w:rsidR="005D6D1E">
        <w:rPr>
          <w:rFonts w:ascii="Times New Roman" w:hAnsi="Times New Roman"/>
          <w:sz w:val="24"/>
          <w:szCs w:val="24"/>
        </w:rPr>
        <w:t>b</w:t>
      </w:r>
      <w:r w:rsidR="00176711">
        <w:rPr>
          <w:rFonts w:ascii="Times New Roman" w:hAnsi="Times New Roman"/>
          <w:sz w:val="24"/>
          <w:szCs w:val="24"/>
        </w:rPr>
        <w:t xml:space="preserve">een there is </w:t>
      </w:r>
      <w:r w:rsidR="004345F8">
        <w:rPr>
          <w:rFonts w:ascii="Times New Roman" w:hAnsi="Times New Roman"/>
          <w:sz w:val="24"/>
          <w:szCs w:val="24"/>
        </w:rPr>
        <w:t>that of</w:t>
      </w:r>
      <w:r w:rsidR="00176711">
        <w:rPr>
          <w:rFonts w:ascii="Times New Roman" w:hAnsi="Times New Roman"/>
          <w:sz w:val="24"/>
          <w:szCs w:val="24"/>
        </w:rPr>
        <w:t xml:space="preserve"> the applicant.  There are therefore no special circumstances warranting </w:t>
      </w:r>
      <w:r w:rsidR="004345F8">
        <w:rPr>
          <w:rFonts w:ascii="Times New Roman" w:hAnsi="Times New Roman"/>
          <w:sz w:val="24"/>
          <w:szCs w:val="24"/>
        </w:rPr>
        <w:t>this</w:t>
      </w:r>
      <w:r w:rsidR="00176711">
        <w:rPr>
          <w:rFonts w:ascii="Times New Roman" w:hAnsi="Times New Roman"/>
          <w:sz w:val="24"/>
          <w:szCs w:val="24"/>
        </w:rPr>
        <w:t xml:space="preserve"> court to deny the </w:t>
      </w:r>
      <w:r w:rsidR="004345F8">
        <w:rPr>
          <w:rFonts w:ascii="Times New Roman" w:hAnsi="Times New Roman"/>
          <w:sz w:val="24"/>
          <w:szCs w:val="24"/>
        </w:rPr>
        <w:t>applicant</w:t>
      </w:r>
      <w:r w:rsidR="00176711">
        <w:rPr>
          <w:rFonts w:ascii="Times New Roman" w:hAnsi="Times New Roman"/>
          <w:sz w:val="24"/>
          <w:szCs w:val="24"/>
        </w:rPr>
        <w:t xml:space="preserve"> the primary right of the </w:t>
      </w:r>
      <w:r w:rsidR="004345F8">
        <w:rPr>
          <w:rFonts w:ascii="Times New Roman" w:hAnsi="Times New Roman"/>
          <w:sz w:val="24"/>
          <w:szCs w:val="24"/>
        </w:rPr>
        <w:t>wronged</w:t>
      </w:r>
      <w:r w:rsidR="00176711">
        <w:rPr>
          <w:rFonts w:ascii="Times New Roman" w:hAnsi="Times New Roman"/>
          <w:sz w:val="24"/>
          <w:szCs w:val="24"/>
        </w:rPr>
        <w:t xml:space="preserve"> purchase</w:t>
      </w:r>
      <w:r w:rsidR="004345F8">
        <w:rPr>
          <w:rFonts w:ascii="Times New Roman" w:hAnsi="Times New Roman"/>
          <w:sz w:val="24"/>
          <w:szCs w:val="24"/>
        </w:rPr>
        <w:t>r</w:t>
      </w:r>
      <w:r w:rsidR="00176711">
        <w:rPr>
          <w:rFonts w:ascii="Times New Roman" w:hAnsi="Times New Roman"/>
          <w:sz w:val="24"/>
          <w:szCs w:val="24"/>
        </w:rPr>
        <w:t xml:space="preserve"> which is the remedy of spe</w:t>
      </w:r>
      <w:r w:rsidR="004345F8">
        <w:rPr>
          <w:rFonts w:ascii="Times New Roman" w:hAnsi="Times New Roman"/>
          <w:sz w:val="24"/>
          <w:szCs w:val="24"/>
        </w:rPr>
        <w:t>cific</w:t>
      </w:r>
      <w:r w:rsidR="00176711">
        <w:rPr>
          <w:rFonts w:ascii="Times New Roman" w:hAnsi="Times New Roman"/>
          <w:sz w:val="24"/>
          <w:szCs w:val="24"/>
        </w:rPr>
        <w:t xml:space="preserve"> performance.</w:t>
      </w:r>
    </w:p>
    <w:p w:rsidR="00E26319" w:rsidRDefault="00E26319" w:rsidP="006067AA">
      <w:pPr>
        <w:spacing w:after="0" w:line="360" w:lineRule="auto"/>
        <w:ind w:firstLine="720"/>
        <w:jc w:val="both"/>
        <w:rPr>
          <w:rFonts w:ascii="Times New Roman" w:hAnsi="Times New Roman"/>
          <w:sz w:val="24"/>
          <w:szCs w:val="24"/>
        </w:rPr>
      </w:pPr>
    </w:p>
    <w:p w:rsidR="00176711" w:rsidRDefault="00176711" w:rsidP="006067AA">
      <w:pPr>
        <w:spacing w:after="0" w:line="360" w:lineRule="auto"/>
        <w:ind w:firstLine="720"/>
        <w:jc w:val="both"/>
        <w:rPr>
          <w:rFonts w:ascii="Times New Roman" w:hAnsi="Times New Roman"/>
          <w:sz w:val="24"/>
          <w:szCs w:val="24"/>
        </w:rPr>
      </w:pPr>
      <w:r>
        <w:rPr>
          <w:rFonts w:ascii="Times New Roman" w:hAnsi="Times New Roman"/>
          <w:sz w:val="24"/>
          <w:szCs w:val="24"/>
        </w:rPr>
        <w:t>In view of the above, I will grant the following order.</w:t>
      </w:r>
    </w:p>
    <w:p w:rsidR="00176711" w:rsidRDefault="00176711" w:rsidP="00176711">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agreement of sale between first and second respondent be declared null and void.</w:t>
      </w:r>
    </w:p>
    <w:p w:rsidR="00176711" w:rsidRDefault="00176711" w:rsidP="00176711">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Deed of Transfer in favour of the second respondent is hereby cancelled.</w:t>
      </w:r>
    </w:p>
    <w:p w:rsidR="005A2D5D" w:rsidRDefault="00176711" w:rsidP="00176711">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second respondent to pay costs.</w:t>
      </w:r>
      <w:r w:rsidRPr="00176711">
        <w:rPr>
          <w:rFonts w:ascii="Times New Roman" w:hAnsi="Times New Roman"/>
          <w:sz w:val="24"/>
          <w:szCs w:val="24"/>
        </w:rPr>
        <w:t xml:space="preserve">     </w:t>
      </w:r>
    </w:p>
    <w:p w:rsidR="005A2D5D" w:rsidRDefault="005A2D5D" w:rsidP="005A2D5D">
      <w:pPr>
        <w:spacing w:after="0" w:line="360" w:lineRule="auto"/>
        <w:jc w:val="both"/>
        <w:rPr>
          <w:rFonts w:ascii="Times New Roman" w:hAnsi="Times New Roman"/>
          <w:sz w:val="24"/>
          <w:szCs w:val="24"/>
        </w:rPr>
      </w:pPr>
    </w:p>
    <w:p w:rsidR="005A2D5D" w:rsidRDefault="005A2D5D" w:rsidP="005A2D5D">
      <w:pPr>
        <w:spacing w:after="0" w:line="360" w:lineRule="auto"/>
        <w:jc w:val="both"/>
        <w:rPr>
          <w:rFonts w:ascii="Times New Roman" w:hAnsi="Times New Roman"/>
          <w:sz w:val="24"/>
          <w:szCs w:val="24"/>
        </w:rPr>
      </w:pPr>
    </w:p>
    <w:p w:rsidR="005A2D5D" w:rsidRDefault="005A2D5D" w:rsidP="005A2D5D">
      <w:pPr>
        <w:spacing w:after="0" w:line="360" w:lineRule="auto"/>
        <w:jc w:val="both"/>
        <w:rPr>
          <w:rFonts w:ascii="Times New Roman" w:hAnsi="Times New Roman"/>
          <w:sz w:val="24"/>
          <w:szCs w:val="24"/>
        </w:rPr>
      </w:pPr>
    </w:p>
    <w:p w:rsidR="005A2D5D" w:rsidRDefault="005A2D5D" w:rsidP="005A2D5D">
      <w:pPr>
        <w:spacing w:after="0" w:line="240" w:lineRule="auto"/>
        <w:jc w:val="both"/>
        <w:rPr>
          <w:rFonts w:ascii="Times New Roman" w:hAnsi="Times New Roman"/>
          <w:sz w:val="24"/>
          <w:szCs w:val="24"/>
        </w:rPr>
      </w:pPr>
      <w:r w:rsidRPr="005A2D5D">
        <w:rPr>
          <w:rFonts w:ascii="Times New Roman" w:hAnsi="Times New Roman"/>
          <w:i/>
          <w:sz w:val="24"/>
          <w:szCs w:val="24"/>
        </w:rPr>
        <w:t>Prime Legal Aid Society</w:t>
      </w:r>
      <w:r>
        <w:rPr>
          <w:rFonts w:ascii="Times New Roman" w:hAnsi="Times New Roman"/>
          <w:sz w:val="24"/>
          <w:szCs w:val="24"/>
        </w:rPr>
        <w:t>, Applicant’s Legal Practitioners</w:t>
      </w:r>
    </w:p>
    <w:p w:rsidR="00E86C64" w:rsidRPr="005A2D5D" w:rsidRDefault="005A2D5D" w:rsidP="005A2D5D">
      <w:pPr>
        <w:spacing w:after="0" w:line="240" w:lineRule="auto"/>
        <w:jc w:val="both"/>
        <w:rPr>
          <w:rFonts w:ascii="Times New Roman" w:hAnsi="Times New Roman"/>
          <w:sz w:val="24"/>
          <w:szCs w:val="24"/>
        </w:rPr>
      </w:pPr>
      <w:r w:rsidRPr="005A2D5D">
        <w:rPr>
          <w:rFonts w:ascii="Times New Roman" w:hAnsi="Times New Roman"/>
          <w:i/>
          <w:sz w:val="24"/>
          <w:szCs w:val="24"/>
        </w:rPr>
        <w:t xml:space="preserve">Honey &amp; </w:t>
      </w:r>
      <w:proofErr w:type="spellStart"/>
      <w:r w:rsidRPr="005A2D5D">
        <w:rPr>
          <w:rFonts w:ascii="Times New Roman" w:hAnsi="Times New Roman"/>
          <w:i/>
          <w:sz w:val="24"/>
          <w:szCs w:val="24"/>
        </w:rPr>
        <w:t>Blanckenburg</w:t>
      </w:r>
      <w:proofErr w:type="spellEnd"/>
      <w:r>
        <w:rPr>
          <w:rFonts w:ascii="Times New Roman" w:hAnsi="Times New Roman"/>
          <w:sz w:val="24"/>
          <w:szCs w:val="24"/>
        </w:rPr>
        <w:t>, 2</w:t>
      </w:r>
      <w:r w:rsidRPr="005A2D5D">
        <w:rPr>
          <w:rFonts w:ascii="Times New Roman" w:hAnsi="Times New Roman"/>
          <w:sz w:val="24"/>
          <w:szCs w:val="24"/>
          <w:vertAlign w:val="superscript"/>
        </w:rPr>
        <w:t>nd</w:t>
      </w:r>
      <w:r>
        <w:rPr>
          <w:rFonts w:ascii="Times New Roman" w:hAnsi="Times New Roman"/>
          <w:sz w:val="24"/>
          <w:szCs w:val="24"/>
        </w:rPr>
        <w:t xml:space="preserve"> Respo</w:t>
      </w:r>
      <w:r w:rsidR="00B679A3">
        <w:rPr>
          <w:rFonts w:ascii="Times New Roman" w:hAnsi="Times New Roman"/>
          <w:sz w:val="24"/>
          <w:szCs w:val="24"/>
        </w:rPr>
        <w:t>n</w:t>
      </w:r>
      <w:r w:rsidR="00DA3DE1">
        <w:rPr>
          <w:rFonts w:ascii="Times New Roman" w:hAnsi="Times New Roman"/>
          <w:sz w:val="24"/>
          <w:szCs w:val="24"/>
        </w:rPr>
        <w:t>d</w:t>
      </w:r>
      <w:r>
        <w:rPr>
          <w:rFonts w:ascii="Times New Roman" w:hAnsi="Times New Roman"/>
          <w:sz w:val="24"/>
          <w:szCs w:val="24"/>
        </w:rPr>
        <w:t>ent’s Legal Practitioners</w:t>
      </w:r>
      <w:r w:rsidR="006067AA" w:rsidRPr="005A2D5D">
        <w:rPr>
          <w:rFonts w:ascii="Times New Roman" w:hAnsi="Times New Roman"/>
          <w:sz w:val="24"/>
          <w:szCs w:val="24"/>
        </w:rPr>
        <w:t xml:space="preserve">    </w:t>
      </w:r>
      <w:r w:rsidR="0057449E" w:rsidRPr="005A2D5D">
        <w:rPr>
          <w:rFonts w:ascii="Times New Roman" w:hAnsi="Times New Roman"/>
          <w:sz w:val="24"/>
          <w:szCs w:val="24"/>
        </w:rPr>
        <w:t xml:space="preserve">  </w:t>
      </w:r>
    </w:p>
    <w:sectPr w:rsidR="00E86C64" w:rsidRPr="005A2D5D" w:rsidSect="00635FE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D6" w:rsidRDefault="007117D6" w:rsidP="00410634">
      <w:pPr>
        <w:spacing w:after="0" w:line="240" w:lineRule="auto"/>
      </w:pPr>
      <w:r>
        <w:separator/>
      </w:r>
    </w:p>
  </w:endnote>
  <w:endnote w:type="continuationSeparator" w:id="0">
    <w:p w:rsidR="007117D6" w:rsidRDefault="007117D6" w:rsidP="0041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D6" w:rsidRDefault="007117D6" w:rsidP="00410634">
      <w:pPr>
        <w:spacing w:after="0" w:line="240" w:lineRule="auto"/>
      </w:pPr>
      <w:r>
        <w:separator/>
      </w:r>
    </w:p>
  </w:footnote>
  <w:footnote w:type="continuationSeparator" w:id="0">
    <w:p w:rsidR="007117D6" w:rsidRDefault="007117D6" w:rsidP="00410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13907"/>
      <w:docPartObj>
        <w:docPartGallery w:val="Page Numbers (Top of Page)"/>
        <w:docPartUnique/>
      </w:docPartObj>
    </w:sdtPr>
    <w:sdtEndPr/>
    <w:sdtContent>
      <w:p w:rsidR="00026727" w:rsidRDefault="000F57A6">
        <w:pPr>
          <w:pStyle w:val="Header"/>
          <w:jc w:val="right"/>
        </w:pPr>
        <w:r>
          <w:fldChar w:fldCharType="begin"/>
        </w:r>
        <w:r>
          <w:instrText xml:space="preserve"> PAGE   \* MERGEFORMAT </w:instrText>
        </w:r>
        <w:r>
          <w:fldChar w:fldCharType="separate"/>
        </w:r>
        <w:r w:rsidR="00B679A3">
          <w:rPr>
            <w:noProof/>
          </w:rPr>
          <w:t>5</w:t>
        </w:r>
        <w:r>
          <w:rPr>
            <w:noProof/>
          </w:rPr>
          <w:fldChar w:fldCharType="end"/>
        </w:r>
      </w:p>
      <w:p w:rsidR="00026727" w:rsidRDefault="00026727">
        <w:pPr>
          <w:pStyle w:val="Header"/>
          <w:jc w:val="right"/>
        </w:pPr>
        <w:r>
          <w:t>HH</w:t>
        </w:r>
        <w:r w:rsidR="00D31478">
          <w:t>141</w:t>
        </w:r>
        <w:r>
          <w:t>-13</w:t>
        </w:r>
      </w:p>
      <w:p w:rsidR="00026727" w:rsidRDefault="00026727">
        <w:pPr>
          <w:pStyle w:val="Header"/>
          <w:jc w:val="right"/>
        </w:pPr>
        <w:r>
          <w:t>HC 6728/07</w:t>
        </w:r>
      </w:p>
      <w:p w:rsidR="00026727" w:rsidRDefault="007117D6">
        <w:pPr>
          <w:pStyle w:val="Header"/>
          <w:jc w:val="right"/>
        </w:pPr>
      </w:p>
    </w:sdtContent>
  </w:sdt>
  <w:p w:rsidR="00026727" w:rsidRDefault="00026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B5AB9"/>
    <w:multiLevelType w:val="hybridMultilevel"/>
    <w:tmpl w:val="7A5A6E54"/>
    <w:lvl w:ilvl="0" w:tplc="26E224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6C64"/>
    <w:rsid w:val="00026727"/>
    <w:rsid w:val="0006660C"/>
    <w:rsid w:val="00070236"/>
    <w:rsid w:val="000F3232"/>
    <w:rsid w:val="000F57A6"/>
    <w:rsid w:val="001138D9"/>
    <w:rsid w:val="00133636"/>
    <w:rsid w:val="001337AB"/>
    <w:rsid w:val="00176711"/>
    <w:rsid w:val="002400E7"/>
    <w:rsid w:val="00342FBF"/>
    <w:rsid w:val="00394BAF"/>
    <w:rsid w:val="00402103"/>
    <w:rsid w:val="00410634"/>
    <w:rsid w:val="004345F8"/>
    <w:rsid w:val="004537C4"/>
    <w:rsid w:val="0049154A"/>
    <w:rsid w:val="0057449E"/>
    <w:rsid w:val="005A2D5D"/>
    <w:rsid w:val="005B2DB1"/>
    <w:rsid w:val="005D6693"/>
    <w:rsid w:val="005D6D1E"/>
    <w:rsid w:val="006067AA"/>
    <w:rsid w:val="00635FE2"/>
    <w:rsid w:val="0065324F"/>
    <w:rsid w:val="006C3D99"/>
    <w:rsid w:val="007117D6"/>
    <w:rsid w:val="00824B1F"/>
    <w:rsid w:val="008B0A64"/>
    <w:rsid w:val="00A25A57"/>
    <w:rsid w:val="00B679A3"/>
    <w:rsid w:val="00B7445D"/>
    <w:rsid w:val="00B80E1D"/>
    <w:rsid w:val="00BA323C"/>
    <w:rsid w:val="00BA49D3"/>
    <w:rsid w:val="00BE4644"/>
    <w:rsid w:val="00CA753A"/>
    <w:rsid w:val="00CC2A1F"/>
    <w:rsid w:val="00D31478"/>
    <w:rsid w:val="00D4247F"/>
    <w:rsid w:val="00DA3DE1"/>
    <w:rsid w:val="00E106EF"/>
    <w:rsid w:val="00E14F03"/>
    <w:rsid w:val="00E26319"/>
    <w:rsid w:val="00E34375"/>
    <w:rsid w:val="00E46110"/>
    <w:rsid w:val="00E764E1"/>
    <w:rsid w:val="00E86C64"/>
    <w:rsid w:val="00EA1C52"/>
    <w:rsid w:val="00ED6F45"/>
    <w:rsid w:val="00F50479"/>
    <w:rsid w:val="00F97BA4"/>
    <w:rsid w:val="00FD4928"/>
    <w:rsid w:val="00FE64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410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634"/>
    <w:rPr>
      <w:sz w:val="22"/>
      <w:szCs w:val="22"/>
      <w:lang w:eastAsia="en-US"/>
    </w:rPr>
  </w:style>
  <w:style w:type="paragraph" w:styleId="Footer">
    <w:name w:val="footer"/>
    <w:basedOn w:val="Normal"/>
    <w:link w:val="FooterChar"/>
    <w:uiPriority w:val="99"/>
    <w:semiHidden/>
    <w:unhideWhenUsed/>
    <w:rsid w:val="004106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063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2013-05-07T14:05:00Z</cp:lastPrinted>
  <dcterms:created xsi:type="dcterms:W3CDTF">2013-06-04T09:56:00Z</dcterms:created>
  <dcterms:modified xsi:type="dcterms:W3CDTF">2014-01-17T09:35:00Z</dcterms:modified>
</cp:coreProperties>
</file>