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E1E" w:rsidRPr="00D86FE5" w:rsidRDefault="00DE5E1E" w:rsidP="009E74BC">
      <w:pPr>
        <w:spacing w:after="0" w:line="240" w:lineRule="auto"/>
        <w:rPr>
          <w:rFonts w:ascii="Times New Roman" w:hAnsi="Times New Roman" w:cs="Times New Roman"/>
          <w:sz w:val="24"/>
          <w:szCs w:val="24"/>
        </w:rPr>
      </w:pPr>
      <w:bookmarkStart w:id="0" w:name="_GoBack"/>
      <w:bookmarkEnd w:id="0"/>
      <w:r w:rsidRPr="00D86FE5">
        <w:rPr>
          <w:rFonts w:ascii="Times New Roman" w:hAnsi="Times New Roman" w:cs="Times New Roman"/>
          <w:sz w:val="24"/>
          <w:szCs w:val="24"/>
        </w:rPr>
        <w:t>NOMSA ALMERO</w:t>
      </w:r>
    </w:p>
    <w:p w:rsidR="00DE5E1E" w:rsidRPr="00D86FE5" w:rsidRDefault="009E74BC" w:rsidP="009E74BC">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E5E1E" w:rsidRPr="00D86FE5">
        <w:rPr>
          <w:rFonts w:ascii="Times New Roman" w:hAnsi="Times New Roman" w:cs="Times New Roman"/>
          <w:sz w:val="24"/>
          <w:szCs w:val="24"/>
        </w:rPr>
        <w:t>ersus</w:t>
      </w:r>
    </w:p>
    <w:p w:rsidR="00DE5E1E" w:rsidRDefault="00DE5E1E" w:rsidP="009E74BC">
      <w:pPr>
        <w:spacing w:after="0" w:line="240" w:lineRule="auto"/>
        <w:rPr>
          <w:rFonts w:ascii="Times New Roman" w:hAnsi="Times New Roman" w:cs="Times New Roman"/>
          <w:sz w:val="24"/>
          <w:szCs w:val="24"/>
        </w:rPr>
      </w:pPr>
      <w:r w:rsidRPr="00D86FE5">
        <w:rPr>
          <w:rFonts w:ascii="Times New Roman" w:hAnsi="Times New Roman" w:cs="Times New Roman"/>
          <w:sz w:val="24"/>
          <w:szCs w:val="24"/>
        </w:rPr>
        <w:t>JOHANE SITHOLE</w:t>
      </w:r>
    </w:p>
    <w:p w:rsidR="009E74BC" w:rsidRPr="00D86FE5" w:rsidRDefault="009E74BC" w:rsidP="009E74BC">
      <w:pPr>
        <w:spacing w:after="0" w:line="240" w:lineRule="auto"/>
        <w:rPr>
          <w:rFonts w:ascii="Times New Roman" w:hAnsi="Times New Roman" w:cs="Times New Roman"/>
          <w:sz w:val="24"/>
          <w:szCs w:val="24"/>
        </w:rPr>
      </w:pPr>
    </w:p>
    <w:p w:rsidR="00DE5E1E" w:rsidRPr="00D86FE5" w:rsidRDefault="00DE5E1E" w:rsidP="009E74BC">
      <w:pPr>
        <w:spacing w:after="0" w:line="240" w:lineRule="auto"/>
        <w:rPr>
          <w:rFonts w:ascii="Times New Roman" w:hAnsi="Times New Roman" w:cs="Times New Roman"/>
          <w:sz w:val="24"/>
          <w:szCs w:val="24"/>
        </w:rPr>
      </w:pPr>
    </w:p>
    <w:p w:rsidR="00DE5E1E" w:rsidRPr="00D86FE5" w:rsidRDefault="00DE5E1E" w:rsidP="009E74BC">
      <w:pPr>
        <w:spacing w:after="0" w:line="240" w:lineRule="auto"/>
        <w:rPr>
          <w:rFonts w:ascii="Times New Roman" w:hAnsi="Times New Roman" w:cs="Times New Roman"/>
          <w:sz w:val="24"/>
          <w:szCs w:val="24"/>
        </w:rPr>
      </w:pPr>
      <w:r w:rsidRPr="00D86FE5">
        <w:rPr>
          <w:rFonts w:ascii="Times New Roman" w:hAnsi="Times New Roman" w:cs="Times New Roman"/>
          <w:sz w:val="24"/>
          <w:szCs w:val="24"/>
        </w:rPr>
        <w:t>HIGH COURT OF ZIMBABWE</w:t>
      </w:r>
    </w:p>
    <w:p w:rsidR="00DE5E1E" w:rsidRPr="00D86FE5" w:rsidRDefault="00DE5E1E" w:rsidP="009E74BC">
      <w:pPr>
        <w:spacing w:after="0" w:line="240" w:lineRule="auto"/>
        <w:rPr>
          <w:rFonts w:ascii="Times New Roman" w:hAnsi="Times New Roman" w:cs="Times New Roman"/>
          <w:sz w:val="24"/>
          <w:szCs w:val="24"/>
        </w:rPr>
      </w:pPr>
      <w:r w:rsidRPr="00D86FE5">
        <w:rPr>
          <w:rFonts w:ascii="Times New Roman" w:hAnsi="Times New Roman" w:cs="Times New Roman"/>
          <w:sz w:val="24"/>
          <w:szCs w:val="24"/>
        </w:rPr>
        <w:t>MUCHAWA J</w:t>
      </w:r>
    </w:p>
    <w:p w:rsidR="00DE5E1E" w:rsidRPr="00D86FE5" w:rsidRDefault="002F247D" w:rsidP="009E74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18 November 2022 </w:t>
      </w:r>
      <w:r w:rsidR="009E74BC">
        <w:rPr>
          <w:rFonts w:ascii="Times New Roman" w:hAnsi="Times New Roman" w:cs="Times New Roman"/>
          <w:sz w:val="24"/>
          <w:szCs w:val="24"/>
        </w:rPr>
        <w:t>&amp;</w:t>
      </w:r>
      <w:r>
        <w:rPr>
          <w:rFonts w:ascii="Times New Roman" w:hAnsi="Times New Roman" w:cs="Times New Roman"/>
          <w:sz w:val="24"/>
          <w:szCs w:val="24"/>
        </w:rPr>
        <w:t xml:space="preserve"> 31</w:t>
      </w:r>
      <w:r w:rsidR="00DE5E1E" w:rsidRPr="00D86FE5">
        <w:rPr>
          <w:rFonts w:ascii="Times New Roman" w:hAnsi="Times New Roman" w:cs="Times New Roman"/>
          <w:sz w:val="24"/>
          <w:szCs w:val="24"/>
        </w:rPr>
        <w:t xml:space="preserve"> January 2023</w:t>
      </w:r>
    </w:p>
    <w:p w:rsidR="00DE5E1E" w:rsidRPr="00D86FE5" w:rsidRDefault="00DE5E1E" w:rsidP="00D86FE5">
      <w:pPr>
        <w:spacing w:line="360" w:lineRule="auto"/>
        <w:rPr>
          <w:rFonts w:ascii="Times New Roman" w:hAnsi="Times New Roman" w:cs="Times New Roman"/>
          <w:i/>
          <w:sz w:val="24"/>
          <w:szCs w:val="24"/>
        </w:rPr>
      </w:pPr>
    </w:p>
    <w:p w:rsidR="00DE5E1E" w:rsidRPr="00D86FE5" w:rsidRDefault="00DE5E1E" w:rsidP="00D86FE5">
      <w:pPr>
        <w:spacing w:line="360" w:lineRule="auto"/>
        <w:rPr>
          <w:rFonts w:ascii="Times New Roman" w:hAnsi="Times New Roman" w:cs="Times New Roman"/>
          <w:b/>
          <w:sz w:val="24"/>
          <w:szCs w:val="24"/>
        </w:rPr>
      </w:pPr>
      <w:r w:rsidRPr="00D86FE5">
        <w:rPr>
          <w:rFonts w:ascii="Times New Roman" w:hAnsi="Times New Roman" w:cs="Times New Roman"/>
          <w:b/>
          <w:sz w:val="24"/>
          <w:szCs w:val="24"/>
        </w:rPr>
        <w:t>Pre-Trial Conference</w:t>
      </w:r>
      <w:r w:rsidR="0028592B" w:rsidRPr="00D86FE5">
        <w:rPr>
          <w:rFonts w:ascii="Times New Roman" w:hAnsi="Times New Roman" w:cs="Times New Roman"/>
          <w:b/>
          <w:sz w:val="24"/>
          <w:szCs w:val="24"/>
        </w:rPr>
        <w:t>- amendment of summons</w:t>
      </w:r>
    </w:p>
    <w:p w:rsidR="00DE5E1E" w:rsidRPr="00D86FE5" w:rsidRDefault="00DE5E1E" w:rsidP="00D86FE5">
      <w:pPr>
        <w:spacing w:line="360" w:lineRule="auto"/>
        <w:rPr>
          <w:rFonts w:ascii="Times New Roman" w:hAnsi="Times New Roman" w:cs="Times New Roman"/>
          <w:b/>
          <w:sz w:val="24"/>
          <w:szCs w:val="24"/>
        </w:rPr>
      </w:pPr>
    </w:p>
    <w:p w:rsidR="00DE5E1E" w:rsidRPr="00D86FE5" w:rsidRDefault="00DE5E1E" w:rsidP="009E74BC">
      <w:pPr>
        <w:spacing w:after="0" w:line="240" w:lineRule="auto"/>
        <w:rPr>
          <w:rFonts w:ascii="Times New Roman" w:hAnsi="Times New Roman" w:cs="Times New Roman"/>
          <w:i/>
          <w:sz w:val="24"/>
          <w:szCs w:val="24"/>
        </w:rPr>
      </w:pPr>
      <w:r w:rsidRPr="00D86FE5">
        <w:rPr>
          <w:rFonts w:ascii="Times New Roman" w:hAnsi="Times New Roman" w:cs="Times New Roman"/>
          <w:sz w:val="24"/>
          <w:szCs w:val="24"/>
        </w:rPr>
        <w:t>Mr</w:t>
      </w:r>
      <w:r w:rsidRPr="00D86FE5">
        <w:rPr>
          <w:rFonts w:ascii="Times New Roman" w:hAnsi="Times New Roman" w:cs="Times New Roman"/>
          <w:i/>
          <w:sz w:val="24"/>
          <w:szCs w:val="24"/>
        </w:rPr>
        <w:t xml:space="preserve"> R</w:t>
      </w:r>
      <w:r w:rsidR="009E74BC">
        <w:rPr>
          <w:rFonts w:ascii="Times New Roman" w:hAnsi="Times New Roman" w:cs="Times New Roman"/>
          <w:i/>
          <w:sz w:val="24"/>
          <w:szCs w:val="24"/>
        </w:rPr>
        <w:t xml:space="preserve"> </w:t>
      </w:r>
      <w:r w:rsidRPr="00D86FE5">
        <w:rPr>
          <w:rFonts w:ascii="Times New Roman" w:hAnsi="Times New Roman" w:cs="Times New Roman"/>
          <w:i/>
          <w:sz w:val="24"/>
          <w:szCs w:val="24"/>
        </w:rPr>
        <w:t xml:space="preserve">A Sithothombe, </w:t>
      </w:r>
      <w:r w:rsidRPr="00D86FE5">
        <w:rPr>
          <w:rFonts w:ascii="Times New Roman" w:hAnsi="Times New Roman" w:cs="Times New Roman"/>
          <w:sz w:val="24"/>
          <w:szCs w:val="24"/>
        </w:rPr>
        <w:t xml:space="preserve">for </w:t>
      </w:r>
      <w:r w:rsidR="0028592B" w:rsidRPr="00D86FE5">
        <w:rPr>
          <w:rFonts w:ascii="Times New Roman" w:hAnsi="Times New Roman" w:cs="Times New Roman"/>
          <w:sz w:val="24"/>
          <w:szCs w:val="24"/>
        </w:rPr>
        <w:t xml:space="preserve">the </w:t>
      </w:r>
      <w:r w:rsidRPr="00D86FE5">
        <w:rPr>
          <w:rFonts w:ascii="Times New Roman" w:hAnsi="Times New Roman" w:cs="Times New Roman"/>
          <w:sz w:val="24"/>
          <w:szCs w:val="24"/>
        </w:rPr>
        <w:t>plaintiff</w:t>
      </w:r>
    </w:p>
    <w:p w:rsidR="0028592B" w:rsidRPr="00D86FE5" w:rsidRDefault="00DE5E1E" w:rsidP="009E74BC">
      <w:pPr>
        <w:spacing w:after="0" w:line="240" w:lineRule="auto"/>
        <w:rPr>
          <w:rFonts w:ascii="Times New Roman" w:hAnsi="Times New Roman" w:cs="Times New Roman"/>
          <w:sz w:val="24"/>
          <w:szCs w:val="24"/>
        </w:rPr>
      </w:pPr>
      <w:r w:rsidRPr="00D86FE5">
        <w:rPr>
          <w:rFonts w:ascii="Times New Roman" w:hAnsi="Times New Roman" w:cs="Times New Roman"/>
          <w:sz w:val="24"/>
          <w:szCs w:val="24"/>
        </w:rPr>
        <w:t xml:space="preserve">Mr </w:t>
      </w:r>
      <w:r w:rsidRPr="00D86FE5">
        <w:rPr>
          <w:rFonts w:ascii="Times New Roman" w:hAnsi="Times New Roman" w:cs="Times New Roman"/>
          <w:i/>
          <w:sz w:val="24"/>
          <w:szCs w:val="24"/>
        </w:rPr>
        <w:t xml:space="preserve">I Murambasvina, </w:t>
      </w:r>
      <w:r w:rsidRPr="00D86FE5">
        <w:rPr>
          <w:rFonts w:ascii="Times New Roman" w:hAnsi="Times New Roman" w:cs="Times New Roman"/>
          <w:sz w:val="24"/>
          <w:szCs w:val="24"/>
        </w:rPr>
        <w:t>for the defendant</w:t>
      </w:r>
    </w:p>
    <w:p w:rsidR="009E74BC" w:rsidRPr="00D86FE5" w:rsidRDefault="009E74BC" w:rsidP="00D86FE5">
      <w:pPr>
        <w:spacing w:line="360" w:lineRule="auto"/>
        <w:rPr>
          <w:rFonts w:ascii="Times New Roman" w:hAnsi="Times New Roman" w:cs="Times New Roman"/>
          <w:sz w:val="24"/>
          <w:szCs w:val="24"/>
        </w:rPr>
      </w:pPr>
    </w:p>
    <w:p w:rsidR="0028592B" w:rsidRPr="00D86FE5" w:rsidRDefault="009E74BC" w:rsidP="009E74B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8592B" w:rsidRPr="009E74BC">
        <w:rPr>
          <w:rFonts w:ascii="Times New Roman" w:hAnsi="Times New Roman" w:cs="Times New Roman"/>
          <w:b/>
          <w:sz w:val="24"/>
          <w:szCs w:val="24"/>
        </w:rPr>
        <w:t>MUCHAWA J</w:t>
      </w:r>
      <w:r w:rsidR="005007D5" w:rsidRPr="009E74BC">
        <w:rPr>
          <w:rFonts w:ascii="Times New Roman" w:hAnsi="Times New Roman" w:cs="Times New Roman"/>
          <w:b/>
          <w:sz w:val="24"/>
          <w:szCs w:val="24"/>
        </w:rPr>
        <w:t>:</w:t>
      </w:r>
      <w:r w:rsidR="005007D5" w:rsidRPr="00D86FE5">
        <w:rPr>
          <w:rFonts w:ascii="Times New Roman" w:hAnsi="Times New Roman" w:cs="Times New Roman"/>
          <w:sz w:val="24"/>
          <w:szCs w:val="24"/>
        </w:rPr>
        <w:t xml:space="preserve"> The</w:t>
      </w:r>
      <w:r w:rsidR="0028592B" w:rsidRPr="00D86FE5">
        <w:rPr>
          <w:rFonts w:ascii="Times New Roman" w:hAnsi="Times New Roman" w:cs="Times New Roman"/>
          <w:sz w:val="24"/>
          <w:szCs w:val="24"/>
        </w:rPr>
        <w:t xml:space="preserve"> plaintiff and the defendant were in a customary law union with effect from 2010 when the defendant paid lob</w:t>
      </w:r>
      <w:r w:rsidR="00B85640" w:rsidRPr="00D86FE5">
        <w:rPr>
          <w:rFonts w:ascii="Times New Roman" w:hAnsi="Times New Roman" w:cs="Times New Roman"/>
          <w:sz w:val="24"/>
          <w:szCs w:val="24"/>
        </w:rPr>
        <w:t xml:space="preserve">ola for the plaintiff. </w:t>
      </w:r>
      <w:r>
        <w:rPr>
          <w:rFonts w:ascii="Times New Roman" w:hAnsi="Times New Roman" w:cs="Times New Roman"/>
          <w:sz w:val="24"/>
          <w:szCs w:val="24"/>
        </w:rPr>
        <w:t xml:space="preserve"> </w:t>
      </w:r>
      <w:r w:rsidR="00B85640" w:rsidRPr="00D86FE5">
        <w:rPr>
          <w:rFonts w:ascii="Times New Roman" w:hAnsi="Times New Roman" w:cs="Times New Roman"/>
          <w:sz w:val="24"/>
          <w:szCs w:val="24"/>
        </w:rPr>
        <w:t>They</w:t>
      </w:r>
      <w:r w:rsidR="0028592B" w:rsidRPr="00D86FE5">
        <w:rPr>
          <w:rFonts w:ascii="Times New Roman" w:hAnsi="Times New Roman" w:cs="Times New Roman"/>
          <w:sz w:val="24"/>
          <w:szCs w:val="24"/>
        </w:rPr>
        <w:t xml:space="preserve"> lived as husband and wife from then and three children were born to them namely, Nicole, Norah and Fortune. During the subsistence of their union, the parties acquired various assets which include an immovable property known as No 29 Robert Mugabe Road, Kadoma, household goods and effects and there is a mining business set up which</w:t>
      </w:r>
      <w:r w:rsidR="00B85640" w:rsidRPr="00D86FE5">
        <w:rPr>
          <w:rFonts w:ascii="Times New Roman" w:hAnsi="Times New Roman" w:cs="Times New Roman"/>
          <w:sz w:val="24"/>
          <w:szCs w:val="24"/>
        </w:rPr>
        <w:t xml:space="preserve"> the defendant was running</w:t>
      </w:r>
      <w:r w:rsidR="0028592B" w:rsidRPr="00D86FE5">
        <w:rPr>
          <w:rFonts w:ascii="Times New Roman" w:hAnsi="Times New Roman" w:cs="Times New Roman"/>
          <w:sz w:val="24"/>
          <w:szCs w:val="24"/>
        </w:rPr>
        <w:t>.</w:t>
      </w:r>
    </w:p>
    <w:p w:rsidR="0028592B" w:rsidRPr="00D86FE5" w:rsidRDefault="0028592B" w:rsidP="009E74BC">
      <w:pPr>
        <w:spacing w:after="0" w:line="360" w:lineRule="auto"/>
        <w:ind w:firstLine="420"/>
        <w:jc w:val="both"/>
        <w:rPr>
          <w:rFonts w:ascii="Times New Roman" w:hAnsi="Times New Roman" w:cs="Times New Roman"/>
          <w:sz w:val="24"/>
          <w:szCs w:val="24"/>
        </w:rPr>
      </w:pPr>
      <w:r w:rsidRPr="00D86FE5">
        <w:rPr>
          <w:rFonts w:ascii="Times New Roman" w:hAnsi="Times New Roman" w:cs="Times New Roman"/>
          <w:sz w:val="24"/>
          <w:szCs w:val="24"/>
        </w:rPr>
        <w:t>There have been certain unhappy differences between the parties and on 20 June 2018, the plaintiff instituted an action in which she sought the following;</w:t>
      </w:r>
    </w:p>
    <w:p w:rsidR="00DE5E1E" w:rsidRPr="00D86FE5" w:rsidRDefault="00F51809" w:rsidP="009E74BC">
      <w:pPr>
        <w:pStyle w:val="ListParagraph"/>
        <w:numPr>
          <w:ilvl w:val="0"/>
          <w:numId w:val="1"/>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A dissolution of the customary union as between parties.</w:t>
      </w:r>
    </w:p>
    <w:p w:rsidR="00F51809" w:rsidRPr="00D86FE5" w:rsidRDefault="00F51809" w:rsidP="009E74BC">
      <w:pPr>
        <w:pStyle w:val="ListParagraph"/>
        <w:numPr>
          <w:ilvl w:val="0"/>
          <w:numId w:val="1"/>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An order for the custody of, access and maintenance in respect of the minor children as set out in the declaration</w:t>
      </w:r>
      <w:r w:rsidR="009E74BC">
        <w:rPr>
          <w:rFonts w:ascii="Times New Roman" w:hAnsi="Times New Roman" w:cs="Times New Roman"/>
          <w:sz w:val="24"/>
          <w:szCs w:val="24"/>
        </w:rPr>
        <w:t>.</w:t>
      </w:r>
    </w:p>
    <w:p w:rsidR="00F51809" w:rsidRPr="00D86FE5" w:rsidRDefault="00F51809" w:rsidP="009E74BC">
      <w:pPr>
        <w:pStyle w:val="ListParagraph"/>
        <w:numPr>
          <w:ilvl w:val="0"/>
          <w:numId w:val="1"/>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An order for post- divorce spousal maintenance as claimed in the declaration.</w:t>
      </w:r>
    </w:p>
    <w:p w:rsidR="00F51809" w:rsidRPr="00D86FE5" w:rsidRDefault="00F51809" w:rsidP="009E74BC">
      <w:pPr>
        <w:pStyle w:val="ListParagraph"/>
        <w:numPr>
          <w:ilvl w:val="0"/>
          <w:numId w:val="1"/>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An order for contribution towards the plaintiff’s legal costs as claimed in the declaration</w:t>
      </w:r>
      <w:r w:rsidR="009E74BC">
        <w:rPr>
          <w:rFonts w:ascii="Times New Roman" w:hAnsi="Times New Roman" w:cs="Times New Roman"/>
          <w:sz w:val="24"/>
          <w:szCs w:val="24"/>
        </w:rPr>
        <w:t>.</w:t>
      </w:r>
    </w:p>
    <w:p w:rsidR="00F51809" w:rsidRPr="00D86FE5" w:rsidRDefault="00F51809" w:rsidP="009E74BC">
      <w:pPr>
        <w:pStyle w:val="ListParagraph"/>
        <w:numPr>
          <w:ilvl w:val="0"/>
          <w:numId w:val="1"/>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An order that there be a division of the parties’ assets as set out in the declaration</w:t>
      </w:r>
      <w:r w:rsidR="009E74BC">
        <w:rPr>
          <w:rFonts w:ascii="Times New Roman" w:hAnsi="Times New Roman" w:cs="Times New Roman"/>
          <w:sz w:val="24"/>
          <w:szCs w:val="24"/>
        </w:rPr>
        <w:t>.</w:t>
      </w:r>
    </w:p>
    <w:p w:rsidR="00096345" w:rsidRPr="00D86FE5" w:rsidRDefault="00F51809" w:rsidP="009E74BC">
      <w:pPr>
        <w:pStyle w:val="ListParagraph"/>
        <w:numPr>
          <w:ilvl w:val="0"/>
          <w:numId w:val="1"/>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Costs of suit</w:t>
      </w:r>
      <w:r w:rsidR="009E74BC">
        <w:rPr>
          <w:rFonts w:ascii="Times New Roman" w:hAnsi="Times New Roman" w:cs="Times New Roman"/>
          <w:sz w:val="24"/>
          <w:szCs w:val="24"/>
        </w:rPr>
        <w:t>.</w:t>
      </w:r>
    </w:p>
    <w:p w:rsidR="00F51809" w:rsidRPr="00D86FE5" w:rsidRDefault="00096345" w:rsidP="009E74BC">
      <w:pPr>
        <w:spacing w:after="0" w:line="360" w:lineRule="auto"/>
        <w:ind w:firstLine="420"/>
        <w:jc w:val="both"/>
        <w:rPr>
          <w:rFonts w:ascii="Times New Roman" w:hAnsi="Times New Roman" w:cs="Times New Roman"/>
          <w:sz w:val="24"/>
          <w:szCs w:val="24"/>
        </w:rPr>
      </w:pPr>
      <w:r w:rsidRPr="00D86FE5">
        <w:rPr>
          <w:rFonts w:ascii="Times New Roman" w:hAnsi="Times New Roman" w:cs="Times New Roman"/>
          <w:sz w:val="24"/>
          <w:szCs w:val="24"/>
        </w:rPr>
        <w:t xml:space="preserve">Plaintiff claims custody of the children with defendant exercising reasonable rights of access. The claim for distribution of assets is premised on the Matrimonial Causes Act, </w:t>
      </w:r>
      <w:r w:rsidR="009E74BC">
        <w:rPr>
          <w:rFonts w:ascii="Times New Roman" w:hAnsi="Times New Roman" w:cs="Times New Roman"/>
          <w:sz w:val="24"/>
          <w:szCs w:val="24"/>
        </w:rPr>
        <w:t>[</w:t>
      </w:r>
      <w:r w:rsidRPr="009E74BC">
        <w:rPr>
          <w:rFonts w:ascii="Times New Roman" w:hAnsi="Times New Roman" w:cs="Times New Roman"/>
          <w:i/>
          <w:sz w:val="24"/>
          <w:szCs w:val="24"/>
        </w:rPr>
        <w:t>Chapter 5:11</w:t>
      </w:r>
      <w:r w:rsidR="009E74BC">
        <w:rPr>
          <w:rFonts w:ascii="Times New Roman" w:hAnsi="Times New Roman" w:cs="Times New Roman"/>
          <w:sz w:val="24"/>
          <w:szCs w:val="24"/>
        </w:rPr>
        <w:t>]</w:t>
      </w:r>
      <w:r w:rsidRPr="00D86FE5">
        <w:rPr>
          <w:rFonts w:ascii="Times New Roman" w:hAnsi="Times New Roman" w:cs="Times New Roman"/>
          <w:sz w:val="24"/>
          <w:szCs w:val="24"/>
        </w:rPr>
        <w:t xml:space="preserve"> as read with the Constitution of Zimbabwe. </w:t>
      </w:r>
      <w:r w:rsidR="009E74BC">
        <w:rPr>
          <w:rFonts w:ascii="Times New Roman" w:hAnsi="Times New Roman" w:cs="Times New Roman"/>
          <w:sz w:val="24"/>
          <w:szCs w:val="24"/>
        </w:rPr>
        <w:t xml:space="preserve"> </w:t>
      </w:r>
      <w:r w:rsidRPr="00D86FE5">
        <w:rPr>
          <w:rFonts w:ascii="Times New Roman" w:hAnsi="Times New Roman" w:cs="Times New Roman"/>
          <w:sz w:val="24"/>
          <w:szCs w:val="24"/>
        </w:rPr>
        <w:t xml:space="preserve">She wants the immovable property declared as her sole </w:t>
      </w:r>
      <w:r w:rsidRPr="00D86FE5">
        <w:rPr>
          <w:rFonts w:ascii="Times New Roman" w:hAnsi="Times New Roman" w:cs="Times New Roman"/>
          <w:sz w:val="24"/>
          <w:szCs w:val="24"/>
        </w:rPr>
        <w:lastRenderedPageBreak/>
        <w:t xml:space="preserve">and absolute property. She wants a motor vehicle allegedly confiscated by the defendant declared her sole property. </w:t>
      </w:r>
      <w:r w:rsidR="009E74BC">
        <w:rPr>
          <w:rFonts w:ascii="Times New Roman" w:hAnsi="Times New Roman" w:cs="Times New Roman"/>
          <w:sz w:val="24"/>
          <w:szCs w:val="24"/>
        </w:rPr>
        <w:t xml:space="preserve"> </w:t>
      </w:r>
      <w:r w:rsidRPr="00D86FE5">
        <w:rPr>
          <w:rFonts w:ascii="Times New Roman" w:hAnsi="Times New Roman" w:cs="Times New Roman"/>
          <w:sz w:val="24"/>
          <w:szCs w:val="24"/>
        </w:rPr>
        <w:t>She wants the defendant to set up a business for her capitalized at no less than $100 000.00 or alternatively that she be paid her share of the value of the business assets. She wants post- divorce spousal maintenance in the sum of $3 500.00 per month until her death.</w:t>
      </w:r>
      <w:r w:rsidR="009E74BC">
        <w:rPr>
          <w:rFonts w:ascii="Times New Roman" w:hAnsi="Times New Roman" w:cs="Times New Roman"/>
          <w:sz w:val="24"/>
          <w:szCs w:val="24"/>
        </w:rPr>
        <w:t xml:space="preserve"> </w:t>
      </w:r>
      <w:r w:rsidRPr="00D86FE5">
        <w:rPr>
          <w:rFonts w:ascii="Times New Roman" w:hAnsi="Times New Roman" w:cs="Times New Roman"/>
          <w:sz w:val="24"/>
          <w:szCs w:val="24"/>
        </w:rPr>
        <w:t xml:space="preserve"> For the children, her claim is maintenance in the sum of $750.00 per month per child until they reach the age of 18 or become self- supporting, whichever is sooner. </w:t>
      </w:r>
      <w:r w:rsidR="009E74BC">
        <w:rPr>
          <w:rFonts w:ascii="Times New Roman" w:hAnsi="Times New Roman" w:cs="Times New Roman"/>
          <w:sz w:val="24"/>
          <w:szCs w:val="24"/>
        </w:rPr>
        <w:t xml:space="preserve"> </w:t>
      </w:r>
      <w:r w:rsidRPr="00D86FE5">
        <w:rPr>
          <w:rFonts w:ascii="Times New Roman" w:hAnsi="Times New Roman" w:cs="Times New Roman"/>
          <w:sz w:val="24"/>
          <w:szCs w:val="24"/>
        </w:rPr>
        <w:t>In addition, the plaintiff wants the defendant to be wholly responsible for each child’s school fees and related costs</w:t>
      </w:r>
      <w:r w:rsidR="00C4132F" w:rsidRPr="00D86FE5">
        <w:rPr>
          <w:rFonts w:ascii="Times New Roman" w:hAnsi="Times New Roman" w:cs="Times New Roman"/>
          <w:sz w:val="24"/>
          <w:szCs w:val="24"/>
        </w:rPr>
        <w:t xml:space="preserve"> including university fees and related costs. </w:t>
      </w:r>
      <w:r w:rsidR="009E74BC">
        <w:rPr>
          <w:rFonts w:ascii="Times New Roman" w:hAnsi="Times New Roman" w:cs="Times New Roman"/>
          <w:sz w:val="24"/>
          <w:szCs w:val="24"/>
        </w:rPr>
        <w:t xml:space="preserve"> </w:t>
      </w:r>
      <w:r w:rsidR="00C4132F" w:rsidRPr="00D86FE5">
        <w:rPr>
          <w:rFonts w:ascii="Times New Roman" w:hAnsi="Times New Roman" w:cs="Times New Roman"/>
          <w:sz w:val="24"/>
          <w:szCs w:val="24"/>
        </w:rPr>
        <w:t>The defendant is to retain each child on medical aid and hand over the medical aid cards to her until they attain majority age or become self- supporting. Another claim is that the defendant should pay $750.00 per child every May, for the purchase of winter clothes and another $750.00 per child in August for summer clothing. $7</w:t>
      </w:r>
      <w:r w:rsidR="009E74BC">
        <w:rPr>
          <w:rFonts w:ascii="Times New Roman" w:hAnsi="Times New Roman" w:cs="Times New Roman"/>
          <w:sz w:val="24"/>
          <w:szCs w:val="24"/>
        </w:rPr>
        <w:t xml:space="preserve">50.00 per child is expected by </w:t>
      </w:r>
      <w:r w:rsidR="00C4132F" w:rsidRPr="00D86FE5">
        <w:rPr>
          <w:rFonts w:ascii="Times New Roman" w:hAnsi="Times New Roman" w:cs="Times New Roman"/>
          <w:sz w:val="24"/>
          <w:szCs w:val="24"/>
        </w:rPr>
        <w:t>15</w:t>
      </w:r>
      <w:r w:rsidR="009E74BC">
        <w:rPr>
          <w:rFonts w:ascii="Times New Roman" w:hAnsi="Times New Roman" w:cs="Times New Roman"/>
          <w:sz w:val="24"/>
          <w:szCs w:val="24"/>
          <w:vertAlign w:val="superscript"/>
        </w:rPr>
        <w:t xml:space="preserve"> </w:t>
      </w:r>
      <w:r w:rsidR="00C4132F" w:rsidRPr="00D86FE5">
        <w:rPr>
          <w:rFonts w:ascii="Times New Roman" w:hAnsi="Times New Roman" w:cs="Times New Roman"/>
          <w:sz w:val="24"/>
          <w:szCs w:val="24"/>
        </w:rPr>
        <w:t xml:space="preserve">December each year for the children’s Christmas celebrations. </w:t>
      </w:r>
      <w:r w:rsidR="009E74BC">
        <w:rPr>
          <w:rFonts w:ascii="Times New Roman" w:hAnsi="Times New Roman" w:cs="Times New Roman"/>
          <w:sz w:val="24"/>
          <w:szCs w:val="24"/>
        </w:rPr>
        <w:t xml:space="preserve"> </w:t>
      </w:r>
      <w:r w:rsidR="00C4132F" w:rsidRPr="00D86FE5">
        <w:rPr>
          <w:rFonts w:ascii="Times New Roman" w:hAnsi="Times New Roman" w:cs="Times New Roman"/>
          <w:sz w:val="24"/>
          <w:szCs w:val="24"/>
        </w:rPr>
        <w:t>The defendant is expected to pay the household domestic staff of a maid, gardener and security who are deployed at the house. The plaintiff wants the defendant to contribute $5 000.00 towards her legal costs and pay costs of the divorce action.</w:t>
      </w:r>
    </w:p>
    <w:p w:rsidR="00F51809" w:rsidRPr="00D86FE5" w:rsidRDefault="00F51809" w:rsidP="009E74BC">
      <w:pPr>
        <w:spacing w:after="0" w:line="360" w:lineRule="auto"/>
        <w:ind w:firstLine="420"/>
        <w:jc w:val="both"/>
        <w:rPr>
          <w:rFonts w:ascii="Times New Roman" w:hAnsi="Times New Roman" w:cs="Times New Roman"/>
          <w:sz w:val="24"/>
          <w:szCs w:val="24"/>
        </w:rPr>
      </w:pPr>
      <w:r w:rsidRPr="00D86FE5">
        <w:rPr>
          <w:rFonts w:ascii="Times New Roman" w:hAnsi="Times New Roman" w:cs="Times New Roman"/>
          <w:sz w:val="24"/>
          <w:szCs w:val="24"/>
        </w:rPr>
        <w:t xml:space="preserve">In his plea, the defendant </w:t>
      </w:r>
      <w:r w:rsidR="00DE1414" w:rsidRPr="00D86FE5">
        <w:rPr>
          <w:rFonts w:ascii="Times New Roman" w:hAnsi="Times New Roman" w:cs="Times New Roman"/>
          <w:sz w:val="24"/>
          <w:szCs w:val="24"/>
        </w:rPr>
        <w:t>denied that there was any divorce to talk about as the parties were in a customary law union and this had been dissolved by the giving of a divorce token to the plaintiff by the defendant on 3 January 2018.</w:t>
      </w:r>
      <w:r w:rsidR="009E74BC">
        <w:rPr>
          <w:rFonts w:ascii="Times New Roman" w:hAnsi="Times New Roman" w:cs="Times New Roman"/>
          <w:sz w:val="24"/>
          <w:szCs w:val="24"/>
        </w:rPr>
        <w:t xml:space="preserve"> </w:t>
      </w:r>
      <w:r w:rsidR="00DE1414" w:rsidRPr="00D86FE5">
        <w:rPr>
          <w:rFonts w:ascii="Times New Roman" w:hAnsi="Times New Roman" w:cs="Times New Roman"/>
          <w:sz w:val="24"/>
          <w:szCs w:val="24"/>
        </w:rPr>
        <w:t xml:space="preserve">The rest of the plaintiff’s claims were denied. The defendant averred that he no longer had a duty to provide the plaintiff with accommodation after the dissolution of the customary law union. </w:t>
      </w:r>
      <w:r w:rsidR="009E74BC">
        <w:rPr>
          <w:rFonts w:ascii="Times New Roman" w:hAnsi="Times New Roman" w:cs="Times New Roman"/>
          <w:sz w:val="24"/>
          <w:szCs w:val="24"/>
        </w:rPr>
        <w:t xml:space="preserve"> </w:t>
      </w:r>
      <w:r w:rsidR="00DE1414" w:rsidRPr="00D86FE5">
        <w:rPr>
          <w:rFonts w:ascii="Times New Roman" w:hAnsi="Times New Roman" w:cs="Times New Roman"/>
          <w:sz w:val="24"/>
          <w:szCs w:val="24"/>
        </w:rPr>
        <w:t xml:space="preserve">He had instituted eviction proceedings targeted at the plaintiff and not his children. </w:t>
      </w:r>
      <w:r w:rsidR="009E74BC">
        <w:rPr>
          <w:rFonts w:ascii="Times New Roman" w:hAnsi="Times New Roman" w:cs="Times New Roman"/>
          <w:sz w:val="24"/>
          <w:szCs w:val="24"/>
        </w:rPr>
        <w:t xml:space="preserve"> </w:t>
      </w:r>
      <w:r w:rsidR="00DE1414" w:rsidRPr="00D86FE5">
        <w:rPr>
          <w:rFonts w:ascii="Times New Roman" w:hAnsi="Times New Roman" w:cs="Times New Roman"/>
          <w:sz w:val="24"/>
          <w:szCs w:val="24"/>
        </w:rPr>
        <w:t>Further, he stated that there was no need for distribution of assets as the</w:t>
      </w:r>
      <w:r w:rsidR="00A95EC8" w:rsidRPr="00D86FE5">
        <w:rPr>
          <w:rFonts w:ascii="Times New Roman" w:hAnsi="Times New Roman" w:cs="Times New Roman"/>
          <w:sz w:val="24"/>
          <w:szCs w:val="24"/>
        </w:rPr>
        <w:t xml:space="preserve"> plaintiff had never contributed to the acquisition of these, either directly or indirectly. It was also stated that the</w:t>
      </w:r>
      <w:r w:rsidR="00DE1414" w:rsidRPr="00D86FE5">
        <w:rPr>
          <w:rFonts w:ascii="Times New Roman" w:hAnsi="Times New Roman" w:cs="Times New Roman"/>
          <w:sz w:val="24"/>
          <w:szCs w:val="24"/>
        </w:rPr>
        <w:t xml:space="preserve"> immovable </w:t>
      </w:r>
      <w:r w:rsidR="00A95EC8" w:rsidRPr="00D86FE5">
        <w:rPr>
          <w:rFonts w:ascii="Times New Roman" w:hAnsi="Times New Roman" w:cs="Times New Roman"/>
          <w:sz w:val="24"/>
          <w:szCs w:val="24"/>
        </w:rPr>
        <w:t>property</w:t>
      </w:r>
      <w:r w:rsidR="00DE1414" w:rsidRPr="00D86FE5">
        <w:rPr>
          <w:rFonts w:ascii="Times New Roman" w:hAnsi="Times New Roman" w:cs="Times New Roman"/>
          <w:sz w:val="24"/>
          <w:szCs w:val="24"/>
        </w:rPr>
        <w:t xml:space="preserve"> was encumbered and not available for sharing.</w:t>
      </w:r>
      <w:r w:rsidR="0038299F" w:rsidRPr="00D86FE5">
        <w:rPr>
          <w:rFonts w:ascii="Times New Roman" w:hAnsi="Times New Roman" w:cs="Times New Roman"/>
          <w:sz w:val="24"/>
          <w:szCs w:val="24"/>
        </w:rPr>
        <w:t xml:space="preserve"> </w:t>
      </w:r>
      <w:r w:rsidR="00A95EC8" w:rsidRPr="00D86FE5">
        <w:rPr>
          <w:rFonts w:ascii="Times New Roman" w:hAnsi="Times New Roman" w:cs="Times New Roman"/>
          <w:sz w:val="24"/>
          <w:szCs w:val="24"/>
        </w:rPr>
        <w:t>The</w:t>
      </w:r>
      <w:r w:rsidR="0038299F" w:rsidRPr="00D86FE5">
        <w:rPr>
          <w:rFonts w:ascii="Times New Roman" w:hAnsi="Times New Roman" w:cs="Times New Roman"/>
          <w:sz w:val="24"/>
          <w:szCs w:val="24"/>
        </w:rPr>
        <w:t xml:space="preserve"> defendant however stated that if the court was of the view to share property then an equitable distribution should be done of the movable assets only.</w:t>
      </w:r>
      <w:r w:rsidR="00A95EC8" w:rsidRPr="00D86FE5">
        <w:rPr>
          <w:rFonts w:ascii="Times New Roman" w:hAnsi="Times New Roman" w:cs="Times New Roman"/>
          <w:sz w:val="24"/>
          <w:szCs w:val="24"/>
        </w:rPr>
        <w:t xml:space="preserve"> </w:t>
      </w:r>
      <w:r w:rsidR="009E74BC">
        <w:rPr>
          <w:rFonts w:ascii="Times New Roman" w:hAnsi="Times New Roman" w:cs="Times New Roman"/>
          <w:sz w:val="24"/>
          <w:szCs w:val="24"/>
        </w:rPr>
        <w:t xml:space="preserve"> </w:t>
      </w:r>
      <w:r w:rsidR="00A95EC8" w:rsidRPr="00D86FE5">
        <w:rPr>
          <w:rFonts w:ascii="Times New Roman" w:hAnsi="Times New Roman" w:cs="Times New Roman"/>
          <w:sz w:val="24"/>
          <w:szCs w:val="24"/>
        </w:rPr>
        <w:t>The defendant averred that he properly provides for his c</w:t>
      </w:r>
      <w:r w:rsidR="0038299F" w:rsidRPr="00D86FE5">
        <w:rPr>
          <w:rFonts w:ascii="Times New Roman" w:hAnsi="Times New Roman" w:cs="Times New Roman"/>
          <w:sz w:val="24"/>
          <w:szCs w:val="24"/>
        </w:rPr>
        <w:t>hildren and sought their custody.  In the event of custody being awarded to the plaintiff, the defendant offered to pay maintenance of $150</w:t>
      </w:r>
      <w:r w:rsidR="00096345" w:rsidRPr="00D86FE5">
        <w:rPr>
          <w:rFonts w:ascii="Times New Roman" w:hAnsi="Times New Roman" w:cs="Times New Roman"/>
          <w:sz w:val="24"/>
          <w:szCs w:val="24"/>
        </w:rPr>
        <w:t>, 00</w:t>
      </w:r>
      <w:r w:rsidR="0038299F" w:rsidRPr="00D86FE5">
        <w:rPr>
          <w:rFonts w:ascii="Times New Roman" w:hAnsi="Times New Roman" w:cs="Times New Roman"/>
          <w:sz w:val="24"/>
          <w:szCs w:val="24"/>
        </w:rPr>
        <w:t xml:space="preserve"> per child per month</w:t>
      </w:r>
      <w:r w:rsidR="00096345" w:rsidRPr="00D86FE5">
        <w:rPr>
          <w:rFonts w:ascii="Times New Roman" w:hAnsi="Times New Roman" w:cs="Times New Roman"/>
          <w:sz w:val="24"/>
          <w:szCs w:val="24"/>
        </w:rPr>
        <w:t>. He also offers to directly purchase the children’s clothing as he alleges that the plaintiff will convert the money to her own use</w:t>
      </w:r>
      <w:r w:rsidR="0038299F" w:rsidRPr="00D86FE5">
        <w:rPr>
          <w:rFonts w:ascii="Times New Roman" w:hAnsi="Times New Roman" w:cs="Times New Roman"/>
          <w:sz w:val="24"/>
          <w:szCs w:val="24"/>
        </w:rPr>
        <w:t xml:space="preserve"> On spousal maintenance, it was averred that the plaintiff is a mature adult capable </w:t>
      </w:r>
      <w:r w:rsidR="0038299F" w:rsidRPr="00D86FE5">
        <w:rPr>
          <w:rFonts w:ascii="Times New Roman" w:hAnsi="Times New Roman" w:cs="Times New Roman"/>
          <w:sz w:val="24"/>
          <w:szCs w:val="24"/>
        </w:rPr>
        <w:lastRenderedPageBreak/>
        <w:t>of working for herself and should not expect to be maintained by the defendant who was no longer her husband and there was no legal basis for the claim.</w:t>
      </w:r>
    </w:p>
    <w:p w:rsidR="0038299F" w:rsidRPr="00D86FE5" w:rsidRDefault="0038299F" w:rsidP="009E74BC">
      <w:pPr>
        <w:spacing w:after="0" w:line="360" w:lineRule="auto"/>
        <w:ind w:firstLine="420"/>
        <w:jc w:val="both"/>
        <w:rPr>
          <w:rFonts w:ascii="Times New Roman" w:hAnsi="Times New Roman" w:cs="Times New Roman"/>
          <w:sz w:val="24"/>
          <w:szCs w:val="24"/>
        </w:rPr>
      </w:pPr>
      <w:r w:rsidRPr="00D86FE5">
        <w:rPr>
          <w:rFonts w:ascii="Times New Roman" w:hAnsi="Times New Roman" w:cs="Times New Roman"/>
          <w:sz w:val="24"/>
          <w:szCs w:val="24"/>
        </w:rPr>
        <w:t>The mining business was alleged to be wholly owned by a duly registered company in which the plaintiff was neither a director nor shareholder. It was also stated that the business had been running well before the union of the parties</w:t>
      </w:r>
      <w:r w:rsidR="00096345" w:rsidRPr="00D86FE5">
        <w:rPr>
          <w:rFonts w:ascii="Times New Roman" w:hAnsi="Times New Roman" w:cs="Times New Roman"/>
          <w:sz w:val="24"/>
          <w:szCs w:val="24"/>
        </w:rPr>
        <w:t>.</w:t>
      </w:r>
    </w:p>
    <w:p w:rsidR="00096345" w:rsidRPr="00D86FE5" w:rsidRDefault="00096345" w:rsidP="009E74BC">
      <w:pPr>
        <w:spacing w:after="0" w:line="360" w:lineRule="auto"/>
        <w:ind w:firstLine="420"/>
        <w:jc w:val="both"/>
        <w:rPr>
          <w:rFonts w:ascii="Times New Roman" w:hAnsi="Times New Roman" w:cs="Times New Roman"/>
          <w:sz w:val="24"/>
          <w:szCs w:val="24"/>
        </w:rPr>
      </w:pPr>
      <w:r w:rsidRPr="00D86FE5">
        <w:rPr>
          <w:rFonts w:ascii="Times New Roman" w:hAnsi="Times New Roman" w:cs="Times New Roman"/>
          <w:sz w:val="24"/>
          <w:szCs w:val="24"/>
        </w:rPr>
        <w:t>Defendant prays for dismissal of the plaintiff’s claim</w:t>
      </w:r>
      <w:r w:rsidR="00C4132F" w:rsidRPr="00D86FE5">
        <w:rPr>
          <w:rFonts w:ascii="Times New Roman" w:hAnsi="Times New Roman" w:cs="Times New Roman"/>
          <w:sz w:val="24"/>
          <w:szCs w:val="24"/>
        </w:rPr>
        <w:t>.</w:t>
      </w:r>
    </w:p>
    <w:p w:rsidR="000F6976" w:rsidRPr="00D86FE5" w:rsidRDefault="00C4132F" w:rsidP="009E74BC">
      <w:pPr>
        <w:spacing w:after="0" w:line="360" w:lineRule="auto"/>
        <w:ind w:firstLine="420"/>
        <w:jc w:val="both"/>
        <w:rPr>
          <w:rFonts w:ascii="Times New Roman" w:hAnsi="Times New Roman" w:cs="Times New Roman"/>
          <w:sz w:val="24"/>
          <w:szCs w:val="24"/>
        </w:rPr>
      </w:pPr>
      <w:r w:rsidRPr="00D86FE5">
        <w:rPr>
          <w:rFonts w:ascii="Times New Roman" w:hAnsi="Times New Roman" w:cs="Times New Roman"/>
          <w:sz w:val="24"/>
          <w:szCs w:val="24"/>
        </w:rPr>
        <w:t>On 25 April 2019, the plaintiff amended her summons</w:t>
      </w:r>
      <w:r w:rsidR="000F6976" w:rsidRPr="00D86FE5">
        <w:rPr>
          <w:rFonts w:ascii="Times New Roman" w:hAnsi="Times New Roman" w:cs="Times New Roman"/>
          <w:sz w:val="24"/>
          <w:szCs w:val="24"/>
        </w:rPr>
        <w:t xml:space="preserve"> and declaration and she then premised her action on an order that there was a tacit universal partnership between the parties and/or alternatively that the defendant will be unjustly enriched if there is no equitable distribution of the assets. </w:t>
      </w:r>
      <w:r w:rsidR="00B85640" w:rsidRPr="00D86FE5">
        <w:rPr>
          <w:rFonts w:ascii="Times New Roman" w:hAnsi="Times New Roman" w:cs="Times New Roman"/>
          <w:sz w:val="24"/>
          <w:szCs w:val="24"/>
        </w:rPr>
        <w:t>Otherwise, s</w:t>
      </w:r>
      <w:r w:rsidR="000F6976" w:rsidRPr="00D86FE5">
        <w:rPr>
          <w:rFonts w:ascii="Times New Roman" w:hAnsi="Times New Roman" w:cs="Times New Roman"/>
          <w:sz w:val="24"/>
          <w:szCs w:val="24"/>
        </w:rPr>
        <w:t>he persisted with her claims.</w:t>
      </w:r>
    </w:p>
    <w:p w:rsidR="000F6976" w:rsidRPr="00D86FE5" w:rsidRDefault="000F6976" w:rsidP="009E74BC">
      <w:pPr>
        <w:spacing w:after="0" w:line="360" w:lineRule="auto"/>
        <w:ind w:firstLine="420"/>
        <w:jc w:val="both"/>
        <w:rPr>
          <w:rFonts w:ascii="Times New Roman" w:hAnsi="Times New Roman" w:cs="Times New Roman"/>
          <w:sz w:val="24"/>
          <w:szCs w:val="24"/>
        </w:rPr>
      </w:pPr>
      <w:r w:rsidRPr="00D86FE5">
        <w:rPr>
          <w:rFonts w:ascii="Times New Roman" w:hAnsi="Times New Roman" w:cs="Times New Roman"/>
          <w:sz w:val="24"/>
          <w:szCs w:val="24"/>
        </w:rPr>
        <w:t>In his plea and counterclaim to the amended summons, the defendant denied that there was any tacit universal partnership between the two</w:t>
      </w:r>
      <w:r w:rsidR="00CA6693" w:rsidRPr="00D86FE5">
        <w:rPr>
          <w:rFonts w:ascii="Times New Roman" w:hAnsi="Times New Roman" w:cs="Times New Roman"/>
          <w:sz w:val="24"/>
          <w:szCs w:val="24"/>
        </w:rPr>
        <w:t xml:space="preserve"> and claimed there was no basis for sharing property as claimed by the plaintiff. He retained his earlier position on the rest of the issues and sought the eviction of the plaintiff from the immovable property.</w:t>
      </w:r>
    </w:p>
    <w:p w:rsidR="00714AB9" w:rsidRPr="00D86FE5" w:rsidRDefault="00CA6693" w:rsidP="009E74BC">
      <w:pPr>
        <w:spacing w:after="0" w:line="360" w:lineRule="auto"/>
        <w:ind w:firstLine="420"/>
        <w:jc w:val="both"/>
        <w:rPr>
          <w:rFonts w:ascii="Times New Roman" w:hAnsi="Times New Roman" w:cs="Times New Roman"/>
          <w:sz w:val="24"/>
          <w:szCs w:val="24"/>
        </w:rPr>
      </w:pPr>
      <w:r w:rsidRPr="00D86FE5">
        <w:rPr>
          <w:rFonts w:ascii="Times New Roman" w:hAnsi="Times New Roman" w:cs="Times New Roman"/>
          <w:sz w:val="24"/>
          <w:szCs w:val="24"/>
        </w:rPr>
        <w:t xml:space="preserve">In pleading to the defendant’s counterclaim, the plaintiff avers that the giving of </w:t>
      </w:r>
      <w:r w:rsidR="00D86FE5">
        <w:rPr>
          <w:rFonts w:ascii="Times New Roman" w:hAnsi="Times New Roman" w:cs="Times New Roman"/>
          <w:sz w:val="24"/>
          <w:szCs w:val="24"/>
        </w:rPr>
        <w:t>“</w:t>
      </w:r>
      <w:r w:rsidRPr="00D86FE5">
        <w:rPr>
          <w:rFonts w:ascii="Times New Roman" w:hAnsi="Times New Roman" w:cs="Times New Roman"/>
          <w:i/>
          <w:sz w:val="24"/>
          <w:szCs w:val="24"/>
        </w:rPr>
        <w:t>gupuro</w:t>
      </w:r>
      <w:r w:rsidR="00D86FE5">
        <w:rPr>
          <w:rFonts w:ascii="Times New Roman" w:hAnsi="Times New Roman" w:cs="Times New Roman"/>
          <w:sz w:val="24"/>
          <w:szCs w:val="24"/>
        </w:rPr>
        <w:t>”</w:t>
      </w:r>
      <w:r w:rsidRPr="00D86FE5">
        <w:rPr>
          <w:rFonts w:ascii="Times New Roman" w:hAnsi="Times New Roman" w:cs="Times New Roman"/>
          <w:sz w:val="24"/>
          <w:szCs w:val="24"/>
        </w:rPr>
        <w:t xml:space="preserve"> or a divorce token was outlawed as a valid termination of a customary marriage by the Constituti</w:t>
      </w:r>
      <w:r w:rsidR="009E74BC">
        <w:rPr>
          <w:rFonts w:ascii="Times New Roman" w:hAnsi="Times New Roman" w:cs="Times New Roman"/>
          <w:sz w:val="24"/>
          <w:szCs w:val="24"/>
        </w:rPr>
        <w:t>on of Zimbabwe which in s 3 (1)</w:t>
      </w:r>
      <w:r w:rsidRPr="00D86FE5">
        <w:rPr>
          <w:rFonts w:ascii="Times New Roman" w:hAnsi="Times New Roman" w:cs="Times New Roman"/>
          <w:sz w:val="24"/>
          <w:szCs w:val="24"/>
        </w:rPr>
        <w:t>(g) provides fo</w:t>
      </w:r>
      <w:r w:rsidR="009E74BC">
        <w:rPr>
          <w:rFonts w:ascii="Times New Roman" w:hAnsi="Times New Roman" w:cs="Times New Roman"/>
          <w:sz w:val="24"/>
          <w:szCs w:val="24"/>
        </w:rPr>
        <w:t>r gender equality and also s 16</w:t>
      </w:r>
      <w:r w:rsidRPr="00D86FE5">
        <w:rPr>
          <w:rFonts w:ascii="Times New Roman" w:hAnsi="Times New Roman" w:cs="Times New Roman"/>
          <w:sz w:val="24"/>
          <w:szCs w:val="24"/>
        </w:rPr>
        <w:t xml:space="preserve">(1) as the cultural practice does not enhance the dignity, well-being and </w:t>
      </w:r>
      <w:r w:rsidR="00714AB9" w:rsidRPr="00D86FE5">
        <w:rPr>
          <w:rFonts w:ascii="Times New Roman" w:hAnsi="Times New Roman" w:cs="Times New Roman"/>
          <w:sz w:val="24"/>
          <w:szCs w:val="24"/>
        </w:rPr>
        <w:t>equality</w:t>
      </w:r>
      <w:r w:rsidRPr="00D86FE5">
        <w:rPr>
          <w:rFonts w:ascii="Times New Roman" w:hAnsi="Times New Roman" w:cs="Times New Roman"/>
          <w:sz w:val="24"/>
          <w:szCs w:val="24"/>
        </w:rPr>
        <w:t xml:space="preserve"> provided for</w:t>
      </w:r>
      <w:r w:rsidR="00714AB9" w:rsidRPr="00D86FE5">
        <w:rPr>
          <w:rFonts w:ascii="Times New Roman" w:hAnsi="Times New Roman" w:cs="Times New Roman"/>
          <w:sz w:val="24"/>
          <w:szCs w:val="24"/>
        </w:rPr>
        <w:t xml:space="preserve"> therein. Other Constitutional sections allegedly breached are said to be s 19, 26, 44, 51, 56, 69 and 71. </w:t>
      </w:r>
      <w:r w:rsidR="009E74BC">
        <w:rPr>
          <w:rFonts w:ascii="Times New Roman" w:hAnsi="Times New Roman" w:cs="Times New Roman"/>
          <w:sz w:val="24"/>
          <w:szCs w:val="24"/>
        </w:rPr>
        <w:t xml:space="preserve"> </w:t>
      </w:r>
      <w:r w:rsidR="00714AB9" w:rsidRPr="00D86FE5">
        <w:rPr>
          <w:rFonts w:ascii="Times New Roman" w:hAnsi="Times New Roman" w:cs="Times New Roman"/>
          <w:sz w:val="24"/>
          <w:szCs w:val="24"/>
        </w:rPr>
        <w:t>She persisted with her claims.</w:t>
      </w:r>
    </w:p>
    <w:p w:rsidR="00B85640" w:rsidRPr="00D86FE5" w:rsidRDefault="00714AB9" w:rsidP="009E74BC">
      <w:pPr>
        <w:spacing w:after="0" w:line="360" w:lineRule="auto"/>
        <w:ind w:firstLine="420"/>
        <w:jc w:val="both"/>
        <w:rPr>
          <w:rFonts w:ascii="Times New Roman" w:hAnsi="Times New Roman" w:cs="Times New Roman"/>
          <w:sz w:val="24"/>
          <w:szCs w:val="24"/>
        </w:rPr>
      </w:pPr>
      <w:r w:rsidRPr="00D86FE5">
        <w:rPr>
          <w:rFonts w:ascii="Times New Roman" w:hAnsi="Times New Roman" w:cs="Times New Roman"/>
          <w:sz w:val="24"/>
          <w:szCs w:val="24"/>
        </w:rPr>
        <w:t>The matter was referred to me for the holding of a pre-trial conference.</w:t>
      </w:r>
      <w:r w:rsidR="009E74BC">
        <w:rPr>
          <w:rFonts w:ascii="Times New Roman" w:hAnsi="Times New Roman" w:cs="Times New Roman"/>
          <w:sz w:val="24"/>
          <w:szCs w:val="24"/>
        </w:rPr>
        <w:t xml:space="preserve"> </w:t>
      </w:r>
      <w:r w:rsidRPr="00D86FE5">
        <w:rPr>
          <w:rFonts w:ascii="Times New Roman" w:hAnsi="Times New Roman" w:cs="Times New Roman"/>
          <w:sz w:val="24"/>
          <w:szCs w:val="24"/>
        </w:rPr>
        <w:t xml:space="preserve"> On 13 October 2022, the plaintiff filed a further notice of amendment to her declaration</w:t>
      </w:r>
      <w:r w:rsidR="00B85640" w:rsidRPr="00D86FE5">
        <w:rPr>
          <w:rFonts w:ascii="Times New Roman" w:hAnsi="Times New Roman" w:cs="Times New Roman"/>
          <w:sz w:val="24"/>
          <w:szCs w:val="24"/>
        </w:rPr>
        <w:t xml:space="preserve">. It is fitting ton reproduce the amendment sought by the plaintiff. </w:t>
      </w:r>
      <w:r w:rsidR="009E74BC">
        <w:rPr>
          <w:rFonts w:ascii="Times New Roman" w:hAnsi="Times New Roman" w:cs="Times New Roman"/>
          <w:sz w:val="24"/>
          <w:szCs w:val="24"/>
        </w:rPr>
        <w:t xml:space="preserve"> </w:t>
      </w:r>
      <w:r w:rsidR="00B85640" w:rsidRPr="00D86FE5">
        <w:rPr>
          <w:rFonts w:ascii="Times New Roman" w:hAnsi="Times New Roman" w:cs="Times New Roman"/>
          <w:sz w:val="24"/>
          <w:szCs w:val="24"/>
        </w:rPr>
        <w:t>It states as follows;</w:t>
      </w:r>
    </w:p>
    <w:p w:rsidR="00B85640" w:rsidRPr="00D86FE5" w:rsidRDefault="00B85640" w:rsidP="009E74BC">
      <w:p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“TAKE NOTICE THAT AT THE PRE-TRIAL CONFERENCE OF THIS MATTER, THE PLAINTIFF WILL APPLY TO AMEND HER DECLARATION AS FOLLOWS:</w:t>
      </w:r>
    </w:p>
    <w:p w:rsidR="00B85640" w:rsidRPr="00D86FE5" w:rsidRDefault="00B85640" w:rsidP="009E74BC">
      <w:pPr>
        <w:pStyle w:val="ListParagraph"/>
        <w:numPr>
          <w:ilvl w:val="0"/>
          <w:numId w:val="2"/>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By the addition of para</w:t>
      </w:r>
      <w:r w:rsidR="009E74BC">
        <w:rPr>
          <w:rFonts w:ascii="Times New Roman" w:hAnsi="Times New Roman" w:cs="Times New Roman"/>
          <w:sz w:val="24"/>
          <w:szCs w:val="24"/>
        </w:rPr>
        <w:t xml:space="preserve"> </w:t>
      </w:r>
      <w:r w:rsidRPr="00D86FE5">
        <w:rPr>
          <w:rFonts w:ascii="Times New Roman" w:hAnsi="Times New Roman" w:cs="Times New Roman"/>
          <w:sz w:val="24"/>
          <w:szCs w:val="24"/>
        </w:rPr>
        <w:t>3.1 to the Declaration as follows:</w:t>
      </w:r>
    </w:p>
    <w:p w:rsidR="006472F9" w:rsidRPr="00D86FE5" w:rsidRDefault="00B85640" w:rsidP="009E74BC">
      <w:pPr>
        <w:spacing w:line="360" w:lineRule="auto"/>
        <w:ind w:left="720"/>
        <w:jc w:val="both"/>
        <w:rPr>
          <w:rFonts w:ascii="Times New Roman" w:hAnsi="Times New Roman" w:cs="Times New Roman"/>
          <w:sz w:val="24"/>
          <w:szCs w:val="24"/>
        </w:rPr>
      </w:pPr>
      <w:r w:rsidRPr="00D86FE5">
        <w:rPr>
          <w:rFonts w:ascii="Times New Roman" w:hAnsi="Times New Roman" w:cs="Times New Roman"/>
          <w:sz w:val="24"/>
          <w:szCs w:val="24"/>
        </w:rPr>
        <w:t>3.1 ALTERNATIVELY, that the relationship between the parties constitutes a civil partnership as envisaged in section 41 of the Marriage Act [Chapter 5:15] and that the Matrimonial Causes Act, [Chapter 5:13] applies to the dissolution of the partnership.</w:t>
      </w:r>
    </w:p>
    <w:p w:rsidR="006472F9" w:rsidRPr="00D86FE5" w:rsidRDefault="006472F9" w:rsidP="009E74BC">
      <w:p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lastRenderedPageBreak/>
        <w:t xml:space="preserve">    2.</w:t>
      </w:r>
      <w:r w:rsidRPr="00D86FE5">
        <w:rPr>
          <w:rFonts w:ascii="Times New Roman" w:hAnsi="Times New Roman" w:cs="Times New Roman"/>
          <w:sz w:val="24"/>
          <w:szCs w:val="24"/>
        </w:rPr>
        <w:tab/>
        <w:t>By the amendment of paragraph 9 of the plaintiff’s declaration by deleting it and substituting it as follows:</w:t>
      </w:r>
    </w:p>
    <w:p w:rsidR="006472F9" w:rsidRPr="00D86FE5" w:rsidRDefault="006472F9" w:rsidP="009E74BC">
      <w:p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ab/>
        <w:t>9. In terms of the Matrimonial Causes Act, [</w:t>
      </w:r>
      <w:r w:rsidRPr="009E74BC">
        <w:rPr>
          <w:rFonts w:ascii="Times New Roman" w:hAnsi="Times New Roman" w:cs="Times New Roman"/>
          <w:i/>
          <w:sz w:val="24"/>
          <w:szCs w:val="24"/>
        </w:rPr>
        <w:t>Chapter 5:13</w:t>
      </w:r>
      <w:r w:rsidRPr="00D86FE5">
        <w:rPr>
          <w:rFonts w:ascii="Times New Roman" w:hAnsi="Times New Roman" w:cs="Times New Roman"/>
          <w:sz w:val="24"/>
          <w:szCs w:val="24"/>
        </w:rPr>
        <w:t>], as read with section 41 of the Marriage Act, [</w:t>
      </w:r>
      <w:r w:rsidRPr="009E74BC">
        <w:rPr>
          <w:rFonts w:ascii="Times New Roman" w:hAnsi="Times New Roman" w:cs="Times New Roman"/>
          <w:i/>
          <w:sz w:val="24"/>
          <w:szCs w:val="24"/>
        </w:rPr>
        <w:t>Chapter 5:13</w:t>
      </w:r>
      <w:r w:rsidRPr="00D86FE5">
        <w:rPr>
          <w:rFonts w:ascii="Times New Roman" w:hAnsi="Times New Roman" w:cs="Times New Roman"/>
          <w:sz w:val="24"/>
          <w:szCs w:val="24"/>
        </w:rPr>
        <w:t>] and s</w:t>
      </w:r>
      <w:r w:rsidR="009E74BC">
        <w:rPr>
          <w:rFonts w:ascii="Times New Roman" w:hAnsi="Times New Roman" w:cs="Times New Roman"/>
          <w:sz w:val="24"/>
          <w:szCs w:val="24"/>
        </w:rPr>
        <w:t>s</w:t>
      </w:r>
      <w:r w:rsidRPr="00D86FE5">
        <w:rPr>
          <w:rFonts w:ascii="Times New Roman" w:hAnsi="Times New Roman" w:cs="Times New Roman"/>
          <w:sz w:val="24"/>
          <w:szCs w:val="24"/>
        </w:rPr>
        <w:t xml:space="preserve"> 25, 26, 56 and 80 of the Constitution of Zimbabwe, it would be fair, just, reasonable and equitable, particularly taking into account the defendant’s gross conduct during the subsistence of the civil partnership as particularized in par</w:t>
      </w:r>
      <w:r w:rsidR="009E74BC">
        <w:rPr>
          <w:rFonts w:ascii="Times New Roman" w:hAnsi="Times New Roman" w:cs="Times New Roman"/>
          <w:sz w:val="24"/>
          <w:szCs w:val="24"/>
        </w:rPr>
        <w:t>a</w:t>
      </w:r>
      <w:r w:rsidRPr="00D86FE5">
        <w:rPr>
          <w:rFonts w:ascii="Times New Roman" w:hAnsi="Times New Roman" w:cs="Times New Roman"/>
          <w:sz w:val="24"/>
          <w:szCs w:val="24"/>
        </w:rPr>
        <w:t xml:space="preserve"> 6 hereabove, and taking into account the provisions of </w:t>
      </w:r>
      <w:r w:rsidR="009E74BC">
        <w:rPr>
          <w:rFonts w:ascii="Times New Roman" w:hAnsi="Times New Roman" w:cs="Times New Roman"/>
          <w:sz w:val="24"/>
          <w:szCs w:val="24"/>
        </w:rPr>
        <w:t xml:space="preserve">s </w:t>
      </w:r>
      <w:r w:rsidRPr="00D86FE5">
        <w:rPr>
          <w:rFonts w:ascii="Times New Roman" w:hAnsi="Times New Roman" w:cs="Times New Roman"/>
          <w:sz w:val="24"/>
          <w:szCs w:val="24"/>
        </w:rPr>
        <w:t>41 of the Marriage Act aforesaid, that the parties’ assets be shared as stated in sub-para</w:t>
      </w:r>
      <w:r w:rsidR="00FF69A4">
        <w:rPr>
          <w:rFonts w:ascii="Times New Roman" w:hAnsi="Times New Roman" w:cs="Times New Roman"/>
          <w:sz w:val="24"/>
          <w:szCs w:val="24"/>
        </w:rPr>
        <w:t>(s)</w:t>
      </w:r>
      <w:r w:rsidRPr="00D86FE5">
        <w:rPr>
          <w:rFonts w:ascii="Times New Roman" w:hAnsi="Times New Roman" w:cs="Times New Roman"/>
          <w:sz w:val="24"/>
          <w:szCs w:val="24"/>
        </w:rPr>
        <w:t xml:space="preserve"> (a) to (c) of the original para</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9 of the declaration.</w:t>
      </w:r>
    </w:p>
    <w:p w:rsidR="00415913" w:rsidRPr="00D86FE5" w:rsidRDefault="006472F9" w:rsidP="009E74BC">
      <w:p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3.</w:t>
      </w:r>
      <w:r w:rsidRPr="00D86FE5">
        <w:rPr>
          <w:rFonts w:ascii="Times New Roman" w:hAnsi="Times New Roman" w:cs="Times New Roman"/>
          <w:sz w:val="24"/>
          <w:szCs w:val="24"/>
        </w:rPr>
        <w:tab/>
        <w:t>By the deletion of “post-divorce spousal maintenance” in para</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10 (a)</w:t>
      </w:r>
      <w:r w:rsidR="00415913" w:rsidRPr="00D86FE5">
        <w:rPr>
          <w:rFonts w:ascii="Times New Roman" w:hAnsi="Times New Roman" w:cs="Times New Roman"/>
          <w:sz w:val="24"/>
          <w:szCs w:val="24"/>
        </w:rPr>
        <w:t xml:space="preserve"> and the substitution thereof with “as post dissolution of the civil partnership maintenance.”</w:t>
      </w:r>
    </w:p>
    <w:p w:rsidR="00415913" w:rsidRPr="00D86FE5" w:rsidRDefault="00415913" w:rsidP="009E74BC">
      <w:p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 xml:space="preserve">4. </w:t>
      </w:r>
      <w:r w:rsidRPr="00D86FE5">
        <w:rPr>
          <w:rFonts w:ascii="Times New Roman" w:hAnsi="Times New Roman" w:cs="Times New Roman"/>
          <w:sz w:val="24"/>
          <w:szCs w:val="24"/>
        </w:rPr>
        <w:tab/>
        <w:t>by the deletion of the relief sought in the declaration and the substitution thereof as follows: “Wherefore plaintiff claims:</w:t>
      </w:r>
    </w:p>
    <w:p w:rsidR="00CA6693" w:rsidRPr="00D86FE5" w:rsidRDefault="00415913" w:rsidP="009E74BC">
      <w:pPr>
        <w:pStyle w:val="ListParagraph"/>
        <w:numPr>
          <w:ilvl w:val="0"/>
          <w:numId w:val="3"/>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A dissolution of the civil partnership as between the parties;</w:t>
      </w:r>
    </w:p>
    <w:p w:rsidR="00415913" w:rsidRPr="00D86FE5" w:rsidRDefault="00415913" w:rsidP="009E74BC">
      <w:pPr>
        <w:pStyle w:val="ListParagraph"/>
        <w:numPr>
          <w:ilvl w:val="0"/>
          <w:numId w:val="3"/>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 xml:space="preserve">An order for the custody of, access and maintenance of the children born of the civil partnership as claimed in the declaration </w:t>
      </w:r>
    </w:p>
    <w:p w:rsidR="00415913" w:rsidRPr="00D86FE5" w:rsidRDefault="00415913" w:rsidP="009E74BC">
      <w:pPr>
        <w:pStyle w:val="ListParagraph"/>
        <w:numPr>
          <w:ilvl w:val="0"/>
          <w:numId w:val="3"/>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An order for maintenance post the dissolution of the civil partnership between the parties.</w:t>
      </w:r>
    </w:p>
    <w:p w:rsidR="00415913" w:rsidRPr="00D86FE5" w:rsidRDefault="00415913" w:rsidP="009E74BC">
      <w:pPr>
        <w:pStyle w:val="ListParagraph"/>
        <w:numPr>
          <w:ilvl w:val="0"/>
          <w:numId w:val="3"/>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An order for contribution towards the plaintiff’s legal costs as claimed in the declaration</w:t>
      </w:r>
    </w:p>
    <w:p w:rsidR="00415913" w:rsidRPr="00D86FE5" w:rsidRDefault="00415913" w:rsidP="009E74BC">
      <w:pPr>
        <w:pStyle w:val="ListParagraph"/>
        <w:numPr>
          <w:ilvl w:val="0"/>
          <w:numId w:val="3"/>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An order that there be division of the parties’ assets as set out in the declaration, as amended.</w:t>
      </w:r>
    </w:p>
    <w:p w:rsidR="00415913" w:rsidRPr="00D86FE5" w:rsidRDefault="00415913" w:rsidP="009E74BC">
      <w:pPr>
        <w:pStyle w:val="ListParagraph"/>
        <w:numPr>
          <w:ilvl w:val="0"/>
          <w:numId w:val="3"/>
        </w:numPr>
        <w:spacing w:line="360" w:lineRule="auto"/>
        <w:jc w:val="both"/>
        <w:rPr>
          <w:rFonts w:ascii="Times New Roman" w:hAnsi="Times New Roman" w:cs="Times New Roman"/>
          <w:sz w:val="24"/>
          <w:szCs w:val="24"/>
        </w:rPr>
      </w:pPr>
      <w:r w:rsidRPr="00D86FE5">
        <w:rPr>
          <w:rFonts w:ascii="Times New Roman" w:hAnsi="Times New Roman" w:cs="Times New Roman"/>
          <w:sz w:val="24"/>
          <w:szCs w:val="24"/>
        </w:rPr>
        <w:t>Costs of suit.”</w:t>
      </w:r>
    </w:p>
    <w:p w:rsidR="00415913" w:rsidRPr="00D86FE5" w:rsidRDefault="00415913" w:rsidP="00FF69A4">
      <w:pPr>
        <w:spacing w:after="0" w:line="360" w:lineRule="auto"/>
        <w:ind w:firstLine="480"/>
        <w:jc w:val="both"/>
        <w:rPr>
          <w:rFonts w:ascii="Times New Roman" w:hAnsi="Times New Roman" w:cs="Times New Roman"/>
          <w:sz w:val="24"/>
          <w:szCs w:val="24"/>
        </w:rPr>
      </w:pPr>
      <w:r w:rsidRPr="00D86FE5">
        <w:rPr>
          <w:rFonts w:ascii="Times New Roman" w:hAnsi="Times New Roman" w:cs="Times New Roman"/>
          <w:sz w:val="24"/>
          <w:szCs w:val="24"/>
        </w:rPr>
        <w:t>The defendant filed a notice of opposition to the amendment sought and raised that the amendment sought was bad at law as the parties were in an unregistered customary law union</w:t>
      </w:r>
      <w:r w:rsidR="003841CD" w:rsidRPr="00D86FE5">
        <w:rPr>
          <w:rFonts w:ascii="Times New Roman" w:hAnsi="Times New Roman" w:cs="Times New Roman"/>
          <w:sz w:val="24"/>
          <w:szCs w:val="24"/>
        </w:rPr>
        <w:t xml:space="preserve"> and not a civil partnership as envisaged in s 41 of the Marriage Act,[</w:t>
      </w:r>
      <w:r w:rsidR="003841CD" w:rsidRPr="00FF69A4">
        <w:rPr>
          <w:rFonts w:ascii="Times New Roman" w:hAnsi="Times New Roman" w:cs="Times New Roman"/>
          <w:i/>
          <w:sz w:val="24"/>
          <w:szCs w:val="24"/>
        </w:rPr>
        <w:t>Chapter 5:15</w:t>
      </w:r>
      <w:r w:rsidR="003841CD" w:rsidRPr="00D86FE5">
        <w:rPr>
          <w:rFonts w:ascii="Times New Roman" w:hAnsi="Times New Roman" w:cs="Times New Roman"/>
          <w:sz w:val="24"/>
          <w:szCs w:val="24"/>
        </w:rPr>
        <w:t>] and therefore the Matrimonial Causes Act, was not applicable. It was averred the unregistered customary law union had been lawfully terminated by the giving of “</w:t>
      </w:r>
      <w:r w:rsidR="003841CD" w:rsidRPr="00D86FE5">
        <w:rPr>
          <w:rFonts w:ascii="Times New Roman" w:hAnsi="Times New Roman" w:cs="Times New Roman"/>
          <w:i/>
          <w:sz w:val="24"/>
          <w:szCs w:val="24"/>
        </w:rPr>
        <w:t>gupuro</w:t>
      </w:r>
      <w:r w:rsidR="003841CD" w:rsidRPr="00D86FE5">
        <w:rPr>
          <w:rFonts w:ascii="Times New Roman" w:hAnsi="Times New Roman" w:cs="Times New Roman"/>
          <w:sz w:val="24"/>
          <w:szCs w:val="24"/>
        </w:rPr>
        <w:t>”, way before the coming into effect of the Marriage Act, [</w:t>
      </w:r>
      <w:r w:rsidR="003841CD" w:rsidRPr="00FF69A4">
        <w:rPr>
          <w:rFonts w:ascii="Times New Roman" w:hAnsi="Times New Roman" w:cs="Times New Roman"/>
          <w:i/>
          <w:sz w:val="24"/>
          <w:szCs w:val="24"/>
        </w:rPr>
        <w:t>Chapter 5:15</w:t>
      </w:r>
      <w:r w:rsidR="003841CD" w:rsidRPr="00D86FE5">
        <w:rPr>
          <w:rFonts w:ascii="Times New Roman" w:hAnsi="Times New Roman" w:cs="Times New Roman"/>
          <w:sz w:val="24"/>
          <w:szCs w:val="24"/>
        </w:rPr>
        <w:t>]</w:t>
      </w:r>
      <w:r w:rsidR="00FF69A4">
        <w:rPr>
          <w:rFonts w:ascii="Times New Roman" w:hAnsi="Times New Roman" w:cs="Times New Roman"/>
          <w:sz w:val="24"/>
          <w:szCs w:val="24"/>
        </w:rPr>
        <w:t>.</w:t>
      </w:r>
    </w:p>
    <w:p w:rsidR="003841CD" w:rsidRPr="00D86FE5" w:rsidRDefault="003841CD" w:rsidP="00FF69A4">
      <w:pPr>
        <w:spacing w:after="0" w:line="360" w:lineRule="auto"/>
        <w:ind w:firstLine="480"/>
        <w:jc w:val="both"/>
        <w:rPr>
          <w:rFonts w:ascii="Times New Roman" w:hAnsi="Times New Roman" w:cs="Times New Roman"/>
          <w:sz w:val="24"/>
          <w:szCs w:val="24"/>
        </w:rPr>
      </w:pPr>
      <w:r w:rsidRPr="00D86FE5">
        <w:rPr>
          <w:rFonts w:ascii="Times New Roman" w:hAnsi="Times New Roman" w:cs="Times New Roman"/>
          <w:sz w:val="24"/>
          <w:szCs w:val="24"/>
        </w:rPr>
        <w:t>The parties agreed to file written submissions and that I should then decide the application on the papers.</w:t>
      </w:r>
    </w:p>
    <w:p w:rsidR="006D605D" w:rsidRPr="00D86FE5" w:rsidRDefault="006D605D" w:rsidP="009E74BC">
      <w:pPr>
        <w:spacing w:line="360" w:lineRule="auto"/>
        <w:ind w:firstLine="480"/>
        <w:jc w:val="both"/>
        <w:rPr>
          <w:rFonts w:ascii="Times New Roman" w:hAnsi="Times New Roman" w:cs="Times New Roman"/>
          <w:sz w:val="24"/>
          <w:szCs w:val="24"/>
        </w:rPr>
      </w:pPr>
      <w:r w:rsidRPr="00D86FE5">
        <w:rPr>
          <w:rFonts w:ascii="Times New Roman" w:hAnsi="Times New Roman" w:cs="Times New Roman"/>
          <w:sz w:val="24"/>
          <w:szCs w:val="24"/>
        </w:rPr>
        <w:lastRenderedPageBreak/>
        <w:t xml:space="preserve">It is contended, for the plaintiff, that in terms of </w:t>
      </w:r>
      <w:r w:rsidR="00FF69A4">
        <w:rPr>
          <w:rFonts w:ascii="Times New Roman" w:hAnsi="Times New Roman" w:cs="Times New Roman"/>
          <w:sz w:val="24"/>
          <w:szCs w:val="24"/>
        </w:rPr>
        <w:t>r</w:t>
      </w:r>
      <w:r w:rsidRPr="00D86FE5">
        <w:rPr>
          <w:rFonts w:ascii="Times New Roman" w:hAnsi="Times New Roman" w:cs="Times New Roman"/>
          <w:sz w:val="24"/>
          <w:szCs w:val="24"/>
        </w:rPr>
        <w:t xml:space="preserve"> 41 (1) of the High Court Rules, 2021, that a party to any proceedings is entitled to amend any pleading or document which is not a sworn statement and this can be done in terms of </w:t>
      </w:r>
      <w:r w:rsidR="00FF69A4">
        <w:rPr>
          <w:rFonts w:ascii="Times New Roman" w:hAnsi="Times New Roman" w:cs="Times New Roman"/>
          <w:sz w:val="24"/>
          <w:szCs w:val="24"/>
        </w:rPr>
        <w:t>r</w:t>
      </w:r>
      <w:r w:rsidRPr="00D86FE5">
        <w:rPr>
          <w:rFonts w:ascii="Times New Roman" w:hAnsi="Times New Roman" w:cs="Times New Roman"/>
          <w:sz w:val="24"/>
          <w:szCs w:val="24"/>
        </w:rPr>
        <w:t xml:space="preserve"> 41 (10) which reads as follows;</w:t>
      </w:r>
    </w:p>
    <w:p w:rsidR="009F5DD7" w:rsidRPr="00FF69A4" w:rsidRDefault="00FF69A4" w:rsidP="00FF69A4">
      <w:pPr>
        <w:pStyle w:val="Default"/>
        <w:jc w:val="both"/>
        <w:rPr>
          <w:sz w:val="22"/>
          <w:szCs w:val="22"/>
        </w:rPr>
      </w:pPr>
      <w:r>
        <w:rPr>
          <w:sz w:val="22"/>
          <w:szCs w:val="22"/>
        </w:rPr>
        <w:tab/>
      </w:r>
      <w:r w:rsidR="009F5DD7" w:rsidRPr="00FF69A4">
        <w:rPr>
          <w:sz w:val="22"/>
          <w:szCs w:val="22"/>
        </w:rPr>
        <w:t xml:space="preserve">“10) The court or a judge may, notwithstanding anything to the contrary in this rule, at any stage </w:t>
      </w:r>
      <w:r>
        <w:rPr>
          <w:sz w:val="22"/>
          <w:szCs w:val="22"/>
        </w:rPr>
        <w:tab/>
      </w:r>
      <w:r w:rsidR="009F5DD7" w:rsidRPr="00FF69A4">
        <w:rPr>
          <w:sz w:val="22"/>
          <w:szCs w:val="22"/>
        </w:rPr>
        <w:t xml:space="preserve">of the proceedings before judgment, allow either party to alter or amend any pleading or document, </w:t>
      </w:r>
      <w:r>
        <w:rPr>
          <w:sz w:val="22"/>
          <w:szCs w:val="22"/>
        </w:rPr>
        <w:tab/>
      </w:r>
      <w:r w:rsidR="009F5DD7" w:rsidRPr="00FF69A4">
        <w:rPr>
          <w:sz w:val="22"/>
          <w:szCs w:val="22"/>
        </w:rPr>
        <w:t xml:space="preserve">in such manner and on such terms as may be just, and all such amendments shall be made as may </w:t>
      </w:r>
      <w:r>
        <w:rPr>
          <w:sz w:val="22"/>
          <w:szCs w:val="22"/>
        </w:rPr>
        <w:tab/>
      </w:r>
      <w:r w:rsidR="009F5DD7" w:rsidRPr="00FF69A4">
        <w:rPr>
          <w:sz w:val="22"/>
          <w:szCs w:val="22"/>
        </w:rPr>
        <w:t>be necessary for the purpose of determining the real question in controversy between the parties.”</w:t>
      </w:r>
    </w:p>
    <w:p w:rsidR="009F5DD7" w:rsidRPr="00D86FE5" w:rsidRDefault="009F5DD7" w:rsidP="009E74BC">
      <w:pPr>
        <w:pStyle w:val="Default"/>
        <w:spacing w:line="360" w:lineRule="auto"/>
        <w:jc w:val="both"/>
      </w:pPr>
      <w:r w:rsidRPr="00D86FE5">
        <w:t xml:space="preserve"> </w:t>
      </w:r>
    </w:p>
    <w:p w:rsidR="006D605D" w:rsidRPr="00D86FE5" w:rsidRDefault="006D605D"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Further, it was argued that a judge seized with such an application enjoys a wide discretion to allow or disallow an amendment of this nature and should be guided by the need to ensure that the real question of controversy between</w:t>
      </w:r>
      <w:r w:rsidR="00226A6E" w:rsidRPr="00D86FE5">
        <w:rPr>
          <w:rFonts w:ascii="Times New Roman" w:hAnsi="Times New Roman" w:cs="Times New Roman"/>
          <w:sz w:val="24"/>
          <w:szCs w:val="24"/>
        </w:rPr>
        <w:t xml:space="preserve"> the parties is resolved.</w:t>
      </w:r>
      <w:r w:rsidR="00FF69A4">
        <w:rPr>
          <w:rFonts w:ascii="Times New Roman" w:hAnsi="Times New Roman" w:cs="Times New Roman"/>
          <w:sz w:val="24"/>
          <w:szCs w:val="24"/>
        </w:rPr>
        <w:t xml:space="preserve"> </w:t>
      </w:r>
      <w:r w:rsidR="00226A6E" w:rsidRPr="00D86FE5">
        <w:rPr>
          <w:rFonts w:ascii="Times New Roman" w:hAnsi="Times New Roman" w:cs="Times New Roman"/>
          <w:sz w:val="24"/>
          <w:szCs w:val="24"/>
        </w:rPr>
        <w:t xml:space="preserve"> Reference was made to the case of </w:t>
      </w:r>
      <w:r w:rsidR="00226A6E" w:rsidRPr="00F452F2">
        <w:rPr>
          <w:rFonts w:ascii="Times New Roman" w:hAnsi="Times New Roman" w:cs="Times New Roman"/>
          <w:i/>
          <w:sz w:val="24"/>
          <w:szCs w:val="24"/>
        </w:rPr>
        <w:t>Cheney</w:t>
      </w:r>
      <w:r w:rsidR="00226A6E" w:rsidRPr="00FF69A4">
        <w:rPr>
          <w:rFonts w:ascii="Times New Roman" w:hAnsi="Times New Roman" w:cs="Times New Roman"/>
          <w:sz w:val="24"/>
          <w:szCs w:val="24"/>
        </w:rPr>
        <w:t xml:space="preserve"> v</w:t>
      </w:r>
      <w:r w:rsidR="00226A6E" w:rsidRPr="00F452F2">
        <w:rPr>
          <w:rFonts w:ascii="Times New Roman" w:hAnsi="Times New Roman" w:cs="Times New Roman"/>
          <w:i/>
          <w:sz w:val="24"/>
          <w:szCs w:val="24"/>
        </w:rPr>
        <w:t xml:space="preserve"> Cheney (nee Turner)</w:t>
      </w:r>
      <w:r w:rsidR="00226A6E" w:rsidRPr="00D86FE5">
        <w:rPr>
          <w:rFonts w:ascii="Times New Roman" w:hAnsi="Times New Roman" w:cs="Times New Roman"/>
          <w:sz w:val="24"/>
          <w:szCs w:val="24"/>
        </w:rPr>
        <w:t xml:space="preserve"> HH 78/18 and </w:t>
      </w:r>
      <w:r w:rsidR="00226A6E" w:rsidRPr="00F452F2">
        <w:rPr>
          <w:rFonts w:ascii="Times New Roman" w:hAnsi="Times New Roman" w:cs="Times New Roman"/>
          <w:i/>
          <w:sz w:val="24"/>
          <w:szCs w:val="24"/>
        </w:rPr>
        <w:t xml:space="preserve">Whittaker </w:t>
      </w:r>
      <w:r w:rsidR="00226A6E" w:rsidRPr="00FF69A4">
        <w:rPr>
          <w:rFonts w:ascii="Times New Roman" w:hAnsi="Times New Roman" w:cs="Times New Roman"/>
          <w:sz w:val="24"/>
          <w:szCs w:val="24"/>
        </w:rPr>
        <w:t>v</w:t>
      </w:r>
      <w:r w:rsidR="00226A6E" w:rsidRPr="00F452F2">
        <w:rPr>
          <w:rFonts w:ascii="Times New Roman" w:hAnsi="Times New Roman" w:cs="Times New Roman"/>
          <w:i/>
          <w:sz w:val="24"/>
          <w:szCs w:val="24"/>
        </w:rPr>
        <w:t xml:space="preserve"> </w:t>
      </w:r>
      <w:r w:rsidR="00226A6E" w:rsidRPr="00FF69A4">
        <w:rPr>
          <w:rFonts w:ascii="Times New Roman" w:hAnsi="Times New Roman" w:cs="Times New Roman"/>
          <w:i/>
          <w:sz w:val="24"/>
          <w:szCs w:val="24"/>
        </w:rPr>
        <w:t>Roos &amp; Anor</w:t>
      </w:r>
      <w:r w:rsidR="00226A6E" w:rsidRPr="00D86FE5">
        <w:rPr>
          <w:rFonts w:ascii="Times New Roman" w:hAnsi="Times New Roman" w:cs="Times New Roman"/>
          <w:sz w:val="24"/>
          <w:szCs w:val="24"/>
        </w:rPr>
        <w:t xml:space="preserve"> 1911 TPD 1092 @ 1102-1103.</w:t>
      </w:r>
    </w:p>
    <w:p w:rsidR="00226A6E" w:rsidRPr="00D86FE5" w:rsidRDefault="00226A6E"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The real issue of controversy was alleged to be premised on s</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 xml:space="preserve">26 (d) of the Constitution of Zimbabwe, 2013, which caters for protection of the children and spouses upon dissolution of marriage by divorce or death. </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The Marriage</w:t>
      </w:r>
      <w:r w:rsidR="003E1F32">
        <w:rPr>
          <w:rFonts w:ascii="Times New Roman" w:hAnsi="Times New Roman" w:cs="Times New Roman"/>
          <w:sz w:val="24"/>
          <w:szCs w:val="24"/>
        </w:rPr>
        <w:t>s</w:t>
      </w:r>
      <w:r w:rsidRPr="00D86FE5">
        <w:rPr>
          <w:rFonts w:ascii="Times New Roman" w:hAnsi="Times New Roman" w:cs="Times New Roman"/>
          <w:sz w:val="24"/>
          <w:szCs w:val="24"/>
        </w:rPr>
        <w:t xml:space="preserve"> Act</w:t>
      </w:r>
      <w:r w:rsidR="007B0E16" w:rsidRPr="00D86FE5">
        <w:rPr>
          <w:rFonts w:ascii="Times New Roman" w:hAnsi="Times New Roman" w:cs="Times New Roman"/>
          <w:sz w:val="24"/>
          <w:szCs w:val="24"/>
        </w:rPr>
        <w:t>, [</w:t>
      </w:r>
      <w:r w:rsidRPr="00FF69A4">
        <w:rPr>
          <w:rFonts w:ascii="Times New Roman" w:hAnsi="Times New Roman" w:cs="Times New Roman"/>
          <w:i/>
          <w:sz w:val="24"/>
          <w:szCs w:val="24"/>
        </w:rPr>
        <w:t>Chapter 5:15</w:t>
      </w:r>
      <w:r w:rsidRPr="00D86FE5">
        <w:rPr>
          <w:rFonts w:ascii="Times New Roman" w:hAnsi="Times New Roman" w:cs="Times New Roman"/>
          <w:sz w:val="24"/>
          <w:szCs w:val="24"/>
        </w:rPr>
        <w:t xml:space="preserve">] </w:t>
      </w:r>
      <w:r w:rsidR="007B0E16" w:rsidRPr="00D86FE5">
        <w:rPr>
          <w:rFonts w:ascii="Times New Roman" w:hAnsi="Times New Roman" w:cs="Times New Roman"/>
          <w:sz w:val="24"/>
          <w:szCs w:val="24"/>
        </w:rPr>
        <w:t>is argued to be a result of giving effect to the constitutional provision.</w:t>
      </w:r>
      <w:r w:rsidR="00FF69A4">
        <w:rPr>
          <w:rFonts w:ascii="Times New Roman" w:hAnsi="Times New Roman" w:cs="Times New Roman"/>
          <w:sz w:val="24"/>
          <w:szCs w:val="24"/>
        </w:rPr>
        <w:t xml:space="preserve"> </w:t>
      </w:r>
      <w:r w:rsidR="007B0E16" w:rsidRPr="00D86FE5">
        <w:rPr>
          <w:rFonts w:ascii="Times New Roman" w:hAnsi="Times New Roman" w:cs="Times New Roman"/>
          <w:sz w:val="24"/>
          <w:szCs w:val="24"/>
        </w:rPr>
        <w:t xml:space="preserve"> It is argued that such protection is extended to spouses who are customarily married even though their marriage was not solemnized in terms of the law.</w:t>
      </w:r>
      <w:r w:rsidR="00770CD1" w:rsidRPr="00D86FE5">
        <w:rPr>
          <w:rFonts w:ascii="Times New Roman" w:hAnsi="Times New Roman" w:cs="Times New Roman"/>
          <w:sz w:val="24"/>
          <w:szCs w:val="24"/>
        </w:rPr>
        <w:t xml:space="preserve"> </w:t>
      </w:r>
      <w:r w:rsidR="00FF69A4">
        <w:rPr>
          <w:rFonts w:ascii="Times New Roman" w:hAnsi="Times New Roman" w:cs="Times New Roman"/>
          <w:sz w:val="24"/>
          <w:szCs w:val="24"/>
        </w:rPr>
        <w:t xml:space="preserve"> </w:t>
      </w:r>
      <w:r w:rsidR="00770CD1" w:rsidRPr="00D86FE5">
        <w:rPr>
          <w:rFonts w:ascii="Times New Roman" w:hAnsi="Times New Roman" w:cs="Times New Roman"/>
          <w:sz w:val="24"/>
          <w:szCs w:val="24"/>
        </w:rPr>
        <w:t xml:space="preserve">The union of the plaintiff and the defendant is said to qualify as a civil partnership as provided for in </w:t>
      </w:r>
      <w:r w:rsidR="00FF69A4">
        <w:rPr>
          <w:rFonts w:ascii="Times New Roman" w:hAnsi="Times New Roman" w:cs="Times New Roman"/>
          <w:sz w:val="24"/>
          <w:szCs w:val="24"/>
        </w:rPr>
        <w:t xml:space="preserve">s </w:t>
      </w:r>
      <w:r w:rsidR="00770CD1" w:rsidRPr="00D86FE5">
        <w:rPr>
          <w:rFonts w:ascii="Times New Roman" w:hAnsi="Times New Roman" w:cs="Times New Roman"/>
          <w:sz w:val="24"/>
          <w:szCs w:val="24"/>
        </w:rPr>
        <w:t xml:space="preserve">41 of the Marriages Act, </w:t>
      </w:r>
      <w:r w:rsidR="003E1F32">
        <w:rPr>
          <w:rFonts w:ascii="Times New Roman" w:hAnsi="Times New Roman" w:cs="Times New Roman"/>
          <w:sz w:val="24"/>
          <w:szCs w:val="24"/>
        </w:rPr>
        <w:t>[</w:t>
      </w:r>
      <w:r w:rsidR="00770CD1" w:rsidRPr="00FF69A4">
        <w:rPr>
          <w:rFonts w:ascii="Times New Roman" w:hAnsi="Times New Roman" w:cs="Times New Roman"/>
          <w:i/>
          <w:sz w:val="24"/>
          <w:szCs w:val="24"/>
        </w:rPr>
        <w:t>Chapter 5:15</w:t>
      </w:r>
      <w:r w:rsidR="003E1F32">
        <w:rPr>
          <w:rFonts w:ascii="Times New Roman" w:hAnsi="Times New Roman" w:cs="Times New Roman"/>
          <w:sz w:val="24"/>
          <w:szCs w:val="24"/>
        </w:rPr>
        <w:t>]</w:t>
      </w:r>
      <w:r w:rsidR="00770CD1" w:rsidRPr="00D86FE5">
        <w:rPr>
          <w:rFonts w:ascii="Times New Roman" w:hAnsi="Times New Roman" w:cs="Times New Roman"/>
          <w:sz w:val="24"/>
          <w:szCs w:val="24"/>
        </w:rPr>
        <w:t xml:space="preserve">. </w:t>
      </w:r>
      <w:r w:rsidR="00FF69A4">
        <w:rPr>
          <w:rFonts w:ascii="Times New Roman" w:hAnsi="Times New Roman" w:cs="Times New Roman"/>
          <w:sz w:val="24"/>
          <w:szCs w:val="24"/>
        </w:rPr>
        <w:t xml:space="preserve"> </w:t>
      </w:r>
      <w:r w:rsidR="00770CD1" w:rsidRPr="00D86FE5">
        <w:rPr>
          <w:rFonts w:ascii="Times New Roman" w:hAnsi="Times New Roman" w:cs="Times New Roman"/>
          <w:sz w:val="24"/>
          <w:szCs w:val="24"/>
        </w:rPr>
        <w:t xml:space="preserve">And would therefore qualify at law for consideration as such for purposes of dissolution of the marriage relationship, distribution of </w:t>
      </w:r>
      <w:r w:rsidR="00275A80" w:rsidRPr="00D86FE5">
        <w:rPr>
          <w:rFonts w:ascii="Times New Roman" w:hAnsi="Times New Roman" w:cs="Times New Roman"/>
          <w:sz w:val="24"/>
          <w:szCs w:val="24"/>
        </w:rPr>
        <w:t>parties ‘assets</w:t>
      </w:r>
      <w:r w:rsidR="00770CD1" w:rsidRPr="00D86FE5">
        <w:rPr>
          <w:rFonts w:ascii="Times New Roman" w:hAnsi="Times New Roman" w:cs="Times New Roman"/>
          <w:sz w:val="24"/>
          <w:szCs w:val="24"/>
        </w:rPr>
        <w:t>, maintenance, custody and access rights</w:t>
      </w:r>
      <w:r w:rsidR="00275A80" w:rsidRPr="00D86FE5">
        <w:rPr>
          <w:rFonts w:ascii="Times New Roman" w:hAnsi="Times New Roman" w:cs="Times New Roman"/>
          <w:sz w:val="24"/>
          <w:szCs w:val="24"/>
        </w:rPr>
        <w:t>.</w:t>
      </w:r>
    </w:p>
    <w:p w:rsidR="00275A80" w:rsidRPr="00D86FE5" w:rsidRDefault="00275A80"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It is contended that as s</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 xml:space="preserve">26 (d) of the Constitution came into being in May 2013, during the subsistence of the union, therefore the plaintiff was entitled to the necessary </w:t>
      </w:r>
      <w:r w:rsidR="00F452F2" w:rsidRPr="00D86FE5">
        <w:rPr>
          <w:rFonts w:ascii="Times New Roman" w:hAnsi="Times New Roman" w:cs="Times New Roman"/>
          <w:sz w:val="24"/>
          <w:szCs w:val="24"/>
        </w:rPr>
        <w:t xml:space="preserve">protection. </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 xml:space="preserve">The case of </w:t>
      </w:r>
      <w:r w:rsidRPr="00F452F2">
        <w:rPr>
          <w:rFonts w:ascii="Times New Roman" w:hAnsi="Times New Roman" w:cs="Times New Roman"/>
          <w:i/>
          <w:sz w:val="24"/>
          <w:szCs w:val="24"/>
        </w:rPr>
        <w:t xml:space="preserve">Magurire &amp; Ors </w:t>
      </w:r>
      <w:r w:rsidRPr="00FF69A4">
        <w:rPr>
          <w:rFonts w:ascii="Times New Roman" w:hAnsi="Times New Roman" w:cs="Times New Roman"/>
          <w:sz w:val="24"/>
          <w:szCs w:val="24"/>
        </w:rPr>
        <w:t>v</w:t>
      </w:r>
      <w:r w:rsidRPr="00F452F2">
        <w:rPr>
          <w:rFonts w:ascii="Times New Roman" w:hAnsi="Times New Roman" w:cs="Times New Roman"/>
          <w:i/>
          <w:sz w:val="24"/>
          <w:szCs w:val="24"/>
        </w:rPr>
        <w:t xml:space="preserve"> Cargo Carriers International Haulers (Pvt) Ltd T/A Sabot</w:t>
      </w:r>
      <w:r w:rsidRPr="00D86FE5">
        <w:rPr>
          <w:rFonts w:ascii="Times New Roman" w:hAnsi="Times New Roman" w:cs="Times New Roman"/>
          <w:sz w:val="24"/>
          <w:szCs w:val="24"/>
        </w:rPr>
        <w:t xml:space="preserve"> CCZ 15/16 was pointed to, to argue that the Constitution is the Supreme law of the land and the principles of constitutional consistency and validity underscore the fact that the Constitution sets the standard with which every other law authorized by it must conform. </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 xml:space="preserve">Further, it was contended that the legal system is one, wholesome and indivisible and the plaintiff is therefore entitled to the protection set out in s 26 (d) of the Constitution as now spelt of in s 41 of the Marriages Act as her </w:t>
      </w:r>
      <w:r w:rsidR="00F452F2" w:rsidRPr="00D86FE5">
        <w:rPr>
          <w:rFonts w:ascii="Times New Roman" w:hAnsi="Times New Roman" w:cs="Times New Roman"/>
          <w:sz w:val="24"/>
          <w:szCs w:val="24"/>
        </w:rPr>
        <w:t>marriage was</w:t>
      </w:r>
      <w:r w:rsidRPr="00D86FE5">
        <w:rPr>
          <w:rFonts w:ascii="Times New Roman" w:hAnsi="Times New Roman" w:cs="Times New Roman"/>
          <w:sz w:val="24"/>
          <w:szCs w:val="24"/>
        </w:rPr>
        <w:t xml:space="preserve"> </w:t>
      </w:r>
      <w:r w:rsidRPr="00D86FE5">
        <w:rPr>
          <w:rFonts w:ascii="Times New Roman" w:hAnsi="Times New Roman" w:cs="Times New Roman"/>
          <w:sz w:val="24"/>
          <w:szCs w:val="24"/>
        </w:rPr>
        <w:lastRenderedPageBreak/>
        <w:t>already in existence when the 2013 Constitution came into being and the Marriages Act was promulgated after she had already issued summons</w:t>
      </w:r>
      <w:r w:rsidR="001D254C" w:rsidRPr="00D86FE5">
        <w:rPr>
          <w:rFonts w:ascii="Times New Roman" w:hAnsi="Times New Roman" w:cs="Times New Roman"/>
          <w:sz w:val="24"/>
          <w:szCs w:val="24"/>
        </w:rPr>
        <w:t xml:space="preserve">. </w:t>
      </w:r>
    </w:p>
    <w:p w:rsidR="001D254C" w:rsidRPr="00D86FE5" w:rsidRDefault="001D254C"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Additionally, it was argued that issues to do with division of the parties ‘assets, maintenance, custody and access would be conveniently and cost effectively dealt with, were the amendment allowed and this would be in the best interest of the children as they would not be addressed piecemeal. The children’s right to parental care as provided in s</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81 (1</w:t>
      </w:r>
      <w:r w:rsidR="00F452F2" w:rsidRPr="00D86FE5">
        <w:rPr>
          <w:rFonts w:ascii="Times New Roman" w:hAnsi="Times New Roman" w:cs="Times New Roman"/>
          <w:sz w:val="24"/>
          <w:szCs w:val="24"/>
        </w:rPr>
        <w:t>) (</w:t>
      </w:r>
      <w:r w:rsidRPr="00D86FE5">
        <w:rPr>
          <w:rFonts w:ascii="Times New Roman" w:hAnsi="Times New Roman" w:cs="Times New Roman"/>
          <w:sz w:val="24"/>
          <w:szCs w:val="24"/>
        </w:rPr>
        <w:t>d) of the Constitution as including custody, guardianship and access was harped upon.</w:t>
      </w:r>
    </w:p>
    <w:p w:rsidR="002D4F35" w:rsidRPr="00D86FE5" w:rsidRDefault="001D254C"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On distribution of assets, it is argued that it would be an injustice if the plaintiff was to walk away with nothing as she contributed to the acquisition of the assets both directly and indirectly.</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 xml:space="preserve"> Reference was made to the case of </w:t>
      </w:r>
      <w:r w:rsidRPr="00F452F2">
        <w:rPr>
          <w:rFonts w:ascii="Times New Roman" w:hAnsi="Times New Roman" w:cs="Times New Roman"/>
          <w:i/>
          <w:sz w:val="24"/>
          <w:szCs w:val="24"/>
        </w:rPr>
        <w:t xml:space="preserve">Usayi </w:t>
      </w:r>
      <w:r w:rsidRPr="00FF69A4">
        <w:rPr>
          <w:rFonts w:ascii="Times New Roman" w:hAnsi="Times New Roman" w:cs="Times New Roman"/>
          <w:sz w:val="24"/>
          <w:szCs w:val="24"/>
        </w:rPr>
        <w:t>v</w:t>
      </w:r>
      <w:r w:rsidRPr="00F452F2">
        <w:rPr>
          <w:rFonts w:ascii="Times New Roman" w:hAnsi="Times New Roman" w:cs="Times New Roman"/>
          <w:i/>
          <w:sz w:val="24"/>
          <w:szCs w:val="24"/>
        </w:rPr>
        <w:t xml:space="preserve"> Usayi</w:t>
      </w:r>
      <w:r w:rsidRPr="00D86FE5">
        <w:rPr>
          <w:rFonts w:ascii="Times New Roman" w:hAnsi="Times New Roman" w:cs="Times New Roman"/>
          <w:sz w:val="24"/>
          <w:szCs w:val="24"/>
        </w:rPr>
        <w:t xml:space="preserve"> 2003 (1) ZLR 684 (S). </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 xml:space="preserve">It is contended that the defendant will be unjustly enriched </w:t>
      </w:r>
      <w:r w:rsidR="002D4F35" w:rsidRPr="00D86FE5">
        <w:rPr>
          <w:rFonts w:ascii="Times New Roman" w:hAnsi="Times New Roman" w:cs="Times New Roman"/>
          <w:sz w:val="24"/>
          <w:szCs w:val="24"/>
        </w:rPr>
        <w:t>if the amendment is not allowed and there is no prejudice to be suffered if the amendment is allowed.</w:t>
      </w:r>
    </w:p>
    <w:p w:rsidR="002D4F35" w:rsidRPr="00D86FE5" w:rsidRDefault="002D4F35"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 xml:space="preserve">Per contra, the defendant’s submissions are that what existed between the parties was a customary law union and this was before the promulgation of the Marriage Act </w:t>
      </w:r>
      <w:r w:rsidR="003E1F32">
        <w:rPr>
          <w:rFonts w:ascii="Times New Roman" w:hAnsi="Times New Roman" w:cs="Times New Roman"/>
          <w:sz w:val="24"/>
          <w:szCs w:val="24"/>
        </w:rPr>
        <w:t>[</w:t>
      </w:r>
      <w:r w:rsidRPr="00FF69A4">
        <w:rPr>
          <w:rFonts w:ascii="Times New Roman" w:hAnsi="Times New Roman" w:cs="Times New Roman"/>
          <w:i/>
          <w:sz w:val="24"/>
          <w:szCs w:val="24"/>
        </w:rPr>
        <w:t>Chapter 5:15</w:t>
      </w:r>
      <w:r w:rsidR="003E1F32">
        <w:rPr>
          <w:rFonts w:ascii="Times New Roman" w:hAnsi="Times New Roman" w:cs="Times New Roman"/>
          <w:sz w:val="24"/>
          <w:szCs w:val="24"/>
        </w:rPr>
        <w:t>]</w:t>
      </w:r>
      <w:r w:rsidRPr="00D86FE5">
        <w:rPr>
          <w:rFonts w:ascii="Times New Roman" w:hAnsi="Times New Roman" w:cs="Times New Roman"/>
          <w:sz w:val="24"/>
          <w:szCs w:val="24"/>
        </w:rPr>
        <w:t xml:space="preserve"> which only came into effect in or about October 2022.</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 xml:space="preserve"> It is argued that it is incompetent for the plaintiff to seek to amend a valid customary law union that came into existence in March 2011 into a civil partnership by virtue of an October 2022 law.</w:t>
      </w:r>
    </w:p>
    <w:p w:rsidR="002D4F35" w:rsidRPr="00D86FE5" w:rsidRDefault="002D4F35" w:rsidP="009E74BC">
      <w:pPr>
        <w:spacing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Reference is given to s</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17 (3) of the Marriage</w:t>
      </w:r>
      <w:r w:rsidR="00F452F2">
        <w:rPr>
          <w:rFonts w:ascii="Times New Roman" w:hAnsi="Times New Roman" w:cs="Times New Roman"/>
          <w:sz w:val="24"/>
          <w:szCs w:val="24"/>
        </w:rPr>
        <w:t>s</w:t>
      </w:r>
      <w:r w:rsidRPr="00D86FE5">
        <w:rPr>
          <w:rFonts w:ascii="Times New Roman" w:hAnsi="Times New Roman" w:cs="Times New Roman"/>
          <w:sz w:val="24"/>
          <w:szCs w:val="24"/>
        </w:rPr>
        <w:t xml:space="preserve"> Act, </w:t>
      </w:r>
      <w:r w:rsidR="003E1F32">
        <w:rPr>
          <w:rFonts w:ascii="Times New Roman" w:hAnsi="Times New Roman" w:cs="Times New Roman"/>
          <w:sz w:val="24"/>
          <w:szCs w:val="24"/>
        </w:rPr>
        <w:t>[</w:t>
      </w:r>
      <w:r w:rsidRPr="00FF69A4">
        <w:rPr>
          <w:rFonts w:ascii="Times New Roman" w:hAnsi="Times New Roman" w:cs="Times New Roman"/>
          <w:i/>
          <w:sz w:val="24"/>
          <w:szCs w:val="24"/>
        </w:rPr>
        <w:t>Chapter 5:15</w:t>
      </w:r>
      <w:r w:rsidR="003E1F32">
        <w:rPr>
          <w:rFonts w:ascii="Times New Roman" w:hAnsi="Times New Roman" w:cs="Times New Roman"/>
          <w:sz w:val="24"/>
          <w:szCs w:val="24"/>
        </w:rPr>
        <w:t>]</w:t>
      </w:r>
      <w:r w:rsidRPr="00D86FE5">
        <w:rPr>
          <w:rFonts w:ascii="Times New Roman" w:hAnsi="Times New Roman" w:cs="Times New Roman"/>
          <w:sz w:val="24"/>
          <w:szCs w:val="24"/>
        </w:rPr>
        <w:t>, which recognizes the existence of unregistered customary law unions by providing that,</w:t>
      </w:r>
    </w:p>
    <w:p w:rsidR="002D4F35" w:rsidRPr="00F452F2" w:rsidRDefault="00FF69A4" w:rsidP="00FF69A4">
      <w:pPr>
        <w:spacing w:line="240" w:lineRule="auto"/>
        <w:jc w:val="both"/>
        <w:rPr>
          <w:rFonts w:ascii="Times New Roman" w:hAnsi="Times New Roman" w:cs="Times New Roman"/>
        </w:rPr>
      </w:pPr>
      <w:r>
        <w:rPr>
          <w:rFonts w:ascii="Times New Roman" w:hAnsi="Times New Roman" w:cs="Times New Roman"/>
        </w:rPr>
        <w:tab/>
      </w:r>
      <w:r w:rsidR="002D4F35" w:rsidRPr="00F452F2">
        <w:rPr>
          <w:rFonts w:ascii="Times New Roman" w:hAnsi="Times New Roman" w:cs="Times New Roman"/>
        </w:rPr>
        <w:t xml:space="preserve">“Failure to register marriage contracted at customary law does not affect the validity of the marriage </w:t>
      </w:r>
      <w:r>
        <w:rPr>
          <w:rFonts w:ascii="Times New Roman" w:hAnsi="Times New Roman" w:cs="Times New Roman"/>
        </w:rPr>
        <w:tab/>
      </w:r>
      <w:r w:rsidR="002D4F35" w:rsidRPr="00F452F2">
        <w:rPr>
          <w:rFonts w:ascii="Times New Roman" w:hAnsi="Times New Roman" w:cs="Times New Roman"/>
        </w:rPr>
        <w:t xml:space="preserve">with respect to the status, guardianship, custody and the rights of succession of children of such </w:t>
      </w:r>
      <w:r>
        <w:rPr>
          <w:rFonts w:ascii="Times New Roman" w:hAnsi="Times New Roman" w:cs="Times New Roman"/>
        </w:rPr>
        <w:tab/>
      </w:r>
      <w:r w:rsidR="002D4F35" w:rsidRPr="00F452F2">
        <w:rPr>
          <w:rFonts w:ascii="Times New Roman" w:hAnsi="Times New Roman" w:cs="Times New Roman"/>
        </w:rPr>
        <w:t>marriage.”</w:t>
      </w:r>
    </w:p>
    <w:p w:rsidR="006726B3" w:rsidRPr="00D86FE5" w:rsidRDefault="002D4F35" w:rsidP="009E74BC">
      <w:pPr>
        <w:spacing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 xml:space="preserve">Such recognition is said to be interestingly separate and distinct from a civil partnership </w:t>
      </w:r>
      <w:r w:rsidR="006726B3" w:rsidRPr="00D86FE5">
        <w:rPr>
          <w:rFonts w:ascii="Times New Roman" w:hAnsi="Times New Roman" w:cs="Times New Roman"/>
          <w:sz w:val="24"/>
          <w:szCs w:val="24"/>
        </w:rPr>
        <w:t xml:space="preserve">under </w:t>
      </w:r>
      <w:r w:rsidR="00FF69A4">
        <w:rPr>
          <w:rFonts w:ascii="Times New Roman" w:hAnsi="Times New Roman" w:cs="Times New Roman"/>
          <w:sz w:val="24"/>
          <w:szCs w:val="24"/>
        </w:rPr>
        <w:t>s</w:t>
      </w:r>
      <w:r w:rsidR="006726B3" w:rsidRPr="00D86FE5">
        <w:rPr>
          <w:rFonts w:ascii="Times New Roman" w:hAnsi="Times New Roman" w:cs="Times New Roman"/>
          <w:sz w:val="24"/>
          <w:szCs w:val="24"/>
        </w:rPr>
        <w:t xml:space="preserve"> 41 (1) of the same Act wherein a civil partnership is a relationship between a man and a woman above 18 years of age and which has nothing to do with issues regarding the status, guardianship, custody and rights of succession of the children of such a relationship.</w:t>
      </w:r>
    </w:p>
    <w:p w:rsidR="006726B3" w:rsidRPr="00D86FE5" w:rsidRDefault="006726B3"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Furthermore, it is submitted that the customary law union between the parties was lawfully terminated at the instance of the defendant by the giving of a divorce token, “</w:t>
      </w:r>
      <w:r w:rsidRPr="00F452F2">
        <w:rPr>
          <w:rFonts w:ascii="Times New Roman" w:hAnsi="Times New Roman" w:cs="Times New Roman"/>
          <w:i/>
          <w:sz w:val="24"/>
          <w:szCs w:val="24"/>
        </w:rPr>
        <w:t>gupuro</w:t>
      </w:r>
      <w:r w:rsidRPr="00D86FE5">
        <w:rPr>
          <w:rFonts w:ascii="Times New Roman" w:hAnsi="Times New Roman" w:cs="Times New Roman"/>
          <w:sz w:val="24"/>
          <w:szCs w:val="24"/>
        </w:rPr>
        <w:t>” to the plaintiff way before the Marriage</w:t>
      </w:r>
      <w:r w:rsidR="00F452F2">
        <w:rPr>
          <w:rFonts w:ascii="Times New Roman" w:hAnsi="Times New Roman" w:cs="Times New Roman"/>
          <w:sz w:val="24"/>
          <w:szCs w:val="24"/>
        </w:rPr>
        <w:t>s</w:t>
      </w:r>
      <w:r w:rsidRPr="00D86FE5">
        <w:rPr>
          <w:rFonts w:ascii="Times New Roman" w:hAnsi="Times New Roman" w:cs="Times New Roman"/>
          <w:sz w:val="24"/>
          <w:szCs w:val="24"/>
        </w:rPr>
        <w:t xml:space="preserve"> Act, </w:t>
      </w:r>
      <w:r w:rsidR="003E1F32">
        <w:rPr>
          <w:rFonts w:ascii="Times New Roman" w:hAnsi="Times New Roman" w:cs="Times New Roman"/>
          <w:sz w:val="24"/>
          <w:szCs w:val="24"/>
        </w:rPr>
        <w:t>[</w:t>
      </w:r>
      <w:r w:rsidRPr="00FF69A4">
        <w:rPr>
          <w:rFonts w:ascii="Times New Roman" w:hAnsi="Times New Roman" w:cs="Times New Roman"/>
          <w:i/>
          <w:sz w:val="24"/>
          <w:szCs w:val="24"/>
        </w:rPr>
        <w:t>Chapter 5:15</w:t>
      </w:r>
      <w:r w:rsidR="003E1F32">
        <w:rPr>
          <w:rFonts w:ascii="Times New Roman" w:hAnsi="Times New Roman" w:cs="Times New Roman"/>
          <w:sz w:val="24"/>
          <w:szCs w:val="24"/>
        </w:rPr>
        <w:t>]</w:t>
      </w:r>
      <w:r w:rsidRPr="00D86FE5">
        <w:rPr>
          <w:rFonts w:ascii="Times New Roman" w:hAnsi="Times New Roman" w:cs="Times New Roman"/>
          <w:sz w:val="24"/>
          <w:szCs w:val="24"/>
        </w:rPr>
        <w:t xml:space="preserve"> was enacted. Reference is made to the case of </w:t>
      </w:r>
      <w:r w:rsidRPr="00F452F2">
        <w:rPr>
          <w:rFonts w:ascii="Times New Roman" w:hAnsi="Times New Roman" w:cs="Times New Roman"/>
          <w:i/>
          <w:sz w:val="24"/>
          <w:szCs w:val="24"/>
        </w:rPr>
        <w:t xml:space="preserve">Chapeyama </w:t>
      </w:r>
      <w:r w:rsidRPr="00FF69A4">
        <w:rPr>
          <w:rFonts w:ascii="Times New Roman" w:hAnsi="Times New Roman" w:cs="Times New Roman"/>
          <w:sz w:val="24"/>
          <w:szCs w:val="24"/>
        </w:rPr>
        <w:t>v</w:t>
      </w:r>
      <w:r w:rsidRPr="00F452F2">
        <w:rPr>
          <w:rFonts w:ascii="Times New Roman" w:hAnsi="Times New Roman" w:cs="Times New Roman"/>
          <w:i/>
          <w:sz w:val="24"/>
          <w:szCs w:val="24"/>
        </w:rPr>
        <w:t xml:space="preserve"> Matonde</w:t>
      </w:r>
      <w:r w:rsidRPr="00D86FE5">
        <w:rPr>
          <w:rFonts w:ascii="Times New Roman" w:hAnsi="Times New Roman" w:cs="Times New Roman"/>
          <w:sz w:val="24"/>
          <w:szCs w:val="24"/>
        </w:rPr>
        <w:t xml:space="preserve"> 2000 (2) ZLR 356 (SC) @ 362-363.</w:t>
      </w:r>
    </w:p>
    <w:p w:rsidR="0080073D" w:rsidRPr="00D86FE5" w:rsidRDefault="006726B3"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lastRenderedPageBreak/>
        <w:t xml:space="preserve">The amendment sought is also impugned as an attempt to smuggle in the provisions of the Matrimonial Causes Act, </w:t>
      </w:r>
      <w:r w:rsidR="003E1F32">
        <w:rPr>
          <w:rFonts w:ascii="Times New Roman" w:hAnsi="Times New Roman" w:cs="Times New Roman"/>
          <w:sz w:val="24"/>
          <w:szCs w:val="24"/>
        </w:rPr>
        <w:t>[</w:t>
      </w:r>
      <w:r w:rsidRPr="00FF69A4">
        <w:rPr>
          <w:rFonts w:ascii="Times New Roman" w:hAnsi="Times New Roman" w:cs="Times New Roman"/>
          <w:i/>
          <w:sz w:val="24"/>
          <w:szCs w:val="24"/>
        </w:rPr>
        <w:t>Chapter 5:13</w:t>
      </w:r>
      <w:r w:rsidR="003E1F32">
        <w:rPr>
          <w:rFonts w:ascii="Times New Roman" w:hAnsi="Times New Roman" w:cs="Times New Roman"/>
          <w:sz w:val="24"/>
          <w:szCs w:val="24"/>
        </w:rPr>
        <w:t>]</w:t>
      </w:r>
      <w:r w:rsidRPr="00D86FE5">
        <w:rPr>
          <w:rFonts w:ascii="Times New Roman" w:hAnsi="Times New Roman" w:cs="Times New Roman"/>
          <w:sz w:val="24"/>
          <w:szCs w:val="24"/>
        </w:rPr>
        <w:t xml:space="preserve"> to determine the property rights of the parties</w:t>
      </w:r>
      <w:r w:rsidR="0080073D" w:rsidRPr="00D86FE5">
        <w:rPr>
          <w:rFonts w:ascii="Times New Roman" w:hAnsi="Times New Roman" w:cs="Times New Roman"/>
          <w:sz w:val="24"/>
          <w:szCs w:val="24"/>
        </w:rPr>
        <w:t xml:space="preserve">. </w:t>
      </w:r>
      <w:r w:rsidR="00FF69A4">
        <w:rPr>
          <w:rFonts w:ascii="Times New Roman" w:hAnsi="Times New Roman" w:cs="Times New Roman"/>
          <w:sz w:val="24"/>
          <w:szCs w:val="24"/>
        </w:rPr>
        <w:t xml:space="preserve"> </w:t>
      </w:r>
      <w:r w:rsidR="0080073D" w:rsidRPr="00D86FE5">
        <w:rPr>
          <w:rFonts w:ascii="Times New Roman" w:hAnsi="Times New Roman" w:cs="Times New Roman"/>
          <w:sz w:val="24"/>
          <w:szCs w:val="24"/>
        </w:rPr>
        <w:t>This, it is argued, is prejudicial to the defendant and it is prayed that the application should be dismissed with costs.</w:t>
      </w:r>
    </w:p>
    <w:p w:rsidR="00152A2E" w:rsidRPr="00D86FE5" w:rsidRDefault="0080073D"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Despite all the lengthy submissions, there is just one crisp issue for my determination.</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 xml:space="preserve"> It is whether when new legislation is introduced for the first time, it ought to deal with and change the character of past transactions which were carried out upon the faith of the then existing law.</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 xml:space="preserve"> If the answer is in the affirmative, then the plaintiff’s application for amendment will be allowed and if not, it will be dismissed.</w:t>
      </w:r>
    </w:p>
    <w:p w:rsidR="00CA13E4" w:rsidRPr="00D86FE5" w:rsidRDefault="00152A2E"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 xml:space="preserve">In the case of </w:t>
      </w:r>
      <w:r w:rsidRPr="00F452F2">
        <w:rPr>
          <w:rFonts w:ascii="Times New Roman" w:hAnsi="Times New Roman" w:cs="Times New Roman"/>
          <w:i/>
          <w:sz w:val="24"/>
          <w:szCs w:val="24"/>
        </w:rPr>
        <w:t xml:space="preserve">Greatermans Stores (1979) (Pvt) Ltd T/A Meikles Stores &amp; Anor </w:t>
      </w:r>
      <w:r w:rsidRPr="00FF69A4">
        <w:rPr>
          <w:rFonts w:ascii="Times New Roman" w:hAnsi="Times New Roman" w:cs="Times New Roman"/>
          <w:sz w:val="24"/>
          <w:szCs w:val="24"/>
        </w:rPr>
        <w:t xml:space="preserve">v </w:t>
      </w:r>
      <w:r w:rsidRPr="00F452F2">
        <w:rPr>
          <w:rFonts w:ascii="Times New Roman" w:hAnsi="Times New Roman" w:cs="Times New Roman"/>
          <w:i/>
          <w:sz w:val="24"/>
          <w:szCs w:val="24"/>
        </w:rPr>
        <w:t>The Minister of Public S</w:t>
      </w:r>
      <w:r w:rsidR="00F452F2">
        <w:rPr>
          <w:rFonts w:ascii="Times New Roman" w:hAnsi="Times New Roman" w:cs="Times New Roman"/>
          <w:i/>
          <w:sz w:val="24"/>
          <w:szCs w:val="24"/>
        </w:rPr>
        <w:t>e</w:t>
      </w:r>
      <w:r w:rsidRPr="00F452F2">
        <w:rPr>
          <w:rFonts w:ascii="Times New Roman" w:hAnsi="Times New Roman" w:cs="Times New Roman"/>
          <w:i/>
          <w:sz w:val="24"/>
          <w:szCs w:val="24"/>
        </w:rPr>
        <w:t xml:space="preserve">rvice, Labour </w:t>
      </w:r>
      <w:r w:rsidR="00CA13E4" w:rsidRPr="00F452F2">
        <w:rPr>
          <w:rFonts w:ascii="Times New Roman" w:hAnsi="Times New Roman" w:cs="Times New Roman"/>
          <w:i/>
          <w:sz w:val="24"/>
          <w:szCs w:val="24"/>
        </w:rPr>
        <w:t>&amp; Social Welfare &amp; Anor</w:t>
      </w:r>
      <w:r w:rsidR="00CA13E4" w:rsidRPr="00D86FE5">
        <w:rPr>
          <w:rFonts w:ascii="Times New Roman" w:hAnsi="Times New Roman" w:cs="Times New Roman"/>
          <w:sz w:val="24"/>
          <w:szCs w:val="24"/>
        </w:rPr>
        <w:t xml:space="preserve"> CCZ 2/18 the legal </w:t>
      </w:r>
      <w:r w:rsidR="00F452F2" w:rsidRPr="00D86FE5">
        <w:rPr>
          <w:rFonts w:ascii="Times New Roman" w:hAnsi="Times New Roman" w:cs="Times New Roman"/>
          <w:sz w:val="24"/>
          <w:szCs w:val="24"/>
        </w:rPr>
        <w:t>position</w:t>
      </w:r>
      <w:r w:rsidR="00CA13E4" w:rsidRPr="00D86FE5">
        <w:rPr>
          <w:rFonts w:ascii="Times New Roman" w:hAnsi="Times New Roman" w:cs="Times New Roman"/>
          <w:sz w:val="24"/>
          <w:szCs w:val="24"/>
        </w:rPr>
        <w:t xml:space="preserve"> is set out clearly </w:t>
      </w:r>
      <w:r w:rsidR="00F452F2" w:rsidRPr="00D86FE5">
        <w:rPr>
          <w:rFonts w:ascii="Times New Roman" w:hAnsi="Times New Roman" w:cs="Times New Roman"/>
          <w:sz w:val="24"/>
          <w:szCs w:val="24"/>
        </w:rPr>
        <w:t>as</w:t>
      </w:r>
      <w:r w:rsidR="00CA13E4" w:rsidRPr="00D86FE5">
        <w:rPr>
          <w:rFonts w:ascii="Times New Roman" w:hAnsi="Times New Roman" w:cs="Times New Roman"/>
          <w:sz w:val="24"/>
          <w:szCs w:val="24"/>
        </w:rPr>
        <w:t xml:space="preserve"> follows;</w:t>
      </w:r>
    </w:p>
    <w:p w:rsidR="00CA13E4" w:rsidRDefault="00FF69A4" w:rsidP="00FF69A4">
      <w:pPr>
        <w:spacing w:line="240" w:lineRule="auto"/>
        <w:jc w:val="both"/>
        <w:rPr>
          <w:rFonts w:ascii="Times New Roman" w:hAnsi="Times New Roman" w:cs="Times New Roman"/>
        </w:rPr>
      </w:pPr>
      <w:r>
        <w:rPr>
          <w:rFonts w:ascii="Times New Roman" w:hAnsi="Times New Roman" w:cs="Times New Roman"/>
        </w:rPr>
        <w:tab/>
      </w:r>
      <w:r w:rsidR="00CA13E4" w:rsidRPr="00FF69A4">
        <w:rPr>
          <w:rFonts w:ascii="Times New Roman" w:hAnsi="Times New Roman" w:cs="Times New Roman"/>
        </w:rPr>
        <w:t xml:space="preserve">“There is a principle of construction of statutes which has been adhered to with great strictness by </w:t>
      </w:r>
      <w:r>
        <w:rPr>
          <w:rFonts w:ascii="Times New Roman" w:hAnsi="Times New Roman" w:cs="Times New Roman"/>
        </w:rPr>
        <w:tab/>
      </w:r>
      <w:r w:rsidR="00CA13E4" w:rsidRPr="00FF69A4">
        <w:rPr>
          <w:rFonts w:ascii="Times New Roman" w:hAnsi="Times New Roman" w:cs="Times New Roman"/>
        </w:rPr>
        <w:t xml:space="preserve">the courts in deciding whether a statute is or is not retrospective in effect. It is to the effect that laws </w:t>
      </w:r>
      <w:r>
        <w:rPr>
          <w:rFonts w:ascii="Times New Roman" w:hAnsi="Times New Roman" w:cs="Times New Roman"/>
        </w:rPr>
        <w:tab/>
      </w:r>
      <w:r w:rsidR="00CA13E4" w:rsidRPr="00FF69A4">
        <w:rPr>
          <w:rFonts w:ascii="Times New Roman" w:hAnsi="Times New Roman" w:cs="Times New Roman"/>
        </w:rPr>
        <w:t xml:space="preserve">by which human action is to be regulated look forward not backwards. The Legislature should be </w:t>
      </w:r>
      <w:r>
        <w:rPr>
          <w:rFonts w:ascii="Times New Roman" w:hAnsi="Times New Roman" w:cs="Times New Roman"/>
        </w:rPr>
        <w:tab/>
      </w:r>
      <w:r w:rsidR="00CA13E4" w:rsidRPr="00FF69A4">
        <w:rPr>
          <w:rFonts w:ascii="Times New Roman" w:hAnsi="Times New Roman" w:cs="Times New Roman"/>
        </w:rPr>
        <w:t xml:space="preserve">presumed to intend its legislation to operate prospectively. It is an aspect of the rule of law and is </w:t>
      </w:r>
      <w:r>
        <w:rPr>
          <w:rFonts w:ascii="Times New Roman" w:hAnsi="Times New Roman" w:cs="Times New Roman"/>
        </w:rPr>
        <w:tab/>
      </w:r>
      <w:r w:rsidR="00CA13E4" w:rsidRPr="00FF69A4">
        <w:rPr>
          <w:rFonts w:ascii="Times New Roman" w:hAnsi="Times New Roman" w:cs="Times New Roman"/>
        </w:rPr>
        <w:t xml:space="preserve">the most important practical constraint on retrospective civil legislation. Statutes should be so </w:t>
      </w:r>
      <w:r>
        <w:rPr>
          <w:rFonts w:ascii="Times New Roman" w:hAnsi="Times New Roman" w:cs="Times New Roman"/>
        </w:rPr>
        <w:tab/>
      </w:r>
      <w:r w:rsidR="00CA13E4" w:rsidRPr="00FF69A4">
        <w:rPr>
          <w:rFonts w:ascii="Times New Roman" w:hAnsi="Times New Roman" w:cs="Times New Roman"/>
        </w:rPr>
        <w:t xml:space="preserve">construed as to prevent them from operating retrospectively, unless the Legislature expresses the </w:t>
      </w:r>
      <w:r>
        <w:rPr>
          <w:rFonts w:ascii="Times New Roman" w:hAnsi="Times New Roman" w:cs="Times New Roman"/>
        </w:rPr>
        <w:tab/>
      </w:r>
      <w:r w:rsidR="00CA13E4" w:rsidRPr="00FF69A4">
        <w:rPr>
          <w:rFonts w:ascii="Times New Roman" w:hAnsi="Times New Roman" w:cs="Times New Roman"/>
        </w:rPr>
        <w:t xml:space="preserve">intention that the statute operates retrospectively in sufficiently clear and unambiguous language. </w:t>
      </w:r>
      <w:r>
        <w:rPr>
          <w:rFonts w:ascii="Times New Roman" w:hAnsi="Times New Roman" w:cs="Times New Roman"/>
        </w:rPr>
        <w:tab/>
      </w:r>
      <w:r w:rsidR="00CA13E4" w:rsidRPr="00FF69A4">
        <w:rPr>
          <w:rFonts w:ascii="Times New Roman" w:hAnsi="Times New Roman" w:cs="Times New Roman"/>
        </w:rPr>
        <w:t>In that case, the statute is effective according to its terms.”</w:t>
      </w:r>
    </w:p>
    <w:p w:rsidR="00FF69A4" w:rsidRPr="00FF69A4" w:rsidRDefault="00FF69A4" w:rsidP="00FF69A4">
      <w:pPr>
        <w:spacing w:line="240" w:lineRule="auto"/>
        <w:jc w:val="both"/>
        <w:rPr>
          <w:rFonts w:ascii="Times New Roman" w:hAnsi="Times New Roman" w:cs="Times New Roman"/>
        </w:rPr>
      </w:pPr>
    </w:p>
    <w:p w:rsidR="00CA13E4" w:rsidRPr="00FF69A4" w:rsidRDefault="00CA13E4" w:rsidP="00FF69A4">
      <w:pPr>
        <w:spacing w:line="360" w:lineRule="auto"/>
        <w:ind w:firstLine="720"/>
        <w:jc w:val="both"/>
        <w:rPr>
          <w:rFonts w:ascii="Times New Roman" w:hAnsi="Times New Roman" w:cs="Times New Roman"/>
          <w:sz w:val="24"/>
          <w:szCs w:val="24"/>
        </w:rPr>
      </w:pPr>
      <w:r w:rsidRPr="00FF69A4">
        <w:rPr>
          <w:rFonts w:ascii="Times New Roman" w:hAnsi="Times New Roman" w:cs="Times New Roman"/>
          <w:sz w:val="24"/>
          <w:szCs w:val="24"/>
        </w:rPr>
        <w:t>The rationale for this is also set out;</w:t>
      </w:r>
    </w:p>
    <w:p w:rsidR="00CA13E4" w:rsidRPr="00FF69A4" w:rsidRDefault="00FF69A4" w:rsidP="00FF69A4">
      <w:pPr>
        <w:pStyle w:val="NoSpacing"/>
        <w:jc w:val="both"/>
        <w:rPr>
          <w:rFonts w:ascii="Times New Roman" w:hAnsi="Times New Roman" w:cs="Times New Roman"/>
        </w:rPr>
      </w:pPr>
      <w:r>
        <w:rPr>
          <w:rFonts w:ascii="Times New Roman" w:hAnsi="Times New Roman" w:cs="Times New Roman"/>
        </w:rPr>
        <w:tab/>
      </w:r>
      <w:r w:rsidR="003D0F15" w:rsidRPr="00FF69A4">
        <w:rPr>
          <w:rFonts w:ascii="Times New Roman" w:hAnsi="Times New Roman" w:cs="Times New Roman"/>
        </w:rPr>
        <w:t>“</w:t>
      </w:r>
      <w:r w:rsidR="00CA13E4" w:rsidRPr="00FF69A4">
        <w:rPr>
          <w:rFonts w:ascii="Times New Roman" w:hAnsi="Times New Roman" w:cs="Times New Roman"/>
        </w:rPr>
        <w:t xml:space="preserve">A number of reasons have been suggested as bases for the hostility to retrospective legislation. </w:t>
      </w:r>
      <w:r>
        <w:rPr>
          <w:rFonts w:ascii="Times New Roman" w:hAnsi="Times New Roman" w:cs="Times New Roman"/>
        </w:rPr>
        <w:tab/>
      </w:r>
      <w:r w:rsidR="00CA13E4" w:rsidRPr="00FF69A4">
        <w:rPr>
          <w:rFonts w:ascii="Times New Roman" w:hAnsi="Times New Roman" w:cs="Times New Roman"/>
        </w:rPr>
        <w:t xml:space="preserve">The most fundamental reason why retrospective legislation is said to be suspect stems from the </w:t>
      </w:r>
      <w:r>
        <w:rPr>
          <w:rFonts w:ascii="Times New Roman" w:hAnsi="Times New Roman" w:cs="Times New Roman"/>
        </w:rPr>
        <w:tab/>
      </w:r>
      <w:r w:rsidR="00CA13E4" w:rsidRPr="00FF69A4">
        <w:rPr>
          <w:rFonts w:ascii="Times New Roman" w:hAnsi="Times New Roman" w:cs="Times New Roman"/>
        </w:rPr>
        <w:t xml:space="preserve">principle that a person should be able to plan his or her conduct with reasonable certainty of the </w:t>
      </w:r>
      <w:r>
        <w:rPr>
          <w:rFonts w:ascii="Times New Roman" w:hAnsi="Times New Roman" w:cs="Times New Roman"/>
        </w:rPr>
        <w:tab/>
      </w:r>
      <w:r w:rsidR="00CA13E4" w:rsidRPr="00FF69A4">
        <w:rPr>
          <w:rFonts w:ascii="Times New Roman" w:hAnsi="Times New Roman" w:cs="Times New Roman"/>
        </w:rPr>
        <w:t>legal consequences. Closely allied to this factor is mankind’s</w:t>
      </w:r>
      <w:r w:rsidR="00CA13E4" w:rsidRPr="00FF69A4">
        <w:rPr>
          <w:rFonts w:ascii="Times New Roman" w:hAnsi="Times New Roman" w:cs="Times New Roman"/>
          <w:color w:val="FF0000"/>
        </w:rPr>
        <w:t xml:space="preserve"> </w:t>
      </w:r>
      <w:r w:rsidR="00CA13E4" w:rsidRPr="00FF69A4">
        <w:rPr>
          <w:rFonts w:ascii="Times New Roman" w:hAnsi="Times New Roman" w:cs="Times New Roman"/>
        </w:rPr>
        <w:t xml:space="preserve">desire for stability with respect to </w:t>
      </w:r>
      <w:r>
        <w:rPr>
          <w:rFonts w:ascii="Times New Roman" w:hAnsi="Times New Roman" w:cs="Times New Roman"/>
        </w:rPr>
        <w:tab/>
      </w:r>
      <w:r w:rsidR="00CA13E4" w:rsidRPr="00FF69A4">
        <w:rPr>
          <w:rFonts w:ascii="Times New Roman" w:hAnsi="Times New Roman" w:cs="Times New Roman"/>
        </w:rPr>
        <w:t xml:space="preserve">past transactions. To the extent that statutory law should serve as a guide to individual conduct, the </w:t>
      </w:r>
      <w:r>
        <w:rPr>
          <w:rFonts w:ascii="Times New Roman" w:hAnsi="Times New Roman" w:cs="Times New Roman"/>
        </w:rPr>
        <w:tab/>
      </w:r>
      <w:r w:rsidR="00CA13E4" w:rsidRPr="00FF69A4">
        <w:rPr>
          <w:rFonts w:ascii="Times New Roman" w:hAnsi="Times New Roman" w:cs="Times New Roman"/>
        </w:rPr>
        <w:t>purpose is thwarted by retrospective enactments. See Charles B Hochman “</w:t>
      </w:r>
      <w:r w:rsidR="00CA13E4" w:rsidRPr="00FF69A4">
        <w:rPr>
          <w:rFonts w:ascii="Times New Roman" w:hAnsi="Times New Roman" w:cs="Times New Roman"/>
          <w:i/>
        </w:rPr>
        <w:t xml:space="preserve">The Supreme Court and </w:t>
      </w:r>
      <w:r>
        <w:rPr>
          <w:rFonts w:ascii="Times New Roman" w:hAnsi="Times New Roman" w:cs="Times New Roman"/>
          <w:i/>
        </w:rPr>
        <w:tab/>
      </w:r>
      <w:r w:rsidR="00CA13E4" w:rsidRPr="00FF69A4">
        <w:rPr>
          <w:rFonts w:ascii="Times New Roman" w:hAnsi="Times New Roman" w:cs="Times New Roman"/>
          <w:i/>
        </w:rPr>
        <w:t>the Constitutionality of Retroactive Legislation</w:t>
      </w:r>
      <w:r w:rsidR="00CA13E4" w:rsidRPr="00FF69A4">
        <w:rPr>
          <w:rFonts w:ascii="Times New Roman" w:hAnsi="Times New Roman" w:cs="Times New Roman"/>
        </w:rPr>
        <w:t>” 73 Harv. L. Rev. 692 (1960) pp 692-693.</w:t>
      </w:r>
    </w:p>
    <w:p w:rsidR="00CA13E4" w:rsidRPr="00FF69A4" w:rsidRDefault="00FF69A4" w:rsidP="00FF69A4">
      <w:pPr>
        <w:pStyle w:val="NoSpacing"/>
        <w:jc w:val="both"/>
        <w:rPr>
          <w:rFonts w:ascii="Times New Roman" w:hAnsi="Times New Roman" w:cs="Times New Roman"/>
        </w:rPr>
      </w:pPr>
      <w:r>
        <w:rPr>
          <w:rFonts w:ascii="Times New Roman" w:hAnsi="Times New Roman" w:cs="Times New Roman"/>
        </w:rPr>
        <w:tab/>
      </w:r>
      <w:r w:rsidR="00CA13E4" w:rsidRPr="00FF69A4">
        <w:rPr>
          <w:rFonts w:ascii="Times New Roman" w:hAnsi="Times New Roman" w:cs="Times New Roman"/>
        </w:rPr>
        <w:t xml:space="preserve">It must be emphasised that the presumption against retrospectivity of a statute applies in the absence </w:t>
      </w:r>
      <w:r>
        <w:rPr>
          <w:rFonts w:ascii="Times New Roman" w:hAnsi="Times New Roman" w:cs="Times New Roman"/>
        </w:rPr>
        <w:tab/>
      </w:r>
      <w:r w:rsidR="00CA13E4" w:rsidRPr="00FF69A4">
        <w:rPr>
          <w:rFonts w:ascii="Times New Roman" w:hAnsi="Times New Roman" w:cs="Times New Roman"/>
        </w:rPr>
        <w:t xml:space="preserve">of clear evidence of the intention of the Legislature to have the civil legislation operate </w:t>
      </w:r>
      <w:r>
        <w:rPr>
          <w:rFonts w:ascii="Times New Roman" w:hAnsi="Times New Roman" w:cs="Times New Roman"/>
        </w:rPr>
        <w:tab/>
      </w:r>
      <w:r w:rsidR="00CA13E4" w:rsidRPr="00FF69A4">
        <w:rPr>
          <w:rFonts w:ascii="Times New Roman" w:hAnsi="Times New Roman" w:cs="Times New Roman"/>
        </w:rPr>
        <w:t xml:space="preserve">retrospectively. The reason is that the objections to retrospective statutes are neither totally absent </w:t>
      </w:r>
      <w:r>
        <w:rPr>
          <w:rFonts w:ascii="Times New Roman" w:hAnsi="Times New Roman" w:cs="Times New Roman"/>
        </w:rPr>
        <w:tab/>
      </w:r>
      <w:r w:rsidR="00CA13E4" w:rsidRPr="00FF69A4">
        <w:rPr>
          <w:rFonts w:ascii="Times New Roman" w:hAnsi="Times New Roman" w:cs="Times New Roman"/>
        </w:rPr>
        <w:t xml:space="preserve">from prospective legislation nor are they totally persuasive. Where the statute expressly provides </w:t>
      </w:r>
      <w:r>
        <w:rPr>
          <w:rFonts w:ascii="Times New Roman" w:hAnsi="Times New Roman" w:cs="Times New Roman"/>
        </w:rPr>
        <w:tab/>
      </w:r>
      <w:r w:rsidR="00CA13E4" w:rsidRPr="00FF69A4">
        <w:rPr>
          <w:rFonts w:ascii="Times New Roman" w:hAnsi="Times New Roman" w:cs="Times New Roman"/>
        </w:rPr>
        <w:t xml:space="preserve">that it operates retrospectively, the presumption is rebutted and falls away. There is no question of </w:t>
      </w:r>
      <w:r>
        <w:rPr>
          <w:rFonts w:ascii="Times New Roman" w:hAnsi="Times New Roman" w:cs="Times New Roman"/>
        </w:rPr>
        <w:tab/>
      </w:r>
      <w:r w:rsidR="00CA13E4" w:rsidRPr="00FF69A4">
        <w:rPr>
          <w:rFonts w:ascii="Times New Roman" w:hAnsi="Times New Roman" w:cs="Times New Roman"/>
        </w:rPr>
        <w:t xml:space="preserve">interpretation. See </w:t>
      </w:r>
      <w:r w:rsidR="00CA13E4" w:rsidRPr="00FF69A4">
        <w:rPr>
          <w:rFonts w:ascii="Times New Roman" w:eastAsia="Times New Roman" w:hAnsi="Times New Roman" w:cs="Times New Roman"/>
          <w:i/>
        </w:rPr>
        <w:t xml:space="preserve">Curtis </w:t>
      </w:r>
      <w:r w:rsidR="00CA13E4" w:rsidRPr="00FF69A4">
        <w:rPr>
          <w:rFonts w:ascii="Times New Roman" w:eastAsia="Times New Roman" w:hAnsi="Times New Roman" w:cs="Times New Roman"/>
        </w:rPr>
        <w:t xml:space="preserve">v </w:t>
      </w:r>
      <w:r w:rsidR="00CA13E4" w:rsidRPr="00FF69A4">
        <w:rPr>
          <w:rFonts w:ascii="Times New Roman" w:eastAsia="Times New Roman" w:hAnsi="Times New Roman" w:cs="Times New Roman"/>
          <w:i/>
        </w:rPr>
        <w:t xml:space="preserve">Johannesburg Municipality </w:t>
      </w:r>
      <w:r w:rsidR="00CA13E4" w:rsidRPr="00FF69A4">
        <w:rPr>
          <w:rFonts w:ascii="Times New Roman" w:eastAsia="Times New Roman" w:hAnsi="Times New Roman" w:cs="Times New Roman"/>
        </w:rPr>
        <w:t>1906 TS 308 at 311;</w:t>
      </w:r>
      <w:r w:rsidR="00CA13E4" w:rsidRPr="00FF69A4">
        <w:rPr>
          <w:rFonts w:ascii="Times New Roman" w:eastAsia="Times New Roman" w:hAnsi="Times New Roman" w:cs="Times New Roman"/>
          <w:i/>
        </w:rPr>
        <w:t xml:space="preserve"> Nkomo and Anor </w:t>
      </w:r>
      <w:r w:rsidR="00CA13E4" w:rsidRPr="00FF69A4">
        <w:rPr>
          <w:rFonts w:ascii="Times New Roman" w:eastAsia="Times New Roman" w:hAnsi="Times New Roman" w:cs="Times New Roman"/>
        </w:rPr>
        <w:t>v</w:t>
      </w:r>
      <w:r w:rsidR="00CA13E4" w:rsidRPr="00FF69A4">
        <w:rPr>
          <w:rFonts w:ascii="Times New Roman" w:eastAsia="Times New Roman" w:hAnsi="Times New Roman" w:cs="Times New Roman"/>
          <w:i/>
        </w:rPr>
        <w:t xml:space="preserve"> </w:t>
      </w:r>
      <w:r>
        <w:rPr>
          <w:rFonts w:ascii="Times New Roman" w:eastAsia="Times New Roman" w:hAnsi="Times New Roman" w:cs="Times New Roman"/>
          <w:i/>
        </w:rPr>
        <w:tab/>
      </w:r>
      <w:r w:rsidR="00CA13E4" w:rsidRPr="00FF69A4">
        <w:rPr>
          <w:rFonts w:ascii="Times New Roman" w:eastAsia="Times New Roman" w:hAnsi="Times New Roman" w:cs="Times New Roman"/>
          <w:i/>
        </w:rPr>
        <w:t>Attorney-General and Others</w:t>
      </w:r>
      <w:r w:rsidR="00CA13E4" w:rsidRPr="00FF69A4">
        <w:rPr>
          <w:rFonts w:ascii="Times New Roman" w:eastAsia="Times New Roman" w:hAnsi="Times New Roman" w:cs="Times New Roman"/>
        </w:rPr>
        <w:t xml:space="preserve"> 1993 (2) ZLR 422 (S); </w:t>
      </w:r>
      <w:r w:rsidR="00CA13E4" w:rsidRPr="00FF69A4">
        <w:rPr>
          <w:rFonts w:ascii="Times New Roman" w:eastAsia="Times New Roman" w:hAnsi="Times New Roman" w:cs="Times New Roman"/>
          <w:i/>
        </w:rPr>
        <w:t xml:space="preserve">Zimbabwe Phosphate Industries Ltd </w:t>
      </w:r>
      <w:r w:rsidR="00CA13E4" w:rsidRPr="00FF69A4">
        <w:rPr>
          <w:rFonts w:ascii="Times New Roman" w:eastAsia="Times New Roman" w:hAnsi="Times New Roman" w:cs="Times New Roman"/>
        </w:rPr>
        <w:t>v</w:t>
      </w:r>
      <w:r w:rsidR="00CA13E4" w:rsidRPr="00FF69A4">
        <w:rPr>
          <w:rFonts w:ascii="Times New Roman" w:eastAsia="Times New Roman" w:hAnsi="Times New Roman" w:cs="Times New Roman"/>
          <w:i/>
        </w:rPr>
        <w:t xml:space="preserve"> Elias </w:t>
      </w:r>
      <w:r>
        <w:rPr>
          <w:rFonts w:ascii="Times New Roman" w:eastAsia="Times New Roman" w:hAnsi="Times New Roman" w:cs="Times New Roman"/>
          <w:i/>
        </w:rPr>
        <w:tab/>
      </w:r>
      <w:r w:rsidR="00CA13E4" w:rsidRPr="00FF69A4">
        <w:rPr>
          <w:rFonts w:ascii="Times New Roman" w:eastAsia="Times New Roman" w:hAnsi="Times New Roman" w:cs="Times New Roman"/>
          <w:i/>
        </w:rPr>
        <w:t>Matora &amp; Others</w:t>
      </w:r>
      <w:r w:rsidRPr="00FF69A4">
        <w:rPr>
          <w:rFonts w:ascii="Times New Roman" w:hAnsi="Times New Roman" w:cs="Times New Roman"/>
        </w:rPr>
        <w:t xml:space="preserve"> 2005 (2) ZLR 233 (S). ”</w:t>
      </w:r>
    </w:p>
    <w:p w:rsidR="003D0F15" w:rsidRPr="00D86FE5" w:rsidRDefault="003D0F15" w:rsidP="009E74BC">
      <w:pPr>
        <w:pStyle w:val="western"/>
        <w:spacing w:after="0" w:afterAutospacing="0" w:line="360" w:lineRule="auto"/>
        <w:ind w:firstLine="720"/>
        <w:jc w:val="both"/>
      </w:pPr>
      <w:r w:rsidRPr="00FF69A4">
        <w:rPr>
          <w:smallCaps/>
        </w:rPr>
        <w:lastRenderedPageBreak/>
        <w:t>Gubbay</w:t>
      </w:r>
      <w:r w:rsidRPr="00D86FE5">
        <w:rPr>
          <w:smallCaps/>
        </w:rPr>
        <w:t xml:space="preserve"> CJ</w:t>
      </w:r>
      <w:r w:rsidRPr="00D86FE5">
        <w:t xml:space="preserve"> had this to say in the case of </w:t>
      </w:r>
      <w:r w:rsidRPr="00D86FE5">
        <w:rPr>
          <w:i/>
          <w:iCs/>
        </w:rPr>
        <w:t>Nkomo and Anor</w:t>
      </w:r>
      <w:r w:rsidRPr="00D86FE5">
        <w:rPr>
          <w:iCs/>
        </w:rPr>
        <w:t xml:space="preserve"> v </w:t>
      </w:r>
      <w:r w:rsidRPr="00D86FE5">
        <w:rPr>
          <w:i/>
          <w:iCs/>
        </w:rPr>
        <w:t>Attorney-General and Others</w:t>
      </w:r>
      <w:r w:rsidRPr="00D86FE5">
        <w:rPr>
          <w:iCs/>
        </w:rPr>
        <w:t xml:space="preserve"> 1993 (2) ZLR 422 (S) at 428H-429C:</w:t>
      </w:r>
      <w:r w:rsidRPr="00D86FE5">
        <w:rPr>
          <w:i/>
          <w:iCs/>
        </w:rPr>
        <w:t xml:space="preserve"> </w:t>
      </w:r>
    </w:p>
    <w:p w:rsidR="003D0F15" w:rsidRPr="00FF69A4" w:rsidRDefault="003D0F15" w:rsidP="00FF69A4">
      <w:pPr>
        <w:pStyle w:val="western"/>
        <w:spacing w:after="0" w:afterAutospacing="0"/>
        <w:ind w:left="720"/>
        <w:jc w:val="both"/>
        <w:rPr>
          <w:sz w:val="22"/>
          <w:szCs w:val="22"/>
        </w:rPr>
      </w:pPr>
      <w:r w:rsidRPr="00FF69A4">
        <w:rPr>
          <w:sz w:val="22"/>
          <w:szCs w:val="22"/>
        </w:rPr>
        <w:t xml:space="preserve">“It is a cardinal rule in our law, dating probably from </w:t>
      </w:r>
      <w:r w:rsidRPr="00FF69A4">
        <w:rPr>
          <w:i/>
          <w:sz w:val="22"/>
          <w:szCs w:val="22"/>
        </w:rPr>
        <w:t>Codex 1:14:7</w:t>
      </w:r>
      <w:r w:rsidRPr="00FF69A4">
        <w:rPr>
          <w:sz w:val="22"/>
          <w:szCs w:val="22"/>
        </w:rPr>
        <w:t xml:space="preserve">, that there is a strong presumption against a retrospective construction. See </w:t>
      </w:r>
      <w:r w:rsidRPr="00FF69A4">
        <w:rPr>
          <w:i/>
          <w:iCs/>
          <w:sz w:val="22"/>
          <w:szCs w:val="22"/>
        </w:rPr>
        <w:t>Agere</w:t>
      </w:r>
      <w:r w:rsidRPr="00FF69A4">
        <w:rPr>
          <w:iCs/>
          <w:sz w:val="22"/>
          <w:szCs w:val="22"/>
        </w:rPr>
        <w:t xml:space="preserve"> v </w:t>
      </w:r>
      <w:r w:rsidRPr="00FF69A4">
        <w:rPr>
          <w:i/>
          <w:iCs/>
          <w:sz w:val="22"/>
          <w:szCs w:val="22"/>
        </w:rPr>
        <w:t>Nyambuya</w:t>
      </w:r>
      <w:r w:rsidRPr="00FF69A4">
        <w:rPr>
          <w:sz w:val="22"/>
          <w:szCs w:val="22"/>
        </w:rPr>
        <w:t xml:space="preserve"> 1985 (2) ZLR 336 (S) at 338G-339G. Even where a statutory provision is expressly stated to be retrospective in its operation, it is not to be treated as in any way affecting acts and transactions which have already been completed, or which stand to be completed shortly, or in respect of which action is pending or has been instituted but not yet decided, unless such a construction appears clearly from the language used or arises by necessary implication. See </w:t>
      </w:r>
      <w:r w:rsidRPr="00FF69A4">
        <w:rPr>
          <w:i/>
          <w:iCs/>
          <w:sz w:val="22"/>
          <w:szCs w:val="22"/>
        </w:rPr>
        <w:t>Bell</w:t>
      </w:r>
      <w:r w:rsidRPr="00FF69A4">
        <w:rPr>
          <w:iCs/>
          <w:sz w:val="22"/>
          <w:szCs w:val="22"/>
        </w:rPr>
        <w:t xml:space="preserve"> v </w:t>
      </w:r>
      <w:r w:rsidRPr="00FF69A4">
        <w:rPr>
          <w:i/>
          <w:iCs/>
          <w:sz w:val="22"/>
          <w:szCs w:val="22"/>
        </w:rPr>
        <w:t>Voorsitter van die Rasklassifikasieraad en Andere</w:t>
      </w:r>
      <w:r w:rsidRPr="00FF69A4">
        <w:rPr>
          <w:sz w:val="22"/>
          <w:szCs w:val="22"/>
        </w:rPr>
        <w:t xml:space="preserve"> 1968 (2) SA 678 (A) at 684E-F; …” </w:t>
      </w:r>
    </w:p>
    <w:p w:rsidR="003D0F15" w:rsidRPr="00D86FE5" w:rsidRDefault="003D0F15" w:rsidP="009E74BC">
      <w:pPr>
        <w:pStyle w:val="NoSpacing"/>
        <w:spacing w:line="360" w:lineRule="auto"/>
        <w:jc w:val="both"/>
        <w:rPr>
          <w:rFonts w:ascii="Times New Roman" w:hAnsi="Times New Roman" w:cs="Times New Roman"/>
          <w:sz w:val="24"/>
          <w:szCs w:val="24"/>
        </w:rPr>
      </w:pPr>
    </w:p>
    <w:p w:rsidR="0007226F" w:rsidRPr="00D86FE5" w:rsidRDefault="003D0F15" w:rsidP="00FF69A4">
      <w:pPr>
        <w:pStyle w:val="NoSpacing"/>
        <w:spacing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 xml:space="preserve">This position is put more explicitly in the case of </w:t>
      </w:r>
      <w:r w:rsidRPr="00F452F2">
        <w:rPr>
          <w:rFonts w:ascii="Times New Roman" w:hAnsi="Times New Roman" w:cs="Times New Roman"/>
          <w:i/>
          <w:sz w:val="24"/>
          <w:szCs w:val="24"/>
        </w:rPr>
        <w:t xml:space="preserve">Glens Removal and Storage (Pvt) Ltd </w:t>
      </w:r>
      <w:r w:rsidRPr="00FF69A4">
        <w:rPr>
          <w:rFonts w:ascii="Times New Roman" w:hAnsi="Times New Roman" w:cs="Times New Roman"/>
          <w:sz w:val="24"/>
          <w:szCs w:val="24"/>
        </w:rPr>
        <w:t xml:space="preserve">v </w:t>
      </w:r>
      <w:r w:rsidRPr="00F452F2">
        <w:rPr>
          <w:rFonts w:ascii="Times New Roman" w:hAnsi="Times New Roman" w:cs="Times New Roman"/>
          <w:i/>
          <w:sz w:val="24"/>
          <w:szCs w:val="24"/>
        </w:rPr>
        <w:t xml:space="preserve">Patricia Mandala </w:t>
      </w:r>
      <w:r w:rsidRPr="00D86FE5">
        <w:rPr>
          <w:rFonts w:ascii="Times New Roman" w:hAnsi="Times New Roman" w:cs="Times New Roman"/>
          <w:sz w:val="24"/>
          <w:szCs w:val="24"/>
        </w:rPr>
        <w:t xml:space="preserve">CCZ 6/17 wherein they the court quoted with approval from </w:t>
      </w:r>
      <w:r w:rsidRPr="00F452F2">
        <w:rPr>
          <w:rFonts w:ascii="Times New Roman" w:hAnsi="Times New Roman" w:cs="Times New Roman"/>
          <w:i/>
          <w:sz w:val="24"/>
          <w:szCs w:val="24"/>
        </w:rPr>
        <w:t xml:space="preserve">Phillips v Eyre </w:t>
      </w:r>
      <w:r w:rsidRPr="00D86FE5">
        <w:rPr>
          <w:rFonts w:ascii="Times New Roman" w:hAnsi="Times New Roman" w:cs="Times New Roman"/>
          <w:sz w:val="24"/>
          <w:szCs w:val="24"/>
        </w:rPr>
        <w:t>[1870] LR 6 QB1</w:t>
      </w:r>
      <w:r w:rsidR="0007226F" w:rsidRPr="00D86FE5">
        <w:rPr>
          <w:rFonts w:ascii="Times New Roman" w:hAnsi="Times New Roman" w:cs="Times New Roman"/>
          <w:sz w:val="24"/>
          <w:szCs w:val="24"/>
        </w:rPr>
        <w:t>;</w:t>
      </w:r>
    </w:p>
    <w:p w:rsidR="0007226F" w:rsidRDefault="0007226F" w:rsidP="00FF69A4">
      <w:pPr>
        <w:pStyle w:val="ListParagraph"/>
        <w:spacing w:line="240" w:lineRule="auto"/>
        <w:jc w:val="both"/>
        <w:rPr>
          <w:rFonts w:ascii="Times New Roman" w:hAnsi="Times New Roman" w:cs="Times New Roman"/>
        </w:rPr>
      </w:pPr>
      <w:r w:rsidRPr="00F452F2">
        <w:rPr>
          <w:rFonts w:ascii="Times New Roman" w:hAnsi="Times New Roman" w:cs="Times New Roman"/>
        </w:rPr>
        <w:t>“…  the general principle that legislation by which the conduct of mankind is to be regulated ought, when introduced for the first time, to deal with future acts, and ought not to change the character of past transactions carried on upon the faith of the then existing law.”</w:t>
      </w:r>
    </w:p>
    <w:p w:rsidR="00FF69A4" w:rsidRPr="00F452F2" w:rsidRDefault="00FF69A4" w:rsidP="00FF69A4">
      <w:pPr>
        <w:pStyle w:val="ListParagraph"/>
        <w:spacing w:line="240" w:lineRule="auto"/>
        <w:jc w:val="both"/>
        <w:rPr>
          <w:rFonts w:ascii="Times New Roman" w:hAnsi="Times New Roman" w:cs="Times New Roman"/>
        </w:rPr>
      </w:pPr>
    </w:p>
    <w:p w:rsidR="0007226F" w:rsidRPr="00D86FE5" w:rsidRDefault="0007226F" w:rsidP="009E74BC">
      <w:pPr>
        <w:spacing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 xml:space="preserve">In </w:t>
      </w:r>
      <w:r w:rsidRPr="00F452F2">
        <w:rPr>
          <w:rFonts w:ascii="Times New Roman" w:hAnsi="Times New Roman" w:cs="Times New Roman"/>
          <w:i/>
          <w:sz w:val="24"/>
          <w:szCs w:val="24"/>
        </w:rPr>
        <w:t xml:space="preserve">casu </w:t>
      </w:r>
      <w:r w:rsidRPr="00D86FE5">
        <w:rPr>
          <w:rFonts w:ascii="Times New Roman" w:hAnsi="Times New Roman" w:cs="Times New Roman"/>
          <w:sz w:val="24"/>
          <w:szCs w:val="24"/>
        </w:rPr>
        <w:t>the plaintiff wishes to have this court allow her to further amend her summons and declaration so that the Marriage</w:t>
      </w:r>
      <w:r w:rsidR="00F452F2">
        <w:rPr>
          <w:rFonts w:ascii="Times New Roman" w:hAnsi="Times New Roman" w:cs="Times New Roman"/>
          <w:sz w:val="24"/>
          <w:szCs w:val="24"/>
        </w:rPr>
        <w:t>s</w:t>
      </w:r>
      <w:r w:rsidRPr="00D86FE5">
        <w:rPr>
          <w:rFonts w:ascii="Times New Roman" w:hAnsi="Times New Roman" w:cs="Times New Roman"/>
          <w:sz w:val="24"/>
          <w:szCs w:val="24"/>
        </w:rPr>
        <w:t xml:space="preserve"> Act, </w:t>
      </w:r>
      <w:r w:rsidR="003E1F32">
        <w:rPr>
          <w:rFonts w:ascii="Times New Roman" w:hAnsi="Times New Roman" w:cs="Times New Roman"/>
          <w:sz w:val="24"/>
          <w:szCs w:val="24"/>
        </w:rPr>
        <w:t>[</w:t>
      </w:r>
      <w:r w:rsidRPr="00FF69A4">
        <w:rPr>
          <w:rFonts w:ascii="Times New Roman" w:hAnsi="Times New Roman" w:cs="Times New Roman"/>
          <w:i/>
          <w:sz w:val="24"/>
          <w:szCs w:val="24"/>
        </w:rPr>
        <w:t>Chapter 5:15</w:t>
      </w:r>
      <w:r w:rsidR="003E1F32">
        <w:rPr>
          <w:rFonts w:ascii="Times New Roman" w:hAnsi="Times New Roman" w:cs="Times New Roman"/>
          <w:sz w:val="24"/>
          <w:szCs w:val="24"/>
        </w:rPr>
        <w:t>]</w:t>
      </w:r>
      <w:r w:rsidRPr="00D86FE5">
        <w:rPr>
          <w:rFonts w:ascii="Times New Roman" w:hAnsi="Times New Roman" w:cs="Times New Roman"/>
          <w:sz w:val="24"/>
          <w:szCs w:val="24"/>
        </w:rPr>
        <w:t xml:space="preserve"> deals with the customary law union between the partie</w:t>
      </w:r>
      <w:r w:rsidR="00C56EC0" w:rsidRPr="00D86FE5">
        <w:rPr>
          <w:rFonts w:ascii="Times New Roman" w:hAnsi="Times New Roman" w:cs="Times New Roman"/>
          <w:sz w:val="24"/>
          <w:szCs w:val="24"/>
        </w:rPr>
        <w:t>s which came into being in 2010</w:t>
      </w:r>
      <w:r w:rsidRPr="00D86FE5">
        <w:rPr>
          <w:rFonts w:ascii="Times New Roman" w:hAnsi="Times New Roman" w:cs="Times New Roman"/>
          <w:sz w:val="24"/>
          <w:szCs w:val="24"/>
        </w:rPr>
        <w:t xml:space="preserve"> and was terminated by the giving of a customary divorce token on 3 January 2018. </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 xml:space="preserve">In essence, this would change the essence of the already completed transactions which the parties carried on upon the faith of the then existing law. </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 xml:space="preserve">Such a position is undesirable and roundly condemned in the case law cited above. </w:t>
      </w:r>
      <w:r w:rsidR="00FF69A4">
        <w:rPr>
          <w:rFonts w:ascii="Times New Roman" w:hAnsi="Times New Roman" w:cs="Times New Roman"/>
          <w:sz w:val="24"/>
          <w:szCs w:val="24"/>
        </w:rPr>
        <w:t xml:space="preserve"> </w:t>
      </w:r>
      <w:r w:rsidRPr="00D86FE5">
        <w:rPr>
          <w:rFonts w:ascii="Times New Roman" w:hAnsi="Times New Roman" w:cs="Times New Roman"/>
          <w:sz w:val="24"/>
          <w:szCs w:val="24"/>
        </w:rPr>
        <w:t>This is so because it has not been averred that the new Marriage</w:t>
      </w:r>
      <w:r w:rsidR="00C56EC0" w:rsidRPr="00D86FE5">
        <w:rPr>
          <w:rFonts w:ascii="Times New Roman" w:hAnsi="Times New Roman" w:cs="Times New Roman"/>
          <w:sz w:val="24"/>
          <w:szCs w:val="24"/>
        </w:rPr>
        <w:t>s</w:t>
      </w:r>
      <w:r w:rsidRPr="00D86FE5">
        <w:rPr>
          <w:rFonts w:ascii="Times New Roman" w:hAnsi="Times New Roman" w:cs="Times New Roman"/>
          <w:sz w:val="24"/>
          <w:szCs w:val="24"/>
        </w:rPr>
        <w:t xml:space="preserve"> Act</w:t>
      </w:r>
      <w:r w:rsidR="00C56EC0" w:rsidRPr="00D86FE5">
        <w:rPr>
          <w:rFonts w:ascii="Times New Roman" w:hAnsi="Times New Roman" w:cs="Times New Roman"/>
          <w:sz w:val="24"/>
          <w:szCs w:val="24"/>
        </w:rPr>
        <w:t xml:space="preserve"> of 2022</w:t>
      </w:r>
      <w:r w:rsidRPr="00D86FE5">
        <w:rPr>
          <w:rFonts w:ascii="Times New Roman" w:hAnsi="Times New Roman" w:cs="Times New Roman"/>
          <w:sz w:val="24"/>
          <w:szCs w:val="24"/>
        </w:rPr>
        <w:t xml:space="preserve"> expressly provides for retrospective application</w:t>
      </w:r>
      <w:r w:rsidR="00C56EC0" w:rsidRPr="00D86FE5">
        <w:rPr>
          <w:rFonts w:ascii="Times New Roman" w:hAnsi="Times New Roman" w:cs="Times New Roman"/>
          <w:sz w:val="24"/>
          <w:szCs w:val="24"/>
        </w:rPr>
        <w:t xml:space="preserve">. In the words of </w:t>
      </w:r>
      <w:r w:rsidR="00FF69A4" w:rsidRPr="00FF69A4">
        <w:rPr>
          <w:rFonts w:ascii="Times New Roman" w:hAnsi="Times New Roman" w:cs="Times New Roman"/>
          <w:smallCaps/>
          <w:sz w:val="24"/>
          <w:szCs w:val="24"/>
        </w:rPr>
        <w:t>gubbay</w:t>
      </w:r>
      <w:r w:rsidR="00FF69A4" w:rsidRPr="00D86FE5">
        <w:rPr>
          <w:rFonts w:ascii="Times New Roman" w:hAnsi="Times New Roman" w:cs="Times New Roman"/>
          <w:sz w:val="24"/>
          <w:szCs w:val="24"/>
        </w:rPr>
        <w:t xml:space="preserve"> </w:t>
      </w:r>
      <w:r w:rsidR="00C56EC0" w:rsidRPr="00D86FE5">
        <w:rPr>
          <w:rFonts w:ascii="Times New Roman" w:hAnsi="Times New Roman" w:cs="Times New Roman"/>
          <w:sz w:val="24"/>
          <w:szCs w:val="24"/>
        </w:rPr>
        <w:t>CJ</w:t>
      </w:r>
      <w:r w:rsidR="00F452F2">
        <w:rPr>
          <w:rFonts w:ascii="Times New Roman" w:hAnsi="Times New Roman" w:cs="Times New Roman"/>
          <w:sz w:val="24"/>
          <w:szCs w:val="24"/>
        </w:rPr>
        <w:t>,</w:t>
      </w:r>
      <w:r w:rsidR="00C56EC0" w:rsidRPr="00D86FE5">
        <w:rPr>
          <w:rFonts w:ascii="Times New Roman" w:hAnsi="Times New Roman" w:cs="Times New Roman"/>
          <w:sz w:val="24"/>
          <w:szCs w:val="24"/>
        </w:rPr>
        <w:t xml:space="preserve"> which I associate with, this new law is not to be treated as in any way affecting acts and transactions which have already been completed, or which stand to be completed shortly, or in respect of which action is pending or has been instituted but not yet decided, unless such a construction appears clearly from the language used or arises by necessary implication.</w:t>
      </w:r>
    </w:p>
    <w:p w:rsidR="00C56EC0" w:rsidRPr="00D86FE5" w:rsidRDefault="00C56EC0"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 xml:space="preserve">As pointed out by the defendant in his submissions, the parties’ unregistered customary law union does not fall into the category of a civil partnership whose requirements in s 41 do not include the payment of </w:t>
      </w:r>
      <w:r w:rsidRPr="00F452F2">
        <w:rPr>
          <w:rFonts w:ascii="Times New Roman" w:hAnsi="Times New Roman" w:cs="Times New Roman"/>
          <w:i/>
          <w:sz w:val="24"/>
          <w:szCs w:val="24"/>
        </w:rPr>
        <w:t>lobola.</w:t>
      </w:r>
      <w:r w:rsidRPr="00D86FE5">
        <w:rPr>
          <w:rFonts w:ascii="Times New Roman" w:hAnsi="Times New Roman" w:cs="Times New Roman"/>
          <w:sz w:val="24"/>
          <w:szCs w:val="24"/>
        </w:rPr>
        <w:t xml:space="preserve"> Rather s 47 (3) still recognizes the existence of unregistered customary law unions which were contracted before the date of the coming into operation of the </w:t>
      </w:r>
      <w:r w:rsidRPr="00D86FE5">
        <w:rPr>
          <w:rFonts w:ascii="Times New Roman" w:hAnsi="Times New Roman" w:cs="Times New Roman"/>
          <w:sz w:val="24"/>
          <w:szCs w:val="24"/>
        </w:rPr>
        <w:lastRenderedPageBreak/>
        <w:t>Marriages Act</w:t>
      </w:r>
      <w:r w:rsidR="00190948" w:rsidRPr="00D86FE5">
        <w:rPr>
          <w:rFonts w:ascii="Times New Roman" w:hAnsi="Times New Roman" w:cs="Times New Roman"/>
          <w:sz w:val="24"/>
          <w:szCs w:val="24"/>
        </w:rPr>
        <w:t xml:space="preserve"> in 2022 and gives parties an opportunity to secure the registration of their unregistered customary law unions.</w:t>
      </w:r>
    </w:p>
    <w:p w:rsidR="00190948" w:rsidRDefault="00190948"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The plaintiff’s summons and declaration as they currently stand</w:t>
      </w:r>
      <w:r w:rsidR="00CC2DCA" w:rsidRPr="00D86FE5">
        <w:rPr>
          <w:rFonts w:ascii="Times New Roman" w:hAnsi="Times New Roman" w:cs="Times New Roman"/>
          <w:sz w:val="24"/>
          <w:szCs w:val="24"/>
        </w:rPr>
        <w:t>,</w:t>
      </w:r>
      <w:r w:rsidRPr="00D86FE5">
        <w:rPr>
          <w:rFonts w:ascii="Times New Roman" w:hAnsi="Times New Roman" w:cs="Times New Roman"/>
          <w:sz w:val="24"/>
          <w:szCs w:val="24"/>
        </w:rPr>
        <w:t xml:space="preserve"> seek an order that there was a tacit universal partnership between the parties and/or alternatively that the defendant will be unjustly enriched if there is no equitable distribution of the parties’ assets.</w:t>
      </w:r>
      <w:r w:rsidR="00FF69A4">
        <w:rPr>
          <w:rFonts w:ascii="Times New Roman" w:hAnsi="Times New Roman" w:cs="Times New Roman"/>
          <w:sz w:val="24"/>
          <w:szCs w:val="24"/>
        </w:rPr>
        <w:t xml:space="preserve"> </w:t>
      </w:r>
      <w:r w:rsidR="00CC2DCA" w:rsidRPr="00D86FE5">
        <w:rPr>
          <w:rFonts w:ascii="Times New Roman" w:hAnsi="Times New Roman" w:cs="Times New Roman"/>
          <w:sz w:val="24"/>
          <w:szCs w:val="24"/>
        </w:rPr>
        <w:t xml:space="preserve"> What she is in fact saying is that she contributed to the property and she seeks an equitable distribution of that property so that she gets what is rightfully hers. Various decisions of our courts such as </w:t>
      </w:r>
      <w:r w:rsidR="00CC2DCA" w:rsidRPr="003E1F32">
        <w:rPr>
          <w:rFonts w:ascii="Times New Roman" w:hAnsi="Times New Roman" w:cs="Times New Roman"/>
          <w:i/>
          <w:sz w:val="24"/>
          <w:szCs w:val="24"/>
        </w:rPr>
        <w:t xml:space="preserve">Mashingaidze </w:t>
      </w:r>
      <w:r w:rsidR="00CC2DCA" w:rsidRPr="00FF69A4">
        <w:rPr>
          <w:rFonts w:ascii="Times New Roman" w:hAnsi="Times New Roman" w:cs="Times New Roman"/>
          <w:sz w:val="24"/>
          <w:szCs w:val="24"/>
        </w:rPr>
        <w:t>v</w:t>
      </w:r>
      <w:r w:rsidR="00CC2DCA" w:rsidRPr="003E1F32">
        <w:rPr>
          <w:rFonts w:ascii="Times New Roman" w:hAnsi="Times New Roman" w:cs="Times New Roman"/>
          <w:i/>
          <w:sz w:val="24"/>
          <w:szCs w:val="24"/>
        </w:rPr>
        <w:t xml:space="preserve"> Mugomba</w:t>
      </w:r>
      <w:r w:rsidR="00CC2DCA" w:rsidRPr="00D86FE5">
        <w:rPr>
          <w:rFonts w:ascii="Times New Roman" w:hAnsi="Times New Roman" w:cs="Times New Roman"/>
          <w:sz w:val="24"/>
          <w:szCs w:val="24"/>
        </w:rPr>
        <w:t xml:space="preserve"> 1995 (1) ZLR 219, </w:t>
      </w:r>
      <w:r w:rsidR="00CC2DCA" w:rsidRPr="003E1F32">
        <w:rPr>
          <w:rFonts w:ascii="Times New Roman" w:hAnsi="Times New Roman" w:cs="Times New Roman"/>
          <w:i/>
          <w:sz w:val="24"/>
          <w:szCs w:val="24"/>
        </w:rPr>
        <w:t xml:space="preserve">Chapeyama </w:t>
      </w:r>
      <w:r w:rsidR="00CC2DCA" w:rsidRPr="00FF69A4">
        <w:rPr>
          <w:rFonts w:ascii="Times New Roman" w:hAnsi="Times New Roman" w:cs="Times New Roman"/>
          <w:sz w:val="24"/>
          <w:szCs w:val="24"/>
        </w:rPr>
        <w:t>v</w:t>
      </w:r>
      <w:r w:rsidR="00CC2DCA" w:rsidRPr="003E1F32">
        <w:rPr>
          <w:rFonts w:ascii="Times New Roman" w:hAnsi="Times New Roman" w:cs="Times New Roman"/>
          <w:i/>
          <w:sz w:val="24"/>
          <w:szCs w:val="24"/>
        </w:rPr>
        <w:t xml:space="preserve"> Matende &amp; Anor</w:t>
      </w:r>
      <w:r w:rsidR="00CC2DCA" w:rsidRPr="00D86FE5">
        <w:rPr>
          <w:rFonts w:ascii="Times New Roman" w:hAnsi="Times New Roman" w:cs="Times New Roman"/>
          <w:sz w:val="24"/>
          <w:szCs w:val="24"/>
        </w:rPr>
        <w:t xml:space="preserve"> 2000 (2) ZLR 356 (S), </w:t>
      </w:r>
      <w:r w:rsidR="00CC2DCA" w:rsidRPr="003E1F32">
        <w:rPr>
          <w:rFonts w:ascii="Times New Roman" w:hAnsi="Times New Roman" w:cs="Times New Roman"/>
          <w:i/>
          <w:sz w:val="24"/>
          <w:szCs w:val="24"/>
        </w:rPr>
        <w:t xml:space="preserve">Mtuda </w:t>
      </w:r>
      <w:r w:rsidR="00CC2DCA" w:rsidRPr="00FF69A4">
        <w:rPr>
          <w:rFonts w:ascii="Times New Roman" w:hAnsi="Times New Roman" w:cs="Times New Roman"/>
          <w:sz w:val="24"/>
          <w:szCs w:val="24"/>
        </w:rPr>
        <w:t>v</w:t>
      </w:r>
      <w:r w:rsidR="00CC2DCA" w:rsidRPr="003E1F32">
        <w:rPr>
          <w:rFonts w:ascii="Times New Roman" w:hAnsi="Times New Roman" w:cs="Times New Roman"/>
          <w:i/>
          <w:sz w:val="24"/>
          <w:szCs w:val="24"/>
        </w:rPr>
        <w:t xml:space="preserve"> Ndudzo</w:t>
      </w:r>
      <w:r w:rsidR="00CC2DCA" w:rsidRPr="00D86FE5">
        <w:rPr>
          <w:rFonts w:ascii="Times New Roman" w:hAnsi="Times New Roman" w:cs="Times New Roman"/>
          <w:sz w:val="24"/>
          <w:szCs w:val="24"/>
        </w:rPr>
        <w:t xml:space="preserve"> 2000 (1) ZLR 710 (H) and </w:t>
      </w:r>
      <w:r w:rsidR="00CC2DCA" w:rsidRPr="003E1F32">
        <w:rPr>
          <w:rFonts w:ascii="Times New Roman" w:hAnsi="Times New Roman" w:cs="Times New Roman"/>
          <w:i/>
          <w:sz w:val="24"/>
          <w:szCs w:val="24"/>
        </w:rPr>
        <w:t xml:space="preserve">Matibire </w:t>
      </w:r>
      <w:r w:rsidR="00CC2DCA" w:rsidRPr="00FF69A4">
        <w:rPr>
          <w:rFonts w:ascii="Times New Roman" w:hAnsi="Times New Roman" w:cs="Times New Roman"/>
          <w:sz w:val="24"/>
          <w:szCs w:val="24"/>
        </w:rPr>
        <w:t xml:space="preserve">v </w:t>
      </w:r>
      <w:r w:rsidR="00CC2DCA" w:rsidRPr="003E1F32">
        <w:rPr>
          <w:rFonts w:ascii="Times New Roman" w:hAnsi="Times New Roman" w:cs="Times New Roman"/>
          <w:i/>
          <w:sz w:val="24"/>
          <w:szCs w:val="24"/>
        </w:rPr>
        <w:t>Kumire</w:t>
      </w:r>
      <w:r w:rsidR="00CC2DCA" w:rsidRPr="00D86FE5">
        <w:rPr>
          <w:rFonts w:ascii="Times New Roman" w:hAnsi="Times New Roman" w:cs="Times New Roman"/>
          <w:sz w:val="24"/>
          <w:szCs w:val="24"/>
        </w:rPr>
        <w:t xml:space="preserve"> 2000 (1) ZLR 492 (H) have discussed claims such as the plaintiff’s . Whilst observing that the Matrimonial Causes Act is not applicable their position is this</w:t>
      </w:r>
      <w:r w:rsidR="003E1F32">
        <w:rPr>
          <w:rFonts w:ascii="Times New Roman" w:hAnsi="Times New Roman" w:cs="Times New Roman"/>
          <w:sz w:val="24"/>
          <w:szCs w:val="24"/>
        </w:rPr>
        <w:t>;</w:t>
      </w:r>
    </w:p>
    <w:p w:rsidR="00FF69A4" w:rsidRPr="00D86FE5" w:rsidRDefault="00FF69A4" w:rsidP="00FF69A4">
      <w:pPr>
        <w:spacing w:after="0" w:line="360" w:lineRule="auto"/>
        <w:ind w:firstLine="720"/>
        <w:jc w:val="both"/>
        <w:rPr>
          <w:rFonts w:ascii="Times New Roman" w:hAnsi="Times New Roman" w:cs="Times New Roman"/>
          <w:sz w:val="24"/>
          <w:szCs w:val="24"/>
        </w:rPr>
      </w:pPr>
    </w:p>
    <w:p w:rsidR="00CC2DCA" w:rsidRDefault="00FF69A4" w:rsidP="00FF69A4">
      <w:pPr>
        <w:spacing w:line="240" w:lineRule="auto"/>
        <w:jc w:val="both"/>
        <w:rPr>
          <w:rFonts w:ascii="Times New Roman" w:hAnsi="Times New Roman" w:cs="Times New Roman"/>
        </w:rPr>
      </w:pPr>
      <w:r>
        <w:rPr>
          <w:rFonts w:ascii="Times New Roman" w:hAnsi="Times New Roman" w:cs="Times New Roman"/>
        </w:rPr>
        <w:tab/>
      </w:r>
      <w:r w:rsidR="00CC2DCA" w:rsidRPr="00FF69A4">
        <w:rPr>
          <w:rFonts w:ascii="Times New Roman" w:hAnsi="Times New Roman" w:cs="Times New Roman"/>
        </w:rPr>
        <w:t xml:space="preserve">“The cumulative effect of the various judgments emanating from this court is that a wife in an </w:t>
      </w:r>
      <w:r>
        <w:rPr>
          <w:rFonts w:ascii="Times New Roman" w:hAnsi="Times New Roman" w:cs="Times New Roman"/>
        </w:rPr>
        <w:tab/>
      </w:r>
      <w:r w:rsidR="00CC2DCA" w:rsidRPr="00FF69A4">
        <w:rPr>
          <w:rFonts w:ascii="Times New Roman" w:hAnsi="Times New Roman" w:cs="Times New Roman"/>
        </w:rPr>
        <w:t xml:space="preserve">unregistered customary union who is disentitled to a share in the matrimonial property on </w:t>
      </w:r>
      <w:r>
        <w:rPr>
          <w:rFonts w:ascii="Times New Roman" w:hAnsi="Times New Roman" w:cs="Times New Roman"/>
        </w:rPr>
        <w:tab/>
      </w:r>
      <w:r w:rsidR="00CC2DCA" w:rsidRPr="00FF69A4">
        <w:rPr>
          <w:rFonts w:ascii="Times New Roman" w:hAnsi="Times New Roman" w:cs="Times New Roman"/>
        </w:rPr>
        <w:t xml:space="preserve">dissolution should be afforded protection, taking into account relevant considerations such as her </w:t>
      </w:r>
      <w:r>
        <w:rPr>
          <w:rFonts w:ascii="Times New Roman" w:hAnsi="Times New Roman" w:cs="Times New Roman"/>
        </w:rPr>
        <w:tab/>
      </w:r>
      <w:r w:rsidR="00CC2DCA" w:rsidRPr="00FF69A4">
        <w:rPr>
          <w:rFonts w:ascii="Times New Roman" w:hAnsi="Times New Roman" w:cs="Times New Roman"/>
        </w:rPr>
        <w:t xml:space="preserve">level of contribution, duration of union, etc. To do otherwise, would be to promote an injustice that </w:t>
      </w:r>
      <w:r>
        <w:rPr>
          <w:rFonts w:ascii="Times New Roman" w:hAnsi="Times New Roman" w:cs="Times New Roman"/>
        </w:rPr>
        <w:tab/>
      </w:r>
      <w:r w:rsidR="00CC2DCA" w:rsidRPr="00FF69A4">
        <w:rPr>
          <w:rFonts w:ascii="Times New Roman" w:hAnsi="Times New Roman" w:cs="Times New Roman"/>
        </w:rPr>
        <w:t>has been occasioned by traditionally accepted notions of the gender roles of a husband and wife.”</w:t>
      </w:r>
    </w:p>
    <w:p w:rsidR="00FF69A4" w:rsidRPr="00FF69A4" w:rsidRDefault="00FF69A4" w:rsidP="00FF69A4">
      <w:pPr>
        <w:spacing w:line="240" w:lineRule="auto"/>
        <w:jc w:val="both"/>
        <w:rPr>
          <w:rFonts w:ascii="Times New Roman" w:hAnsi="Times New Roman" w:cs="Times New Roman"/>
        </w:rPr>
      </w:pPr>
    </w:p>
    <w:p w:rsidR="001E6B62" w:rsidRPr="00D86FE5" w:rsidRDefault="00CC2DCA" w:rsidP="00FF69A4">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The plaintiff’s argument that she is totally without protection is therefore without any basis. She simply has to prosecute her matter on the basis of the law which was in existence at the time of the filing of her summons.</w:t>
      </w:r>
      <w:r w:rsidR="001E6B62" w:rsidRPr="00D86FE5">
        <w:rPr>
          <w:rFonts w:ascii="Times New Roman" w:hAnsi="Times New Roman" w:cs="Times New Roman"/>
          <w:sz w:val="24"/>
          <w:szCs w:val="24"/>
        </w:rPr>
        <w:t xml:space="preserve"> </w:t>
      </w:r>
      <w:r w:rsidR="00FF69A4">
        <w:rPr>
          <w:rFonts w:ascii="Times New Roman" w:hAnsi="Times New Roman" w:cs="Times New Roman"/>
          <w:sz w:val="24"/>
          <w:szCs w:val="24"/>
        </w:rPr>
        <w:t xml:space="preserve"> </w:t>
      </w:r>
      <w:r w:rsidR="001E6B62" w:rsidRPr="00D86FE5">
        <w:rPr>
          <w:rFonts w:ascii="Times New Roman" w:hAnsi="Times New Roman" w:cs="Times New Roman"/>
          <w:sz w:val="24"/>
          <w:szCs w:val="24"/>
        </w:rPr>
        <w:t>She cannot sneak in the Matrimonial Causes Act, as she had initially done before her first amendment.</w:t>
      </w:r>
    </w:p>
    <w:p w:rsidR="007C216C" w:rsidRPr="00D86FE5" w:rsidRDefault="001E6B62" w:rsidP="00FF69A4">
      <w:pPr>
        <w:autoSpaceDE w:val="0"/>
        <w:autoSpaceDN w:val="0"/>
        <w:adjustRightInd w:val="0"/>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 xml:space="preserve">Issues of custody, maintenance, access and guardianship are unaffected by the amendment sought as in children’s issues, the paramount consideration is the best interests of the children. </w:t>
      </w:r>
      <w:r w:rsidR="00FF69A4">
        <w:rPr>
          <w:rFonts w:ascii="Times New Roman" w:hAnsi="Times New Roman" w:cs="Times New Roman"/>
          <w:sz w:val="24"/>
          <w:szCs w:val="24"/>
        </w:rPr>
        <w:t xml:space="preserve"> </w:t>
      </w:r>
      <w:r w:rsidR="007C216C" w:rsidRPr="00D86FE5">
        <w:rPr>
          <w:rFonts w:ascii="Times New Roman" w:hAnsi="Times New Roman" w:cs="Times New Roman"/>
          <w:sz w:val="24"/>
          <w:szCs w:val="24"/>
        </w:rPr>
        <w:t>The legislature has attempted to provide what should guide the courts by enacting such laws as the Maintenance Act, [</w:t>
      </w:r>
      <w:r w:rsidR="007C216C" w:rsidRPr="00D86FE5">
        <w:rPr>
          <w:rFonts w:ascii="Times New Roman" w:hAnsi="Times New Roman" w:cs="Times New Roman"/>
          <w:i/>
          <w:sz w:val="24"/>
          <w:szCs w:val="24"/>
        </w:rPr>
        <w:t>Chapter 5:09</w:t>
      </w:r>
      <w:r w:rsidR="007C216C" w:rsidRPr="00D86FE5">
        <w:rPr>
          <w:rFonts w:ascii="Times New Roman" w:hAnsi="Times New Roman" w:cs="Times New Roman"/>
          <w:sz w:val="24"/>
          <w:szCs w:val="24"/>
        </w:rPr>
        <w:t>]; the Guardianship of Minors Act,</w:t>
      </w:r>
      <w:r w:rsidR="007C216C" w:rsidRPr="00D86FE5">
        <w:rPr>
          <w:rFonts w:ascii="Times New Roman" w:hAnsi="Times New Roman" w:cs="Times New Roman"/>
          <w:i/>
          <w:sz w:val="24"/>
          <w:szCs w:val="24"/>
        </w:rPr>
        <w:t xml:space="preserve"> </w:t>
      </w:r>
      <w:r w:rsidR="007C216C" w:rsidRPr="00D86FE5">
        <w:rPr>
          <w:rFonts w:ascii="Times New Roman" w:hAnsi="Times New Roman" w:cs="Times New Roman"/>
          <w:sz w:val="24"/>
          <w:szCs w:val="24"/>
        </w:rPr>
        <w:t>[</w:t>
      </w:r>
      <w:r w:rsidR="007C216C" w:rsidRPr="00D86FE5">
        <w:rPr>
          <w:rFonts w:ascii="Times New Roman" w:hAnsi="Times New Roman" w:cs="Times New Roman"/>
          <w:i/>
          <w:sz w:val="24"/>
          <w:szCs w:val="24"/>
        </w:rPr>
        <w:t>Chapter 5:08</w:t>
      </w:r>
      <w:r w:rsidR="007C216C" w:rsidRPr="00D86FE5">
        <w:rPr>
          <w:rFonts w:ascii="Times New Roman" w:hAnsi="Times New Roman" w:cs="Times New Roman"/>
          <w:sz w:val="24"/>
          <w:szCs w:val="24"/>
        </w:rPr>
        <w:t>]</w:t>
      </w:r>
      <w:r w:rsidR="007C216C" w:rsidRPr="00D86FE5">
        <w:rPr>
          <w:rFonts w:ascii="Times New Roman" w:hAnsi="Times New Roman" w:cs="Times New Roman"/>
          <w:i/>
          <w:sz w:val="24"/>
          <w:szCs w:val="24"/>
        </w:rPr>
        <w:t xml:space="preserve">; </w:t>
      </w:r>
      <w:r w:rsidR="007C216C" w:rsidRPr="00D86FE5">
        <w:rPr>
          <w:rFonts w:ascii="Times New Roman" w:hAnsi="Times New Roman" w:cs="Times New Roman"/>
          <w:sz w:val="24"/>
          <w:szCs w:val="24"/>
        </w:rPr>
        <w:t>the Children’s Act [</w:t>
      </w:r>
      <w:r w:rsidR="007C216C" w:rsidRPr="00D86FE5">
        <w:rPr>
          <w:rFonts w:ascii="Times New Roman" w:hAnsi="Times New Roman" w:cs="Times New Roman"/>
          <w:i/>
          <w:sz w:val="24"/>
          <w:szCs w:val="24"/>
        </w:rPr>
        <w:t>Chapter 5:06</w:t>
      </w:r>
      <w:r w:rsidR="007C216C" w:rsidRPr="00D86FE5">
        <w:rPr>
          <w:rFonts w:ascii="Times New Roman" w:hAnsi="Times New Roman" w:cs="Times New Roman"/>
          <w:sz w:val="24"/>
          <w:szCs w:val="24"/>
        </w:rPr>
        <w:t>]</w:t>
      </w:r>
      <w:r w:rsidR="007C216C" w:rsidRPr="00D86FE5">
        <w:rPr>
          <w:rFonts w:ascii="Times New Roman" w:hAnsi="Times New Roman" w:cs="Times New Roman"/>
          <w:i/>
          <w:sz w:val="24"/>
          <w:szCs w:val="24"/>
        </w:rPr>
        <w:t xml:space="preserve"> </w:t>
      </w:r>
      <w:r w:rsidR="007C216C" w:rsidRPr="00D86FE5">
        <w:rPr>
          <w:rFonts w:ascii="Times New Roman" w:hAnsi="Times New Roman" w:cs="Times New Roman"/>
          <w:sz w:val="24"/>
          <w:szCs w:val="24"/>
        </w:rPr>
        <w:t>and</w:t>
      </w:r>
      <w:r w:rsidR="007C216C" w:rsidRPr="00D86FE5">
        <w:rPr>
          <w:rFonts w:ascii="Times New Roman" w:hAnsi="Times New Roman" w:cs="Times New Roman"/>
          <w:i/>
          <w:sz w:val="24"/>
          <w:szCs w:val="24"/>
        </w:rPr>
        <w:t xml:space="preserve"> </w:t>
      </w:r>
      <w:r w:rsidR="007C216C" w:rsidRPr="00D86FE5">
        <w:rPr>
          <w:rFonts w:ascii="Times New Roman" w:hAnsi="Times New Roman" w:cs="Times New Roman"/>
          <w:sz w:val="24"/>
          <w:szCs w:val="24"/>
        </w:rPr>
        <w:t>the Child Abduction Act, [</w:t>
      </w:r>
      <w:r w:rsidR="007C216C" w:rsidRPr="00D86FE5">
        <w:rPr>
          <w:rFonts w:ascii="Times New Roman" w:hAnsi="Times New Roman" w:cs="Times New Roman"/>
          <w:i/>
          <w:sz w:val="24"/>
          <w:szCs w:val="24"/>
        </w:rPr>
        <w:t>Chapter 5:05</w:t>
      </w:r>
      <w:r w:rsidR="007C216C" w:rsidRPr="00D86FE5">
        <w:rPr>
          <w:rFonts w:ascii="Times New Roman" w:hAnsi="Times New Roman" w:cs="Times New Roman"/>
          <w:sz w:val="24"/>
          <w:szCs w:val="24"/>
        </w:rPr>
        <w:t>]</w:t>
      </w:r>
      <w:r w:rsidR="007C216C" w:rsidRPr="00D86FE5">
        <w:rPr>
          <w:rFonts w:ascii="Times New Roman" w:hAnsi="Times New Roman" w:cs="Times New Roman"/>
          <w:i/>
          <w:sz w:val="24"/>
          <w:szCs w:val="24"/>
        </w:rPr>
        <w:t>.</w:t>
      </w:r>
      <w:r w:rsidR="007C216C" w:rsidRPr="00D86FE5">
        <w:rPr>
          <w:rFonts w:ascii="Times New Roman" w:hAnsi="Times New Roman" w:cs="Times New Roman"/>
          <w:sz w:val="24"/>
          <w:szCs w:val="24"/>
        </w:rPr>
        <w:t xml:space="preserve"> </w:t>
      </w:r>
      <w:r w:rsidR="00FF69A4">
        <w:rPr>
          <w:rFonts w:ascii="Times New Roman" w:hAnsi="Times New Roman" w:cs="Times New Roman"/>
          <w:sz w:val="24"/>
          <w:szCs w:val="24"/>
        </w:rPr>
        <w:t xml:space="preserve"> </w:t>
      </w:r>
      <w:r w:rsidR="007C216C" w:rsidRPr="00D86FE5">
        <w:rPr>
          <w:rFonts w:ascii="Times New Roman" w:hAnsi="Times New Roman" w:cs="Times New Roman"/>
          <w:sz w:val="24"/>
          <w:szCs w:val="24"/>
        </w:rPr>
        <w:t xml:space="preserve">The courts have also interpreted their understanding of how the common law, customary law as well as statutory law applies in different situations which children might find themselves in. </w:t>
      </w:r>
      <w:r w:rsidR="00FF69A4">
        <w:rPr>
          <w:rFonts w:ascii="Times New Roman" w:hAnsi="Times New Roman" w:cs="Times New Roman"/>
          <w:sz w:val="24"/>
          <w:szCs w:val="24"/>
        </w:rPr>
        <w:t xml:space="preserve"> </w:t>
      </w:r>
      <w:r w:rsidR="007C216C" w:rsidRPr="00D86FE5">
        <w:rPr>
          <w:rFonts w:ascii="Times New Roman" w:hAnsi="Times New Roman" w:cs="Times New Roman"/>
          <w:sz w:val="24"/>
          <w:szCs w:val="24"/>
        </w:rPr>
        <w:t xml:space="preserve">The best interest of the child was the main criterion employed in disputes relating to the custody of children, to the exclusion of any rule of customary law. Therefore, the criterion, irrespective of the type of marriage contracted, and </w:t>
      </w:r>
      <w:r w:rsidR="007C216C" w:rsidRPr="00D86FE5">
        <w:rPr>
          <w:rFonts w:ascii="Times New Roman" w:hAnsi="Times New Roman" w:cs="Times New Roman"/>
          <w:sz w:val="24"/>
          <w:szCs w:val="24"/>
        </w:rPr>
        <w:lastRenderedPageBreak/>
        <w:t xml:space="preserve">irrespective of whether or not the parents are unmarried, or </w:t>
      </w:r>
      <w:r w:rsidR="007C216C" w:rsidRPr="00D86FE5">
        <w:rPr>
          <w:rFonts w:ascii="Times New Roman" w:hAnsi="Times New Roman" w:cs="Times New Roman"/>
          <w:i/>
          <w:iCs/>
          <w:sz w:val="24"/>
          <w:szCs w:val="24"/>
        </w:rPr>
        <w:t xml:space="preserve">lobola </w:t>
      </w:r>
      <w:r w:rsidR="007C216C" w:rsidRPr="00D86FE5">
        <w:rPr>
          <w:rFonts w:ascii="Times New Roman" w:hAnsi="Times New Roman" w:cs="Times New Roman"/>
          <w:sz w:val="24"/>
          <w:szCs w:val="24"/>
        </w:rPr>
        <w:t xml:space="preserve">has been fully provided, applies to all disputes concerning children. (See </w:t>
      </w:r>
      <w:r w:rsidR="007C216C" w:rsidRPr="003E1F32">
        <w:rPr>
          <w:rFonts w:ascii="Times New Roman" w:hAnsi="Times New Roman" w:cs="Times New Roman"/>
          <w:i/>
          <w:sz w:val="24"/>
          <w:szCs w:val="24"/>
        </w:rPr>
        <w:t xml:space="preserve">Dangarembizi </w:t>
      </w:r>
      <w:r w:rsidR="007C216C" w:rsidRPr="00FF69A4">
        <w:rPr>
          <w:rFonts w:ascii="Times New Roman" w:hAnsi="Times New Roman" w:cs="Times New Roman"/>
          <w:sz w:val="24"/>
          <w:szCs w:val="24"/>
        </w:rPr>
        <w:t>v</w:t>
      </w:r>
      <w:r w:rsidR="007C216C" w:rsidRPr="003E1F32">
        <w:rPr>
          <w:rFonts w:ascii="Times New Roman" w:hAnsi="Times New Roman" w:cs="Times New Roman"/>
          <w:i/>
          <w:sz w:val="24"/>
          <w:szCs w:val="24"/>
        </w:rPr>
        <w:t xml:space="preserve"> Hunda </w:t>
      </w:r>
      <w:r w:rsidR="007C216C" w:rsidRPr="00D86FE5">
        <w:rPr>
          <w:rFonts w:ascii="Times New Roman" w:hAnsi="Times New Roman" w:cs="Times New Roman"/>
          <w:sz w:val="24"/>
          <w:szCs w:val="24"/>
        </w:rPr>
        <w:t>HH 447/18)</w:t>
      </w:r>
      <w:r w:rsidR="00D86FE5" w:rsidRPr="00D86FE5">
        <w:rPr>
          <w:rFonts w:ascii="Times New Roman" w:hAnsi="Times New Roman" w:cs="Times New Roman"/>
          <w:sz w:val="24"/>
          <w:szCs w:val="24"/>
        </w:rPr>
        <w:t>.</w:t>
      </w:r>
    </w:p>
    <w:p w:rsidR="00D86FE5" w:rsidRDefault="00D86FE5" w:rsidP="009E74BC">
      <w:pPr>
        <w:autoSpaceDE w:val="0"/>
        <w:autoSpaceDN w:val="0"/>
        <w:adjustRightInd w:val="0"/>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In the circumstances, it is my finding that the plaintiff has not advanced any sound legal basis for the amendment sought Costs follow the cause. I accordingly dismiss this application with costs.</w:t>
      </w:r>
    </w:p>
    <w:p w:rsidR="009E74BC" w:rsidRDefault="009E74BC" w:rsidP="009E74BC">
      <w:pPr>
        <w:autoSpaceDE w:val="0"/>
        <w:autoSpaceDN w:val="0"/>
        <w:adjustRightInd w:val="0"/>
        <w:spacing w:after="0" w:line="360" w:lineRule="auto"/>
        <w:ind w:firstLine="720"/>
        <w:jc w:val="both"/>
        <w:rPr>
          <w:rFonts w:ascii="Times New Roman" w:hAnsi="Times New Roman" w:cs="Times New Roman"/>
          <w:sz w:val="24"/>
          <w:szCs w:val="24"/>
        </w:rPr>
      </w:pPr>
    </w:p>
    <w:p w:rsidR="009E74BC" w:rsidRDefault="009E74BC" w:rsidP="009E74BC">
      <w:pPr>
        <w:autoSpaceDE w:val="0"/>
        <w:autoSpaceDN w:val="0"/>
        <w:adjustRightInd w:val="0"/>
        <w:spacing w:after="0" w:line="360" w:lineRule="auto"/>
        <w:ind w:firstLine="720"/>
        <w:jc w:val="both"/>
        <w:rPr>
          <w:rFonts w:ascii="Times New Roman" w:hAnsi="Times New Roman" w:cs="Times New Roman"/>
          <w:sz w:val="24"/>
          <w:szCs w:val="24"/>
        </w:rPr>
      </w:pPr>
    </w:p>
    <w:p w:rsidR="009E74BC" w:rsidRPr="00D86FE5" w:rsidRDefault="009E74BC" w:rsidP="009E74BC">
      <w:pPr>
        <w:autoSpaceDE w:val="0"/>
        <w:autoSpaceDN w:val="0"/>
        <w:adjustRightInd w:val="0"/>
        <w:spacing w:after="0" w:line="360" w:lineRule="auto"/>
        <w:ind w:firstLine="720"/>
        <w:jc w:val="both"/>
        <w:rPr>
          <w:rFonts w:ascii="Times New Roman" w:hAnsi="Times New Roman" w:cs="Times New Roman"/>
          <w:sz w:val="24"/>
          <w:szCs w:val="24"/>
        </w:rPr>
      </w:pPr>
    </w:p>
    <w:p w:rsidR="00D86FE5" w:rsidRPr="00D86FE5" w:rsidRDefault="00D86FE5" w:rsidP="009E74BC">
      <w:pPr>
        <w:autoSpaceDE w:val="0"/>
        <w:autoSpaceDN w:val="0"/>
        <w:adjustRightInd w:val="0"/>
        <w:spacing w:after="0" w:line="240" w:lineRule="auto"/>
        <w:jc w:val="both"/>
        <w:rPr>
          <w:rFonts w:ascii="Times New Roman" w:hAnsi="Times New Roman" w:cs="Times New Roman"/>
          <w:sz w:val="24"/>
          <w:szCs w:val="24"/>
        </w:rPr>
      </w:pPr>
      <w:r w:rsidRPr="009E74BC">
        <w:rPr>
          <w:rFonts w:ascii="Times New Roman" w:hAnsi="Times New Roman" w:cs="Times New Roman"/>
          <w:i/>
          <w:sz w:val="24"/>
          <w:szCs w:val="24"/>
        </w:rPr>
        <w:t>Mtetwa &amp; Nyambirai</w:t>
      </w:r>
      <w:r w:rsidR="009E74BC">
        <w:rPr>
          <w:rFonts w:ascii="Times New Roman" w:hAnsi="Times New Roman" w:cs="Times New Roman"/>
          <w:sz w:val="24"/>
          <w:szCs w:val="24"/>
        </w:rPr>
        <w:t>, p</w:t>
      </w:r>
      <w:r w:rsidRPr="00D86FE5">
        <w:rPr>
          <w:rFonts w:ascii="Times New Roman" w:hAnsi="Times New Roman" w:cs="Times New Roman"/>
          <w:sz w:val="24"/>
          <w:szCs w:val="24"/>
        </w:rPr>
        <w:t xml:space="preserve">laintiff’s </w:t>
      </w:r>
      <w:r w:rsidR="009E74BC">
        <w:rPr>
          <w:rFonts w:ascii="Times New Roman" w:hAnsi="Times New Roman" w:cs="Times New Roman"/>
          <w:sz w:val="24"/>
          <w:szCs w:val="24"/>
        </w:rPr>
        <w:t>l</w:t>
      </w:r>
      <w:r w:rsidRPr="00D86FE5">
        <w:rPr>
          <w:rFonts w:ascii="Times New Roman" w:hAnsi="Times New Roman" w:cs="Times New Roman"/>
          <w:sz w:val="24"/>
          <w:szCs w:val="24"/>
        </w:rPr>
        <w:t xml:space="preserve">egal </w:t>
      </w:r>
      <w:r w:rsidR="009E74BC">
        <w:rPr>
          <w:rFonts w:ascii="Times New Roman" w:hAnsi="Times New Roman" w:cs="Times New Roman"/>
          <w:sz w:val="24"/>
          <w:szCs w:val="24"/>
        </w:rPr>
        <w:t>p</w:t>
      </w:r>
      <w:r w:rsidRPr="00D86FE5">
        <w:rPr>
          <w:rFonts w:ascii="Times New Roman" w:hAnsi="Times New Roman" w:cs="Times New Roman"/>
          <w:sz w:val="24"/>
          <w:szCs w:val="24"/>
        </w:rPr>
        <w:t>ractitioners</w:t>
      </w:r>
    </w:p>
    <w:p w:rsidR="00D86FE5" w:rsidRPr="00D86FE5" w:rsidRDefault="00D86FE5" w:rsidP="009E74BC">
      <w:pPr>
        <w:autoSpaceDE w:val="0"/>
        <w:autoSpaceDN w:val="0"/>
        <w:adjustRightInd w:val="0"/>
        <w:spacing w:after="0" w:line="240" w:lineRule="auto"/>
        <w:jc w:val="both"/>
        <w:rPr>
          <w:rFonts w:ascii="Times New Roman" w:hAnsi="Times New Roman" w:cs="Times New Roman"/>
          <w:sz w:val="24"/>
          <w:szCs w:val="24"/>
        </w:rPr>
      </w:pPr>
      <w:r w:rsidRPr="009E74BC">
        <w:rPr>
          <w:rFonts w:ascii="Times New Roman" w:hAnsi="Times New Roman" w:cs="Times New Roman"/>
          <w:i/>
          <w:sz w:val="24"/>
          <w:szCs w:val="24"/>
        </w:rPr>
        <w:t>Murambasvina Legal Practice</w:t>
      </w:r>
      <w:r w:rsidR="009E74BC">
        <w:rPr>
          <w:rFonts w:ascii="Times New Roman" w:hAnsi="Times New Roman" w:cs="Times New Roman"/>
          <w:sz w:val="24"/>
          <w:szCs w:val="24"/>
        </w:rPr>
        <w:t>, defendant’s l</w:t>
      </w:r>
      <w:r w:rsidRPr="00D86FE5">
        <w:rPr>
          <w:rFonts w:ascii="Times New Roman" w:hAnsi="Times New Roman" w:cs="Times New Roman"/>
          <w:sz w:val="24"/>
          <w:szCs w:val="24"/>
        </w:rPr>
        <w:t xml:space="preserve">egal </w:t>
      </w:r>
      <w:r w:rsidR="009E74BC">
        <w:rPr>
          <w:rFonts w:ascii="Times New Roman" w:hAnsi="Times New Roman" w:cs="Times New Roman"/>
          <w:sz w:val="24"/>
          <w:szCs w:val="24"/>
        </w:rPr>
        <w:t>p</w:t>
      </w:r>
      <w:r w:rsidRPr="00D86FE5">
        <w:rPr>
          <w:rFonts w:ascii="Times New Roman" w:hAnsi="Times New Roman" w:cs="Times New Roman"/>
          <w:sz w:val="24"/>
          <w:szCs w:val="24"/>
        </w:rPr>
        <w:t>ractitioners.</w:t>
      </w:r>
    </w:p>
    <w:p w:rsidR="00DE5E1E" w:rsidRPr="00D86FE5" w:rsidRDefault="007C216C" w:rsidP="009E74BC">
      <w:pPr>
        <w:spacing w:after="0" w:line="360" w:lineRule="auto"/>
        <w:ind w:firstLine="720"/>
        <w:jc w:val="both"/>
        <w:rPr>
          <w:rFonts w:ascii="Times New Roman" w:hAnsi="Times New Roman" w:cs="Times New Roman"/>
          <w:sz w:val="24"/>
          <w:szCs w:val="24"/>
        </w:rPr>
      </w:pPr>
      <w:r w:rsidRPr="00D86FE5">
        <w:rPr>
          <w:rFonts w:ascii="Times New Roman" w:hAnsi="Times New Roman" w:cs="Times New Roman"/>
          <w:sz w:val="24"/>
          <w:szCs w:val="24"/>
        </w:rPr>
        <w:t xml:space="preserve"> </w:t>
      </w:r>
      <w:r w:rsidR="002D4F35" w:rsidRPr="00D86FE5">
        <w:rPr>
          <w:rFonts w:ascii="Times New Roman" w:hAnsi="Times New Roman" w:cs="Times New Roman"/>
          <w:sz w:val="24"/>
          <w:szCs w:val="24"/>
        </w:rPr>
        <w:t xml:space="preserve"> </w:t>
      </w:r>
    </w:p>
    <w:sectPr w:rsidR="00DE5E1E" w:rsidRPr="00D86FE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8D7" w:rsidRDefault="009408D7" w:rsidP="003E1F32">
      <w:pPr>
        <w:spacing w:after="0" w:line="240" w:lineRule="auto"/>
      </w:pPr>
      <w:r>
        <w:separator/>
      </w:r>
    </w:p>
  </w:endnote>
  <w:endnote w:type="continuationSeparator" w:id="0">
    <w:p w:rsidR="009408D7" w:rsidRDefault="009408D7" w:rsidP="003E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8D7" w:rsidRDefault="009408D7" w:rsidP="003E1F32">
      <w:pPr>
        <w:spacing w:after="0" w:line="240" w:lineRule="auto"/>
      </w:pPr>
      <w:r>
        <w:separator/>
      </w:r>
    </w:p>
  </w:footnote>
  <w:footnote w:type="continuationSeparator" w:id="0">
    <w:p w:rsidR="009408D7" w:rsidRDefault="009408D7" w:rsidP="003E1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042083"/>
      <w:docPartObj>
        <w:docPartGallery w:val="Page Numbers (Top of Page)"/>
        <w:docPartUnique/>
      </w:docPartObj>
    </w:sdtPr>
    <w:sdtEndPr>
      <w:rPr>
        <w:noProof/>
      </w:rPr>
    </w:sdtEndPr>
    <w:sdtContent>
      <w:p w:rsidR="009E74BC" w:rsidRDefault="003E1F32">
        <w:pPr>
          <w:pStyle w:val="Header"/>
          <w:jc w:val="right"/>
          <w:rPr>
            <w:noProof/>
          </w:rPr>
        </w:pPr>
        <w:r>
          <w:fldChar w:fldCharType="begin"/>
        </w:r>
        <w:r>
          <w:instrText xml:space="preserve"> PAGE   \* MERGEFORMAT </w:instrText>
        </w:r>
        <w:r>
          <w:fldChar w:fldCharType="separate"/>
        </w:r>
        <w:r w:rsidR="00D87E13">
          <w:rPr>
            <w:noProof/>
          </w:rPr>
          <w:t>1</w:t>
        </w:r>
        <w:r>
          <w:rPr>
            <w:noProof/>
          </w:rPr>
          <w:fldChar w:fldCharType="end"/>
        </w:r>
      </w:p>
      <w:p w:rsidR="009E74BC" w:rsidRDefault="005A6B2A">
        <w:pPr>
          <w:pStyle w:val="Header"/>
          <w:jc w:val="right"/>
          <w:rPr>
            <w:noProof/>
          </w:rPr>
        </w:pPr>
        <w:r>
          <w:rPr>
            <w:noProof/>
          </w:rPr>
          <w:t>HH 60-23</w:t>
        </w:r>
      </w:p>
      <w:p w:rsidR="003E1F32" w:rsidRDefault="009E74BC">
        <w:pPr>
          <w:pStyle w:val="Header"/>
          <w:jc w:val="right"/>
        </w:pPr>
        <w:r>
          <w:rPr>
            <w:noProof/>
          </w:rPr>
          <w:t>HC 5730/18</w:t>
        </w:r>
      </w:p>
    </w:sdtContent>
  </w:sdt>
  <w:p w:rsidR="003E1F32" w:rsidRDefault="003E1F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6550A"/>
    <w:multiLevelType w:val="hybridMultilevel"/>
    <w:tmpl w:val="69C07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64C3B"/>
    <w:multiLevelType w:val="hybridMultilevel"/>
    <w:tmpl w:val="60121B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4E764148"/>
    <w:multiLevelType w:val="hybridMultilevel"/>
    <w:tmpl w:val="5B3A4768"/>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1E"/>
    <w:rsid w:val="0007226F"/>
    <w:rsid w:val="00096345"/>
    <w:rsid w:val="000C265F"/>
    <w:rsid w:val="000F6976"/>
    <w:rsid w:val="00152A2E"/>
    <w:rsid w:val="00190948"/>
    <w:rsid w:val="0019392A"/>
    <w:rsid w:val="001D254C"/>
    <w:rsid w:val="001E6B62"/>
    <w:rsid w:val="00226A6E"/>
    <w:rsid w:val="00275A80"/>
    <w:rsid w:val="0028592B"/>
    <w:rsid w:val="002C1FCB"/>
    <w:rsid w:val="002D4F35"/>
    <w:rsid w:val="002F247D"/>
    <w:rsid w:val="0038299F"/>
    <w:rsid w:val="003841CD"/>
    <w:rsid w:val="003910B9"/>
    <w:rsid w:val="003D0F15"/>
    <w:rsid w:val="003E1F32"/>
    <w:rsid w:val="00415913"/>
    <w:rsid w:val="004A02B6"/>
    <w:rsid w:val="005007D5"/>
    <w:rsid w:val="005A6B2A"/>
    <w:rsid w:val="006472F9"/>
    <w:rsid w:val="006726B3"/>
    <w:rsid w:val="006D605D"/>
    <w:rsid w:val="00714AB9"/>
    <w:rsid w:val="00770CD1"/>
    <w:rsid w:val="007A70D5"/>
    <w:rsid w:val="007B0E16"/>
    <w:rsid w:val="007C216C"/>
    <w:rsid w:val="0080073D"/>
    <w:rsid w:val="009408D7"/>
    <w:rsid w:val="009A4922"/>
    <w:rsid w:val="009E0F74"/>
    <w:rsid w:val="009E74BC"/>
    <w:rsid w:val="009F5DD7"/>
    <w:rsid w:val="00A714BA"/>
    <w:rsid w:val="00A95EC8"/>
    <w:rsid w:val="00AE3447"/>
    <w:rsid w:val="00B85640"/>
    <w:rsid w:val="00C4132F"/>
    <w:rsid w:val="00C56EC0"/>
    <w:rsid w:val="00C82AF7"/>
    <w:rsid w:val="00CA13E4"/>
    <w:rsid w:val="00CA6693"/>
    <w:rsid w:val="00CC2DCA"/>
    <w:rsid w:val="00D86FE5"/>
    <w:rsid w:val="00D87E13"/>
    <w:rsid w:val="00DC05B0"/>
    <w:rsid w:val="00DE1414"/>
    <w:rsid w:val="00DE5E1E"/>
    <w:rsid w:val="00F452F2"/>
    <w:rsid w:val="00F51809"/>
    <w:rsid w:val="00FD0A49"/>
    <w:rsid w:val="00FF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56DF4-CC82-4BD9-8C07-45F0CA8D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92B"/>
    <w:pPr>
      <w:ind w:left="720"/>
      <w:contextualSpacing/>
    </w:pPr>
  </w:style>
  <w:style w:type="paragraph" w:customStyle="1" w:styleId="Default">
    <w:name w:val="Default"/>
    <w:rsid w:val="009F5DD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A13E4"/>
    <w:pPr>
      <w:spacing w:after="0" w:line="240" w:lineRule="auto"/>
    </w:pPr>
  </w:style>
  <w:style w:type="paragraph" w:customStyle="1" w:styleId="western">
    <w:name w:val="western"/>
    <w:basedOn w:val="Normal"/>
    <w:rsid w:val="003D0F15"/>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Header">
    <w:name w:val="header"/>
    <w:basedOn w:val="Normal"/>
    <w:link w:val="HeaderChar"/>
    <w:uiPriority w:val="99"/>
    <w:unhideWhenUsed/>
    <w:rsid w:val="003E1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F32"/>
  </w:style>
  <w:style w:type="paragraph" w:styleId="Footer">
    <w:name w:val="footer"/>
    <w:basedOn w:val="Normal"/>
    <w:link w:val="FooterChar"/>
    <w:uiPriority w:val="99"/>
    <w:unhideWhenUsed/>
    <w:rsid w:val="003E1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F32"/>
  </w:style>
  <w:style w:type="paragraph" w:styleId="BalloonText">
    <w:name w:val="Balloon Text"/>
    <w:basedOn w:val="Normal"/>
    <w:link w:val="BalloonTextChar"/>
    <w:uiPriority w:val="99"/>
    <w:semiHidden/>
    <w:unhideWhenUsed/>
    <w:rsid w:val="00AE3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4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3433</Words>
  <Characters>19571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2023-01-27T12:47:00Z</cp:lastPrinted>
  <dcterms:created xsi:type="dcterms:W3CDTF">2023-02-03T09:44:00Z</dcterms:created>
  <dcterms:modified xsi:type="dcterms:W3CDTF">2023-02-03T09:44:00Z</dcterms:modified>
</cp:coreProperties>
</file>