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E1011A" w:rsidP="00E101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NIXRIS INVESTMENTS PRIVATE LIMITED</w:t>
      </w:r>
    </w:p>
    <w:p w:rsidR="00E1011A" w:rsidRDefault="00E1011A" w:rsidP="00E101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1011A" w:rsidRDefault="00E1011A" w:rsidP="00E101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CHINHOYI UNIVERSITY OF TECHNOLOGY </w:t>
      </w:r>
    </w:p>
    <w:p w:rsidR="00E1011A" w:rsidRDefault="00E1011A" w:rsidP="00E101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1011A" w:rsidRDefault="00E1011A" w:rsidP="00E101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JAMBGWA SIMBI (N.O)</w:t>
      </w:r>
    </w:p>
    <w:p w:rsidR="00E1011A" w:rsidRDefault="00E1011A" w:rsidP="00E1011A">
      <w:pPr>
        <w:spacing w:after="0" w:line="240" w:lineRule="auto"/>
        <w:jc w:val="both"/>
        <w:rPr>
          <w:rFonts w:ascii="Times New Roman" w:hAnsi="Times New Roman" w:cs="Times New Roman"/>
          <w:sz w:val="24"/>
          <w:szCs w:val="24"/>
        </w:rPr>
      </w:pPr>
    </w:p>
    <w:p w:rsidR="00E1011A" w:rsidRDefault="00E1011A" w:rsidP="00E1011A">
      <w:pPr>
        <w:spacing w:after="0" w:line="240" w:lineRule="auto"/>
        <w:jc w:val="both"/>
        <w:rPr>
          <w:rFonts w:ascii="Times New Roman" w:hAnsi="Times New Roman" w:cs="Times New Roman"/>
          <w:sz w:val="24"/>
          <w:szCs w:val="24"/>
        </w:rPr>
      </w:pPr>
    </w:p>
    <w:p w:rsidR="00E1011A" w:rsidRDefault="00E1011A" w:rsidP="00E1011A">
      <w:pPr>
        <w:spacing w:after="0" w:line="240" w:lineRule="auto"/>
        <w:jc w:val="both"/>
        <w:rPr>
          <w:rFonts w:ascii="Times New Roman" w:hAnsi="Times New Roman" w:cs="Times New Roman"/>
          <w:sz w:val="24"/>
          <w:szCs w:val="24"/>
        </w:rPr>
      </w:pPr>
    </w:p>
    <w:p w:rsidR="00E1011A" w:rsidRDefault="00E1011A" w:rsidP="00E101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1011A" w:rsidRDefault="00E1011A" w:rsidP="00E101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MATANDA-MOYO J</w:t>
      </w:r>
    </w:p>
    <w:p w:rsidR="00E1011A" w:rsidRDefault="008A317F" w:rsidP="00E101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23 November 2016 and </w:t>
      </w:r>
      <w:r w:rsidR="0068569C">
        <w:rPr>
          <w:rFonts w:ascii="Times New Roman" w:hAnsi="Times New Roman" w:cs="Times New Roman"/>
          <w:sz w:val="24"/>
          <w:szCs w:val="24"/>
        </w:rPr>
        <w:t>8</w:t>
      </w:r>
      <w:r>
        <w:rPr>
          <w:rFonts w:ascii="Times New Roman" w:hAnsi="Times New Roman" w:cs="Times New Roman"/>
          <w:sz w:val="24"/>
          <w:szCs w:val="24"/>
        </w:rPr>
        <w:t xml:space="preserve"> February 2017</w:t>
      </w:r>
    </w:p>
    <w:p w:rsidR="00E1011A" w:rsidRDefault="00E1011A" w:rsidP="00E1011A">
      <w:pPr>
        <w:spacing w:after="0" w:line="240" w:lineRule="auto"/>
        <w:jc w:val="both"/>
        <w:rPr>
          <w:rFonts w:ascii="Times New Roman" w:hAnsi="Times New Roman" w:cs="Times New Roman"/>
          <w:sz w:val="24"/>
          <w:szCs w:val="24"/>
        </w:rPr>
      </w:pPr>
    </w:p>
    <w:p w:rsidR="00E1011A" w:rsidRDefault="00E1011A" w:rsidP="00E1011A">
      <w:pPr>
        <w:spacing w:after="0" w:line="240" w:lineRule="auto"/>
        <w:jc w:val="both"/>
        <w:rPr>
          <w:rFonts w:ascii="Times New Roman" w:hAnsi="Times New Roman" w:cs="Times New Roman"/>
          <w:sz w:val="24"/>
          <w:szCs w:val="24"/>
        </w:rPr>
      </w:pPr>
    </w:p>
    <w:p w:rsidR="00E1011A" w:rsidRDefault="00E1011A" w:rsidP="00E1011A">
      <w:pPr>
        <w:spacing w:after="0" w:line="240" w:lineRule="auto"/>
        <w:jc w:val="both"/>
        <w:rPr>
          <w:rFonts w:ascii="Times New Roman" w:hAnsi="Times New Roman" w:cs="Times New Roman"/>
          <w:sz w:val="24"/>
          <w:szCs w:val="24"/>
        </w:rPr>
      </w:pPr>
    </w:p>
    <w:p w:rsidR="00E1011A" w:rsidRDefault="00E1011A" w:rsidP="00E1011A">
      <w:pPr>
        <w:spacing w:after="0" w:line="240" w:lineRule="auto"/>
        <w:jc w:val="both"/>
        <w:rPr>
          <w:rFonts w:ascii="Times New Roman" w:hAnsi="Times New Roman" w:cs="Times New Roman"/>
          <w:b/>
          <w:sz w:val="24"/>
          <w:szCs w:val="24"/>
        </w:rPr>
      </w:pPr>
      <w:r w:rsidRPr="00E1011A">
        <w:rPr>
          <w:rFonts w:ascii="Times New Roman" w:hAnsi="Times New Roman" w:cs="Times New Roman"/>
          <w:b/>
          <w:sz w:val="24"/>
          <w:szCs w:val="24"/>
        </w:rPr>
        <w:t>Opposed Matter</w:t>
      </w:r>
    </w:p>
    <w:p w:rsidR="00E1011A" w:rsidRDefault="00E1011A" w:rsidP="00E1011A">
      <w:pPr>
        <w:spacing w:after="0" w:line="240" w:lineRule="auto"/>
        <w:jc w:val="both"/>
        <w:rPr>
          <w:rFonts w:ascii="Times New Roman" w:hAnsi="Times New Roman" w:cs="Times New Roman"/>
          <w:b/>
          <w:sz w:val="24"/>
          <w:szCs w:val="24"/>
        </w:rPr>
      </w:pPr>
    </w:p>
    <w:p w:rsidR="00E1011A" w:rsidRDefault="00E1011A" w:rsidP="00E1011A">
      <w:pPr>
        <w:spacing w:after="0" w:line="240" w:lineRule="auto"/>
        <w:jc w:val="both"/>
        <w:rPr>
          <w:rFonts w:ascii="Times New Roman" w:hAnsi="Times New Roman" w:cs="Times New Roman"/>
          <w:b/>
          <w:sz w:val="24"/>
          <w:szCs w:val="24"/>
        </w:rPr>
      </w:pPr>
    </w:p>
    <w:p w:rsidR="00E1011A" w:rsidRDefault="00E1011A" w:rsidP="00E1011A">
      <w:pPr>
        <w:spacing w:after="0" w:line="240" w:lineRule="auto"/>
        <w:jc w:val="both"/>
        <w:rPr>
          <w:rFonts w:ascii="Times New Roman" w:hAnsi="Times New Roman" w:cs="Times New Roman"/>
          <w:b/>
          <w:sz w:val="24"/>
          <w:szCs w:val="24"/>
        </w:rPr>
      </w:pPr>
    </w:p>
    <w:p w:rsidR="00E1011A" w:rsidRDefault="00E1011A" w:rsidP="00E1011A">
      <w:pPr>
        <w:spacing w:after="0" w:line="240" w:lineRule="auto"/>
        <w:jc w:val="both"/>
        <w:rPr>
          <w:rFonts w:ascii="Times New Roman" w:hAnsi="Times New Roman" w:cs="Times New Roman"/>
          <w:sz w:val="24"/>
          <w:szCs w:val="24"/>
        </w:rPr>
      </w:pPr>
      <w:r w:rsidRPr="00E1011A">
        <w:rPr>
          <w:rFonts w:ascii="Times New Roman" w:hAnsi="Times New Roman" w:cs="Times New Roman"/>
          <w:i/>
          <w:sz w:val="24"/>
          <w:szCs w:val="24"/>
        </w:rPr>
        <w:t>K Kachambwa</w:t>
      </w:r>
      <w:r>
        <w:rPr>
          <w:rFonts w:ascii="Times New Roman" w:hAnsi="Times New Roman" w:cs="Times New Roman"/>
          <w:sz w:val="24"/>
          <w:szCs w:val="24"/>
        </w:rPr>
        <w:t>, for the applicant</w:t>
      </w:r>
    </w:p>
    <w:p w:rsidR="00E1011A" w:rsidRDefault="00E1011A" w:rsidP="00E1011A">
      <w:pPr>
        <w:spacing w:after="0" w:line="240" w:lineRule="auto"/>
        <w:jc w:val="both"/>
        <w:rPr>
          <w:rFonts w:ascii="Times New Roman" w:hAnsi="Times New Roman" w:cs="Times New Roman"/>
          <w:sz w:val="24"/>
          <w:szCs w:val="24"/>
        </w:rPr>
      </w:pPr>
      <w:r w:rsidRPr="00E1011A">
        <w:rPr>
          <w:rFonts w:ascii="Times New Roman" w:hAnsi="Times New Roman" w:cs="Times New Roman"/>
          <w:i/>
          <w:sz w:val="24"/>
          <w:szCs w:val="24"/>
        </w:rPr>
        <w:t>S Mushonga</w:t>
      </w:r>
      <w:r>
        <w:rPr>
          <w:rFonts w:ascii="Times New Roman" w:hAnsi="Times New Roman" w:cs="Times New Roman"/>
          <w:sz w:val="24"/>
          <w:szCs w:val="24"/>
        </w:rPr>
        <w:t>, for the respondents</w:t>
      </w:r>
    </w:p>
    <w:p w:rsidR="00E1011A" w:rsidRDefault="00E1011A" w:rsidP="00E1011A">
      <w:pPr>
        <w:spacing w:after="0" w:line="240" w:lineRule="auto"/>
        <w:jc w:val="both"/>
        <w:rPr>
          <w:rFonts w:ascii="Times New Roman" w:hAnsi="Times New Roman" w:cs="Times New Roman"/>
          <w:sz w:val="24"/>
          <w:szCs w:val="24"/>
        </w:rPr>
      </w:pPr>
    </w:p>
    <w:p w:rsidR="00E1011A" w:rsidRDefault="00E1011A" w:rsidP="00E1011A">
      <w:pPr>
        <w:spacing w:after="0" w:line="240" w:lineRule="auto"/>
        <w:jc w:val="both"/>
        <w:rPr>
          <w:rFonts w:ascii="Times New Roman" w:hAnsi="Times New Roman" w:cs="Times New Roman"/>
          <w:sz w:val="24"/>
          <w:szCs w:val="24"/>
        </w:rPr>
      </w:pPr>
    </w:p>
    <w:p w:rsidR="00E1011A" w:rsidRDefault="00E1011A" w:rsidP="008D7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MATANDA-MOYO J: On</w:t>
      </w:r>
      <w:r w:rsidR="008D7461">
        <w:rPr>
          <w:rFonts w:ascii="Times New Roman" w:hAnsi="Times New Roman" w:cs="Times New Roman"/>
          <w:sz w:val="24"/>
          <w:szCs w:val="24"/>
        </w:rPr>
        <w:t xml:space="preserve"> 8 January 2016 this court granted a provisional order in favour of the applicant in the following;</w:t>
      </w:r>
    </w:p>
    <w:p w:rsidR="008D7461" w:rsidRDefault="008D7461" w:rsidP="008D7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first respondent and all those claiming occupation through it, be and are hereby </w:t>
      </w:r>
      <w:r>
        <w:rPr>
          <w:rFonts w:ascii="Times New Roman" w:hAnsi="Times New Roman" w:cs="Times New Roman"/>
          <w:sz w:val="24"/>
          <w:szCs w:val="24"/>
        </w:rPr>
        <w:tab/>
        <w:t xml:space="preserve">barred from interfering, interrupting, disturbing and hindering the use and possession by </w:t>
      </w:r>
      <w:r>
        <w:rPr>
          <w:rFonts w:ascii="Times New Roman" w:hAnsi="Times New Roman" w:cs="Times New Roman"/>
          <w:sz w:val="24"/>
          <w:szCs w:val="24"/>
        </w:rPr>
        <w:tab/>
        <w:t xml:space="preserve">the applicant, of Hunyani 30 Mine Hunyani Farm, Mashonaland West, pending the return </w:t>
      </w:r>
      <w:r>
        <w:rPr>
          <w:rFonts w:ascii="Times New Roman" w:hAnsi="Times New Roman" w:cs="Times New Roman"/>
          <w:sz w:val="24"/>
          <w:szCs w:val="24"/>
        </w:rPr>
        <w:tab/>
        <w:t>date.</w:t>
      </w:r>
    </w:p>
    <w:p w:rsidR="008D7461" w:rsidRDefault="008D7461" w:rsidP="008D7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That the return date shall be a date not more than ninety days from the date of this order. </w:t>
      </w:r>
      <w:r>
        <w:rPr>
          <w:rFonts w:ascii="Times New Roman" w:hAnsi="Times New Roman" w:cs="Times New Roman"/>
          <w:sz w:val="24"/>
          <w:szCs w:val="24"/>
        </w:rPr>
        <w:tab/>
        <w:t xml:space="preserve">If neither party sets the interim order down for its confirmation, it shall automatically </w:t>
      </w:r>
      <w:r>
        <w:rPr>
          <w:rFonts w:ascii="Times New Roman" w:hAnsi="Times New Roman" w:cs="Times New Roman"/>
          <w:sz w:val="24"/>
          <w:szCs w:val="24"/>
        </w:rPr>
        <w:tab/>
        <w:t>lapse by effluxion of time, when the ninety day period expires.</w:t>
      </w:r>
    </w:p>
    <w:p w:rsidR="008D7461" w:rsidRDefault="008D7461" w:rsidP="008D7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the respondents shall pay costs.</w:t>
      </w:r>
    </w:p>
    <w:p w:rsidR="008D7461" w:rsidRDefault="008D7461" w:rsidP="008D7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D7461" w:rsidRDefault="008D7461" w:rsidP="008D7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Thereafter the respondent filed a notice of opposition to the confirmation of the above provisional order. The applicants have taken issue with the filing of such papers without leave of court. The applicants fell into the common error</w:t>
      </w:r>
      <w:r w:rsidR="006D3ED6">
        <w:rPr>
          <w:rFonts w:ascii="Times New Roman" w:hAnsi="Times New Roman" w:cs="Times New Roman"/>
          <w:sz w:val="24"/>
          <w:szCs w:val="24"/>
        </w:rPr>
        <w:t xml:space="preserve"> that this is an ordinary application. This matter initially came before this court as an urgent matter. Such urgent matt</w:t>
      </w:r>
      <w:r w:rsidR="008A317F">
        <w:rPr>
          <w:rFonts w:ascii="Times New Roman" w:hAnsi="Times New Roman" w:cs="Times New Roman"/>
          <w:sz w:val="24"/>
          <w:szCs w:val="24"/>
        </w:rPr>
        <w:t>er was heard before this court cul</w:t>
      </w:r>
      <w:r w:rsidR="006D3ED6">
        <w:rPr>
          <w:rFonts w:ascii="Times New Roman" w:hAnsi="Times New Roman" w:cs="Times New Roman"/>
          <w:sz w:val="24"/>
          <w:szCs w:val="24"/>
        </w:rPr>
        <w:t xml:space="preserve">minating in the granting of the provisional order above. It is well within the </w:t>
      </w:r>
      <w:r w:rsidR="006D3ED6">
        <w:rPr>
          <w:rFonts w:ascii="Times New Roman" w:hAnsi="Times New Roman" w:cs="Times New Roman"/>
          <w:sz w:val="24"/>
          <w:szCs w:val="24"/>
        </w:rPr>
        <w:lastRenderedPageBreak/>
        <w:t xml:space="preserve">respondents’ </w:t>
      </w:r>
      <w:r w:rsidR="008A317F">
        <w:rPr>
          <w:rFonts w:ascii="Times New Roman" w:hAnsi="Times New Roman" w:cs="Times New Roman"/>
          <w:sz w:val="24"/>
          <w:szCs w:val="24"/>
        </w:rPr>
        <w:t>rights</w:t>
      </w:r>
      <w:r w:rsidR="006D3ED6">
        <w:rPr>
          <w:rFonts w:ascii="Times New Roman" w:hAnsi="Times New Roman" w:cs="Times New Roman"/>
          <w:sz w:val="24"/>
          <w:szCs w:val="24"/>
        </w:rPr>
        <w:t xml:space="preserve"> to file any opposition to the confirmation of the provisional order. They need no leave of court to do so. Rule 235 as quoted by the applicant is not applicable see </w:t>
      </w:r>
      <w:r w:rsidR="006D3ED6" w:rsidRPr="00416B49">
        <w:rPr>
          <w:rFonts w:ascii="Times New Roman" w:hAnsi="Times New Roman" w:cs="Times New Roman"/>
          <w:i/>
          <w:sz w:val="24"/>
          <w:szCs w:val="24"/>
        </w:rPr>
        <w:t>Walsh</w:t>
      </w:r>
      <w:r w:rsidR="006D3ED6">
        <w:rPr>
          <w:rFonts w:ascii="Times New Roman" w:hAnsi="Times New Roman" w:cs="Times New Roman"/>
          <w:sz w:val="24"/>
          <w:szCs w:val="24"/>
        </w:rPr>
        <w:t xml:space="preserve"> v </w:t>
      </w:r>
      <w:r w:rsidR="006D3ED6" w:rsidRPr="00416B49">
        <w:rPr>
          <w:rFonts w:ascii="Times New Roman" w:hAnsi="Times New Roman" w:cs="Times New Roman"/>
          <w:i/>
          <w:sz w:val="24"/>
          <w:szCs w:val="24"/>
        </w:rPr>
        <w:t>Kugar</w:t>
      </w:r>
      <w:r w:rsidR="006D3ED6">
        <w:rPr>
          <w:rFonts w:ascii="Times New Roman" w:hAnsi="Times New Roman" w:cs="Times New Roman"/>
          <w:sz w:val="24"/>
          <w:szCs w:val="24"/>
        </w:rPr>
        <w:t xml:space="preserve"> 1965 (2) SA 756 E. </w:t>
      </w:r>
      <w:r w:rsidR="00416B49">
        <w:rPr>
          <w:rFonts w:ascii="Times New Roman" w:hAnsi="Times New Roman" w:cs="Times New Roman"/>
          <w:sz w:val="24"/>
          <w:szCs w:val="24"/>
        </w:rPr>
        <w:t>The</w:t>
      </w:r>
      <w:r w:rsidR="006D3ED6">
        <w:rPr>
          <w:rFonts w:ascii="Times New Roman" w:hAnsi="Times New Roman" w:cs="Times New Roman"/>
          <w:sz w:val="24"/>
          <w:szCs w:val="24"/>
        </w:rPr>
        <w:t xml:space="preserve"> respondent should be gi</w:t>
      </w:r>
      <w:r w:rsidR="008A317F">
        <w:rPr>
          <w:rFonts w:ascii="Times New Roman" w:hAnsi="Times New Roman" w:cs="Times New Roman"/>
          <w:sz w:val="24"/>
          <w:szCs w:val="24"/>
        </w:rPr>
        <w:t>ven</w:t>
      </w:r>
      <w:r w:rsidR="006D3ED6">
        <w:rPr>
          <w:rFonts w:ascii="Times New Roman" w:hAnsi="Times New Roman" w:cs="Times New Roman"/>
          <w:sz w:val="24"/>
          <w:szCs w:val="24"/>
        </w:rPr>
        <w:t xml:space="preserve"> an opportunity</w:t>
      </w:r>
      <w:r w:rsidR="008A317F">
        <w:rPr>
          <w:rFonts w:ascii="Times New Roman" w:hAnsi="Times New Roman" w:cs="Times New Roman"/>
          <w:sz w:val="24"/>
          <w:szCs w:val="24"/>
        </w:rPr>
        <w:t xml:space="preserve"> </w:t>
      </w:r>
      <w:r w:rsidR="006D3ED6">
        <w:rPr>
          <w:rFonts w:ascii="Times New Roman" w:hAnsi="Times New Roman" w:cs="Times New Roman"/>
          <w:sz w:val="24"/>
          <w:szCs w:val="24"/>
        </w:rPr>
        <w:t>to oppose the confirmation of a provisional order granted. The respondent can only do so by filing opposition to confirmation. The applicant had a</w:t>
      </w:r>
      <w:r w:rsidR="008A317F">
        <w:rPr>
          <w:rFonts w:ascii="Times New Roman" w:hAnsi="Times New Roman" w:cs="Times New Roman"/>
          <w:sz w:val="24"/>
          <w:szCs w:val="24"/>
        </w:rPr>
        <w:t xml:space="preserve"> </w:t>
      </w:r>
      <w:r w:rsidR="006D3ED6">
        <w:rPr>
          <w:rFonts w:ascii="Times New Roman" w:hAnsi="Times New Roman" w:cs="Times New Roman"/>
          <w:sz w:val="24"/>
          <w:szCs w:val="24"/>
        </w:rPr>
        <w:t>right to respond to such opposition had he wished. The cases cited by the applicants are distinguishable in that they were all ordinary applications.</w:t>
      </w:r>
    </w:p>
    <w:p w:rsidR="006D3ED6" w:rsidRDefault="006D3ED6" w:rsidP="008D7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also took a point </w:t>
      </w:r>
      <w:r w:rsidRPr="006D3ED6">
        <w:rPr>
          <w:rFonts w:ascii="Times New Roman" w:hAnsi="Times New Roman" w:cs="Times New Roman"/>
          <w:i/>
          <w:sz w:val="24"/>
          <w:szCs w:val="24"/>
        </w:rPr>
        <w:t>in limine</w:t>
      </w:r>
      <w:r>
        <w:rPr>
          <w:rFonts w:ascii="Times New Roman" w:hAnsi="Times New Roman" w:cs="Times New Roman"/>
          <w:sz w:val="24"/>
          <w:szCs w:val="24"/>
        </w:rPr>
        <w:t xml:space="preserve"> that the applicant is seeking confirmation well after the 90 day period provided for in the order. I am being called upon to determine the </w:t>
      </w:r>
      <w:r w:rsidRPr="006D3ED6">
        <w:rPr>
          <w:rFonts w:ascii="Times New Roman" w:hAnsi="Times New Roman" w:cs="Times New Roman"/>
          <w:i/>
          <w:sz w:val="24"/>
          <w:szCs w:val="24"/>
        </w:rPr>
        <w:t>dies induciae</w:t>
      </w:r>
      <w:r>
        <w:rPr>
          <w:rFonts w:ascii="Times New Roman" w:hAnsi="Times New Roman" w:cs="Times New Roman"/>
          <w:sz w:val="24"/>
          <w:szCs w:val="24"/>
        </w:rPr>
        <w:t xml:space="preserve"> within which this matter ought to have been set down. Should weekends and holidays be excluded in the counting of the 90 </w:t>
      </w:r>
      <w:r w:rsidR="008A317F">
        <w:rPr>
          <w:rFonts w:ascii="Times New Roman" w:hAnsi="Times New Roman" w:cs="Times New Roman"/>
          <w:sz w:val="24"/>
          <w:szCs w:val="24"/>
        </w:rPr>
        <w:t>days?</w:t>
      </w:r>
      <w:r>
        <w:rPr>
          <w:rFonts w:ascii="Times New Roman" w:hAnsi="Times New Roman" w:cs="Times New Roman"/>
          <w:sz w:val="24"/>
          <w:szCs w:val="24"/>
        </w:rPr>
        <w:t xml:space="preserve"> The respondent submitted in favour of including weekends and holidays whilst the respondent argued otherwise.</w:t>
      </w:r>
    </w:p>
    <w:p w:rsidR="006D3ED6" w:rsidRDefault="006D3ED6" w:rsidP="008D7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336 of the Constitution of Zimbabwe deals with reference to time. It provides;</w:t>
      </w:r>
    </w:p>
    <w:p w:rsidR="006D3ED6" w:rsidRDefault="006D3ED6" w:rsidP="006D3ED6">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(1)</w:t>
      </w:r>
      <w:r>
        <w:rPr>
          <w:rFonts w:ascii="Times New Roman" w:hAnsi="Times New Roman" w:cs="Times New Roman"/>
        </w:rPr>
        <w:tab/>
        <w:t>In this constitution, whenever a period is expressed –</w:t>
      </w:r>
    </w:p>
    <w:p w:rsidR="006D3ED6" w:rsidRDefault="008A317F" w:rsidP="006D3ED6">
      <w:pPr>
        <w:spacing w:after="0" w:line="240" w:lineRule="auto"/>
        <w:jc w:val="both"/>
        <w:rPr>
          <w:rFonts w:ascii="Times New Roman" w:hAnsi="Times New Roman" w:cs="Times New Roman"/>
        </w:rPr>
      </w:pPr>
      <w:r>
        <w:rPr>
          <w:rFonts w:ascii="Times New Roman" w:hAnsi="Times New Roman" w:cs="Times New Roman"/>
        </w:rPr>
        <w:tab/>
        <w:t xml:space="preserve"> (a)</w:t>
      </w:r>
      <w:r>
        <w:rPr>
          <w:rFonts w:ascii="Times New Roman" w:hAnsi="Times New Roman" w:cs="Times New Roman"/>
        </w:rPr>
        <w:tab/>
        <w:t>to begi</w:t>
      </w:r>
      <w:r w:rsidR="006D3ED6">
        <w:rPr>
          <w:rFonts w:ascii="Times New Roman" w:hAnsi="Times New Roman" w:cs="Times New Roman"/>
        </w:rPr>
        <w:t xml:space="preserve">n on or to be reckoned from a particular day, that day is not to be included in the </w:t>
      </w:r>
      <w:r w:rsidR="006D3ED6">
        <w:rPr>
          <w:rFonts w:ascii="Times New Roman" w:hAnsi="Times New Roman" w:cs="Times New Roman"/>
        </w:rPr>
        <w:tab/>
      </w:r>
      <w:r w:rsidR="006D3ED6">
        <w:rPr>
          <w:rFonts w:ascii="Times New Roman" w:hAnsi="Times New Roman" w:cs="Times New Roman"/>
        </w:rPr>
        <w:tab/>
      </w:r>
      <w:r w:rsidR="006D3ED6">
        <w:rPr>
          <w:rFonts w:ascii="Times New Roman" w:hAnsi="Times New Roman" w:cs="Times New Roman"/>
        </w:rPr>
        <w:tab/>
        <w:t>period</w:t>
      </w:r>
    </w:p>
    <w:p w:rsidR="006D3ED6" w:rsidRDefault="006D3ED6" w:rsidP="006D3ED6">
      <w:pPr>
        <w:spacing w:after="0" w:line="240" w:lineRule="auto"/>
        <w:jc w:val="both"/>
        <w:rPr>
          <w:rFonts w:ascii="Times New Roman" w:hAnsi="Times New Roman" w:cs="Times New Roman"/>
        </w:rPr>
      </w:pPr>
      <w:r>
        <w:rPr>
          <w:rFonts w:ascii="Times New Roman" w:hAnsi="Times New Roman" w:cs="Times New Roman"/>
        </w:rPr>
        <w:tab/>
        <w:t>(b)</w:t>
      </w:r>
      <w:r>
        <w:rPr>
          <w:rFonts w:ascii="Times New Roman" w:hAnsi="Times New Roman" w:cs="Times New Roman"/>
        </w:rPr>
        <w:tab/>
        <w:t>to end on or to be reckoned to a particular day, that da</w:t>
      </w:r>
      <w:r w:rsidR="008A317F">
        <w:rPr>
          <w:rFonts w:ascii="Times New Roman" w:hAnsi="Times New Roman" w:cs="Times New Roman"/>
        </w:rPr>
        <w:t>y</w:t>
      </w:r>
      <w:r>
        <w:rPr>
          <w:rFonts w:ascii="Times New Roman" w:hAnsi="Times New Roman" w:cs="Times New Roman"/>
        </w:rPr>
        <w:t xml:space="preserve"> is to be included in the period.</w:t>
      </w:r>
    </w:p>
    <w:p w:rsidR="006D3ED6" w:rsidRDefault="006D3ED6" w:rsidP="006D3ED6">
      <w:pPr>
        <w:spacing w:after="0" w:line="240" w:lineRule="auto"/>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 xml:space="preserve">Subject to this constitution, whenever the time for doing anything in terms of this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constitution ends or falls on a Saturday, Sunday or public holiday, the time extends to and </w:t>
      </w:r>
      <w:r>
        <w:rPr>
          <w:rFonts w:ascii="Times New Roman" w:hAnsi="Times New Roman" w:cs="Times New Roman"/>
        </w:rPr>
        <w:tab/>
      </w:r>
      <w:r>
        <w:rPr>
          <w:rFonts w:ascii="Times New Roman" w:hAnsi="Times New Roman" w:cs="Times New Roman"/>
        </w:rPr>
        <w:tab/>
        <w:t>the thin</w:t>
      </w:r>
      <w:r w:rsidR="008A317F">
        <w:rPr>
          <w:rFonts w:ascii="Times New Roman" w:hAnsi="Times New Roman" w:cs="Times New Roman"/>
        </w:rPr>
        <w:t>g</w:t>
      </w:r>
      <w:r>
        <w:rPr>
          <w:rFonts w:ascii="Times New Roman" w:hAnsi="Times New Roman" w:cs="Times New Roman"/>
        </w:rPr>
        <w:t xml:space="preserve"> may be done on the next day that is not a Saturday, Sunday or public holiday.</w:t>
      </w:r>
    </w:p>
    <w:p w:rsidR="006D3ED6" w:rsidRDefault="006D3ED6" w:rsidP="006D3ED6">
      <w:pPr>
        <w:spacing w:after="0" w:line="240" w:lineRule="auto"/>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t xml:space="preserve">A reference to this Constitution to a month is to be construed as a reference to a calendar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month, and a period of months is to be reckoned from the date when the period begins 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corresponding day of the month when the period ends….”</w:t>
      </w:r>
    </w:p>
    <w:p w:rsidR="00E31A9C" w:rsidRDefault="00E31A9C" w:rsidP="006D3ED6">
      <w:pPr>
        <w:spacing w:after="0" w:line="240" w:lineRule="auto"/>
        <w:jc w:val="both"/>
        <w:rPr>
          <w:rFonts w:ascii="Times New Roman" w:hAnsi="Times New Roman" w:cs="Times New Roman"/>
        </w:rPr>
      </w:pPr>
    </w:p>
    <w:p w:rsidR="00E31A9C" w:rsidRDefault="00E31A9C" w:rsidP="00E31A9C">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Sectio</w:t>
      </w:r>
      <w:r w:rsidR="00D749C5">
        <w:rPr>
          <w:rFonts w:ascii="Times New Roman" w:hAnsi="Times New Roman" w:cs="Times New Roman"/>
          <w:sz w:val="24"/>
          <w:szCs w:val="24"/>
        </w:rPr>
        <w:t>n 33 of Interpretation of Acts [</w:t>
      </w:r>
      <w:r w:rsidR="00D749C5">
        <w:rPr>
          <w:rFonts w:ascii="Times New Roman" w:hAnsi="Times New Roman" w:cs="Times New Roman"/>
          <w:i/>
          <w:sz w:val="24"/>
          <w:szCs w:val="24"/>
        </w:rPr>
        <w:t>Chapter</w:t>
      </w:r>
      <w:r w:rsidR="00112F87">
        <w:rPr>
          <w:rFonts w:ascii="Times New Roman" w:hAnsi="Times New Roman" w:cs="Times New Roman"/>
          <w:i/>
          <w:sz w:val="24"/>
          <w:szCs w:val="24"/>
        </w:rPr>
        <w:t xml:space="preserve"> 1:01</w:t>
      </w:r>
      <w:r w:rsidR="00D749C5" w:rsidRPr="00416B49">
        <w:rPr>
          <w:rFonts w:ascii="Times New Roman" w:hAnsi="Times New Roman" w:cs="Times New Roman"/>
          <w:sz w:val="24"/>
          <w:szCs w:val="24"/>
        </w:rPr>
        <w:t>]</w:t>
      </w:r>
      <w:r>
        <w:rPr>
          <w:rFonts w:ascii="Times New Roman" w:hAnsi="Times New Roman" w:cs="Times New Roman"/>
          <w:sz w:val="24"/>
          <w:szCs w:val="24"/>
        </w:rPr>
        <w:t xml:space="preserve"> provides that a “weekday shall be</w:t>
      </w:r>
    </w:p>
    <w:p w:rsidR="00E31A9C" w:rsidRDefault="00E31A9C" w:rsidP="00E31A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construed as a reference to any day which is not a Saturday or Sunday”.</w:t>
      </w:r>
    </w:p>
    <w:p w:rsidR="00E31A9C" w:rsidRDefault="00E31A9C" w:rsidP="00E31A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a reading of the Constitution and the Interpretation of Statu</w:t>
      </w:r>
      <w:r w:rsidR="008A317F">
        <w:rPr>
          <w:rFonts w:ascii="Times New Roman" w:hAnsi="Times New Roman" w:cs="Times New Roman"/>
          <w:sz w:val="24"/>
          <w:szCs w:val="24"/>
        </w:rPr>
        <w:t>t</w:t>
      </w:r>
      <w:r>
        <w:rPr>
          <w:rFonts w:ascii="Times New Roman" w:hAnsi="Times New Roman" w:cs="Times New Roman"/>
          <w:sz w:val="24"/>
          <w:szCs w:val="24"/>
        </w:rPr>
        <w:t>e Act it is clear that once a period is stated in days, Saturdays and Sundays are excluded. Rule 4A of the High Court rules provides:</w:t>
      </w:r>
    </w:p>
    <w:p w:rsidR="008A317F" w:rsidRDefault="00E31A9C" w:rsidP="00E31A9C">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4A.     Reckoning of time</w:t>
      </w:r>
    </w:p>
    <w:p w:rsidR="006D5FCF" w:rsidRDefault="006D5FCF" w:rsidP="00E31A9C">
      <w:pPr>
        <w:spacing w:after="0" w:line="240" w:lineRule="auto"/>
        <w:jc w:val="both"/>
        <w:rPr>
          <w:rFonts w:ascii="Times New Roman" w:hAnsi="Times New Roman" w:cs="Times New Roman"/>
        </w:rPr>
      </w:pPr>
    </w:p>
    <w:p w:rsidR="00E31A9C" w:rsidRDefault="008A317F" w:rsidP="00E31A9C">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U</w:t>
      </w:r>
      <w:r w:rsidR="00E31A9C">
        <w:rPr>
          <w:rFonts w:ascii="Times New Roman" w:hAnsi="Times New Roman" w:cs="Times New Roman"/>
        </w:rPr>
        <w:t xml:space="preserve">nless the contrary intention appears, where anything is required by these rules or in any </w:t>
      </w:r>
      <w:r w:rsidR="006D5FCF">
        <w:rPr>
          <w:rFonts w:ascii="Times New Roman" w:hAnsi="Times New Roman" w:cs="Times New Roman"/>
        </w:rPr>
        <w:tab/>
      </w:r>
      <w:r w:rsidR="006D5FCF">
        <w:rPr>
          <w:rFonts w:ascii="Times New Roman" w:hAnsi="Times New Roman" w:cs="Times New Roman"/>
        </w:rPr>
        <w:tab/>
      </w:r>
      <w:r w:rsidR="006D5FCF">
        <w:rPr>
          <w:rFonts w:ascii="Times New Roman" w:hAnsi="Times New Roman" w:cs="Times New Roman"/>
        </w:rPr>
        <w:tab/>
      </w:r>
      <w:r w:rsidR="00E31A9C">
        <w:rPr>
          <w:rFonts w:ascii="Times New Roman" w:hAnsi="Times New Roman" w:cs="Times New Roman"/>
        </w:rPr>
        <w:t>order of the court to be done within a particular number of days or</w:t>
      </w:r>
      <w:r w:rsidR="006D5FCF">
        <w:rPr>
          <w:rFonts w:ascii="Times New Roman" w:hAnsi="Times New Roman" w:cs="Times New Roman"/>
        </w:rPr>
        <w:t xml:space="preserve"> </w:t>
      </w:r>
      <w:r w:rsidR="00E31A9C">
        <w:rPr>
          <w:rFonts w:ascii="Times New Roman" w:hAnsi="Times New Roman" w:cs="Times New Roman"/>
        </w:rPr>
        <w:t xml:space="preserve">hours, a Saturday, </w:t>
      </w:r>
      <w:r w:rsidR="006D5FCF">
        <w:rPr>
          <w:rFonts w:ascii="Times New Roman" w:hAnsi="Times New Roman" w:cs="Times New Roman"/>
        </w:rPr>
        <w:tab/>
      </w:r>
      <w:r w:rsidR="006D5FCF">
        <w:rPr>
          <w:rFonts w:ascii="Times New Roman" w:hAnsi="Times New Roman" w:cs="Times New Roman"/>
        </w:rPr>
        <w:tab/>
      </w:r>
      <w:r w:rsidR="006D5FCF">
        <w:rPr>
          <w:rFonts w:ascii="Times New Roman" w:hAnsi="Times New Roman" w:cs="Times New Roman"/>
        </w:rPr>
        <w:tab/>
      </w:r>
      <w:r w:rsidR="00E31A9C">
        <w:rPr>
          <w:rFonts w:ascii="Times New Roman" w:hAnsi="Times New Roman" w:cs="Times New Roman"/>
        </w:rPr>
        <w:t>Sunday or public holiday shall not be reckoned as part of that period.”</w:t>
      </w:r>
    </w:p>
    <w:p w:rsidR="00E31A9C" w:rsidRDefault="00E31A9C" w:rsidP="00E31A9C">
      <w:pPr>
        <w:spacing w:after="0" w:line="240" w:lineRule="auto"/>
        <w:jc w:val="both"/>
        <w:rPr>
          <w:rFonts w:ascii="Times New Roman" w:hAnsi="Times New Roman" w:cs="Times New Roman"/>
        </w:rPr>
      </w:pPr>
    </w:p>
    <w:p w:rsidR="00E31A9C" w:rsidRDefault="00E31A9C" w:rsidP="00E31A9C">
      <w:pPr>
        <w:spacing w:after="0" w:line="360" w:lineRule="auto"/>
        <w:jc w:val="both"/>
        <w:rPr>
          <w:rFonts w:ascii="Times New Roman" w:hAnsi="Times New Roman" w:cs="Times New Roman"/>
          <w:sz w:val="24"/>
          <w:szCs w:val="24"/>
        </w:rPr>
      </w:pPr>
      <w:r>
        <w:rPr>
          <w:rFonts w:ascii="Times New Roman" w:hAnsi="Times New Roman" w:cs="Times New Roman"/>
        </w:rPr>
        <w:tab/>
      </w:r>
      <w:r w:rsidRPr="00E31A9C">
        <w:rPr>
          <w:rFonts w:ascii="Times New Roman" w:hAnsi="Times New Roman" w:cs="Times New Roman"/>
          <w:sz w:val="24"/>
          <w:szCs w:val="24"/>
        </w:rPr>
        <w:t>I am thus of the view that in calculating the 90</w:t>
      </w:r>
      <w:r w:rsidR="00416B49">
        <w:rPr>
          <w:rFonts w:ascii="Times New Roman" w:hAnsi="Times New Roman" w:cs="Times New Roman"/>
          <w:sz w:val="24"/>
          <w:szCs w:val="24"/>
        </w:rPr>
        <w:t xml:space="preserve"> </w:t>
      </w:r>
      <w:r w:rsidRPr="00E31A9C">
        <w:rPr>
          <w:rFonts w:ascii="Times New Roman" w:hAnsi="Times New Roman" w:cs="Times New Roman"/>
          <w:sz w:val="24"/>
          <w:szCs w:val="24"/>
        </w:rPr>
        <w:t xml:space="preserve">day period, Saturdays, Sundays and public holidays are excluded. The parties are in agreement that should the court adopt the above then the point </w:t>
      </w:r>
      <w:r w:rsidRPr="00E31A9C">
        <w:rPr>
          <w:rFonts w:ascii="Times New Roman" w:hAnsi="Times New Roman" w:cs="Times New Roman"/>
          <w:i/>
          <w:sz w:val="24"/>
          <w:szCs w:val="24"/>
        </w:rPr>
        <w:t>in limine</w:t>
      </w:r>
      <w:r w:rsidRPr="00E31A9C">
        <w:rPr>
          <w:rFonts w:ascii="Times New Roman" w:hAnsi="Times New Roman" w:cs="Times New Roman"/>
          <w:sz w:val="24"/>
          <w:szCs w:val="24"/>
        </w:rPr>
        <w:t xml:space="preserve"> falls away. Accordingly the point </w:t>
      </w:r>
      <w:r w:rsidRPr="00E31A9C">
        <w:rPr>
          <w:rFonts w:ascii="Times New Roman" w:hAnsi="Times New Roman" w:cs="Times New Roman"/>
          <w:i/>
          <w:sz w:val="24"/>
          <w:szCs w:val="24"/>
        </w:rPr>
        <w:t>in limine</w:t>
      </w:r>
      <w:r w:rsidRPr="00E31A9C">
        <w:rPr>
          <w:rFonts w:ascii="Times New Roman" w:hAnsi="Times New Roman" w:cs="Times New Roman"/>
          <w:sz w:val="24"/>
          <w:szCs w:val="24"/>
        </w:rPr>
        <w:t xml:space="preserve"> falls away.</w:t>
      </w:r>
    </w:p>
    <w:p w:rsidR="00E31A9C" w:rsidRDefault="00E31A9C" w:rsidP="00E31A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is an application for confirmation of the provisional order. The requirements for a final interdict are;</w:t>
      </w:r>
    </w:p>
    <w:p w:rsidR="00E31A9C" w:rsidRDefault="006D5FCF" w:rsidP="00E31A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A</w:t>
      </w:r>
      <w:r w:rsidR="00E31A9C">
        <w:rPr>
          <w:rFonts w:ascii="Times New Roman" w:hAnsi="Times New Roman" w:cs="Times New Roman"/>
          <w:sz w:val="24"/>
          <w:szCs w:val="24"/>
        </w:rPr>
        <w:t xml:space="preserve"> clear right which must be established on a balance of probabilities.</w:t>
      </w:r>
    </w:p>
    <w:p w:rsidR="00E31A9C" w:rsidRDefault="006D5FCF" w:rsidP="00E31A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Irre</w:t>
      </w:r>
      <w:r w:rsidR="00E31A9C">
        <w:rPr>
          <w:rFonts w:ascii="Times New Roman" w:hAnsi="Times New Roman" w:cs="Times New Roman"/>
          <w:sz w:val="24"/>
          <w:szCs w:val="24"/>
        </w:rPr>
        <w:t>parable injury actually committed or reasonably apprehended; and</w:t>
      </w:r>
    </w:p>
    <w:p w:rsidR="00E31A9C" w:rsidRDefault="006D5FCF" w:rsidP="00E31A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T</w:t>
      </w:r>
      <w:r w:rsidR="00E31A9C">
        <w:rPr>
          <w:rFonts w:ascii="Times New Roman" w:hAnsi="Times New Roman" w:cs="Times New Roman"/>
          <w:sz w:val="24"/>
          <w:szCs w:val="24"/>
        </w:rPr>
        <w:t xml:space="preserve">he absence of a similar protection by any other remedy, see </w:t>
      </w:r>
      <w:r w:rsidR="00E31A9C" w:rsidRPr="00E31A9C">
        <w:rPr>
          <w:rFonts w:ascii="Times New Roman" w:hAnsi="Times New Roman" w:cs="Times New Roman"/>
          <w:i/>
          <w:sz w:val="24"/>
          <w:szCs w:val="24"/>
        </w:rPr>
        <w:t>Set</w:t>
      </w:r>
      <w:r>
        <w:rPr>
          <w:rFonts w:ascii="Times New Roman" w:hAnsi="Times New Roman" w:cs="Times New Roman"/>
          <w:i/>
          <w:sz w:val="24"/>
          <w:szCs w:val="24"/>
        </w:rPr>
        <w:t>l</w:t>
      </w:r>
      <w:r w:rsidR="00E31A9C" w:rsidRPr="00E31A9C">
        <w:rPr>
          <w:rFonts w:ascii="Times New Roman" w:hAnsi="Times New Roman" w:cs="Times New Roman"/>
          <w:i/>
          <w:sz w:val="24"/>
          <w:szCs w:val="24"/>
        </w:rPr>
        <w:t xml:space="preserve">ogelo </w:t>
      </w:r>
      <w:r w:rsidR="00E31A9C" w:rsidRPr="00E31A9C">
        <w:rPr>
          <w:rFonts w:ascii="Times New Roman" w:hAnsi="Times New Roman" w:cs="Times New Roman"/>
          <w:sz w:val="24"/>
          <w:szCs w:val="24"/>
        </w:rPr>
        <w:t>v</w:t>
      </w: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Setl</w:t>
      </w:r>
      <w:r w:rsidR="00E31A9C" w:rsidRPr="00E31A9C">
        <w:rPr>
          <w:rFonts w:ascii="Times New Roman" w:hAnsi="Times New Roman" w:cs="Times New Roman"/>
          <w:i/>
          <w:sz w:val="24"/>
          <w:szCs w:val="24"/>
        </w:rPr>
        <w:t xml:space="preserve">ogelo </w:t>
      </w:r>
      <w:r w:rsidR="00E31A9C">
        <w:rPr>
          <w:rFonts w:ascii="Times New Roman" w:hAnsi="Times New Roman" w:cs="Times New Roman"/>
          <w:sz w:val="24"/>
          <w:szCs w:val="24"/>
        </w:rPr>
        <w:t xml:space="preserve">1914 AD 221 and </w:t>
      </w:r>
      <w:r w:rsidR="00E31A9C" w:rsidRPr="00E31A9C">
        <w:rPr>
          <w:rFonts w:ascii="Times New Roman" w:hAnsi="Times New Roman" w:cs="Times New Roman"/>
          <w:i/>
          <w:sz w:val="24"/>
          <w:szCs w:val="24"/>
        </w:rPr>
        <w:t xml:space="preserve">ZESA Staff Pension Fund </w:t>
      </w:r>
      <w:r w:rsidR="00E31A9C" w:rsidRPr="00E31A9C">
        <w:rPr>
          <w:rFonts w:ascii="Times New Roman" w:hAnsi="Times New Roman" w:cs="Times New Roman"/>
          <w:sz w:val="24"/>
          <w:szCs w:val="24"/>
        </w:rPr>
        <w:t>v</w:t>
      </w:r>
      <w:r w:rsidR="00E31A9C" w:rsidRPr="00E31A9C">
        <w:rPr>
          <w:rFonts w:ascii="Times New Roman" w:hAnsi="Times New Roman" w:cs="Times New Roman"/>
          <w:i/>
          <w:sz w:val="24"/>
          <w:szCs w:val="24"/>
        </w:rPr>
        <w:t xml:space="preserve"> Clifford Mushambadzi </w:t>
      </w:r>
      <w:r w:rsidR="00E31A9C" w:rsidRPr="00E31A9C">
        <w:rPr>
          <w:rFonts w:ascii="Times New Roman" w:hAnsi="Times New Roman" w:cs="Times New Roman"/>
          <w:i/>
          <w:sz w:val="24"/>
          <w:szCs w:val="24"/>
        </w:rPr>
        <w:tab/>
      </w:r>
      <w:r w:rsidR="00E31A9C">
        <w:rPr>
          <w:rFonts w:ascii="Times New Roman" w:hAnsi="Times New Roman" w:cs="Times New Roman"/>
          <w:sz w:val="24"/>
          <w:szCs w:val="24"/>
        </w:rPr>
        <w:tab/>
      </w:r>
      <w:r w:rsidR="00E31A9C">
        <w:rPr>
          <w:rFonts w:ascii="Times New Roman" w:hAnsi="Times New Roman" w:cs="Times New Roman"/>
          <w:sz w:val="24"/>
          <w:szCs w:val="24"/>
        </w:rPr>
        <w:tab/>
        <w:t xml:space="preserve">SC 57/2002, </w:t>
      </w:r>
      <w:r w:rsidR="00E31A9C" w:rsidRPr="000B3BC7">
        <w:rPr>
          <w:rFonts w:ascii="Times New Roman" w:hAnsi="Times New Roman" w:cs="Times New Roman"/>
          <w:i/>
          <w:sz w:val="24"/>
          <w:szCs w:val="24"/>
        </w:rPr>
        <w:t>Un</w:t>
      </w:r>
      <w:r w:rsidR="000B3BC7" w:rsidRPr="000B3BC7">
        <w:rPr>
          <w:rFonts w:ascii="Times New Roman" w:hAnsi="Times New Roman" w:cs="Times New Roman"/>
          <w:i/>
          <w:sz w:val="24"/>
          <w:szCs w:val="24"/>
        </w:rPr>
        <w:t>i</w:t>
      </w:r>
      <w:r w:rsidR="00E31A9C" w:rsidRPr="000B3BC7">
        <w:rPr>
          <w:rFonts w:ascii="Times New Roman" w:hAnsi="Times New Roman" w:cs="Times New Roman"/>
          <w:i/>
          <w:sz w:val="24"/>
          <w:szCs w:val="24"/>
        </w:rPr>
        <w:t xml:space="preserve">versal Merchant Bank Zimbabwe Limited </w:t>
      </w:r>
      <w:r w:rsidR="00E31A9C" w:rsidRPr="000B3BC7">
        <w:rPr>
          <w:rFonts w:ascii="Times New Roman" w:hAnsi="Times New Roman" w:cs="Times New Roman"/>
          <w:sz w:val="24"/>
          <w:szCs w:val="24"/>
        </w:rPr>
        <w:t>v</w:t>
      </w:r>
      <w:r w:rsidR="00E31A9C" w:rsidRPr="000B3BC7">
        <w:rPr>
          <w:rFonts w:ascii="Times New Roman" w:hAnsi="Times New Roman" w:cs="Times New Roman"/>
          <w:i/>
          <w:sz w:val="24"/>
          <w:szCs w:val="24"/>
        </w:rPr>
        <w:t xml:space="preserve"> The Zimbabwe </w:t>
      </w:r>
      <w:r w:rsidR="00E31A9C" w:rsidRPr="000B3BC7">
        <w:rPr>
          <w:rFonts w:ascii="Times New Roman" w:hAnsi="Times New Roman" w:cs="Times New Roman"/>
          <w:i/>
          <w:sz w:val="24"/>
          <w:szCs w:val="24"/>
        </w:rPr>
        <w:tab/>
      </w:r>
      <w:r w:rsidR="00E31A9C" w:rsidRPr="000B3BC7">
        <w:rPr>
          <w:rFonts w:ascii="Times New Roman" w:hAnsi="Times New Roman" w:cs="Times New Roman"/>
          <w:i/>
          <w:sz w:val="24"/>
          <w:szCs w:val="24"/>
        </w:rPr>
        <w:tab/>
      </w:r>
      <w:r w:rsidR="00E31A9C" w:rsidRPr="000B3BC7">
        <w:rPr>
          <w:rFonts w:ascii="Times New Roman" w:hAnsi="Times New Roman" w:cs="Times New Roman"/>
          <w:i/>
          <w:sz w:val="24"/>
          <w:szCs w:val="24"/>
        </w:rPr>
        <w:tab/>
        <w:t xml:space="preserve">Independent and Another </w:t>
      </w:r>
      <w:r w:rsidR="00E31A9C">
        <w:rPr>
          <w:rFonts w:ascii="Times New Roman" w:hAnsi="Times New Roman" w:cs="Times New Roman"/>
          <w:sz w:val="24"/>
          <w:szCs w:val="24"/>
        </w:rPr>
        <w:t>2 000 (1) ZLR 234 (HC).</w:t>
      </w:r>
    </w:p>
    <w:p w:rsidR="000B3BC7" w:rsidRDefault="000B3BC7" w:rsidP="00E31A9C">
      <w:pPr>
        <w:spacing w:after="0" w:line="360" w:lineRule="auto"/>
        <w:jc w:val="both"/>
        <w:rPr>
          <w:rFonts w:ascii="Times New Roman" w:hAnsi="Times New Roman" w:cs="Times New Roman"/>
          <w:sz w:val="24"/>
          <w:szCs w:val="24"/>
        </w:rPr>
      </w:pPr>
    </w:p>
    <w:p w:rsidR="00234676" w:rsidRDefault="000B3BC7" w:rsidP="002346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submitted that the applicant has a clear right to the land as</w:t>
      </w:r>
      <w:r w:rsidR="00234676">
        <w:rPr>
          <w:rFonts w:ascii="Times New Roman" w:hAnsi="Times New Roman" w:cs="Times New Roman"/>
          <w:sz w:val="24"/>
          <w:szCs w:val="24"/>
        </w:rPr>
        <w:t xml:space="preserve"> </w:t>
      </w:r>
      <w:r>
        <w:rPr>
          <w:rFonts w:ascii="Times New Roman" w:hAnsi="Times New Roman" w:cs="Times New Roman"/>
          <w:sz w:val="24"/>
          <w:szCs w:val="24"/>
        </w:rPr>
        <w:t>the</w:t>
      </w:r>
      <w:r w:rsidR="00234676">
        <w:rPr>
          <w:rFonts w:ascii="Times New Roman" w:hAnsi="Times New Roman" w:cs="Times New Roman"/>
          <w:sz w:val="24"/>
          <w:szCs w:val="24"/>
        </w:rPr>
        <w:t xml:space="preserve"> lawful holder of a mining block consisting of 10 gold reef claims. The certificate of registration registered number 45315 refers. Such certificate of registration confers rights upon the applicant. In terms of s 47 of the Mines and Minerals Act </w:t>
      </w:r>
      <w:r w:rsidR="006D5FCF">
        <w:rPr>
          <w:rFonts w:ascii="Times New Roman" w:hAnsi="Times New Roman" w:cs="Times New Roman"/>
          <w:sz w:val="24"/>
          <w:szCs w:val="24"/>
        </w:rPr>
        <w:t xml:space="preserve">the </w:t>
      </w:r>
      <w:r w:rsidR="00234676">
        <w:rPr>
          <w:rFonts w:ascii="Times New Roman" w:hAnsi="Times New Roman" w:cs="Times New Roman"/>
          <w:sz w:val="24"/>
          <w:szCs w:val="24"/>
        </w:rPr>
        <w:t xml:space="preserve">applicant can, </w:t>
      </w:r>
    </w:p>
    <w:p w:rsidR="00234676" w:rsidRDefault="00234676" w:rsidP="00234676">
      <w:pPr>
        <w:spacing w:after="0" w:line="240" w:lineRule="auto"/>
        <w:ind w:left="720"/>
        <w:jc w:val="both"/>
        <w:rPr>
          <w:rFonts w:ascii="Times New Roman" w:hAnsi="Times New Roman" w:cs="Times New Roman"/>
        </w:rPr>
      </w:pPr>
      <w:r>
        <w:rPr>
          <w:rFonts w:ascii="Times New Roman" w:hAnsi="Times New Roman" w:cs="Times New Roman"/>
        </w:rPr>
        <w:t xml:space="preserve">“47 (2) ….peg on ay ground open to prospecting in the vicinity of such location a site or sites for the purpose of erecting thereon residencies for himself or his employees, for a mill or other machinery required for the efficient working of his location, or for tailings or waste rock dumps…” </w:t>
      </w:r>
    </w:p>
    <w:p w:rsidR="00234676" w:rsidRDefault="00234676" w:rsidP="00234676">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 </w:t>
      </w:r>
    </w:p>
    <w:p w:rsidR="00234676" w:rsidRDefault="00234676" w:rsidP="002346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of the view that the applicant as a holder of certificate of registration has managed to prove on a balance of probabilities a clear right.</w:t>
      </w:r>
    </w:p>
    <w:p w:rsidR="00234676" w:rsidRDefault="00234676" w:rsidP="002346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sidR="006D5FCF">
        <w:rPr>
          <w:rFonts w:ascii="Times New Roman" w:hAnsi="Times New Roman" w:cs="Times New Roman"/>
          <w:i/>
          <w:sz w:val="24"/>
          <w:szCs w:val="24"/>
        </w:rPr>
        <w:t>V and A Wat</w:t>
      </w:r>
      <w:r>
        <w:rPr>
          <w:rFonts w:ascii="Times New Roman" w:hAnsi="Times New Roman" w:cs="Times New Roman"/>
          <w:i/>
          <w:sz w:val="24"/>
          <w:szCs w:val="24"/>
        </w:rPr>
        <w:t>e</w:t>
      </w:r>
      <w:r w:rsidR="006D5FCF">
        <w:rPr>
          <w:rFonts w:ascii="Times New Roman" w:hAnsi="Times New Roman" w:cs="Times New Roman"/>
          <w:i/>
          <w:sz w:val="24"/>
          <w:szCs w:val="24"/>
        </w:rPr>
        <w:t>r</w:t>
      </w:r>
      <w:r>
        <w:rPr>
          <w:rFonts w:ascii="Times New Roman" w:hAnsi="Times New Roman" w:cs="Times New Roman"/>
          <w:i/>
          <w:sz w:val="24"/>
          <w:szCs w:val="24"/>
        </w:rPr>
        <w:t xml:space="preserve">front Properties (Pty) Ltd and Another </w:t>
      </w:r>
      <w:r>
        <w:rPr>
          <w:rFonts w:ascii="Times New Roman" w:hAnsi="Times New Roman" w:cs="Times New Roman"/>
          <w:sz w:val="24"/>
          <w:szCs w:val="24"/>
        </w:rPr>
        <w:t xml:space="preserve">v </w:t>
      </w:r>
      <w:r>
        <w:rPr>
          <w:rFonts w:ascii="Times New Roman" w:hAnsi="Times New Roman" w:cs="Times New Roman"/>
          <w:i/>
          <w:sz w:val="24"/>
          <w:szCs w:val="24"/>
        </w:rPr>
        <w:t xml:space="preserve">Helicopter and Marine Services (Pty) Ltd and Others </w:t>
      </w:r>
      <w:r>
        <w:rPr>
          <w:rFonts w:ascii="Times New Roman" w:hAnsi="Times New Roman" w:cs="Times New Roman"/>
          <w:sz w:val="24"/>
          <w:szCs w:val="24"/>
        </w:rPr>
        <w:t xml:space="preserve">South Africa of Appeal of South Africa 392/2004, </w:t>
      </w:r>
      <w:r>
        <w:rPr>
          <w:rFonts w:ascii="Times New Roman" w:hAnsi="Times New Roman" w:cs="Times New Roman"/>
          <w:i/>
          <w:sz w:val="24"/>
          <w:szCs w:val="24"/>
        </w:rPr>
        <w:t xml:space="preserve">Van Molke </w:t>
      </w:r>
      <w:r>
        <w:rPr>
          <w:rFonts w:ascii="Times New Roman" w:hAnsi="Times New Roman" w:cs="Times New Roman"/>
          <w:sz w:val="24"/>
          <w:szCs w:val="24"/>
        </w:rPr>
        <w:t xml:space="preserve">v </w:t>
      </w:r>
      <w:r>
        <w:rPr>
          <w:rFonts w:ascii="Times New Roman" w:hAnsi="Times New Roman" w:cs="Times New Roman"/>
          <w:i/>
          <w:sz w:val="24"/>
          <w:szCs w:val="24"/>
        </w:rPr>
        <w:t xml:space="preserve">Costa Areosa (Pty) Ltd </w:t>
      </w:r>
      <w:r>
        <w:rPr>
          <w:rFonts w:ascii="Times New Roman" w:hAnsi="Times New Roman" w:cs="Times New Roman"/>
          <w:sz w:val="24"/>
          <w:szCs w:val="24"/>
        </w:rPr>
        <w:t xml:space="preserve">1975 (1) SA 255. The mere fact that the applicant has issues with EMA has no effect on the certificate of registration which has not been cancelled. The second requirement that applicant must show is irreparable injury actually committed or reasonably apprehended. It has already been found by this court that the property belonging to applicant namely parameter fence, guardroom infrastructure amongst others, was damaged due to the first respondent’s conduct. The applicant still has property on the premises which require protecting. </w:t>
      </w:r>
    </w:p>
    <w:p w:rsidR="00234676" w:rsidRDefault="00234676" w:rsidP="002346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Coming to the third and final requirement it is common cause there is no other satisfactory remedy other than interdicting the respondents from further causing damage to the applicant’s property. I am thus satisfied that the applicant has ma</w:t>
      </w:r>
      <w:bookmarkStart w:id="0" w:name="_GoBack"/>
      <w:bookmarkEnd w:id="0"/>
      <w:r>
        <w:rPr>
          <w:rFonts w:ascii="Times New Roman" w:hAnsi="Times New Roman" w:cs="Times New Roman"/>
          <w:sz w:val="24"/>
          <w:szCs w:val="24"/>
        </w:rPr>
        <w:t>de out a case for the granting of the final interdict.</w:t>
      </w:r>
    </w:p>
    <w:p w:rsidR="00234676" w:rsidRDefault="00234676" w:rsidP="002346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Accordingly I order as follows;</w:t>
      </w:r>
    </w:p>
    <w:p w:rsidR="00234676" w:rsidRDefault="00234676" w:rsidP="0023467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960BC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all its functionaries are permanently interdicted from in any manner or form interfering, interrupting, disturbing or hindering the activities of the applicant or its functionaries at Hunyani 30 Mine, Hunyani Farm, Mashonaland West. </w:t>
      </w:r>
      <w:r w:rsidRPr="00960BC0">
        <w:rPr>
          <w:rFonts w:ascii="Times New Roman" w:hAnsi="Times New Roman" w:cs="Times New Roman"/>
          <w:sz w:val="24"/>
          <w:szCs w:val="24"/>
        </w:rPr>
        <w:t xml:space="preserve"> </w:t>
      </w:r>
    </w:p>
    <w:p w:rsidR="00234676" w:rsidRDefault="00234676" w:rsidP="0023467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3A67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pays costs of this application.</w:t>
      </w:r>
    </w:p>
    <w:p w:rsidR="00234676" w:rsidRDefault="00234676" w:rsidP="00234676">
      <w:pPr>
        <w:spacing w:after="0" w:line="360" w:lineRule="auto"/>
        <w:jc w:val="both"/>
        <w:rPr>
          <w:rFonts w:ascii="Times New Roman" w:hAnsi="Times New Roman" w:cs="Times New Roman"/>
          <w:sz w:val="24"/>
          <w:szCs w:val="24"/>
        </w:rPr>
      </w:pPr>
    </w:p>
    <w:p w:rsidR="00234676" w:rsidRDefault="00234676" w:rsidP="00234676">
      <w:pPr>
        <w:spacing w:after="0" w:line="360" w:lineRule="auto"/>
        <w:jc w:val="both"/>
        <w:rPr>
          <w:rFonts w:ascii="Times New Roman" w:hAnsi="Times New Roman" w:cs="Times New Roman"/>
          <w:sz w:val="24"/>
          <w:szCs w:val="24"/>
        </w:rPr>
      </w:pPr>
    </w:p>
    <w:p w:rsidR="00234676" w:rsidRDefault="00234676" w:rsidP="00234676">
      <w:pPr>
        <w:spacing w:after="0" w:line="360" w:lineRule="auto"/>
        <w:jc w:val="both"/>
        <w:rPr>
          <w:rFonts w:ascii="Times New Roman" w:hAnsi="Times New Roman" w:cs="Times New Roman"/>
          <w:sz w:val="24"/>
          <w:szCs w:val="24"/>
        </w:rPr>
      </w:pPr>
    </w:p>
    <w:p w:rsidR="00234676" w:rsidRDefault="00234676" w:rsidP="00234676">
      <w:pPr>
        <w:spacing w:after="0" w:line="240" w:lineRule="auto"/>
        <w:jc w:val="both"/>
        <w:rPr>
          <w:rFonts w:ascii="Times New Roman" w:hAnsi="Times New Roman" w:cs="Times New Roman"/>
          <w:sz w:val="24"/>
          <w:szCs w:val="24"/>
        </w:rPr>
      </w:pPr>
    </w:p>
    <w:p w:rsidR="00234676" w:rsidRDefault="00234676" w:rsidP="00234676">
      <w:pPr>
        <w:spacing w:after="0" w:line="240" w:lineRule="auto"/>
        <w:jc w:val="both"/>
        <w:rPr>
          <w:rFonts w:ascii="Times New Roman" w:hAnsi="Times New Roman" w:cs="Times New Roman"/>
          <w:sz w:val="24"/>
          <w:szCs w:val="24"/>
        </w:rPr>
      </w:pPr>
      <w:r w:rsidRPr="00234676">
        <w:rPr>
          <w:rFonts w:ascii="Times New Roman" w:hAnsi="Times New Roman" w:cs="Times New Roman"/>
          <w:i/>
          <w:sz w:val="24"/>
          <w:szCs w:val="24"/>
        </w:rPr>
        <w:t>Dube, Manikai &amp; Hwacha</w:t>
      </w:r>
      <w:r>
        <w:rPr>
          <w:rFonts w:ascii="Times New Roman" w:hAnsi="Times New Roman" w:cs="Times New Roman"/>
          <w:sz w:val="24"/>
          <w:szCs w:val="24"/>
        </w:rPr>
        <w:t>, applicant’s legal practitioners</w:t>
      </w:r>
    </w:p>
    <w:p w:rsidR="00234676" w:rsidRPr="00234676" w:rsidRDefault="00234676" w:rsidP="00234676">
      <w:pPr>
        <w:spacing w:after="0" w:line="240" w:lineRule="auto"/>
        <w:jc w:val="both"/>
        <w:rPr>
          <w:rFonts w:ascii="Times New Roman" w:hAnsi="Times New Roman" w:cs="Times New Roman"/>
          <w:sz w:val="24"/>
          <w:szCs w:val="24"/>
        </w:rPr>
      </w:pPr>
      <w:r w:rsidRPr="00234676">
        <w:rPr>
          <w:rFonts w:ascii="Times New Roman" w:hAnsi="Times New Roman" w:cs="Times New Roman"/>
          <w:i/>
          <w:sz w:val="24"/>
          <w:szCs w:val="24"/>
        </w:rPr>
        <w:t>Mushonga, Mutsvairo &amp; Associates,</w:t>
      </w:r>
      <w:r>
        <w:rPr>
          <w:rFonts w:ascii="Times New Roman" w:hAnsi="Times New Roman" w:cs="Times New Roman"/>
          <w:sz w:val="24"/>
          <w:szCs w:val="24"/>
        </w:rPr>
        <w:t xml:space="preserve"> respondent’s legal practitioners</w:t>
      </w:r>
    </w:p>
    <w:p w:rsidR="00234676" w:rsidRDefault="00234676" w:rsidP="00234676">
      <w:pPr>
        <w:spacing w:after="0" w:line="360" w:lineRule="auto"/>
        <w:jc w:val="both"/>
        <w:rPr>
          <w:rFonts w:ascii="Times New Roman" w:hAnsi="Times New Roman" w:cs="Times New Roman"/>
          <w:sz w:val="24"/>
          <w:szCs w:val="24"/>
        </w:rPr>
      </w:pPr>
    </w:p>
    <w:p w:rsidR="00234676" w:rsidRPr="003A6712" w:rsidRDefault="00234676" w:rsidP="00234676">
      <w:pPr>
        <w:spacing w:after="0" w:line="360" w:lineRule="auto"/>
        <w:jc w:val="both"/>
        <w:rPr>
          <w:rFonts w:ascii="Times New Roman" w:hAnsi="Times New Roman" w:cs="Times New Roman"/>
          <w:sz w:val="24"/>
          <w:szCs w:val="24"/>
        </w:rPr>
      </w:pPr>
    </w:p>
    <w:p w:rsidR="00234676" w:rsidRPr="00A825ED" w:rsidRDefault="00234676" w:rsidP="00234676">
      <w:pPr>
        <w:spacing w:after="0" w:line="360" w:lineRule="auto"/>
        <w:jc w:val="both"/>
        <w:rPr>
          <w:rFonts w:ascii="Times New Roman" w:hAnsi="Times New Roman" w:cs="Times New Roman"/>
          <w:sz w:val="24"/>
          <w:szCs w:val="24"/>
        </w:rPr>
      </w:pPr>
    </w:p>
    <w:p w:rsidR="000B3BC7" w:rsidRPr="00E31A9C" w:rsidRDefault="000B3BC7" w:rsidP="00E31A9C">
      <w:pPr>
        <w:spacing w:after="0" w:line="360" w:lineRule="auto"/>
        <w:jc w:val="both"/>
        <w:rPr>
          <w:rFonts w:ascii="Times New Roman" w:hAnsi="Times New Roman" w:cs="Times New Roman"/>
          <w:sz w:val="24"/>
          <w:szCs w:val="24"/>
        </w:rPr>
      </w:pPr>
    </w:p>
    <w:sectPr w:rsidR="000B3BC7" w:rsidRPr="00E31A9C"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5B4" w:rsidRDefault="001835B4" w:rsidP="00E1011A">
      <w:pPr>
        <w:spacing w:after="0" w:line="240" w:lineRule="auto"/>
      </w:pPr>
      <w:r>
        <w:separator/>
      </w:r>
    </w:p>
  </w:endnote>
  <w:endnote w:type="continuationSeparator" w:id="0">
    <w:p w:rsidR="001835B4" w:rsidRDefault="001835B4" w:rsidP="00E1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5B4" w:rsidRDefault="001835B4" w:rsidP="00E1011A">
      <w:pPr>
        <w:spacing w:after="0" w:line="240" w:lineRule="auto"/>
      </w:pPr>
      <w:r>
        <w:separator/>
      </w:r>
    </w:p>
  </w:footnote>
  <w:footnote w:type="continuationSeparator" w:id="0">
    <w:p w:rsidR="001835B4" w:rsidRDefault="001835B4" w:rsidP="00E10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088650"/>
      <w:docPartObj>
        <w:docPartGallery w:val="Page Numbers (Top of Page)"/>
        <w:docPartUnique/>
      </w:docPartObj>
    </w:sdtPr>
    <w:sdtEndPr>
      <w:rPr>
        <w:noProof/>
      </w:rPr>
    </w:sdtEndPr>
    <w:sdtContent>
      <w:p w:rsidR="00E1011A" w:rsidRDefault="00E1011A">
        <w:pPr>
          <w:pStyle w:val="Header"/>
          <w:jc w:val="right"/>
          <w:rPr>
            <w:noProof/>
          </w:rPr>
        </w:pPr>
        <w:r>
          <w:fldChar w:fldCharType="begin"/>
        </w:r>
        <w:r>
          <w:instrText xml:space="preserve"> PAGE   \* MERGEFORMAT </w:instrText>
        </w:r>
        <w:r>
          <w:fldChar w:fldCharType="separate"/>
        </w:r>
        <w:r w:rsidR="006D04C2">
          <w:rPr>
            <w:noProof/>
          </w:rPr>
          <w:t>4</w:t>
        </w:r>
        <w:r>
          <w:rPr>
            <w:noProof/>
          </w:rPr>
          <w:fldChar w:fldCharType="end"/>
        </w:r>
      </w:p>
      <w:p w:rsidR="00E1011A" w:rsidRDefault="00E1011A">
        <w:pPr>
          <w:pStyle w:val="Header"/>
          <w:jc w:val="right"/>
          <w:rPr>
            <w:noProof/>
          </w:rPr>
        </w:pPr>
        <w:r>
          <w:rPr>
            <w:noProof/>
          </w:rPr>
          <w:t>HH</w:t>
        </w:r>
        <w:r w:rsidR="00112F87">
          <w:rPr>
            <w:noProof/>
          </w:rPr>
          <w:t xml:space="preserve"> 72 - 17</w:t>
        </w:r>
      </w:p>
      <w:p w:rsidR="00E1011A" w:rsidRDefault="00E1011A">
        <w:pPr>
          <w:pStyle w:val="Header"/>
          <w:jc w:val="right"/>
        </w:pPr>
        <w:r>
          <w:rPr>
            <w:noProof/>
          </w:rPr>
          <w:t>HC 12266/15</w:t>
        </w:r>
      </w:p>
    </w:sdtContent>
  </w:sdt>
  <w:p w:rsidR="00E1011A" w:rsidRDefault="00E101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E6E3A"/>
    <w:multiLevelType w:val="hybridMultilevel"/>
    <w:tmpl w:val="EDF2D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11A"/>
    <w:rsid w:val="000652A4"/>
    <w:rsid w:val="000B3BC7"/>
    <w:rsid w:val="00112F87"/>
    <w:rsid w:val="001835B4"/>
    <w:rsid w:val="00234676"/>
    <w:rsid w:val="00266AEC"/>
    <w:rsid w:val="002762CE"/>
    <w:rsid w:val="00282E5A"/>
    <w:rsid w:val="00416B49"/>
    <w:rsid w:val="00427F9F"/>
    <w:rsid w:val="00477B5F"/>
    <w:rsid w:val="00521144"/>
    <w:rsid w:val="005B5550"/>
    <w:rsid w:val="006014B8"/>
    <w:rsid w:val="0068569C"/>
    <w:rsid w:val="006B6148"/>
    <w:rsid w:val="006D04C2"/>
    <w:rsid w:val="006D3ED6"/>
    <w:rsid w:val="006D5FCF"/>
    <w:rsid w:val="00711911"/>
    <w:rsid w:val="0073016D"/>
    <w:rsid w:val="007D51F1"/>
    <w:rsid w:val="007E08E5"/>
    <w:rsid w:val="00896CD4"/>
    <w:rsid w:val="008A317F"/>
    <w:rsid w:val="008C0F37"/>
    <w:rsid w:val="008D7461"/>
    <w:rsid w:val="009709EF"/>
    <w:rsid w:val="00A04B5E"/>
    <w:rsid w:val="00A209CF"/>
    <w:rsid w:val="00B12A9E"/>
    <w:rsid w:val="00B34243"/>
    <w:rsid w:val="00B947B4"/>
    <w:rsid w:val="00D749C5"/>
    <w:rsid w:val="00E1011A"/>
    <w:rsid w:val="00E31A9C"/>
    <w:rsid w:val="00F451B5"/>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11A"/>
  </w:style>
  <w:style w:type="paragraph" w:styleId="Footer">
    <w:name w:val="footer"/>
    <w:basedOn w:val="Normal"/>
    <w:link w:val="FooterChar"/>
    <w:uiPriority w:val="99"/>
    <w:unhideWhenUsed/>
    <w:rsid w:val="00E10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11A"/>
  </w:style>
  <w:style w:type="paragraph" w:styleId="BalloonText">
    <w:name w:val="Balloon Text"/>
    <w:basedOn w:val="Normal"/>
    <w:link w:val="BalloonTextChar"/>
    <w:uiPriority w:val="99"/>
    <w:semiHidden/>
    <w:unhideWhenUsed/>
    <w:rsid w:val="00E10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11A"/>
    <w:rPr>
      <w:rFonts w:ascii="Tahoma" w:hAnsi="Tahoma" w:cs="Tahoma"/>
      <w:sz w:val="16"/>
      <w:szCs w:val="16"/>
    </w:rPr>
  </w:style>
  <w:style w:type="paragraph" w:styleId="ListParagraph">
    <w:name w:val="List Paragraph"/>
    <w:basedOn w:val="Normal"/>
    <w:uiPriority w:val="34"/>
    <w:qFormat/>
    <w:rsid w:val="002346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11A"/>
  </w:style>
  <w:style w:type="paragraph" w:styleId="Footer">
    <w:name w:val="footer"/>
    <w:basedOn w:val="Normal"/>
    <w:link w:val="FooterChar"/>
    <w:uiPriority w:val="99"/>
    <w:unhideWhenUsed/>
    <w:rsid w:val="00E10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11A"/>
  </w:style>
  <w:style w:type="paragraph" w:styleId="BalloonText">
    <w:name w:val="Balloon Text"/>
    <w:basedOn w:val="Normal"/>
    <w:link w:val="BalloonTextChar"/>
    <w:uiPriority w:val="99"/>
    <w:semiHidden/>
    <w:unhideWhenUsed/>
    <w:rsid w:val="00E10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11A"/>
    <w:rPr>
      <w:rFonts w:ascii="Tahoma" w:hAnsi="Tahoma" w:cs="Tahoma"/>
      <w:sz w:val="16"/>
      <w:szCs w:val="16"/>
    </w:rPr>
  </w:style>
  <w:style w:type="paragraph" w:styleId="ListParagraph">
    <w:name w:val="List Paragraph"/>
    <w:basedOn w:val="Normal"/>
    <w:uiPriority w:val="34"/>
    <w:qFormat/>
    <w:rsid w:val="00234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2017-02-03T00:42:00Z</cp:lastPrinted>
  <dcterms:created xsi:type="dcterms:W3CDTF">2017-02-07T11:01:00Z</dcterms:created>
  <dcterms:modified xsi:type="dcterms:W3CDTF">2017-02-07T11:01:00Z</dcterms:modified>
</cp:coreProperties>
</file>