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C19" w:rsidRPr="006D53F8" w:rsidRDefault="00DA025C" w:rsidP="006A6618">
      <w:pPr>
        <w:pStyle w:val="NoSpacing"/>
        <w:jc w:val="both"/>
        <w:rPr>
          <w:b/>
          <w:sz w:val="24"/>
          <w:szCs w:val="24"/>
          <w:lang w:val="en-US"/>
        </w:rPr>
      </w:pPr>
      <w:r>
        <w:rPr>
          <w:b/>
          <w:sz w:val="24"/>
          <w:szCs w:val="24"/>
          <w:lang w:val="en-US"/>
        </w:rPr>
        <w:t>NICOLA</w:t>
      </w:r>
      <w:r w:rsidR="00EE5DF1" w:rsidRPr="006D53F8">
        <w:rPr>
          <w:b/>
          <w:sz w:val="24"/>
          <w:szCs w:val="24"/>
          <w:lang w:val="en-US"/>
        </w:rPr>
        <w:t xml:space="preserve"> JANE GOUMA</w:t>
      </w:r>
      <w:bookmarkStart w:id="0" w:name="_GoBack"/>
      <w:bookmarkEnd w:id="0"/>
    </w:p>
    <w:p w:rsidR="00EE5DF1" w:rsidRPr="006D53F8" w:rsidRDefault="00EE5DF1" w:rsidP="006A6618">
      <w:pPr>
        <w:pStyle w:val="NoSpacing"/>
        <w:jc w:val="both"/>
        <w:rPr>
          <w:b/>
          <w:sz w:val="24"/>
          <w:szCs w:val="24"/>
          <w:lang w:val="en-US"/>
        </w:rPr>
      </w:pPr>
    </w:p>
    <w:p w:rsidR="00EE5DF1" w:rsidRPr="006D53F8" w:rsidRDefault="00EE5DF1" w:rsidP="006A6618">
      <w:pPr>
        <w:pStyle w:val="NoSpacing"/>
        <w:jc w:val="both"/>
        <w:rPr>
          <w:b/>
          <w:sz w:val="24"/>
          <w:szCs w:val="24"/>
          <w:lang w:val="en-US"/>
        </w:rPr>
      </w:pPr>
      <w:r w:rsidRPr="006D53F8">
        <w:rPr>
          <w:b/>
          <w:sz w:val="24"/>
          <w:szCs w:val="24"/>
          <w:lang w:val="en-US"/>
        </w:rPr>
        <w:t>Versus</w:t>
      </w:r>
    </w:p>
    <w:p w:rsidR="00EE5DF1" w:rsidRPr="006D53F8" w:rsidRDefault="00EE5DF1" w:rsidP="006A6618">
      <w:pPr>
        <w:pStyle w:val="NoSpacing"/>
        <w:jc w:val="both"/>
        <w:rPr>
          <w:b/>
          <w:sz w:val="24"/>
          <w:szCs w:val="24"/>
          <w:lang w:val="en-US"/>
        </w:rPr>
      </w:pPr>
    </w:p>
    <w:p w:rsidR="00EE5DF1" w:rsidRPr="006D53F8" w:rsidRDefault="00EE5DF1" w:rsidP="006A6618">
      <w:pPr>
        <w:pStyle w:val="NoSpacing"/>
        <w:jc w:val="both"/>
        <w:rPr>
          <w:b/>
          <w:sz w:val="24"/>
          <w:szCs w:val="24"/>
          <w:lang w:val="en-US"/>
        </w:rPr>
      </w:pPr>
      <w:r w:rsidRPr="006D53F8">
        <w:rPr>
          <w:b/>
          <w:sz w:val="24"/>
          <w:szCs w:val="24"/>
          <w:lang w:val="en-US"/>
        </w:rPr>
        <w:t>MARC PHILLIP MITCHELL</w:t>
      </w:r>
    </w:p>
    <w:p w:rsidR="00EE5DF1" w:rsidRPr="006D53F8" w:rsidRDefault="00EE5DF1" w:rsidP="006A6618">
      <w:pPr>
        <w:pStyle w:val="NoSpacing"/>
        <w:jc w:val="both"/>
        <w:rPr>
          <w:b/>
          <w:sz w:val="24"/>
          <w:szCs w:val="24"/>
          <w:lang w:val="en-US"/>
        </w:rPr>
      </w:pPr>
    </w:p>
    <w:p w:rsidR="00EE5DF1" w:rsidRPr="006D53F8" w:rsidRDefault="00EE5DF1" w:rsidP="006A6618">
      <w:pPr>
        <w:pStyle w:val="NoSpacing"/>
        <w:jc w:val="both"/>
        <w:rPr>
          <w:sz w:val="24"/>
          <w:szCs w:val="24"/>
          <w:lang w:val="en-US"/>
        </w:rPr>
      </w:pPr>
      <w:r w:rsidRPr="006D53F8">
        <w:rPr>
          <w:sz w:val="24"/>
          <w:szCs w:val="24"/>
          <w:lang w:val="en-US"/>
        </w:rPr>
        <w:t>IN THE HIGH COURT OF ZIMBABWE</w:t>
      </w:r>
    </w:p>
    <w:p w:rsidR="00EE5DF1" w:rsidRPr="006D53F8" w:rsidRDefault="00EE5DF1" w:rsidP="006A6618">
      <w:pPr>
        <w:pStyle w:val="NoSpacing"/>
        <w:jc w:val="both"/>
        <w:rPr>
          <w:sz w:val="24"/>
          <w:szCs w:val="24"/>
          <w:lang w:val="en-US"/>
        </w:rPr>
      </w:pPr>
      <w:r w:rsidRPr="006D53F8">
        <w:rPr>
          <w:sz w:val="24"/>
          <w:szCs w:val="24"/>
          <w:lang w:val="en-US"/>
        </w:rPr>
        <w:t>TAKUVA J</w:t>
      </w:r>
    </w:p>
    <w:p w:rsidR="00EE5DF1" w:rsidRPr="006D53F8" w:rsidRDefault="00EE5DF1" w:rsidP="006A6618">
      <w:pPr>
        <w:pStyle w:val="NoSpacing"/>
        <w:jc w:val="both"/>
        <w:rPr>
          <w:sz w:val="24"/>
          <w:szCs w:val="24"/>
          <w:lang w:val="en-US"/>
        </w:rPr>
      </w:pPr>
      <w:r w:rsidRPr="006D53F8">
        <w:rPr>
          <w:sz w:val="24"/>
          <w:szCs w:val="24"/>
          <w:lang w:val="en-US"/>
        </w:rPr>
        <w:t>BULAWAYO 29 JUNE 2022 &amp; 15 JUNE 2023</w:t>
      </w:r>
    </w:p>
    <w:p w:rsidR="00EE5DF1" w:rsidRPr="006D53F8" w:rsidRDefault="00EE5DF1" w:rsidP="006A6618">
      <w:pPr>
        <w:pStyle w:val="NoSpacing"/>
        <w:jc w:val="both"/>
        <w:rPr>
          <w:sz w:val="24"/>
          <w:szCs w:val="24"/>
          <w:lang w:val="en-US"/>
        </w:rPr>
      </w:pPr>
    </w:p>
    <w:p w:rsidR="00EE5DF1" w:rsidRPr="006D53F8" w:rsidRDefault="00EE5DF1" w:rsidP="006A6618">
      <w:pPr>
        <w:pStyle w:val="NoSpacing"/>
        <w:jc w:val="both"/>
        <w:rPr>
          <w:b/>
          <w:sz w:val="24"/>
          <w:szCs w:val="24"/>
          <w:lang w:val="en-US"/>
        </w:rPr>
      </w:pPr>
      <w:r w:rsidRPr="006D53F8">
        <w:rPr>
          <w:b/>
          <w:sz w:val="24"/>
          <w:szCs w:val="24"/>
          <w:lang w:val="en-US"/>
        </w:rPr>
        <w:t>Opposed application</w:t>
      </w:r>
    </w:p>
    <w:p w:rsidR="00EE5DF1" w:rsidRPr="006D53F8" w:rsidRDefault="00EE5DF1" w:rsidP="006A6618">
      <w:pPr>
        <w:pStyle w:val="NoSpacing"/>
        <w:jc w:val="both"/>
        <w:rPr>
          <w:b/>
          <w:sz w:val="24"/>
          <w:szCs w:val="24"/>
          <w:lang w:val="en-US"/>
        </w:rPr>
      </w:pPr>
    </w:p>
    <w:p w:rsidR="00EE5DF1" w:rsidRPr="006D53F8" w:rsidRDefault="00EE5DF1" w:rsidP="006A6618">
      <w:pPr>
        <w:pStyle w:val="NoSpacing"/>
        <w:jc w:val="both"/>
        <w:rPr>
          <w:sz w:val="24"/>
          <w:szCs w:val="24"/>
          <w:lang w:val="en-US"/>
        </w:rPr>
      </w:pPr>
      <w:r w:rsidRPr="006D53F8">
        <w:rPr>
          <w:i/>
          <w:sz w:val="24"/>
          <w:szCs w:val="24"/>
          <w:lang w:val="en-US"/>
        </w:rPr>
        <w:t xml:space="preserve">P. </w:t>
      </w:r>
      <w:proofErr w:type="spellStart"/>
      <w:r w:rsidRPr="006D53F8">
        <w:rPr>
          <w:i/>
          <w:sz w:val="24"/>
          <w:szCs w:val="24"/>
          <w:lang w:val="en-US"/>
        </w:rPr>
        <w:t>Moyo</w:t>
      </w:r>
      <w:proofErr w:type="spellEnd"/>
      <w:r w:rsidRPr="006D53F8">
        <w:rPr>
          <w:sz w:val="24"/>
          <w:szCs w:val="24"/>
          <w:lang w:val="en-US"/>
        </w:rPr>
        <w:t xml:space="preserve"> for the applicant</w:t>
      </w:r>
    </w:p>
    <w:p w:rsidR="00EE5DF1" w:rsidRPr="006D53F8" w:rsidRDefault="00D1239A" w:rsidP="006A6618">
      <w:pPr>
        <w:pStyle w:val="NoSpacing"/>
        <w:jc w:val="both"/>
        <w:rPr>
          <w:sz w:val="24"/>
          <w:szCs w:val="24"/>
          <w:lang w:val="en-US"/>
        </w:rPr>
      </w:pPr>
      <w:r w:rsidRPr="006D53F8">
        <w:rPr>
          <w:i/>
          <w:sz w:val="24"/>
          <w:szCs w:val="24"/>
          <w:lang w:val="en-US"/>
        </w:rPr>
        <w:t xml:space="preserve">C. </w:t>
      </w:r>
      <w:proofErr w:type="spellStart"/>
      <w:r w:rsidRPr="006D53F8">
        <w:rPr>
          <w:i/>
          <w:sz w:val="24"/>
          <w:szCs w:val="24"/>
          <w:lang w:val="en-US"/>
        </w:rPr>
        <w:t>Nyathi</w:t>
      </w:r>
      <w:proofErr w:type="spellEnd"/>
      <w:r w:rsidRPr="006D53F8">
        <w:rPr>
          <w:sz w:val="24"/>
          <w:szCs w:val="24"/>
          <w:lang w:val="en-US"/>
        </w:rPr>
        <w:t xml:space="preserve"> for respondent</w:t>
      </w:r>
    </w:p>
    <w:p w:rsidR="00D1239A" w:rsidRPr="006D53F8" w:rsidRDefault="00D1239A" w:rsidP="006A6618">
      <w:pPr>
        <w:pStyle w:val="NoSpacing"/>
        <w:jc w:val="both"/>
        <w:rPr>
          <w:sz w:val="24"/>
          <w:szCs w:val="24"/>
          <w:lang w:val="en-US"/>
        </w:rPr>
      </w:pPr>
    </w:p>
    <w:p w:rsidR="00DA025C" w:rsidRPr="00C25464" w:rsidRDefault="00D1239A" w:rsidP="006A6618">
      <w:pPr>
        <w:jc w:val="both"/>
        <w:rPr>
          <w:b/>
          <w:sz w:val="24"/>
          <w:szCs w:val="24"/>
          <w:lang w:val="en-US"/>
        </w:rPr>
      </w:pPr>
      <w:r w:rsidRPr="00C25464">
        <w:rPr>
          <w:sz w:val="24"/>
          <w:szCs w:val="24"/>
          <w:lang w:val="en-US"/>
        </w:rPr>
        <w:tab/>
      </w:r>
      <w:r w:rsidRPr="00C25464">
        <w:rPr>
          <w:b/>
          <w:sz w:val="24"/>
          <w:szCs w:val="24"/>
          <w:lang w:val="en-US"/>
        </w:rPr>
        <w:t>TAKUVA J:</w:t>
      </w:r>
      <w:r w:rsidRPr="00C25464">
        <w:rPr>
          <w:b/>
          <w:sz w:val="24"/>
          <w:szCs w:val="24"/>
          <w:lang w:val="en-US"/>
        </w:rPr>
        <w:tab/>
      </w:r>
      <w:r w:rsidRPr="00C25464">
        <w:rPr>
          <w:sz w:val="24"/>
          <w:szCs w:val="24"/>
          <w:lang w:val="en-US"/>
        </w:rPr>
        <w:t xml:space="preserve">This is an application for </w:t>
      </w:r>
      <w:proofErr w:type="spellStart"/>
      <w:r w:rsidR="00DA025C" w:rsidRPr="00C25464">
        <w:rPr>
          <w:sz w:val="24"/>
          <w:szCs w:val="24"/>
          <w:lang w:val="en-US"/>
        </w:rPr>
        <w:t>condonation</w:t>
      </w:r>
      <w:proofErr w:type="spellEnd"/>
      <w:r w:rsidR="00DA025C" w:rsidRPr="00C25464">
        <w:rPr>
          <w:sz w:val="24"/>
          <w:szCs w:val="24"/>
          <w:lang w:val="en-US"/>
        </w:rPr>
        <w:t xml:space="preserve"> of late filing of an appeal.</w:t>
      </w:r>
    </w:p>
    <w:p w:rsidR="00D1239A" w:rsidRPr="00C25464" w:rsidRDefault="00D1239A" w:rsidP="006A6618">
      <w:pPr>
        <w:jc w:val="both"/>
        <w:rPr>
          <w:b/>
          <w:sz w:val="24"/>
          <w:szCs w:val="24"/>
          <w:lang w:val="en-US"/>
        </w:rPr>
      </w:pPr>
      <w:r w:rsidRPr="00C25464">
        <w:rPr>
          <w:b/>
          <w:sz w:val="24"/>
          <w:szCs w:val="24"/>
          <w:lang w:val="en-US"/>
        </w:rPr>
        <w:t>S</w:t>
      </w:r>
      <w:r w:rsidR="006A6618" w:rsidRPr="00C25464">
        <w:rPr>
          <w:b/>
          <w:sz w:val="24"/>
          <w:szCs w:val="24"/>
          <w:lang w:val="en-US"/>
        </w:rPr>
        <w:t>a</w:t>
      </w:r>
      <w:r w:rsidR="00D8130D" w:rsidRPr="00C25464">
        <w:rPr>
          <w:b/>
          <w:sz w:val="24"/>
          <w:szCs w:val="24"/>
          <w:lang w:val="en-US"/>
        </w:rPr>
        <w:t>li</w:t>
      </w:r>
      <w:r w:rsidRPr="00C25464">
        <w:rPr>
          <w:b/>
          <w:sz w:val="24"/>
          <w:szCs w:val="24"/>
          <w:lang w:val="en-US"/>
        </w:rPr>
        <w:t>ent background facts</w:t>
      </w:r>
    </w:p>
    <w:p w:rsidR="00D1239A" w:rsidRPr="00C25464" w:rsidRDefault="00D1239A" w:rsidP="006A6618">
      <w:pPr>
        <w:jc w:val="both"/>
        <w:rPr>
          <w:sz w:val="24"/>
          <w:szCs w:val="24"/>
          <w:lang w:val="en-US"/>
        </w:rPr>
      </w:pPr>
      <w:r w:rsidRPr="00C25464">
        <w:rPr>
          <w:sz w:val="24"/>
          <w:szCs w:val="24"/>
          <w:lang w:val="en-US"/>
        </w:rPr>
        <w:tab/>
        <w:t>The applicant and respondent’s late father were boyfriend and girlfriend who had been together as life partners for a period spanning over 14 years.  They jointly purchased the immovable property in which applicant currently resides.  Applicant was awarded a lifelong usufruct over the property.  Upon his father’s death, respon</w:t>
      </w:r>
      <w:r w:rsidR="00DA025C" w:rsidRPr="00C25464">
        <w:rPr>
          <w:sz w:val="24"/>
          <w:szCs w:val="24"/>
          <w:lang w:val="en-US"/>
        </w:rPr>
        <w:t>dent was appointed executor of his</w:t>
      </w:r>
      <w:r w:rsidRPr="00C25464">
        <w:rPr>
          <w:sz w:val="24"/>
          <w:szCs w:val="24"/>
          <w:lang w:val="en-US"/>
        </w:rPr>
        <w:t xml:space="preserve"> </w:t>
      </w:r>
      <w:r w:rsidR="00DA025C" w:rsidRPr="00C25464">
        <w:rPr>
          <w:sz w:val="24"/>
          <w:szCs w:val="24"/>
          <w:lang w:val="en-US"/>
        </w:rPr>
        <w:t>Estate</w:t>
      </w:r>
      <w:r w:rsidRPr="00C25464">
        <w:rPr>
          <w:sz w:val="24"/>
          <w:szCs w:val="24"/>
          <w:lang w:val="en-US"/>
        </w:rPr>
        <w:t xml:space="preserve">.  The estate also has a half share of the property known as number 2 </w:t>
      </w:r>
      <w:proofErr w:type="spellStart"/>
      <w:r w:rsidRPr="00C25464">
        <w:rPr>
          <w:sz w:val="24"/>
          <w:szCs w:val="24"/>
          <w:lang w:val="en-US"/>
        </w:rPr>
        <w:t>Vair</w:t>
      </w:r>
      <w:proofErr w:type="spellEnd"/>
      <w:r w:rsidRPr="00C25464">
        <w:rPr>
          <w:sz w:val="24"/>
          <w:szCs w:val="24"/>
          <w:lang w:val="en-US"/>
        </w:rPr>
        <w:t xml:space="preserve"> Close, </w:t>
      </w:r>
      <w:proofErr w:type="spellStart"/>
      <w:r w:rsidRPr="00C25464">
        <w:rPr>
          <w:sz w:val="24"/>
          <w:szCs w:val="24"/>
          <w:lang w:val="en-US"/>
        </w:rPr>
        <w:t>Burniside</w:t>
      </w:r>
      <w:proofErr w:type="spellEnd"/>
      <w:r w:rsidRPr="00C25464">
        <w:rPr>
          <w:sz w:val="24"/>
          <w:szCs w:val="24"/>
          <w:lang w:val="en-US"/>
        </w:rPr>
        <w:t xml:space="preserve"> Bulawayo.  Respondent frequently visits the property to ensure that the property is well looked after.</w:t>
      </w:r>
    </w:p>
    <w:p w:rsidR="00D1239A" w:rsidRPr="00C25464" w:rsidRDefault="00D1239A" w:rsidP="006A6618">
      <w:pPr>
        <w:jc w:val="both"/>
        <w:rPr>
          <w:sz w:val="24"/>
          <w:szCs w:val="24"/>
          <w:lang w:val="en-US"/>
        </w:rPr>
      </w:pPr>
      <w:r w:rsidRPr="00C25464">
        <w:rPr>
          <w:sz w:val="24"/>
          <w:szCs w:val="24"/>
          <w:lang w:val="en-US"/>
        </w:rPr>
        <w:tab/>
        <w:t xml:space="preserve">The applicant approached the Magistrates’ Court in terms </w:t>
      </w:r>
      <w:r w:rsidR="006A6618" w:rsidRPr="00C25464">
        <w:rPr>
          <w:sz w:val="24"/>
          <w:szCs w:val="24"/>
          <w:lang w:val="en-US"/>
        </w:rPr>
        <w:t>o</w:t>
      </w:r>
      <w:r w:rsidRPr="00C25464">
        <w:rPr>
          <w:sz w:val="24"/>
          <w:szCs w:val="24"/>
          <w:lang w:val="en-US"/>
        </w:rPr>
        <w:t>f the  Domestic Violence Act (Chapter 5:10) [the Act] seeking an order that respondent be barred from setting foot at house numb</w:t>
      </w:r>
      <w:r w:rsidR="006A6618" w:rsidRPr="00C25464">
        <w:rPr>
          <w:sz w:val="24"/>
          <w:szCs w:val="24"/>
          <w:lang w:val="en-US"/>
        </w:rPr>
        <w:t>e</w:t>
      </w:r>
      <w:r w:rsidRPr="00C25464">
        <w:rPr>
          <w:sz w:val="24"/>
          <w:szCs w:val="24"/>
          <w:lang w:val="en-US"/>
        </w:rPr>
        <w:t xml:space="preserve">r 2 </w:t>
      </w:r>
      <w:proofErr w:type="spellStart"/>
      <w:r w:rsidRPr="00C25464">
        <w:rPr>
          <w:sz w:val="24"/>
          <w:szCs w:val="24"/>
          <w:lang w:val="en-US"/>
        </w:rPr>
        <w:t>Vair</w:t>
      </w:r>
      <w:proofErr w:type="spellEnd"/>
      <w:r w:rsidRPr="00C25464">
        <w:rPr>
          <w:sz w:val="24"/>
          <w:szCs w:val="24"/>
          <w:lang w:val="en-US"/>
        </w:rPr>
        <w:t xml:space="preserve"> Close, Burnside Bulawayo.  Applicant alleged that respondent had displayed stalking behavior which she felt unco</w:t>
      </w:r>
      <w:r w:rsidR="006A163F" w:rsidRPr="00C25464">
        <w:rPr>
          <w:sz w:val="24"/>
          <w:szCs w:val="24"/>
          <w:lang w:val="en-US"/>
        </w:rPr>
        <w:t>mfortable with.  At one stage respondent switched off the main electricity lines at the house leaving applicant in darkness and harassed applicant’s guest.</w:t>
      </w:r>
    </w:p>
    <w:p w:rsidR="006A163F" w:rsidRPr="00C25464" w:rsidRDefault="006A163F" w:rsidP="006A6618">
      <w:pPr>
        <w:jc w:val="both"/>
        <w:rPr>
          <w:sz w:val="24"/>
          <w:szCs w:val="24"/>
          <w:lang w:val="en-US"/>
        </w:rPr>
      </w:pPr>
      <w:r w:rsidRPr="00C25464">
        <w:rPr>
          <w:sz w:val="24"/>
          <w:szCs w:val="24"/>
          <w:lang w:val="en-US"/>
        </w:rPr>
        <w:tab/>
        <w:t>At the hearing the respondent raised the following preliminary points:</w:t>
      </w:r>
    </w:p>
    <w:p w:rsidR="006A163F" w:rsidRPr="00C25464" w:rsidRDefault="006A163F" w:rsidP="00D8130D">
      <w:pPr>
        <w:ind w:left="1440" w:hanging="720"/>
        <w:jc w:val="both"/>
        <w:rPr>
          <w:sz w:val="24"/>
          <w:szCs w:val="24"/>
          <w:lang w:val="en-US"/>
        </w:rPr>
      </w:pPr>
      <w:r w:rsidRPr="00C25464">
        <w:rPr>
          <w:sz w:val="24"/>
          <w:szCs w:val="24"/>
          <w:lang w:val="en-US"/>
        </w:rPr>
        <w:t>(</w:t>
      </w:r>
      <w:proofErr w:type="spellStart"/>
      <w:r w:rsidRPr="00C25464">
        <w:rPr>
          <w:sz w:val="24"/>
          <w:szCs w:val="24"/>
          <w:lang w:val="en-US"/>
        </w:rPr>
        <w:t>i</w:t>
      </w:r>
      <w:proofErr w:type="spellEnd"/>
      <w:r w:rsidRPr="00C25464">
        <w:rPr>
          <w:sz w:val="24"/>
          <w:szCs w:val="24"/>
          <w:lang w:val="en-US"/>
        </w:rPr>
        <w:t>)</w:t>
      </w:r>
      <w:r w:rsidRPr="00C25464">
        <w:rPr>
          <w:sz w:val="24"/>
          <w:szCs w:val="24"/>
          <w:lang w:val="en-US"/>
        </w:rPr>
        <w:tab/>
      </w:r>
      <w:proofErr w:type="gramStart"/>
      <w:r w:rsidRPr="00C25464">
        <w:rPr>
          <w:sz w:val="24"/>
          <w:szCs w:val="24"/>
          <w:lang w:val="en-US"/>
        </w:rPr>
        <w:t>that</w:t>
      </w:r>
      <w:proofErr w:type="gramEnd"/>
      <w:r w:rsidRPr="00C25464">
        <w:rPr>
          <w:sz w:val="24"/>
          <w:szCs w:val="24"/>
          <w:lang w:val="en-US"/>
        </w:rPr>
        <w:t xml:space="preserve"> the applicant was not a complainant as envisaged in the Dom</w:t>
      </w:r>
      <w:r w:rsidR="00D8130D" w:rsidRPr="00C25464">
        <w:rPr>
          <w:sz w:val="24"/>
          <w:szCs w:val="24"/>
          <w:lang w:val="en-US"/>
        </w:rPr>
        <w:t>e</w:t>
      </w:r>
      <w:r w:rsidRPr="00C25464">
        <w:rPr>
          <w:sz w:val="24"/>
          <w:szCs w:val="24"/>
          <w:lang w:val="en-US"/>
        </w:rPr>
        <w:t>stic Violence Act; and</w:t>
      </w:r>
    </w:p>
    <w:p w:rsidR="006A163F" w:rsidRPr="00C25464" w:rsidRDefault="006A163F" w:rsidP="006A6618">
      <w:pPr>
        <w:jc w:val="both"/>
        <w:rPr>
          <w:sz w:val="24"/>
          <w:szCs w:val="24"/>
          <w:lang w:val="en-US"/>
        </w:rPr>
      </w:pPr>
      <w:r w:rsidRPr="00C25464">
        <w:rPr>
          <w:sz w:val="24"/>
          <w:szCs w:val="24"/>
          <w:lang w:val="en-US"/>
        </w:rPr>
        <w:tab/>
        <w:t>(ii)</w:t>
      </w:r>
      <w:r w:rsidRPr="00C25464">
        <w:rPr>
          <w:sz w:val="24"/>
          <w:szCs w:val="24"/>
          <w:lang w:val="en-US"/>
        </w:rPr>
        <w:tab/>
      </w:r>
      <w:proofErr w:type="gramStart"/>
      <w:r w:rsidRPr="00C25464">
        <w:rPr>
          <w:sz w:val="24"/>
          <w:szCs w:val="24"/>
          <w:lang w:val="en-US"/>
        </w:rPr>
        <w:t>that</w:t>
      </w:r>
      <w:proofErr w:type="gramEnd"/>
      <w:r w:rsidRPr="00C25464">
        <w:rPr>
          <w:sz w:val="24"/>
          <w:szCs w:val="24"/>
          <w:lang w:val="en-US"/>
        </w:rPr>
        <w:t xml:space="preserve"> the applicant’s application was </w:t>
      </w:r>
      <w:r w:rsidRPr="00C25464">
        <w:rPr>
          <w:i/>
          <w:sz w:val="24"/>
          <w:szCs w:val="24"/>
          <w:lang w:val="en-US"/>
        </w:rPr>
        <w:t>res judicata.</w:t>
      </w:r>
    </w:p>
    <w:p w:rsidR="006A163F" w:rsidRPr="00C25464" w:rsidRDefault="006A163F" w:rsidP="006A6618">
      <w:pPr>
        <w:jc w:val="both"/>
        <w:rPr>
          <w:sz w:val="24"/>
          <w:szCs w:val="24"/>
          <w:lang w:val="en-US"/>
        </w:rPr>
      </w:pPr>
      <w:r w:rsidRPr="00C25464">
        <w:rPr>
          <w:sz w:val="24"/>
          <w:szCs w:val="24"/>
          <w:lang w:val="en-US"/>
        </w:rPr>
        <w:lastRenderedPageBreak/>
        <w:tab/>
        <w:t>On 10 September 2021, the Magistrates’ Court upheld both preliminary points and dismissed the application.  On 13 September 2021, applicant filed a defective notice of appeal which did not contain the exact nature of the r</w:t>
      </w:r>
      <w:r w:rsidR="00323AC8" w:rsidRPr="00C25464">
        <w:rPr>
          <w:sz w:val="24"/>
          <w:szCs w:val="24"/>
          <w:lang w:val="en-US"/>
        </w:rPr>
        <w:t>el</w:t>
      </w:r>
      <w:r w:rsidRPr="00C25464">
        <w:rPr>
          <w:sz w:val="24"/>
          <w:szCs w:val="24"/>
          <w:lang w:val="en-US"/>
        </w:rPr>
        <w:t xml:space="preserve">ief sought.  This notice of appeal was withdrawn on 28 October 2021 and applicant tendered </w:t>
      </w:r>
      <w:r w:rsidR="003E49AF" w:rsidRPr="00C25464">
        <w:rPr>
          <w:sz w:val="24"/>
          <w:szCs w:val="24"/>
          <w:lang w:val="en-US"/>
        </w:rPr>
        <w:t>wasted</w:t>
      </w:r>
      <w:r w:rsidRPr="00C25464">
        <w:rPr>
          <w:sz w:val="24"/>
          <w:szCs w:val="24"/>
          <w:lang w:val="en-US"/>
        </w:rPr>
        <w:t xml:space="preserve"> costs.  Applicant then filed the present application.</w:t>
      </w:r>
    </w:p>
    <w:p w:rsidR="006A163F" w:rsidRPr="00C25464" w:rsidRDefault="006A163F" w:rsidP="006A6618">
      <w:pPr>
        <w:jc w:val="both"/>
        <w:rPr>
          <w:b/>
          <w:sz w:val="24"/>
          <w:szCs w:val="24"/>
          <w:lang w:val="en-US"/>
        </w:rPr>
      </w:pPr>
      <w:r w:rsidRPr="00C25464">
        <w:rPr>
          <w:b/>
          <w:sz w:val="24"/>
          <w:szCs w:val="24"/>
          <w:lang w:val="en-US"/>
        </w:rPr>
        <w:t>Legal requirements for such application</w:t>
      </w:r>
    </w:p>
    <w:p w:rsidR="006A163F" w:rsidRPr="00C25464" w:rsidRDefault="006A163F" w:rsidP="006A6618">
      <w:pPr>
        <w:jc w:val="both"/>
        <w:rPr>
          <w:sz w:val="24"/>
          <w:szCs w:val="24"/>
          <w:lang w:val="en-US"/>
        </w:rPr>
      </w:pPr>
      <w:r w:rsidRPr="00C25464">
        <w:rPr>
          <w:sz w:val="24"/>
          <w:szCs w:val="24"/>
          <w:lang w:val="en-US"/>
        </w:rPr>
        <w:tab/>
        <w:t xml:space="preserve">The factors that a court will consider </w:t>
      </w:r>
      <w:proofErr w:type="spellStart"/>
      <w:r w:rsidRPr="00C25464">
        <w:rPr>
          <w:sz w:val="24"/>
          <w:szCs w:val="24"/>
          <w:lang w:val="en-US"/>
        </w:rPr>
        <w:t>germ</w:t>
      </w:r>
      <w:r w:rsidR="002C3D2B" w:rsidRPr="00C25464">
        <w:rPr>
          <w:sz w:val="24"/>
          <w:szCs w:val="24"/>
          <w:lang w:val="en-US"/>
        </w:rPr>
        <w:t>aine</w:t>
      </w:r>
      <w:proofErr w:type="spellEnd"/>
      <w:r w:rsidRPr="00C25464">
        <w:rPr>
          <w:sz w:val="24"/>
          <w:szCs w:val="24"/>
          <w:lang w:val="en-US"/>
        </w:rPr>
        <w:t xml:space="preserve"> in an application for </w:t>
      </w:r>
      <w:proofErr w:type="spellStart"/>
      <w:r w:rsidRPr="00C25464">
        <w:rPr>
          <w:sz w:val="24"/>
          <w:szCs w:val="24"/>
          <w:lang w:val="en-US"/>
        </w:rPr>
        <w:t>condonation</w:t>
      </w:r>
      <w:proofErr w:type="spellEnd"/>
      <w:r w:rsidRPr="00C25464">
        <w:rPr>
          <w:sz w:val="24"/>
          <w:szCs w:val="24"/>
          <w:lang w:val="en-US"/>
        </w:rPr>
        <w:t xml:space="preserve"> for non-compliance with any rule were set out in </w:t>
      </w:r>
      <w:r w:rsidRPr="00C25464">
        <w:rPr>
          <w:i/>
          <w:sz w:val="24"/>
          <w:szCs w:val="24"/>
          <w:lang w:val="en-US"/>
        </w:rPr>
        <w:t xml:space="preserve">Bessie </w:t>
      </w:r>
      <w:proofErr w:type="spellStart"/>
      <w:r w:rsidRPr="00C25464">
        <w:rPr>
          <w:i/>
          <w:sz w:val="24"/>
          <w:szCs w:val="24"/>
          <w:lang w:val="en-US"/>
        </w:rPr>
        <w:t>Ma</w:t>
      </w:r>
      <w:r w:rsidR="003E49AF" w:rsidRPr="00C25464">
        <w:rPr>
          <w:i/>
          <w:sz w:val="24"/>
          <w:szCs w:val="24"/>
          <w:lang w:val="en-US"/>
        </w:rPr>
        <w:t>h</w:t>
      </w:r>
      <w:r w:rsidRPr="00C25464">
        <w:rPr>
          <w:i/>
          <w:sz w:val="24"/>
          <w:szCs w:val="24"/>
          <w:lang w:val="en-US"/>
        </w:rPr>
        <w:t>eya</w:t>
      </w:r>
      <w:proofErr w:type="spellEnd"/>
      <w:r w:rsidRPr="00C25464">
        <w:rPr>
          <w:sz w:val="24"/>
          <w:szCs w:val="24"/>
          <w:lang w:val="en-US"/>
        </w:rPr>
        <w:t xml:space="preserve"> v </w:t>
      </w:r>
      <w:r w:rsidRPr="00C25464">
        <w:rPr>
          <w:i/>
          <w:sz w:val="24"/>
          <w:szCs w:val="24"/>
          <w:lang w:val="en-US"/>
        </w:rPr>
        <w:t>Independent Africa Church</w:t>
      </w:r>
      <w:r w:rsidRPr="00C25464">
        <w:rPr>
          <w:sz w:val="24"/>
          <w:szCs w:val="24"/>
          <w:lang w:val="en-US"/>
        </w:rPr>
        <w:t xml:space="preserve"> SC-58-07 at page 5 as follows;</w:t>
      </w:r>
    </w:p>
    <w:p w:rsidR="006A163F" w:rsidRPr="00C25464" w:rsidRDefault="006A163F" w:rsidP="00D8130D">
      <w:pPr>
        <w:pStyle w:val="NoSpacing"/>
        <w:ind w:left="720"/>
        <w:jc w:val="both"/>
        <w:rPr>
          <w:sz w:val="24"/>
          <w:szCs w:val="24"/>
          <w:lang w:val="en-US"/>
        </w:rPr>
      </w:pPr>
      <w:r w:rsidRPr="00C25464">
        <w:rPr>
          <w:sz w:val="24"/>
          <w:szCs w:val="24"/>
          <w:lang w:val="en-US"/>
        </w:rPr>
        <w:t>“</w:t>
      </w:r>
      <w:proofErr w:type="gramStart"/>
      <w:r w:rsidRPr="00C25464">
        <w:rPr>
          <w:sz w:val="24"/>
          <w:szCs w:val="24"/>
          <w:lang w:val="en-US"/>
        </w:rPr>
        <w:t>the</w:t>
      </w:r>
      <w:proofErr w:type="gramEnd"/>
      <w:r w:rsidRPr="00C25464">
        <w:rPr>
          <w:sz w:val="24"/>
          <w:szCs w:val="24"/>
          <w:lang w:val="en-US"/>
        </w:rPr>
        <w:t xml:space="preserve"> degree of non-compliance, the explanation therefore, the prospects of success on appeal, the importance of the case; the </w:t>
      </w:r>
      <w:r w:rsidR="00D8130D" w:rsidRPr="00C25464">
        <w:rPr>
          <w:sz w:val="24"/>
          <w:szCs w:val="24"/>
          <w:lang w:val="en-US"/>
        </w:rPr>
        <w:t>r</w:t>
      </w:r>
      <w:r w:rsidRPr="00C25464">
        <w:rPr>
          <w:sz w:val="24"/>
          <w:szCs w:val="24"/>
          <w:lang w:val="en-US"/>
        </w:rPr>
        <w:t>espondent’s interests in the finality of the judgment; the convenience to the court and the</w:t>
      </w:r>
      <w:r w:rsidR="00323AC8" w:rsidRPr="00C25464">
        <w:rPr>
          <w:sz w:val="24"/>
          <w:szCs w:val="24"/>
          <w:lang w:val="en-US"/>
        </w:rPr>
        <w:t xml:space="preserve"> avoidance of unnecessary delays in the administration of justice.”</w:t>
      </w:r>
    </w:p>
    <w:p w:rsidR="00323AC8" w:rsidRPr="00C25464" w:rsidRDefault="00323AC8" w:rsidP="006A6618">
      <w:pPr>
        <w:pStyle w:val="NoSpacing"/>
        <w:jc w:val="both"/>
        <w:rPr>
          <w:sz w:val="24"/>
          <w:szCs w:val="24"/>
          <w:lang w:val="en-US"/>
        </w:rPr>
      </w:pPr>
    </w:p>
    <w:p w:rsidR="00323AC8" w:rsidRPr="00C25464" w:rsidRDefault="00323AC8" w:rsidP="00D8130D">
      <w:pPr>
        <w:pStyle w:val="NoSpacing"/>
        <w:ind w:left="720"/>
        <w:jc w:val="both"/>
        <w:rPr>
          <w:sz w:val="24"/>
          <w:szCs w:val="24"/>
          <w:lang w:val="en-US"/>
        </w:rPr>
      </w:pPr>
      <w:r w:rsidRPr="00C25464">
        <w:rPr>
          <w:sz w:val="24"/>
          <w:szCs w:val="24"/>
          <w:lang w:val="en-US"/>
        </w:rPr>
        <w:t xml:space="preserve">See also </w:t>
      </w:r>
      <w:proofErr w:type="spellStart"/>
      <w:r w:rsidRPr="00C25464">
        <w:rPr>
          <w:i/>
          <w:sz w:val="24"/>
          <w:szCs w:val="24"/>
          <w:lang w:val="en-US"/>
        </w:rPr>
        <w:t>Rinos</w:t>
      </w:r>
      <w:proofErr w:type="spellEnd"/>
      <w:r w:rsidRPr="00C25464">
        <w:rPr>
          <w:i/>
          <w:sz w:val="24"/>
          <w:szCs w:val="24"/>
          <w:lang w:val="en-US"/>
        </w:rPr>
        <w:t xml:space="preserve"> </w:t>
      </w:r>
      <w:proofErr w:type="spellStart"/>
      <w:r w:rsidRPr="00C25464">
        <w:rPr>
          <w:i/>
          <w:sz w:val="24"/>
          <w:szCs w:val="24"/>
          <w:lang w:val="en-US"/>
        </w:rPr>
        <w:t>Terera</w:t>
      </w:r>
      <w:proofErr w:type="spellEnd"/>
      <w:r w:rsidRPr="00C25464">
        <w:rPr>
          <w:sz w:val="24"/>
          <w:szCs w:val="24"/>
          <w:lang w:val="en-US"/>
        </w:rPr>
        <w:t xml:space="preserve"> v </w:t>
      </w:r>
      <w:r w:rsidRPr="00C25464">
        <w:rPr>
          <w:i/>
          <w:sz w:val="24"/>
          <w:szCs w:val="24"/>
          <w:lang w:val="en-US"/>
        </w:rPr>
        <w:t xml:space="preserve">George </w:t>
      </w:r>
      <w:proofErr w:type="spellStart"/>
      <w:r w:rsidRPr="00C25464">
        <w:rPr>
          <w:i/>
          <w:sz w:val="24"/>
          <w:szCs w:val="24"/>
          <w:lang w:val="en-US"/>
        </w:rPr>
        <w:t>Lentanee</w:t>
      </w:r>
      <w:proofErr w:type="spellEnd"/>
      <w:r w:rsidRPr="00C25464">
        <w:rPr>
          <w:i/>
          <w:sz w:val="24"/>
          <w:szCs w:val="24"/>
          <w:lang w:val="en-US"/>
        </w:rPr>
        <w:t xml:space="preserve"> </w:t>
      </w:r>
      <w:r w:rsidR="002C3D2B" w:rsidRPr="00C25464">
        <w:rPr>
          <w:i/>
          <w:sz w:val="24"/>
          <w:szCs w:val="24"/>
          <w:lang w:val="en-US"/>
        </w:rPr>
        <w:t>Ingram</w:t>
      </w:r>
      <w:r w:rsidRPr="00C25464">
        <w:rPr>
          <w:i/>
          <w:sz w:val="24"/>
          <w:szCs w:val="24"/>
          <w:lang w:val="en-US"/>
        </w:rPr>
        <w:t xml:space="preserve"> Lock &amp; 3 Ors</w:t>
      </w:r>
      <w:r w:rsidRPr="00C25464">
        <w:rPr>
          <w:sz w:val="24"/>
          <w:szCs w:val="24"/>
          <w:lang w:val="en-US"/>
        </w:rPr>
        <w:t xml:space="preserve"> SC-93-21 at page 7 where the court stated that, “it is per</w:t>
      </w:r>
      <w:r w:rsidR="002C3D2B" w:rsidRPr="00C25464">
        <w:rPr>
          <w:sz w:val="24"/>
          <w:szCs w:val="24"/>
          <w:lang w:val="en-US"/>
        </w:rPr>
        <w:t>tinent</w:t>
      </w:r>
      <w:r w:rsidRPr="00C25464">
        <w:rPr>
          <w:sz w:val="24"/>
          <w:szCs w:val="24"/>
          <w:lang w:val="en-US"/>
        </w:rPr>
        <w:t xml:space="preserve"> that t</w:t>
      </w:r>
      <w:r w:rsidR="00D8130D" w:rsidRPr="00C25464">
        <w:rPr>
          <w:sz w:val="24"/>
          <w:szCs w:val="24"/>
          <w:lang w:val="en-US"/>
        </w:rPr>
        <w:t xml:space="preserve">he application must be </w:t>
      </w:r>
      <w:r w:rsidR="00D8130D" w:rsidRPr="00C25464">
        <w:rPr>
          <w:i/>
          <w:sz w:val="24"/>
          <w:szCs w:val="24"/>
          <w:lang w:val="en-US"/>
        </w:rPr>
        <w:t>bona fide</w:t>
      </w:r>
      <w:r w:rsidRPr="00C25464">
        <w:rPr>
          <w:sz w:val="24"/>
          <w:szCs w:val="24"/>
          <w:lang w:val="en-US"/>
        </w:rPr>
        <w:t xml:space="preserve"> and be premised </w:t>
      </w:r>
      <w:r w:rsidR="002C3D2B" w:rsidRPr="00C25464">
        <w:rPr>
          <w:sz w:val="24"/>
          <w:szCs w:val="24"/>
          <w:lang w:val="en-US"/>
        </w:rPr>
        <w:t>o</w:t>
      </w:r>
      <w:r w:rsidRPr="00C25464">
        <w:rPr>
          <w:sz w:val="24"/>
          <w:szCs w:val="24"/>
          <w:lang w:val="en-US"/>
        </w:rPr>
        <w:t>n relevant factors.”</w:t>
      </w:r>
    </w:p>
    <w:p w:rsidR="00323AC8" w:rsidRPr="00C25464" w:rsidRDefault="00323AC8" w:rsidP="006A6618">
      <w:pPr>
        <w:pStyle w:val="NoSpacing"/>
        <w:jc w:val="both"/>
        <w:rPr>
          <w:sz w:val="24"/>
          <w:szCs w:val="24"/>
          <w:lang w:val="en-US"/>
        </w:rPr>
      </w:pPr>
    </w:p>
    <w:p w:rsidR="00323AC8" w:rsidRPr="00C25464" w:rsidRDefault="00323AC8" w:rsidP="006A6618">
      <w:pPr>
        <w:jc w:val="both"/>
        <w:rPr>
          <w:sz w:val="24"/>
          <w:szCs w:val="24"/>
          <w:lang w:val="en-US"/>
        </w:rPr>
      </w:pPr>
      <w:r w:rsidRPr="00C25464">
        <w:rPr>
          <w:sz w:val="24"/>
          <w:szCs w:val="24"/>
          <w:lang w:val="en-US"/>
        </w:rPr>
        <w:tab/>
      </w:r>
      <w:r w:rsidRPr="00C25464">
        <w:rPr>
          <w:i/>
          <w:sz w:val="24"/>
          <w:szCs w:val="24"/>
          <w:lang w:val="en-US"/>
        </w:rPr>
        <w:t>In casu</w:t>
      </w:r>
      <w:r w:rsidRPr="00C25464">
        <w:rPr>
          <w:sz w:val="24"/>
          <w:szCs w:val="24"/>
          <w:lang w:val="en-US"/>
        </w:rPr>
        <w:t>, the applicant relies on th</w:t>
      </w:r>
      <w:r w:rsidR="00352B7A">
        <w:rPr>
          <w:sz w:val="24"/>
          <w:szCs w:val="24"/>
          <w:lang w:val="en-US"/>
        </w:rPr>
        <w:t>ree</w:t>
      </w:r>
      <w:r w:rsidRPr="00C25464">
        <w:rPr>
          <w:sz w:val="24"/>
          <w:szCs w:val="24"/>
          <w:lang w:val="en-US"/>
        </w:rPr>
        <w:t xml:space="preserve"> factors namely (a) the degree of non-compliance; (b) the explanation</w:t>
      </w:r>
      <w:r w:rsidR="00990A2D" w:rsidRPr="00C25464">
        <w:rPr>
          <w:sz w:val="24"/>
          <w:szCs w:val="24"/>
          <w:lang w:val="en-US"/>
        </w:rPr>
        <w:t xml:space="preserve"> thereof and </w:t>
      </w:r>
      <w:r w:rsidR="002C3D2B" w:rsidRPr="00C25464">
        <w:rPr>
          <w:sz w:val="24"/>
          <w:szCs w:val="24"/>
          <w:lang w:val="en-US"/>
        </w:rPr>
        <w:t xml:space="preserve">(c) </w:t>
      </w:r>
      <w:r w:rsidR="00990A2D" w:rsidRPr="00C25464">
        <w:rPr>
          <w:sz w:val="24"/>
          <w:szCs w:val="24"/>
          <w:lang w:val="en-US"/>
        </w:rPr>
        <w:t xml:space="preserve">prospects of success if the indulgence </w:t>
      </w:r>
      <w:r w:rsidR="00D8130D" w:rsidRPr="00C25464">
        <w:rPr>
          <w:sz w:val="24"/>
          <w:szCs w:val="24"/>
          <w:lang w:val="en-US"/>
        </w:rPr>
        <w:t>i</w:t>
      </w:r>
      <w:r w:rsidR="00990A2D" w:rsidRPr="00C25464">
        <w:rPr>
          <w:sz w:val="24"/>
          <w:szCs w:val="24"/>
          <w:lang w:val="en-US"/>
        </w:rPr>
        <w:t>s granted.  I now examine these factors one after the other.</w:t>
      </w:r>
    </w:p>
    <w:p w:rsidR="00990A2D" w:rsidRPr="00C25464" w:rsidRDefault="00990A2D" w:rsidP="006A6618">
      <w:pPr>
        <w:jc w:val="both"/>
        <w:rPr>
          <w:b/>
          <w:sz w:val="24"/>
          <w:szCs w:val="24"/>
          <w:lang w:val="en-US"/>
        </w:rPr>
      </w:pPr>
      <w:r w:rsidRPr="00C25464">
        <w:rPr>
          <w:b/>
          <w:sz w:val="24"/>
          <w:szCs w:val="24"/>
          <w:lang w:val="en-US"/>
        </w:rPr>
        <w:t xml:space="preserve">The degree of non-compliance </w:t>
      </w:r>
      <w:r w:rsidR="002C3D2B" w:rsidRPr="00C25464">
        <w:rPr>
          <w:b/>
          <w:sz w:val="24"/>
          <w:szCs w:val="24"/>
          <w:lang w:val="en-US"/>
        </w:rPr>
        <w:t xml:space="preserve">and </w:t>
      </w:r>
      <w:r w:rsidRPr="00C25464">
        <w:rPr>
          <w:b/>
          <w:sz w:val="24"/>
          <w:szCs w:val="24"/>
          <w:lang w:val="en-US"/>
        </w:rPr>
        <w:t>explanation thereof</w:t>
      </w:r>
    </w:p>
    <w:p w:rsidR="00990A2D" w:rsidRPr="00C25464" w:rsidRDefault="00990A2D" w:rsidP="006A6618">
      <w:pPr>
        <w:jc w:val="both"/>
        <w:rPr>
          <w:sz w:val="24"/>
          <w:szCs w:val="24"/>
          <w:lang w:val="en-US"/>
        </w:rPr>
      </w:pPr>
      <w:r w:rsidRPr="00C25464">
        <w:rPr>
          <w:sz w:val="24"/>
          <w:szCs w:val="24"/>
          <w:lang w:val="en-US"/>
        </w:rPr>
        <w:tab/>
        <w:t xml:space="preserve">The relief that the applicant seeks is not for the mere asking but is dependent on this court’s exercise of judicial discretion.  For the applicant to deserve the court’s empathy, the applicant must be candid with the court in giving an acceptable explanation for failure to comply with the rules.  See </w:t>
      </w:r>
      <w:proofErr w:type="spellStart"/>
      <w:r w:rsidRPr="00C25464">
        <w:rPr>
          <w:i/>
          <w:sz w:val="24"/>
          <w:szCs w:val="24"/>
          <w:lang w:val="en-US"/>
        </w:rPr>
        <w:t>Kodzwa</w:t>
      </w:r>
      <w:proofErr w:type="spellEnd"/>
      <w:r w:rsidRPr="00C25464">
        <w:rPr>
          <w:sz w:val="24"/>
          <w:szCs w:val="24"/>
          <w:lang w:val="en-US"/>
        </w:rPr>
        <w:t xml:space="preserve"> v </w:t>
      </w:r>
      <w:r w:rsidRPr="00C25464">
        <w:rPr>
          <w:i/>
          <w:sz w:val="24"/>
          <w:szCs w:val="24"/>
          <w:lang w:val="en-US"/>
        </w:rPr>
        <w:t xml:space="preserve">Secretary for Health &amp; </w:t>
      </w:r>
      <w:proofErr w:type="spellStart"/>
      <w:r w:rsidRPr="00C25464">
        <w:rPr>
          <w:i/>
          <w:sz w:val="24"/>
          <w:szCs w:val="24"/>
          <w:lang w:val="en-US"/>
        </w:rPr>
        <w:t>Anor</w:t>
      </w:r>
      <w:proofErr w:type="spellEnd"/>
      <w:r w:rsidRPr="00C25464">
        <w:rPr>
          <w:sz w:val="24"/>
          <w:szCs w:val="24"/>
          <w:lang w:val="en-US"/>
        </w:rPr>
        <w:t xml:space="preserve"> 1999 (1) ZLR 313 (S) at 315B-E.</w:t>
      </w:r>
    </w:p>
    <w:p w:rsidR="00990A2D" w:rsidRPr="00C25464" w:rsidRDefault="00990A2D" w:rsidP="006A6618">
      <w:pPr>
        <w:jc w:val="both"/>
        <w:rPr>
          <w:sz w:val="24"/>
          <w:szCs w:val="24"/>
          <w:lang w:val="en-US"/>
        </w:rPr>
      </w:pPr>
      <w:r w:rsidRPr="00C25464">
        <w:rPr>
          <w:sz w:val="24"/>
          <w:szCs w:val="24"/>
          <w:lang w:val="en-US"/>
        </w:rPr>
        <w:tab/>
        <w:t xml:space="preserve">In essence an application for </w:t>
      </w:r>
      <w:proofErr w:type="spellStart"/>
      <w:r w:rsidRPr="00C25464">
        <w:rPr>
          <w:sz w:val="24"/>
          <w:szCs w:val="24"/>
          <w:lang w:val="en-US"/>
        </w:rPr>
        <w:t>condonation</w:t>
      </w:r>
      <w:proofErr w:type="spellEnd"/>
      <w:r w:rsidRPr="00C25464">
        <w:rPr>
          <w:sz w:val="24"/>
          <w:szCs w:val="24"/>
          <w:lang w:val="en-US"/>
        </w:rPr>
        <w:t xml:space="preserve"> must be lodged without delay and must provide a full, detailed and accurate explanation for the delay.  In the</w:t>
      </w:r>
      <w:r w:rsidR="00A619B4" w:rsidRPr="00C25464">
        <w:rPr>
          <w:sz w:val="24"/>
          <w:szCs w:val="24"/>
          <w:lang w:val="en-US"/>
        </w:rPr>
        <w:t xml:space="preserve"> main an application for </w:t>
      </w:r>
      <w:proofErr w:type="spellStart"/>
      <w:r w:rsidR="00A619B4" w:rsidRPr="00C25464">
        <w:rPr>
          <w:sz w:val="24"/>
          <w:szCs w:val="24"/>
          <w:lang w:val="en-US"/>
        </w:rPr>
        <w:t>co</w:t>
      </w:r>
      <w:r w:rsidR="006A6618" w:rsidRPr="00C25464">
        <w:rPr>
          <w:sz w:val="24"/>
          <w:szCs w:val="24"/>
          <w:lang w:val="en-US"/>
        </w:rPr>
        <w:t>n</w:t>
      </w:r>
      <w:r w:rsidR="00A619B4" w:rsidRPr="00C25464">
        <w:rPr>
          <w:sz w:val="24"/>
          <w:szCs w:val="24"/>
          <w:lang w:val="en-US"/>
        </w:rPr>
        <w:t>donation</w:t>
      </w:r>
      <w:proofErr w:type="spellEnd"/>
      <w:r w:rsidR="00A619B4" w:rsidRPr="00C25464">
        <w:rPr>
          <w:sz w:val="24"/>
          <w:szCs w:val="24"/>
          <w:lang w:val="en-US"/>
        </w:rPr>
        <w:t xml:space="preserve"> is required to meet two requisites of good cause</w:t>
      </w:r>
      <w:r w:rsidR="008F3E0A" w:rsidRPr="00C25464">
        <w:rPr>
          <w:sz w:val="24"/>
          <w:szCs w:val="24"/>
          <w:lang w:val="en-US"/>
        </w:rPr>
        <w:t>,</w:t>
      </w:r>
      <w:r w:rsidR="00A619B4" w:rsidRPr="00C25464">
        <w:rPr>
          <w:sz w:val="24"/>
          <w:szCs w:val="24"/>
          <w:lang w:val="en-US"/>
        </w:rPr>
        <w:t xml:space="preserve"> first establishing a reasonable and acceptable explanation for the delay and secondly</w:t>
      </w:r>
      <w:r w:rsidR="008F3E0A" w:rsidRPr="00C25464">
        <w:rPr>
          <w:sz w:val="24"/>
          <w:szCs w:val="24"/>
          <w:lang w:val="en-US"/>
        </w:rPr>
        <w:t>,</w:t>
      </w:r>
      <w:r w:rsidR="00A619B4" w:rsidRPr="00C25464">
        <w:rPr>
          <w:sz w:val="24"/>
          <w:szCs w:val="24"/>
          <w:lang w:val="en-US"/>
        </w:rPr>
        <w:t xml:space="preserve"> satisfying the court that there are reasonable prospects o</w:t>
      </w:r>
      <w:r w:rsidR="001468DC" w:rsidRPr="00C25464">
        <w:rPr>
          <w:sz w:val="24"/>
          <w:szCs w:val="24"/>
          <w:lang w:val="en-US"/>
        </w:rPr>
        <w:t>f success in the main application.</w:t>
      </w:r>
    </w:p>
    <w:p w:rsidR="001468DC" w:rsidRPr="00C25464" w:rsidRDefault="001468DC" w:rsidP="006A6618">
      <w:pPr>
        <w:jc w:val="both"/>
        <w:rPr>
          <w:sz w:val="24"/>
          <w:szCs w:val="24"/>
          <w:lang w:val="en-US"/>
        </w:rPr>
      </w:pPr>
      <w:r w:rsidRPr="00C25464">
        <w:rPr>
          <w:sz w:val="24"/>
          <w:szCs w:val="24"/>
          <w:lang w:val="en-US"/>
        </w:rPr>
        <w:lastRenderedPageBreak/>
        <w:tab/>
        <w:t>It is trite that what is needed is an objective conspectus of all the facts.  Thus a slight delay and a good explanation may help compensate prospects which are not strong.  Or the importance of the issue and strong prospects may have to compensate for a long delay.  A</w:t>
      </w:r>
      <w:r w:rsidR="008F3E0A" w:rsidRPr="00C25464">
        <w:rPr>
          <w:sz w:val="24"/>
          <w:szCs w:val="24"/>
          <w:lang w:val="en-US"/>
        </w:rPr>
        <w:t>lso</w:t>
      </w:r>
      <w:r w:rsidRPr="00C25464">
        <w:rPr>
          <w:sz w:val="24"/>
          <w:szCs w:val="24"/>
          <w:lang w:val="en-US"/>
        </w:rPr>
        <w:t xml:space="preserve"> the respondent’s interests in finality must not be overlooked – see </w:t>
      </w:r>
      <w:proofErr w:type="spellStart"/>
      <w:r w:rsidRPr="00C25464">
        <w:rPr>
          <w:i/>
          <w:sz w:val="24"/>
          <w:szCs w:val="24"/>
          <w:lang w:val="en-US"/>
        </w:rPr>
        <w:t>Melane</w:t>
      </w:r>
      <w:proofErr w:type="spellEnd"/>
      <w:r w:rsidRPr="00C25464">
        <w:rPr>
          <w:sz w:val="24"/>
          <w:szCs w:val="24"/>
          <w:lang w:val="en-US"/>
        </w:rPr>
        <w:t xml:space="preserve"> v </w:t>
      </w:r>
      <w:proofErr w:type="spellStart"/>
      <w:r w:rsidRPr="00C25464">
        <w:rPr>
          <w:i/>
          <w:sz w:val="24"/>
          <w:szCs w:val="24"/>
          <w:lang w:val="en-US"/>
        </w:rPr>
        <w:t>Santam</w:t>
      </w:r>
      <w:proofErr w:type="spellEnd"/>
      <w:r w:rsidRPr="00C25464">
        <w:rPr>
          <w:i/>
          <w:sz w:val="24"/>
          <w:szCs w:val="24"/>
          <w:lang w:val="en-US"/>
        </w:rPr>
        <w:t xml:space="preserve"> Insurance Co. Ltd</w:t>
      </w:r>
      <w:r w:rsidRPr="00C25464">
        <w:rPr>
          <w:sz w:val="24"/>
          <w:szCs w:val="24"/>
          <w:lang w:val="en-US"/>
        </w:rPr>
        <w:t xml:space="preserve"> 1962 (4) SA 531 (A)).</w:t>
      </w:r>
    </w:p>
    <w:p w:rsidR="00A619B4" w:rsidRPr="00C25464" w:rsidRDefault="001468DC" w:rsidP="006A6618">
      <w:pPr>
        <w:jc w:val="both"/>
        <w:rPr>
          <w:sz w:val="24"/>
          <w:szCs w:val="24"/>
          <w:lang w:val="en-US"/>
        </w:rPr>
      </w:pPr>
      <w:r w:rsidRPr="00C25464">
        <w:rPr>
          <w:sz w:val="24"/>
          <w:szCs w:val="24"/>
          <w:lang w:val="en-US"/>
        </w:rPr>
        <w:tab/>
      </w:r>
      <w:r w:rsidR="00B60DD9" w:rsidRPr="00C25464">
        <w:rPr>
          <w:sz w:val="24"/>
          <w:szCs w:val="24"/>
          <w:lang w:val="en-US"/>
        </w:rPr>
        <w:t xml:space="preserve">In this case, the applicant’s argument is that she fell </w:t>
      </w:r>
      <w:proofErr w:type="spellStart"/>
      <w:r w:rsidR="00B60DD9" w:rsidRPr="00C25464">
        <w:rPr>
          <w:sz w:val="24"/>
          <w:szCs w:val="24"/>
          <w:lang w:val="en-US"/>
        </w:rPr>
        <w:t>foul</w:t>
      </w:r>
      <w:proofErr w:type="spellEnd"/>
      <w:r w:rsidR="00B60DD9" w:rsidRPr="00C25464">
        <w:rPr>
          <w:sz w:val="24"/>
          <w:szCs w:val="24"/>
          <w:lang w:val="en-US"/>
        </w:rPr>
        <w:t xml:space="preserve"> of the rule because she had to withdraw her initial notice of appeal which had been filed within the period prescribed by the rules.  The applicant’s explanation for the delay is captured in par</w:t>
      </w:r>
      <w:r w:rsidR="006A6618" w:rsidRPr="00C25464">
        <w:rPr>
          <w:sz w:val="24"/>
          <w:szCs w:val="24"/>
          <w:lang w:val="en-US"/>
        </w:rPr>
        <w:t>a</w:t>
      </w:r>
      <w:r w:rsidR="00B60DD9" w:rsidRPr="00C25464">
        <w:rPr>
          <w:sz w:val="24"/>
          <w:szCs w:val="24"/>
          <w:lang w:val="en-US"/>
        </w:rPr>
        <w:t>graph 9 of her founding affidavit wherein she state</w:t>
      </w:r>
      <w:r w:rsidR="008F3E0A" w:rsidRPr="00C25464">
        <w:rPr>
          <w:sz w:val="24"/>
          <w:szCs w:val="24"/>
          <w:lang w:val="en-US"/>
        </w:rPr>
        <w:t>s</w:t>
      </w:r>
      <w:r w:rsidR="00B60DD9" w:rsidRPr="00C25464">
        <w:rPr>
          <w:sz w:val="24"/>
          <w:szCs w:val="24"/>
          <w:lang w:val="en-US"/>
        </w:rPr>
        <w:t>;</w:t>
      </w:r>
    </w:p>
    <w:p w:rsidR="00B60DD9" w:rsidRPr="00C25464" w:rsidRDefault="006B0344" w:rsidP="006A6618">
      <w:pPr>
        <w:pStyle w:val="NoSpacing"/>
        <w:ind w:left="1440" w:hanging="720"/>
        <w:jc w:val="both"/>
        <w:rPr>
          <w:sz w:val="24"/>
          <w:szCs w:val="24"/>
          <w:lang w:val="en-US"/>
        </w:rPr>
      </w:pPr>
      <w:r w:rsidRPr="00C25464">
        <w:rPr>
          <w:sz w:val="24"/>
          <w:szCs w:val="24"/>
          <w:lang w:val="en-US"/>
        </w:rPr>
        <w:t>“9.</w:t>
      </w:r>
      <w:r w:rsidRPr="00C25464">
        <w:rPr>
          <w:sz w:val="24"/>
          <w:szCs w:val="24"/>
          <w:lang w:val="en-US"/>
        </w:rPr>
        <w:tab/>
        <w:t>I must add that I had initially filed an appeal but I honestly had to have it withdrawn upon being informed that there was a clerical error made on the notice of appeal and accordingly due to this clerical error, the notice of appeal was defective.  The decision to dismiss my application had been made on the 10</w:t>
      </w:r>
      <w:r w:rsidRPr="00C25464">
        <w:rPr>
          <w:sz w:val="24"/>
          <w:szCs w:val="24"/>
          <w:vertAlign w:val="superscript"/>
          <w:lang w:val="en-US"/>
        </w:rPr>
        <w:t>th</w:t>
      </w:r>
      <w:r w:rsidRPr="00C25464">
        <w:rPr>
          <w:sz w:val="24"/>
          <w:szCs w:val="24"/>
          <w:lang w:val="en-US"/>
        </w:rPr>
        <w:t xml:space="preserve"> of September 2021 and I filed a withdrawal of the matter on 28 October</w:t>
      </w:r>
      <w:r w:rsidR="008F3E0A" w:rsidRPr="00C25464">
        <w:rPr>
          <w:sz w:val="24"/>
          <w:szCs w:val="24"/>
          <w:lang w:val="en-US"/>
        </w:rPr>
        <w:t xml:space="preserve"> 2021</w:t>
      </w:r>
      <w:r w:rsidRPr="00C25464">
        <w:rPr>
          <w:sz w:val="24"/>
          <w:szCs w:val="24"/>
          <w:lang w:val="en-US"/>
        </w:rPr>
        <w:t xml:space="preserve"> …”</w:t>
      </w:r>
    </w:p>
    <w:p w:rsidR="006B0344" w:rsidRPr="00C25464" w:rsidRDefault="006B0344" w:rsidP="006A6618">
      <w:pPr>
        <w:pStyle w:val="NoSpacing"/>
        <w:jc w:val="both"/>
        <w:rPr>
          <w:sz w:val="24"/>
          <w:szCs w:val="24"/>
          <w:lang w:val="en-US"/>
        </w:rPr>
      </w:pPr>
    </w:p>
    <w:p w:rsidR="006B0344" w:rsidRPr="00C25464" w:rsidRDefault="00FA138D" w:rsidP="006A6618">
      <w:pPr>
        <w:jc w:val="both"/>
        <w:rPr>
          <w:sz w:val="24"/>
          <w:szCs w:val="24"/>
          <w:lang w:val="en-US"/>
        </w:rPr>
      </w:pPr>
      <w:r w:rsidRPr="00C25464">
        <w:rPr>
          <w:sz w:val="24"/>
          <w:szCs w:val="24"/>
          <w:lang w:val="en-US"/>
        </w:rPr>
        <w:tab/>
        <w:t xml:space="preserve">What is clear </w:t>
      </w:r>
      <w:r w:rsidRPr="00C25464">
        <w:rPr>
          <w:i/>
          <w:sz w:val="24"/>
          <w:szCs w:val="24"/>
          <w:lang w:val="en-US"/>
        </w:rPr>
        <w:t>in casu</w:t>
      </w:r>
      <w:r w:rsidRPr="00C25464">
        <w:rPr>
          <w:sz w:val="24"/>
          <w:szCs w:val="24"/>
          <w:lang w:val="en-US"/>
        </w:rPr>
        <w:t xml:space="preserve"> is that the delay from the 10</w:t>
      </w:r>
      <w:r w:rsidRPr="00C25464">
        <w:rPr>
          <w:sz w:val="24"/>
          <w:szCs w:val="24"/>
          <w:vertAlign w:val="superscript"/>
          <w:lang w:val="en-US"/>
        </w:rPr>
        <w:t>th</w:t>
      </w:r>
      <w:r w:rsidRPr="00C25464">
        <w:rPr>
          <w:sz w:val="24"/>
          <w:szCs w:val="24"/>
          <w:lang w:val="en-US"/>
        </w:rPr>
        <w:t xml:space="preserve"> of September to the 28</w:t>
      </w:r>
      <w:r w:rsidRPr="00C25464">
        <w:rPr>
          <w:sz w:val="24"/>
          <w:szCs w:val="24"/>
          <w:vertAlign w:val="superscript"/>
          <w:lang w:val="en-US"/>
        </w:rPr>
        <w:t>th</w:t>
      </w:r>
      <w:r w:rsidRPr="00C25464">
        <w:rPr>
          <w:sz w:val="24"/>
          <w:szCs w:val="24"/>
          <w:lang w:val="en-US"/>
        </w:rPr>
        <w:t xml:space="preserve"> October 2021 is a little less than two months.  The respondent argues that the applicant’s explanation </w:t>
      </w:r>
      <w:r w:rsidR="00D8130D" w:rsidRPr="00C25464">
        <w:rPr>
          <w:sz w:val="24"/>
          <w:szCs w:val="24"/>
          <w:lang w:val="en-US"/>
        </w:rPr>
        <w:t>i</w:t>
      </w:r>
      <w:r w:rsidRPr="00C25464">
        <w:rPr>
          <w:sz w:val="24"/>
          <w:szCs w:val="24"/>
          <w:lang w:val="en-US"/>
        </w:rPr>
        <w:t xml:space="preserve">s unsatisfactory because the nature of the error is unclear.  A </w:t>
      </w:r>
      <w:r w:rsidRPr="00C25464">
        <w:rPr>
          <w:i/>
          <w:sz w:val="24"/>
          <w:szCs w:val="24"/>
          <w:lang w:val="en-US"/>
        </w:rPr>
        <w:t>fort</w:t>
      </w:r>
      <w:r w:rsidR="006D53F8" w:rsidRPr="00C25464">
        <w:rPr>
          <w:i/>
          <w:sz w:val="24"/>
          <w:szCs w:val="24"/>
          <w:lang w:val="en-US"/>
        </w:rPr>
        <w:t>i</w:t>
      </w:r>
      <w:r w:rsidRPr="00C25464">
        <w:rPr>
          <w:i/>
          <w:sz w:val="24"/>
          <w:szCs w:val="24"/>
          <w:lang w:val="en-US"/>
        </w:rPr>
        <w:t>ori</w:t>
      </w:r>
      <w:r w:rsidRPr="00C25464">
        <w:rPr>
          <w:sz w:val="24"/>
          <w:szCs w:val="24"/>
          <w:lang w:val="en-US"/>
        </w:rPr>
        <w:t xml:space="preserve"> so the argument went, it is not apparent at whose instance the error occurred.</w:t>
      </w:r>
    </w:p>
    <w:p w:rsidR="00FA138D" w:rsidRPr="00C25464" w:rsidRDefault="00FA138D" w:rsidP="006A6618">
      <w:pPr>
        <w:jc w:val="both"/>
        <w:rPr>
          <w:sz w:val="24"/>
          <w:szCs w:val="24"/>
          <w:lang w:val="en-US"/>
        </w:rPr>
      </w:pPr>
      <w:r w:rsidRPr="00C25464">
        <w:rPr>
          <w:sz w:val="24"/>
          <w:szCs w:val="24"/>
          <w:lang w:val="en-US"/>
        </w:rPr>
        <w:tab/>
        <w:t xml:space="preserve"> I take the view that the respondent is clearly splitting hairs.  What is uncontroverted is that the notice of appeal was </w:t>
      </w:r>
      <w:r w:rsidR="00851462" w:rsidRPr="00C25464">
        <w:rPr>
          <w:sz w:val="24"/>
          <w:szCs w:val="24"/>
          <w:lang w:val="en-US"/>
        </w:rPr>
        <w:t>withdrawn and the reason for withdrawal was the existence of an error.  The applicant tendered wasted costs.  The period it took applicant to file this application is not inordinate.  The explanation provided by the applicant is reasonable.</w:t>
      </w:r>
    </w:p>
    <w:p w:rsidR="00851462" w:rsidRPr="00C25464" w:rsidRDefault="00851462" w:rsidP="006A6618">
      <w:pPr>
        <w:jc w:val="both"/>
        <w:rPr>
          <w:b/>
          <w:sz w:val="24"/>
          <w:szCs w:val="24"/>
          <w:lang w:val="en-US"/>
        </w:rPr>
      </w:pPr>
      <w:r w:rsidRPr="00C25464">
        <w:rPr>
          <w:b/>
          <w:sz w:val="24"/>
          <w:szCs w:val="24"/>
          <w:lang w:val="en-US"/>
        </w:rPr>
        <w:t>Prospects of success on appeal</w:t>
      </w:r>
    </w:p>
    <w:p w:rsidR="00851462" w:rsidRPr="00C25464" w:rsidRDefault="00851462" w:rsidP="006A6618">
      <w:pPr>
        <w:jc w:val="both"/>
        <w:rPr>
          <w:sz w:val="24"/>
          <w:szCs w:val="24"/>
          <w:lang w:val="en-US"/>
        </w:rPr>
      </w:pPr>
      <w:r w:rsidRPr="00C25464">
        <w:rPr>
          <w:sz w:val="24"/>
          <w:szCs w:val="24"/>
          <w:lang w:val="en-US"/>
        </w:rPr>
        <w:tab/>
        <w:t xml:space="preserve">The test for reasonable prospects of success was set out in </w:t>
      </w:r>
      <w:proofErr w:type="spellStart"/>
      <w:r w:rsidRPr="00C25464">
        <w:rPr>
          <w:i/>
          <w:sz w:val="24"/>
          <w:szCs w:val="24"/>
          <w:lang w:val="en-US"/>
        </w:rPr>
        <w:t>Essop</w:t>
      </w:r>
      <w:proofErr w:type="spellEnd"/>
      <w:r w:rsidRPr="00C25464">
        <w:rPr>
          <w:sz w:val="24"/>
          <w:szCs w:val="24"/>
          <w:lang w:val="en-US"/>
        </w:rPr>
        <w:t xml:space="preserve"> v </w:t>
      </w:r>
      <w:r w:rsidRPr="00C25464">
        <w:rPr>
          <w:i/>
          <w:sz w:val="24"/>
          <w:szCs w:val="24"/>
          <w:lang w:val="en-US"/>
        </w:rPr>
        <w:t>S.</w:t>
      </w:r>
      <w:r w:rsidRPr="00C25464">
        <w:rPr>
          <w:sz w:val="24"/>
          <w:szCs w:val="24"/>
          <w:lang w:val="en-US"/>
        </w:rPr>
        <w:t xml:space="preserve"> [2014] ZASCA 114 at p 6 cited with approval in </w:t>
      </w:r>
      <w:proofErr w:type="spellStart"/>
      <w:r w:rsidRPr="00C25464">
        <w:rPr>
          <w:i/>
          <w:sz w:val="24"/>
          <w:szCs w:val="24"/>
          <w:lang w:val="en-US"/>
        </w:rPr>
        <w:t>Rinos</w:t>
      </w:r>
      <w:proofErr w:type="spellEnd"/>
      <w:r w:rsidRPr="00C25464">
        <w:rPr>
          <w:i/>
          <w:sz w:val="24"/>
          <w:szCs w:val="24"/>
          <w:lang w:val="en-US"/>
        </w:rPr>
        <w:t xml:space="preserve"> </w:t>
      </w:r>
      <w:proofErr w:type="spellStart"/>
      <w:r w:rsidRPr="00C25464">
        <w:rPr>
          <w:i/>
          <w:sz w:val="24"/>
          <w:szCs w:val="24"/>
          <w:lang w:val="en-US"/>
        </w:rPr>
        <w:t>Terera</w:t>
      </w:r>
      <w:proofErr w:type="spellEnd"/>
      <w:r w:rsidRPr="00C25464">
        <w:rPr>
          <w:i/>
          <w:sz w:val="24"/>
          <w:szCs w:val="24"/>
          <w:lang w:val="en-US"/>
        </w:rPr>
        <w:t xml:space="preserve"> supra</w:t>
      </w:r>
      <w:r w:rsidRPr="00C25464">
        <w:rPr>
          <w:sz w:val="24"/>
          <w:szCs w:val="24"/>
          <w:lang w:val="en-US"/>
        </w:rPr>
        <w:t xml:space="preserve"> at p 9 as follows:</w:t>
      </w:r>
    </w:p>
    <w:p w:rsidR="00851462" w:rsidRPr="00C25464" w:rsidRDefault="00851462" w:rsidP="006A6618">
      <w:pPr>
        <w:pStyle w:val="NoSpacing"/>
        <w:ind w:left="720"/>
        <w:jc w:val="both"/>
        <w:rPr>
          <w:sz w:val="24"/>
          <w:szCs w:val="24"/>
          <w:lang w:val="en-US"/>
        </w:rPr>
      </w:pPr>
      <w:r w:rsidRPr="00C25464">
        <w:rPr>
          <w:sz w:val="24"/>
          <w:szCs w:val="24"/>
          <w:lang w:val="en-US"/>
        </w:rPr>
        <w:t>“What the test of reas</w:t>
      </w:r>
      <w:r w:rsidR="00BA7162" w:rsidRPr="00C25464">
        <w:rPr>
          <w:sz w:val="24"/>
          <w:szCs w:val="24"/>
          <w:lang w:val="en-US"/>
        </w:rPr>
        <w:t>onable prospects of success postulates is a dispassionate decision, based on the facts and the law that a court of appeal could reasonably arrive at a different conclusion to that of the trial court.  In order to succeed, therefore, the appellant must convince this court on proper grounds that he has prospect</w:t>
      </w:r>
      <w:r w:rsidR="008F3E0A" w:rsidRPr="00C25464">
        <w:rPr>
          <w:sz w:val="24"/>
          <w:szCs w:val="24"/>
          <w:lang w:val="en-US"/>
        </w:rPr>
        <w:t>s</w:t>
      </w:r>
      <w:r w:rsidR="00BA7162" w:rsidRPr="00C25464">
        <w:rPr>
          <w:sz w:val="24"/>
          <w:szCs w:val="24"/>
          <w:lang w:val="en-US"/>
        </w:rPr>
        <w:t xml:space="preserve"> of success on appeal and that those prospects are not remote, but </w:t>
      </w:r>
      <w:r w:rsidR="008F3E0A" w:rsidRPr="00C25464">
        <w:rPr>
          <w:sz w:val="24"/>
          <w:szCs w:val="24"/>
          <w:lang w:val="en-US"/>
        </w:rPr>
        <w:t>have a</w:t>
      </w:r>
      <w:r w:rsidR="00BA7162" w:rsidRPr="00C25464">
        <w:rPr>
          <w:sz w:val="24"/>
          <w:szCs w:val="24"/>
          <w:lang w:val="en-US"/>
        </w:rPr>
        <w:t xml:space="preserve"> realistic chance of succeeding.”</w:t>
      </w:r>
    </w:p>
    <w:p w:rsidR="00BA7162" w:rsidRPr="00C25464" w:rsidRDefault="00BA7162" w:rsidP="006A6618">
      <w:pPr>
        <w:pStyle w:val="NoSpacing"/>
        <w:jc w:val="both"/>
        <w:rPr>
          <w:sz w:val="24"/>
          <w:szCs w:val="24"/>
          <w:lang w:val="en-US"/>
        </w:rPr>
      </w:pPr>
    </w:p>
    <w:p w:rsidR="00BA7162" w:rsidRPr="00C25464" w:rsidRDefault="00BA7162" w:rsidP="006A6618">
      <w:pPr>
        <w:jc w:val="both"/>
        <w:rPr>
          <w:sz w:val="24"/>
          <w:szCs w:val="24"/>
          <w:lang w:val="en-US"/>
        </w:rPr>
      </w:pPr>
      <w:r w:rsidRPr="00C25464">
        <w:rPr>
          <w:sz w:val="24"/>
          <w:szCs w:val="24"/>
          <w:lang w:val="en-US"/>
        </w:rPr>
        <w:lastRenderedPageBreak/>
        <w:tab/>
      </w:r>
      <w:r w:rsidRPr="00C25464">
        <w:rPr>
          <w:i/>
          <w:sz w:val="24"/>
          <w:szCs w:val="24"/>
          <w:lang w:val="en-US"/>
        </w:rPr>
        <w:t>In casu</w:t>
      </w:r>
      <w:r w:rsidRPr="00C25464">
        <w:rPr>
          <w:sz w:val="24"/>
          <w:szCs w:val="24"/>
          <w:lang w:val="en-US"/>
        </w:rPr>
        <w:t xml:space="preserve">, the applicant has made it abundantly clear that she was </w:t>
      </w:r>
      <w:r w:rsidR="00D203EE" w:rsidRPr="00C25464">
        <w:rPr>
          <w:sz w:val="24"/>
          <w:szCs w:val="24"/>
          <w:lang w:val="en-US"/>
        </w:rPr>
        <w:t xml:space="preserve">aggrieved by the court </w:t>
      </w:r>
      <w:r w:rsidR="00D203EE" w:rsidRPr="00C25464">
        <w:rPr>
          <w:i/>
          <w:sz w:val="24"/>
          <w:szCs w:val="24"/>
          <w:lang w:val="en-US"/>
        </w:rPr>
        <w:t>a quo’s</w:t>
      </w:r>
      <w:r w:rsidR="00D203EE" w:rsidRPr="00C25464">
        <w:rPr>
          <w:sz w:val="24"/>
          <w:szCs w:val="24"/>
          <w:lang w:val="en-US"/>
        </w:rPr>
        <w:t xml:space="preserve"> decision to uphold the two points </w:t>
      </w:r>
      <w:r w:rsidR="00D203EE" w:rsidRPr="00C25464">
        <w:rPr>
          <w:i/>
          <w:sz w:val="24"/>
          <w:szCs w:val="24"/>
          <w:lang w:val="en-US"/>
        </w:rPr>
        <w:t xml:space="preserve">in </w:t>
      </w:r>
      <w:proofErr w:type="spellStart"/>
      <w:r w:rsidR="00D203EE" w:rsidRPr="00C25464">
        <w:rPr>
          <w:i/>
          <w:sz w:val="24"/>
          <w:szCs w:val="24"/>
          <w:lang w:val="en-US"/>
        </w:rPr>
        <w:t>limine</w:t>
      </w:r>
      <w:proofErr w:type="spellEnd"/>
      <w:r w:rsidR="00D203EE" w:rsidRPr="00C25464">
        <w:rPr>
          <w:sz w:val="24"/>
          <w:szCs w:val="24"/>
          <w:lang w:val="en-US"/>
        </w:rPr>
        <w:t>.  In par</w:t>
      </w:r>
      <w:r w:rsidR="006D53F8" w:rsidRPr="00C25464">
        <w:rPr>
          <w:sz w:val="24"/>
          <w:szCs w:val="24"/>
          <w:lang w:val="en-US"/>
        </w:rPr>
        <w:t>a</w:t>
      </w:r>
      <w:r w:rsidR="00D203EE" w:rsidRPr="00C25464">
        <w:rPr>
          <w:sz w:val="24"/>
          <w:szCs w:val="24"/>
          <w:lang w:val="en-US"/>
        </w:rPr>
        <w:t xml:space="preserve"> 10 of her founding affidavit applicant states that, “I believe the decision to dismiss my case was a travesty of justice and this can only be corrected by allowing one to appeal the decision.”  Further </w:t>
      </w:r>
      <w:r w:rsidR="008F3E0A" w:rsidRPr="00C25464">
        <w:rPr>
          <w:sz w:val="24"/>
          <w:szCs w:val="24"/>
          <w:lang w:val="en-US"/>
        </w:rPr>
        <w:t>in</w:t>
      </w:r>
      <w:r w:rsidR="00D203EE" w:rsidRPr="00C25464">
        <w:rPr>
          <w:sz w:val="24"/>
          <w:szCs w:val="24"/>
          <w:lang w:val="en-US"/>
        </w:rPr>
        <w:t xml:space="preserve"> par</w:t>
      </w:r>
      <w:r w:rsidR="006D53F8" w:rsidRPr="00C25464">
        <w:rPr>
          <w:sz w:val="24"/>
          <w:szCs w:val="24"/>
          <w:lang w:val="en-US"/>
        </w:rPr>
        <w:t>a</w:t>
      </w:r>
      <w:r w:rsidR="00D203EE" w:rsidRPr="00C25464">
        <w:rPr>
          <w:sz w:val="24"/>
          <w:szCs w:val="24"/>
          <w:lang w:val="en-US"/>
        </w:rPr>
        <w:t xml:space="preserve"> 12 of the same affidavit, she states;</w:t>
      </w:r>
    </w:p>
    <w:p w:rsidR="00D203EE" w:rsidRPr="00C25464" w:rsidRDefault="00D203EE" w:rsidP="006A6618">
      <w:pPr>
        <w:pStyle w:val="NoSpacing"/>
        <w:ind w:left="1440" w:hanging="720"/>
        <w:jc w:val="both"/>
        <w:rPr>
          <w:sz w:val="24"/>
          <w:szCs w:val="24"/>
          <w:lang w:val="en-US"/>
        </w:rPr>
      </w:pPr>
      <w:r w:rsidRPr="00C25464">
        <w:rPr>
          <w:sz w:val="24"/>
          <w:szCs w:val="24"/>
          <w:lang w:val="en-US"/>
        </w:rPr>
        <w:t>“12.</w:t>
      </w:r>
      <w:r w:rsidRPr="00C25464">
        <w:rPr>
          <w:sz w:val="24"/>
          <w:szCs w:val="24"/>
          <w:lang w:val="en-US"/>
        </w:rPr>
        <w:tab/>
        <w:t xml:space="preserve">I also believe that my case has merits and </w:t>
      </w:r>
      <w:proofErr w:type="spellStart"/>
      <w:r w:rsidRPr="00C25464">
        <w:rPr>
          <w:sz w:val="24"/>
          <w:szCs w:val="24"/>
          <w:lang w:val="en-US"/>
        </w:rPr>
        <w:t>moreso</w:t>
      </w:r>
      <w:proofErr w:type="spellEnd"/>
      <w:r w:rsidRPr="00C25464">
        <w:rPr>
          <w:sz w:val="24"/>
          <w:szCs w:val="24"/>
          <w:lang w:val="en-US"/>
        </w:rPr>
        <w:t xml:space="preserve"> because I continue to live in fear of the respondent’s action that have bordered on being obsessive and intent to make sure I suffer for having been in a relationship with his late father.”</w:t>
      </w:r>
    </w:p>
    <w:p w:rsidR="00D203EE" w:rsidRPr="00C25464" w:rsidRDefault="00D203EE" w:rsidP="006A6618">
      <w:pPr>
        <w:jc w:val="both"/>
        <w:rPr>
          <w:sz w:val="24"/>
          <w:szCs w:val="24"/>
          <w:lang w:val="en-US"/>
        </w:rPr>
      </w:pPr>
    </w:p>
    <w:p w:rsidR="00D203EE" w:rsidRPr="00C25464" w:rsidRDefault="00D203EE" w:rsidP="006A6618">
      <w:pPr>
        <w:jc w:val="both"/>
        <w:rPr>
          <w:sz w:val="24"/>
          <w:szCs w:val="24"/>
          <w:lang w:val="en-US"/>
        </w:rPr>
      </w:pPr>
      <w:r w:rsidRPr="00C25464">
        <w:rPr>
          <w:sz w:val="24"/>
          <w:szCs w:val="24"/>
          <w:lang w:val="en-US"/>
        </w:rPr>
        <w:tab/>
        <w:t>At the heart of this ma</w:t>
      </w:r>
      <w:r w:rsidR="00C443F1" w:rsidRPr="00C25464">
        <w:rPr>
          <w:sz w:val="24"/>
          <w:szCs w:val="24"/>
          <w:lang w:val="en-US"/>
        </w:rPr>
        <w:t>t</w:t>
      </w:r>
      <w:r w:rsidRPr="00C25464">
        <w:rPr>
          <w:sz w:val="24"/>
          <w:szCs w:val="24"/>
          <w:lang w:val="en-US"/>
        </w:rPr>
        <w:t>ter is the interpretation of the Act, in particular the meaning of the word “complainant</w:t>
      </w:r>
      <w:r w:rsidR="00043361" w:rsidRPr="00C25464">
        <w:rPr>
          <w:sz w:val="24"/>
          <w:szCs w:val="24"/>
          <w:lang w:val="en-US"/>
        </w:rPr>
        <w:t>”</w:t>
      </w:r>
      <w:r w:rsidRPr="00C25464">
        <w:rPr>
          <w:sz w:val="24"/>
          <w:szCs w:val="24"/>
          <w:lang w:val="en-US"/>
        </w:rPr>
        <w:t xml:space="preserve"> by the court </w:t>
      </w:r>
      <w:r w:rsidRPr="00C25464">
        <w:rPr>
          <w:i/>
          <w:sz w:val="24"/>
          <w:szCs w:val="24"/>
          <w:lang w:val="en-US"/>
        </w:rPr>
        <w:t>a quo</w:t>
      </w:r>
      <w:r w:rsidRPr="00C25464">
        <w:rPr>
          <w:sz w:val="24"/>
          <w:szCs w:val="24"/>
          <w:lang w:val="en-US"/>
        </w:rPr>
        <w:t>.  This explains why the grounds of appeal are couched as;</w:t>
      </w:r>
    </w:p>
    <w:p w:rsidR="00C443F1" w:rsidRPr="00C25464" w:rsidRDefault="00C74F27" w:rsidP="006A6618">
      <w:pPr>
        <w:ind w:left="1440" w:hanging="720"/>
        <w:jc w:val="both"/>
        <w:rPr>
          <w:sz w:val="24"/>
          <w:szCs w:val="24"/>
          <w:lang w:val="en-US"/>
        </w:rPr>
      </w:pPr>
      <w:r w:rsidRPr="00C25464">
        <w:rPr>
          <w:sz w:val="24"/>
          <w:szCs w:val="24"/>
          <w:lang w:val="en-US"/>
        </w:rPr>
        <w:t>“1.</w:t>
      </w:r>
      <w:r w:rsidRPr="00C25464">
        <w:rPr>
          <w:sz w:val="24"/>
          <w:szCs w:val="24"/>
          <w:lang w:val="en-US"/>
        </w:rPr>
        <w:tab/>
        <w:t xml:space="preserve">The court </w:t>
      </w:r>
      <w:r w:rsidRPr="00C25464">
        <w:rPr>
          <w:i/>
          <w:sz w:val="24"/>
          <w:szCs w:val="24"/>
          <w:lang w:val="en-US"/>
        </w:rPr>
        <w:t>a quo</w:t>
      </w:r>
      <w:r w:rsidRPr="00C25464">
        <w:rPr>
          <w:sz w:val="24"/>
          <w:szCs w:val="24"/>
          <w:lang w:val="en-US"/>
        </w:rPr>
        <w:t xml:space="preserve"> erred and misdirected itself at law in finding that appellant and respondents were not in an intimate relationship as defined in section 2 of the Act [Chapter 5:16]</w:t>
      </w:r>
    </w:p>
    <w:p w:rsidR="00C74F27" w:rsidRPr="00C25464" w:rsidRDefault="00C74F27" w:rsidP="006A6618">
      <w:pPr>
        <w:ind w:left="1440" w:hanging="720"/>
        <w:jc w:val="both"/>
        <w:rPr>
          <w:sz w:val="24"/>
          <w:szCs w:val="24"/>
          <w:lang w:val="en-US"/>
        </w:rPr>
      </w:pPr>
      <w:r w:rsidRPr="00C25464">
        <w:rPr>
          <w:sz w:val="24"/>
          <w:szCs w:val="24"/>
          <w:lang w:val="en-US"/>
        </w:rPr>
        <w:t>2.</w:t>
      </w:r>
      <w:r w:rsidRPr="00C25464">
        <w:rPr>
          <w:sz w:val="24"/>
          <w:szCs w:val="24"/>
          <w:lang w:val="en-US"/>
        </w:rPr>
        <w:tab/>
      </w:r>
      <w:r w:rsidR="00A61F9B" w:rsidRPr="00C25464">
        <w:rPr>
          <w:sz w:val="24"/>
          <w:szCs w:val="24"/>
          <w:lang w:val="en-US"/>
        </w:rPr>
        <w:t xml:space="preserve">The court </w:t>
      </w:r>
      <w:r w:rsidR="00A61F9B" w:rsidRPr="00C25464">
        <w:rPr>
          <w:i/>
          <w:sz w:val="24"/>
          <w:szCs w:val="24"/>
          <w:lang w:val="en-US"/>
        </w:rPr>
        <w:t>a quo</w:t>
      </w:r>
      <w:r w:rsidR="00A61F9B" w:rsidRPr="00C25464">
        <w:rPr>
          <w:sz w:val="24"/>
          <w:szCs w:val="24"/>
          <w:lang w:val="en-US"/>
        </w:rPr>
        <w:t xml:space="preserve"> erred or misdirected itself in finding that the matter was </w:t>
      </w:r>
      <w:r w:rsidR="00A61F9B" w:rsidRPr="00C25464">
        <w:rPr>
          <w:i/>
          <w:sz w:val="24"/>
          <w:szCs w:val="24"/>
          <w:lang w:val="en-US"/>
        </w:rPr>
        <w:t>res judicata</w:t>
      </w:r>
      <w:r w:rsidR="00A61F9B" w:rsidRPr="00C25464">
        <w:rPr>
          <w:sz w:val="24"/>
          <w:szCs w:val="24"/>
          <w:lang w:val="en-US"/>
        </w:rPr>
        <w:t xml:space="preserve"> when it should have rather determined whether an act of Domestic Violence had been committed under the circumstances.”</w:t>
      </w:r>
    </w:p>
    <w:p w:rsidR="00A61F9B" w:rsidRPr="00C25464" w:rsidRDefault="00A61F9B" w:rsidP="006A6618">
      <w:pPr>
        <w:jc w:val="both"/>
        <w:rPr>
          <w:sz w:val="24"/>
          <w:szCs w:val="24"/>
          <w:lang w:val="en-US"/>
        </w:rPr>
      </w:pPr>
      <w:r w:rsidRPr="00C25464">
        <w:rPr>
          <w:sz w:val="24"/>
          <w:szCs w:val="24"/>
          <w:lang w:val="en-US"/>
        </w:rPr>
        <w:tab/>
        <w:t>In order to arrive at a dispassionate decision on the prospects of success, this court must examine the relevant</w:t>
      </w:r>
      <w:r w:rsidR="002B20B7" w:rsidRPr="00C25464">
        <w:rPr>
          <w:sz w:val="24"/>
          <w:szCs w:val="24"/>
          <w:lang w:val="en-US"/>
        </w:rPr>
        <w:t xml:space="preserve"> provision of the Domestic Violence Act specifically section 2(1</w:t>
      </w:r>
      <w:proofErr w:type="gramStart"/>
      <w:r w:rsidR="002B20B7" w:rsidRPr="00C25464">
        <w:rPr>
          <w:sz w:val="24"/>
          <w:szCs w:val="24"/>
          <w:lang w:val="en-US"/>
        </w:rPr>
        <w:t>)(</w:t>
      </w:r>
      <w:proofErr w:type="gramEnd"/>
      <w:r w:rsidR="002B20B7" w:rsidRPr="00C25464">
        <w:rPr>
          <w:sz w:val="24"/>
          <w:szCs w:val="24"/>
          <w:lang w:val="en-US"/>
        </w:rPr>
        <w:t>d)(ii).</w:t>
      </w:r>
    </w:p>
    <w:p w:rsidR="002B20B7" w:rsidRPr="00C25464" w:rsidRDefault="002B20B7" w:rsidP="006A6618">
      <w:pPr>
        <w:jc w:val="both"/>
        <w:rPr>
          <w:sz w:val="24"/>
          <w:szCs w:val="24"/>
          <w:lang w:val="en-US"/>
        </w:rPr>
      </w:pPr>
      <w:r w:rsidRPr="00C25464">
        <w:rPr>
          <w:sz w:val="24"/>
          <w:szCs w:val="24"/>
          <w:lang w:val="en-US"/>
        </w:rPr>
        <w:tab/>
        <w:t>The word complainant is defined in section 2 of the Act.  The section provides:</w:t>
      </w:r>
    </w:p>
    <w:p w:rsidR="002B20B7" w:rsidRPr="00C25464" w:rsidRDefault="002B20B7" w:rsidP="006A6618">
      <w:pPr>
        <w:pStyle w:val="NoSpacing"/>
        <w:jc w:val="both"/>
        <w:rPr>
          <w:sz w:val="24"/>
          <w:szCs w:val="24"/>
          <w:lang w:val="en-US"/>
        </w:rPr>
      </w:pPr>
      <w:r w:rsidRPr="00C25464">
        <w:rPr>
          <w:sz w:val="24"/>
          <w:szCs w:val="24"/>
          <w:lang w:val="en-US"/>
        </w:rPr>
        <w:tab/>
        <w:t>“2.1</w:t>
      </w:r>
      <w:r w:rsidRPr="00C25464">
        <w:rPr>
          <w:sz w:val="24"/>
          <w:szCs w:val="24"/>
          <w:lang w:val="en-US"/>
        </w:rPr>
        <w:tab/>
        <w:t>In this Act –</w:t>
      </w:r>
    </w:p>
    <w:p w:rsidR="002B20B7" w:rsidRPr="00C25464" w:rsidRDefault="002B20B7" w:rsidP="006A6618">
      <w:pPr>
        <w:pStyle w:val="NoSpacing"/>
        <w:jc w:val="both"/>
        <w:rPr>
          <w:sz w:val="24"/>
          <w:szCs w:val="24"/>
          <w:lang w:val="en-US"/>
        </w:rPr>
      </w:pPr>
      <w:r w:rsidRPr="00C25464">
        <w:rPr>
          <w:sz w:val="24"/>
          <w:szCs w:val="24"/>
          <w:lang w:val="en-US"/>
        </w:rPr>
        <w:tab/>
        <w:t>“</w:t>
      </w:r>
      <w:proofErr w:type="gramStart"/>
      <w:r w:rsidRPr="00C25464">
        <w:rPr>
          <w:sz w:val="24"/>
          <w:szCs w:val="24"/>
          <w:lang w:val="en-US"/>
        </w:rPr>
        <w:t>complainant</w:t>
      </w:r>
      <w:proofErr w:type="gramEnd"/>
      <w:r w:rsidRPr="00C25464">
        <w:rPr>
          <w:sz w:val="24"/>
          <w:szCs w:val="24"/>
          <w:lang w:val="en-US"/>
        </w:rPr>
        <w:t>” in relation to a respondent means –</w:t>
      </w:r>
    </w:p>
    <w:p w:rsidR="002B20B7" w:rsidRPr="00C25464" w:rsidRDefault="002B20B7" w:rsidP="006A6618">
      <w:pPr>
        <w:pStyle w:val="NoSpacing"/>
        <w:jc w:val="both"/>
        <w:rPr>
          <w:sz w:val="24"/>
          <w:szCs w:val="24"/>
          <w:lang w:val="en-US"/>
        </w:rPr>
      </w:pPr>
      <w:r w:rsidRPr="00C25464">
        <w:rPr>
          <w:sz w:val="24"/>
          <w:szCs w:val="24"/>
          <w:lang w:val="en-US"/>
        </w:rPr>
        <w:tab/>
        <w:t>(a)</w:t>
      </w:r>
      <w:r w:rsidRPr="00C25464">
        <w:rPr>
          <w:sz w:val="24"/>
          <w:szCs w:val="24"/>
          <w:lang w:val="en-US"/>
        </w:rPr>
        <w:tab/>
      </w:r>
      <w:proofErr w:type="gramStart"/>
      <w:r w:rsidRPr="00C25464">
        <w:rPr>
          <w:sz w:val="24"/>
          <w:szCs w:val="24"/>
          <w:lang w:val="en-US"/>
        </w:rPr>
        <w:t>a</w:t>
      </w:r>
      <w:proofErr w:type="gramEnd"/>
      <w:r w:rsidRPr="00C25464">
        <w:rPr>
          <w:sz w:val="24"/>
          <w:szCs w:val="24"/>
          <w:lang w:val="en-US"/>
        </w:rPr>
        <w:t xml:space="preserve"> current, former or estranged spouse of the respondent; or</w:t>
      </w:r>
    </w:p>
    <w:p w:rsidR="002B20B7" w:rsidRPr="00C25464" w:rsidRDefault="002B20B7" w:rsidP="006A6618">
      <w:pPr>
        <w:pStyle w:val="NoSpacing"/>
        <w:ind w:left="1440" w:hanging="720"/>
        <w:jc w:val="both"/>
        <w:rPr>
          <w:sz w:val="24"/>
          <w:szCs w:val="24"/>
          <w:lang w:val="en-US"/>
        </w:rPr>
      </w:pPr>
      <w:r w:rsidRPr="00C25464">
        <w:rPr>
          <w:sz w:val="24"/>
          <w:szCs w:val="24"/>
          <w:lang w:val="en-US"/>
        </w:rPr>
        <w:t>(b)</w:t>
      </w:r>
      <w:r w:rsidRPr="00C25464">
        <w:rPr>
          <w:sz w:val="24"/>
          <w:szCs w:val="24"/>
          <w:lang w:val="en-US"/>
        </w:rPr>
        <w:tab/>
      </w:r>
      <w:proofErr w:type="gramStart"/>
      <w:r w:rsidRPr="00C25464">
        <w:rPr>
          <w:sz w:val="24"/>
          <w:szCs w:val="24"/>
          <w:lang w:val="en-US"/>
        </w:rPr>
        <w:t>a</w:t>
      </w:r>
      <w:proofErr w:type="gramEnd"/>
      <w:r w:rsidRPr="00C25464">
        <w:rPr>
          <w:sz w:val="24"/>
          <w:szCs w:val="24"/>
          <w:lang w:val="en-US"/>
        </w:rPr>
        <w:t xml:space="preserve"> child of the respondent whether born in or out of wedlock, and includes an </w:t>
      </w:r>
      <w:r w:rsidR="00695C1F" w:rsidRPr="00C25464">
        <w:rPr>
          <w:sz w:val="24"/>
          <w:szCs w:val="24"/>
          <w:lang w:val="en-US"/>
        </w:rPr>
        <w:t>a</w:t>
      </w:r>
      <w:r w:rsidRPr="00C25464">
        <w:rPr>
          <w:sz w:val="24"/>
          <w:szCs w:val="24"/>
          <w:lang w:val="en-US"/>
        </w:rPr>
        <w:t>dopted child and a step child; or</w:t>
      </w:r>
    </w:p>
    <w:p w:rsidR="002B20B7" w:rsidRPr="00C25464" w:rsidRDefault="002B20B7" w:rsidP="006A6618">
      <w:pPr>
        <w:pStyle w:val="NoSpacing"/>
        <w:ind w:left="1440" w:hanging="720"/>
        <w:jc w:val="both"/>
        <w:rPr>
          <w:sz w:val="24"/>
          <w:szCs w:val="24"/>
          <w:lang w:val="en-US"/>
        </w:rPr>
      </w:pPr>
      <w:r w:rsidRPr="00C25464">
        <w:rPr>
          <w:sz w:val="24"/>
          <w:szCs w:val="24"/>
          <w:lang w:val="en-US"/>
        </w:rPr>
        <w:t>(c</w:t>
      </w:r>
      <w:r w:rsidR="006D53F8" w:rsidRPr="00C25464">
        <w:rPr>
          <w:sz w:val="24"/>
          <w:szCs w:val="24"/>
          <w:lang w:val="en-US"/>
        </w:rPr>
        <w:t>)</w:t>
      </w:r>
      <w:r w:rsidRPr="00C25464">
        <w:rPr>
          <w:sz w:val="24"/>
          <w:szCs w:val="24"/>
          <w:lang w:val="en-US"/>
        </w:rPr>
        <w:tab/>
      </w:r>
      <w:proofErr w:type="gramStart"/>
      <w:r w:rsidRPr="00C25464">
        <w:rPr>
          <w:sz w:val="24"/>
          <w:szCs w:val="24"/>
          <w:lang w:val="en-US"/>
        </w:rPr>
        <w:t>any</w:t>
      </w:r>
      <w:proofErr w:type="gramEnd"/>
      <w:r w:rsidRPr="00C25464">
        <w:rPr>
          <w:sz w:val="24"/>
          <w:szCs w:val="24"/>
          <w:lang w:val="en-US"/>
        </w:rPr>
        <w:t xml:space="preserve"> </w:t>
      </w:r>
      <w:r w:rsidR="00695C1F" w:rsidRPr="00C25464">
        <w:rPr>
          <w:sz w:val="24"/>
          <w:szCs w:val="24"/>
          <w:lang w:val="en-US"/>
        </w:rPr>
        <w:t>person who is or has been living with the respondent whether related to the respondent or not; or</w:t>
      </w:r>
    </w:p>
    <w:p w:rsidR="00043361" w:rsidRPr="00C25464" w:rsidRDefault="00695C1F" w:rsidP="006A6618">
      <w:pPr>
        <w:pStyle w:val="NoSpacing"/>
        <w:jc w:val="both"/>
        <w:rPr>
          <w:sz w:val="24"/>
          <w:szCs w:val="24"/>
          <w:lang w:val="en-US"/>
        </w:rPr>
      </w:pPr>
      <w:r w:rsidRPr="00C25464">
        <w:rPr>
          <w:sz w:val="24"/>
          <w:szCs w:val="24"/>
          <w:lang w:val="en-US"/>
        </w:rPr>
        <w:tab/>
        <w:t>(d)</w:t>
      </w:r>
      <w:r w:rsidRPr="00C25464">
        <w:rPr>
          <w:sz w:val="24"/>
          <w:szCs w:val="24"/>
          <w:lang w:val="en-US"/>
        </w:rPr>
        <w:tab/>
      </w:r>
      <w:proofErr w:type="gramStart"/>
      <w:r w:rsidRPr="00C25464">
        <w:rPr>
          <w:sz w:val="24"/>
          <w:szCs w:val="24"/>
          <w:lang w:val="en-US"/>
        </w:rPr>
        <w:t>any</w:t>
      </w:r>
      <w:proofErr w:type="gramEnd"/>
      <w:r w:rsidRPr="00C25464">
        <w:rPr>
          <w:sz w:val="24"/>
          <w:szCs w:val="24"/>
          <w:lang w:val="en-US"/>
        </w:rPr>
        <w:t xml:space="preserve"> person who</w:t>
      </w:r>
      <w:r w:rsidR="00043361" w:rsidRPr="00C25464">
        <w:rPr>
          <w:sz w:val="24"/>
          <w:szCs w:val="24"/>
          <w:lang w:val="en-US"/>
        </w:rPr>
        <w:t>:-</w:t>
      </w:r>
      <w:r w:rsidRPr="00C25464">
        <w:rPr>
          <w:sz w:val="24"/>
          <w:szCs w:val="24"/>
          <w:lang w:val="en-US"/>
        </w:rPr>
        <w:t xml:space="preserve"> </w:t>
      </w:r>
    </w:p>
    <w:p w:rsidR="00695C1F" w:rsidRPr="00C25464" w:rsidRDefault="00043361" w:rsidP="00043361">
      <w:pPr>
        <w:pStyle w:val="NoSpacing"/>
        <w:ind w:left="720" w:firstLine="720"/>
        <w:jc w:val="both"/>
        <w:rPr>
          <w:sz w:val="24"/>
          <w:szCs w:val="24"/>
          <w:lang w:val="en-US"/>
        </w:rPr>
      </w:pPr>
      <w:r w:rsidRPr="00C25464">
        <w:rPr>
          <w:sz w:val="24"/>
          <w:szCs w:val="24"/>
          <w:lang w:val="en-US"/>
        </w:rPr>
        <w:t>(</w:t>
      </w:r>
      <w:proofErr w:type="spellStart"/>
      <w:r w:rsidRPr="00C25464">
        <w:rPr>
          <w:sz w:val="24"/>
          <w:szCs w:val="24"/>
          <w:lang w:val="en-US"/>
        </w:rPr>
        <w:t>i</w:t>
      </w:r>
      <w:proofErr w:type="spellEnd"/>
      <w:r w:rsidRPr="00C25464">
        <w:rPr>
          <w:sz w:val="24"/>
          <w:szCs w:val="24"/>
          <w:lang w:val="en-US"/>
        </w:rPr>
        <w:t>)</w:t>
      </w:r>
      <w:r w:rsidRPr="00C25464">
        <w:rPr>
          <w:sz w:val="24"/>
          <w:szCs w:val="24"/>
          <w:lang w:val="en-US"/>
        </w:rPr>
        <w:tab/>
      </w:r>
      <w:proofErr w:type="gramStart"/>
      <w:r w:rsidR="00695C1F" w:rsidRPr="00C25464">
        <w:rPr>
          <w:sz w:val="24"/>
          <w:szCs w:val="24"/>
          <w:lang w:val="en-US"/>
        </w:rPr>
        <w:t>cohabits</w:t>
      </w:r>
      <w:proofErr w:type="gramEnd"/>
      <w:r w:rsidR="00695C1F" w:rsidRPr="00C25464">
        <w:rPr>
          <w:sz w:val="24"/>
          <w:szCs w:val="24"/>
          <w:lang w:val="en-US"/>
        </w:rPr>
        <w:t xml:space="preserve"> with the respondent; or</w:t>
      </w:r>
    </w:p>
    <w:p w:rsidR="00695C1F" w:rsidRPr="00C25464" w:rsidRDefault="00695C1F" w:rsidP="00043361">
      <w:pPr>
        <w:pStyle w:val="NoSpacing"/>
        <w:ind w:left="2160" w:hanging="720"/>
        <w:jc w:val="both"/>
        <w:rPr>
          <w:sz w:val="24"/>
          <w:szCs w:val="24"/>
          <w:lang w:val="en-US"/>
        </w:rPr>
      </w:pPr>
      <w:r w:rsidRPr="00C25464">
        <w:rPr>
          <w:sz w:val="24"/>
          <w:szCs w:val="24"/>
          <w:lang w:val="en-US"/>
        </w:rPr>
        <w:t xml:space="preserve">(ii) </w:t>
      </w:r>
      <w:r w:rsidR="00043361" w:rsidRPr="00C25464">
        <w:rPr>
          <w:sz w:val="24"/>
          <w:szCs w:val="24"/>
          <w:lang w:val="en-US"/>
        </w:rPr>
        <w:tab/>
      </w:r>
      <w:proofErr w:type="gramStart"/>
      <w:r w:rsidRPr="00C25464">
        <w:rPr>
          <w:sz w:val="24"/>
          <w:szCs w:val="24"/>
          <w:lang w:val="en-US"/>
        </w:rPr>
        <w:t>is</w:t>
      </w:r>
      <w:proofErr w:type="gramEnd"/>
      <w:r w:rsidRPr="00C25464">
        <w:rPr>
          <w:sz w:val="24"/>
          <w:szCs w:val="24"/>
          <w:lang w:val="en-US"/>
        </w:rPr>
        <w:t xml:space="preserve"> or has been in an intimate relationship with the respondent; who applies for a protection order in respect of whom a protection order may be issued …”</w:t>
      </w:r>
    </w:p>
    <w:p w:rsidR="00695C1F" w:rsidRPr="00C25464" w:rsidRDefault="00695C1F" w:rsidP="006A6618">
      <w:pPr>
        <w:pStyle w:val="NoSpacing"/>
        <w:jc w:val="both"/>
        <w:rPr>
          <w:sz w:val="24"/>
          <w:szCs w:val="24"/>
          <w:lang w:val="en-US"/>
        </w:rPr>
      </w:pPr>
    </w:p>
    <w:p w:rsidR="00695C1F" w:rsidRPr="00C25464" w:rsidRDefault="00695C1F" w:rsidP="006A6618">
      <w:pPr>
        <w:ind w:firstLine="720"/>
        <w:jc w:val="both"/>
        <w:rPr>
          <w:sz w:val="24"/>
          <w:szCs w:val="24"/>
          <w:lang w:val="en-US"/>
        </w:rPr>
      </w:pPr>
      <w:r w:rsidRPr="00C25464">
        <w:rPr>
          <w:sz w:val="24"/>
          <w:szCs w:val="24"/>
          <w:lang w:val="en-US"/>
        </w:rPr>
        <w:lastRenderedPageBreak/>
        <w:t>In</w:t>
      </w:r>
      <w:r w:rsidR="00524919" w:rsidRPr="00C25464">
        <w:rPr>
          <w:sz w:val="24"/>
          <w:szCs w:val="24"/>
          <w:lang w:val="en-US"/>
        </w:rPr>
        <w:t xml:space="preserve"> determining whether or not the applicant falls within the definition of complainant </w:t>
      </w:r>
      <w:r w:rsidR="00524919" w:rsidRPr="00C25464">
        <w:rPr>
          <w:i/>
          <w:sz w:val="24"/>
          <w:szCs w:val="24"/>
          <w:lang w:val="en-US"/>
        </w:rPr>
        <w:t>supra</w:t>
      </w:r>
      <w:r w:rsidR="00524919" w:rsidRPr="00C25464">
        <w:rPr>
          <w:sz w:val="24"/>
          <w:szCs w:val="24"/>
          <w:lang w:val="en-US"/>
        </w:rPr>
        <w:t xml:space="preserve">, the court </w:t>
      </w:r>
      <w:r w:rsidR="00524919" w:rsidRPr="00C25464">
        <w:rPr>
          <w:i/>
          <w:sz w:val="24"/>
          <w:szCs w:val="24"/>
          <w:lang w:val="en-US"/>
        </w:rPr>
        <w:t>a quo</w:t>
      </w:r>
      <w:r w:rsidR="00524919" w:rsidRPr="00C25464">
        <w:rPr>
          <w:sz w:val="24"/>
          <w:szCs w:val="24"/>
          <w:lang w:val="en-US"/>
        </w:rPr>
        <w:t xml:space="preserve"> restricted itself to paragraph (d)(ii) of section 2.  It concluded that</w:t>
      </w:r>
      <w:r w:rsidR="0032551B" w:rsidRPr="00C25464">
        <w:rPr>
          <w:sz w:val="24"/>
          <w:szCs w:val="24"/>
          <w:lang w:val="en-US"/>
        </w:rPr>
        <w:t xml:space="preserve"> the parties were not in an intimate relationship.  However, the word “intimate” is defined widely and one of its meanings is that an intimate relationship could be one “marked by very close association, contact or familiarity.</w:t>
      </w:r>
      <w:r w:rsidR="00043361" w:rsidRPr="00C25464">
        <w:rPr>
          <w:sz w:val="24"/>
          <w:szCs w:val="24"/>
          <w:lang w:val="en-US"/>
        </w:rPr>
        <w:t>”</w:t>
      </w:r>
    </w:p>
    <w:p w:rsidR="0032551B" w:rsidRPr="00C25464" w:rsidRDefault="0032551B" w:rsidP="006A6618">
      <w:pPr>
        <w:ind w:firstLine="720"/>
        <w:jc w:val="both"/>
        <w:rPr>
          <w:sz w:val="24"/>
          <w:szCs w:val="24"/>
          <w:lang w:val="en-US"/>
        </w:rPr>
      </w:pPr>
      <w:r w:rsidRPr="00C25464">
        <w:rPr>
          <w:sz w:val="24"/>
          <w:szCs w:val="24"/>
          <w:lang w:val="en-US"/>
        </w:rPr>
        <w:t>I take the view that the court was supposed to examine the Act as a whole including its purpose in order to ascertain the meaning of “complainant”.  T</w:t>
      </w:r>
      <w:r w:rsidR="00043361" w:rsidRPr="00C25464">
        <w:rPr>
          <w:sz w:val="24"/>
          <w:szCs w:val="24"/>
          <w:lang w:val="en-US"/>
        </w:rPr>
        <w:t>o t</w:t>
      </w:r>
      <w:r w:rsidRPr="00C25464">
        <w:rPr>
          <w:sz w:val="24"/>
          <w:szCs w:val="24"/>
          <w:lang w:val="en-US"/>
        </w:rPr>
        <w:t xml:space="preserve">he extent that the court </w:t>
      </w:r>
      <w:r w:rsidRPr="00C25464">
        <w:rPr>
          <w:i/>
          <w:sz w:val="24"/>
          <w:szCs w:val="24"/>
          <w:lang w:val="en-US"/>
        </w:rPr>
        <w:t>a quo</w:t>
      </w:r>
      <w:r w:rsidRPr="00C25464">
        <w:rPr>
          <w:sz w:val="24"/>
          <w:szCs w:val="24"/>
          <w:lang w:val="en-US"/>
        </w:rPr>
        <w:t xml:space="preserve"> adopted a narrow approach wh</w:t>
      </w:r>
      <w:r w:rsidR="00043361" w:rsidRPr="00C25464">
        <w:rPr>
          <w:sz w:val="24"/>
          <w:szCs w:val="24"/>
          <w:lang w:val="en-US"/>
        </w:rPr>
        <w:t>ile</w:t>
      </w:r>
      <w:r w:rsidRPr="00C25464">
        <w:rPr>
          <w:sz w:val="24"/>
          <w:szCs w:val="24"/>
          <w:lang w:val="en-US"/>
        </w:rPr>
        <w:t xml:space="preserve"> interpreting the Act, I find that the court </w:t>
      </w:r>
      <w:r w:rsidRPr="00C25464">
        <w:rPr>
          <w:i/>
          <w:sz w:val="24"/>
          <w:szCs w:val="24"/>
          <w:lang w:val="en-US"/>
        </w:rPr>
        <w:t>a quo</w:t>
      </w:r>
      <w:r w:rsidRPr="00C25464">
        <w:rPr>
          <w:sz w:val="24"/>
          <w:szCs w:val="24"/>
          <w:lang w:val="en-US"/>
        </w:rPr>
        <w:t xml:space="preserve"> erred.  It should be noted that by using</w:t>
      </w:r>
      <w:r w:rsidR="001248A0" w:rsidRPr="00C25464">
        <w:rPr>
          <w:sz w:val="24"/>
          <w:szCs w:val="24"/>
          <w:lang w:val="en-US"/>
        </w:rPr>
        <w:t xml:space="preserve"> “intimate relationship” instead of “intimate partner” the Legislature intended that a wider interpretation </w:t>
      </w:r>
      <w:r w:rsidR="00043361" w:rsidRPr="00C25464">
        <w:rPr>
          <w:sz w:val="24"/>
          <w:szCs w:val="24"/>
          <w:lang w:val="en-US"/>
        </w:rPr>
        <w:t>i</w:t>
      </w:r>
      <w:r w:rsidR="001248A0" w:rsidRPr="00C25464">
        <w:rPr>
          <w:sz w:val="24"/>
          <w:szCs w:val="24"/>
          <w:lang w:val="en-US"/>
        </w:rPr>
        <w:t xml:space="preserve">s required.  This in my </w:t>
      </w:r>
      <w:r w:rsidR="00043361" w:rsidRPr="00C25464">
        <w:rPr>
          <w:sz w:val="24"/>
          <w:szCs w:val="24"/>
          <w:lang w:val="en-US"/>
        </w:rPr>
        <w:t>vie</w:t>
      </w:r>
      <w:r w:rsidR="001248A0" w:rsidRPr="00C25464">
        <w:rPr>
          <w:sz w:val="24"/>
          <w:szCs w:val="24"/>
          <w:lang w:val="en-US"/>
        </w:rPr>
        <w:t>w makes the prospects good.  The appeal is arguable.</w:t>
      </w:r>
    </w:p>
    <w:p w:rsidR="001248A0" w:rsidRPr="00C25464" w:rsidRDefault="001248A0" w:rsidP="006A6618">
      <w:pPr>
        <w:ind w:firstLine="720"/>
        <w:jc w:val="both"/>
        <w:rPr>
          <w:sz w:val="24"/>
          <w:szCs w:val="24"/>
          <w:lang w:val="en-US"/>
        </w:rPr>
      </w:pPr>
      <w:r w:rsidRPr="00C25464">
        <w:rPr>
          <w:sz w:val="24"/>
          <w:szCs w:val="24"/>
          <w:lang w:val="en-US"/>
        </w:rPr>
        <w:t xml:space="preserve">As regards </w:t>
      </w:r>
      <w:r w:rsidRPr="00C25464">
        <w:rPr>
          <w:i/>
          <w:sz w:val="24"/>
          <w:szCs w:val="24"/>
          <w:lang w:val="en-US"/>
        </w:rPr>
        <w:t>res judicata</w:t>
      </w:r>
      <w:r w:rsidRPr="00C25464">
        <w:rPr>
          <w:sz w:val="24"/>
          <w:szCs w:val="24"/>
          <w:lang w:val="en-US"/>
        </w:rPr>
        <w:t>, a close look at the provisions of section 12 of the Act, reveals that this defence may not be available to respondent</w:t>
      </w:r>
      <w:r w:rsidR="00BF08D2" w:rsidRPr="00C25464">
        <w:rPr>
          <w:sz w:val="24"/>
          <w:szCs w:val="24"/>
          <w:lang w:val="en-US"/>
        </w:rPr>
        <w:t>s facing allegations arising from the Act.  Section 12 states;</w:t>
      </w:r>
    </w:p>
    <w:p w:rsidR="00BF08D2" w:rsidRPr="00C25464" w:rsidRDefault="00BF08D2" w:rsidP="006A6618">
      <w:pPr>
        <w:pStyle w:val="NoSpacing"/>
        <w:ind w:left="1440" w:hanging="720"/>
        <w:jc w:val="both"/>
        <w:rPr>
          <w:sz w:val="24"/>
          <w:szCs w:val="24"/>
          <w:lang w:val="en-US"/>
        </w:rPr>
      </w:pPr>
      <w:r w:rsidRPr="00C25464">
        <w:rPr>
          <w:sz w:val="24"/>
          <w:szCs w:val="24"/>
          <w:lang w:val="en-US"/>
        </w:rPr>
        <w:t>“12.</w:t>
      </w:r>
      <w:r w:rsidRPr="00C25464">
        <w:rPr>
          <w:sz w:val="24"/>
          <w:szCs w:val="24"/>
          <w:lang w:val="en-US"/>
        </w:rPr>
        <w:tab/>
        <w:t>Application for revocation, variation or extension of protection orders</w:t>
      </w:r>
      <w:r w:rsidR="00847505" w:rsidRPr="00C25464">
        <w:rPr>
          <w:sz w:val="24"/>
          <w:szCs w:val="24"/>
          <w:lang w:val="en-US"/>
        </w:rPr>
        <w:t>;</w:t>
      </w:r>
    </w:p>
    <w:p w:rsidR="00BF08D2" w:rsidRPr="00C25464" w:rsidRDefault="00BF08D2" w:rsidP="006A6618">
      <w:pPr>
        <w:pStyle w:val="NoSpacing"/>
        <w:ind w:left="1440" w:hanging="720"/>
        <w:jc w:val="both"/>
        <w:rPr>
          <w:sz w:val="24"/>
          <w:szCs w:val="24"/>
          <w:lang w:val="en-US"/>
        </w:rPr>
      </w:pPr>
      <w:r w:rsidRPr="00C25464">
        <w:rPr>
          <w:sz w:val="24"/>
          <w:szCs w:val="24"/>
          <w:lang w:val="en-US"/>
        </w:rPr>
        <w:t>(</w:t>
      </w:r>
      <w:proofErr w:type="spellStart"/>
      <w:r w:rsidRPr="00C25464">
        <w:rPr>
          <w:sz w:val="24"/>
          <w:szCs w:val="24"/>
          <w:lang w:val="en-US"/>
        </w:rPr>
        <w:t>i</w:t>
      </w:r>
      <w:proofErr w:type="spellEnd"/>
      <w:r w:rsidRPr="00C25464">
        <w:rPr>
          <w:sz w:val="24"/>
          <w:szCs w:val="24"/>
          <w:lang w:val="en-US"/>
        </w:rPr>
        <w:t>)</w:t>
      </w:r>
      <w:r w:rsidRPr="00C25464">
        <w:rPr>
          <w:sz w:val="24"/>
          <w:szCs w:val="24"/>
          <w:lang w:val="en-US"/>
        </w:rPr>
        <w:tab/>
      </w:r>
      <w:proofErr w:type="gramStart"/>
      <w:r w:rsidRPr="00C25464">
        <w:rPr>
          <w:sz w:val="24"/>
          <w:szCs w:val="24"/>
          <w:lang w:val="en-US"/>
        </w:rPr>
        <w:t>where</w:t>
      </w:r>
      <w:proofErr w:type="gramEnd"/>
      <w:r w:rsidRPr="00C25464">
        <w:rPr>
          <w:sz w:val="24"/>
          <w:szCs w:val="24"/>
          <w:lang w:val="en-US"/>
        </w:rPr>
        <w:t xml:space="preserve"> there is a c</w:t>
      </w:r>
      <w:r w:rsidR="00043361" w:rsidRPr="00C25464">
        <w:rPr>
          <w:sz w:val="24"/>
          <w:szCs w:val="24"/>
          <w:lang w:val="en-US"/>
        </w:rPr>
        <w:t>hange</w:t>
      </w:r>
      <w:r w:rsidRPr="00C25464">
        <w:rPr>
          <w:sz w:val="24"/>
          <w:szCs w:val="24"/>
          <w:lang w:val="en-US"/>
        </w:rPr>
        <w:t xml:space="preserve"> of circumstance, a complainant, complainant’s representative or a respondent may apply to the court for the revocation or variation of an interim protection order</w:t>
      </w:r>
      <w:r w:rsidR="00043361" w:rsidRPr="00C25464">
        <w:rPr>
          <w:sz w:val="24"/>
          <w:szCs w:val="24"/>
          <w:lang w:val="en-US"/>
        </w:rPr>
        <w:t>,</w:t>
      </w:r>
      <w:r w:rsidR="00C325E9" w:rsidRPr="00C25464">
        <w:rPr>
          <w:sz w:val="24"/>
          <w:szCs w:val="24"/>
          <w:lang w:val="en-US"/>
        </w:rPr>
        <w:t xml:space="preserve"> or protection order for the extension of anytime limit attached to any direction or a</w:t>
      </w:r>
      <w:r w:rsidR="00043361" w:rsidRPr="00C25464">
        <w:rPr>
          <w:sz w:val="24"/>
          <w:szCs w:val="24"/>
          <w:lang w:val="en-US"/>
        </w:rPr>
        <w:t>ward</w:t>
      </w:r>
      <w:r w:rsidR="00C325E9" w:rsidRPr="00C25464">
        <w:rPr>
          <w:sz w:val="24"/>
          <w:szCs w:val="24"/>
          <w:lang w:val="en-US"/>
        </w:rPr>
        <w:t xml:space="preserve"> contained therein</w:t>
      </w:r>
    </w:p>
    <w:p w:rsidR="00C325E9" w:rsidRPr="00C25464" w:rsidRDefault="00C325E9" w:rsidP="006A6618">
      <w:pPr>
        <w:pStyle w:val="NoSpacing"/>
        <w:jc w:val="both"/>
        <w:rPr>
          <w:sz w:val="24"/>
          <w:szCs w:val="24"/>
          <w:lang w:val="en-US"/>
        </w:rPr>
      </w:pPr>
      <w:r w:rsidRPr="00C25464">
        <w:rPr>
          <w:sz w:val="24"/>
          <w:szCs w:val="24"/>
          <w:lang w:val="en-US"/>
        </w:rPr>
        <w:tab/>
        <w:t>2.</w:t>
      </w:r>
      <w:r w:rsidRPr="00C25464">
        <w:rPr>
          <w:sz w:val="24"/>
          <w:szCs w:val="24"/>
          <w:lang w:val="en-US"/>
        </w:rPr>
        <w:tab/>
        <w:t>…”</w:t>
      </w:r>
    </w:p>
    <w:p w:rsidR="00847505" w:rsidRPr="00C25464" w:rsidRDefault="00847505" w:rsidP="006A6618">
      <w:pPr>
        <w:jc w:val="both"/>
        <w:rPr>
          <w:sz w:val="24"/>
          <w:szCs w:val="24"/>
          <w:lang w:val="en-US"/>
        </w:rPr>
      </w:pPr>
    </w:p>
    <w:p w:rsidR="00C325E9" w:rsidRPr="00C25464" w:rsidRDefault="00C325E9" w:rsidP="006A6618">
      <w:pPr>
        <w:ind w:firstLine="720"/>
        <w:jc w:val="both"/>
        <w:rPr>
          <w:sz w:val="24"/>
          <w:szCs w:val="24"/>
          <w:lang w:val="en-US"/>
        </w:rPr>
      </w:pPr>
      <w:r w:rsidRPr="00C25464">
        <w:rPr>
          <w:sz w:val="24"/>
          <w:szCs w:val="24"/>
          <w:lang w:val="en-US"/>
        </w:rPr>
        <w:t xml:space="preserve">Accordingly, the court </w:t>
      </w:r>
      <w:r w:rsidRPr="00C25464">
        <w:rPr>
          <w:i/>
          <w:sz w:val="24"/>
          <w:szCs w:val="24"/>
          <w:lang w:val="en-US"/>
        </w:rPr>
        <w:t>a quo</w:t>
      </w:r>
      <w:r w:rsidRPr="00C25464">
        <w:rPr>
          <w:sz w:val="24"/>
          <w:szCs w:val="24"/>
          <w:lang w:val="en-US"/>
        </w:rPr>
        <w:t xml:space="preserve"> was supposed to conduct some inquiry to establish whe</w:t>
      </w:r>
      <w:r w:rsidR="00043361" w:rsidRPr="00C25464">
        <w:rPr>
          <w:sz w:val="24"/>
          <w:szCs w:val="24"/>
          <w:lang w:val="en-US"/>
        </w:rPr>
        <w:t>n</w:t>
      </w:r>
      <w:r w:rsidRPr="00C25464">
        <w:rPr>
          <w:sz w:val="24"/>
          <w:szCs w:val="24"/>
          <w:lang w:val="en-US"/>
        </w:rPr>
        <w:t xml:space="preserve"> the acts of domestic violence were perpetrated in relation to the matter that had been brought as an interdict before </w:t>
      </w:r>
      <w:r w:rsidR="00847505" w:rsidRPr="00C25464">
        <w:rPr>
          <w:sz w:val="24"/>
          <w:szCs w:val="24"/>
          <w:lang w:val="en-US"/>
        </w:rPr>
        <w:t>conclud</w:t>
      </w:r>
      <w:r w:rsidR="00043361" w:rsidRPr="00C25464">
        <w:rPr>
          <w:sz w:val="24"/>
          <w:szCs w:val="24"/>
          <w:lang w:val="en-US"/>
        </w:rPr>
        <w:t>ing</w:t>
      </w:r>
      <w:r w:rsidR="00847505" w:rsidRPr="00C25464">
        <w:rPr>
          <w:sz w:val="24"/>
          <w:szCs w:val="24"/>
          <w:lang w:val="en-US"/>
        </w:rPr>
        <w:t xml:space="preserve"> that the matter is </w:t>
      </w:r>
      <w:r w:rsidR="00847505" w:rsidRPr="00C25464">
        <w:rPr>
          <w:i/>
          <w:sz w:val="24"/>
          <w:szCs w:val="24"/>
          <w:lang w:val="en-US"/>
        </w:rPr>
        <w:t xml:space="preserve">res </w:t>
      </w:r>
      <w:proofErr w:type="spellStart"/>
      <w:r w:rsidR="00847505" w:rsidRPr="00C25464">
        <w:rPr>
          <w:i/>
          <w:sz w:val="24"/>
          <w:szCs w:val="24"/>
          <w:lang w:val="en-US"/>
        </w:rPr>
        <w:t>judiccata</w:t>
      </w:r>
      <w:proofErr w:type="spellEnd"/>
      <w:r w:rsidR="00847505" w:rsidRPr="00C25464">
        <w:rPr>
          <w:i/>
          <w:sz w:val="24"/>
          <w:szCs w:val="24"/>
          <w:lang w:val="en-US"/>
        </w:rPr>
        <w:t>.</w:t>
      </w:r>
      <w:r w:rsidR="00847505" w:rsidRPr="00C25464">
        <w:rPr>
          <w:sz w:val="24"/>
          <w:szCs w:val="24"/>
          <w:lang w:val="en-US"/>
        </w:rPr>
        <w:t xml:space="preserve">  In view of the fact that again this is a question of interpreting the provisions of a statute, applicant’s prospects of success are not bad.</w:t>
      </w:r>
    </w:p>
    <w:p w:rsidR="00847505" w:rsidRPr="00C25464" w:rsidRDefault="00847505" w:rsidP="006A6618">
      <w:pPr>
        <w:jc w:val="both"/>
        <w:rPr>
          <w:sz w:val="24"/>
          <w:szCs w:val="24"/>
          <w:lang w:val="en-US"/>
        </w:rPr>
      </w:pPr>
      <w:r w:rsidRPr="00C25464">
        <w:rPr>
          <w:sz w:val="24"/>
          <w:szCs w:val="24"/>
          <w:lang w:val="en-US"/>
        </w:rPr>
        <w:tab/>
        <w:t xml:space="preserve">In the result, the application for </w:t>
      </w:r>
      <w:proofErr w:type="spellStart"/>
      <w:r w:rsidRPr="00C25464">
        <w:rPr>
          <w:sz w:val="24"/>
          <w:szCs w:val="24"/>
          <w:lang w:val="en-US"/>
        </w:rPr>
        <w:t>condonation</w:t>
      </w:r>
      <w:proofErr w:type="spellEnd"/>
      <w:r w:rsidRPr="00C25464">
        <w:rPr>
          <w:sz w:val="24"/>
          <w:szCs w:val="24"/>
          <w:lang w:val="en-US"/>
        </w:rPr>
        <w:t xml:space="preserve"> has merit in that the applicant has established </w:t>
      </w:r>
      <w:r w:rsidR="00043361" w:rsidRPr="00C25464">
        <w:rPr>
          <w:sz w:val="24"/>
          <w:szCs w:val="24"/>
          <w:lang w:val="en-US"/>
        </w:rPr>
        <w:t>its</w:t>
      </w:r>
      <w:r w:rsidRPr="00C25464">
        <w:rPr>
          <w:sz w:val="24"/>
          <w:szCs w:val="24"/>
          <w:lang w:val="en-US"/>
        </w:rPr>
        <w:t xml:space="preserve"> legal requirements.</w:t>
      </w:r>
    </w:p>
    <w:p w:rsidR="00847505" w:rsidRPr="00C25464" w:rsidRDefault="00847505" w:rsidP="006A6618">
      <w:pPr>
        <w:jc w:val="both"/>
        <w:rPr>
          <w:sz w:val="24"/>
          <w:szCs w:val="24"/>
          <w:lang w:val="en-US"/>
        </w:rPr>
      </w:pPr>
      <w:r w:rsidRPr="00C25464">
        <w:rPr>
          <w:sz w:val="24"/>
          <w:szCs w:val="24"/>
          <w:lang w:val="en-US"/>
        </w:rPr>
        <w:tab/>
        <w:t>Accordingly, it is ordered that:</w:t>
      </w:r>
    </w:p>
    <w:p w:rsidR="00847505" w:rsidRPr="00C25464" w:rsidRDefault="00847505" w:rsidP="006A6618">
      <w:pPr>
        <w:ind w:left="1440" w:hanging="720"/>
        <w:jc w:val="both"/>
        <w:rPr>
          <w:sz w:val="24"/>
          <w:szCs w:val="24"/>
          <w:lang w:val="en-US"/>
        </w:rPr>
      </w:pPr>
      <w:r w:rsidRPr="00C25464">
        <w:rPr>
          <w:sz w:val="24"/>
          <w:szCs w:val="24"/>
          <w:lang w:val="en-US"/>
        </w:rPr>
        <w:t>1.</w:t>
      </w:r>
      <w:r w:rsidRPr="00C25464">
        <w:rPr>
          <w:sz w:val="24"/>
          <w:szCs w:val="24"/>
          <w:lang w:val="en-US"/>
        </w:rPr>
        <w:tab/>
        <w:t xml:space="preserve">The applicant’s application for </w:t>
      </w:r>
      <w:proofErr w:type="spellStart"/>
      <w:r w:rsidRPr="00C25464">
        <w:rPr>
          <w:sz w:val="24"/>
          <w:szCs w:val="24"/>
          <w:lang w:val="en-US"/>
        </w:rPr>
        <w:t>condonation</w:t>
      </w:r>
      <w:proofErr w:type="spellEnd"/>
      <w:r w:rsidRPr="00C25464">
        <w:rPr>
          <w:sz w:val="24"/>
          <w:szCs w:val="24"/>
          <w:lang w:val="en-US"/>
        </w:rPr>
        <w:t xml:space="preserve"> for late filing of appeal be and is hereby granted.</w:t>
      </w:r>
    </w:p>
    <w:p w:rsidR="00847505" w:rsidRPr="00C25464" w:rsidRDefault="00847505" w:rsidP="006A6618">
      <w:pPr>
        <w:ind w:left="1440" w:hanging="720"/>
        <w:jc w:val="both"/>
        <w:rPr>
          <w:sz w:val="24"/>
          <w:szCs w:val="24"/>
          <w:lang w:val="en-US"/>
        </w:rPr>
      </w:pPr>
      <w:r w:rsidRPr="00C25464">
        <w:rPr>
          <w:sz w:val="24"/>
          <w:szCs w:val="24"/>
          <w:lang w:val="en-US"/>
        </w:rPr>
        <w:lastRenderedPageBreak/>
        <w:t>2.</w:t>
      </w:r>
      <w:r w:rsidRPr="00C25464">
        <w:rPr>
          <w:sz w:val="24"/>
          <w:szCs w:val="24"/>
          <w:lang w:val="en-US"/>
        </w:rPr>
        <w:tab/>
        <w:t>Applicant to file her notice of appeal and serve it on the respondent within ten (10) days of this order.</w:t>
      </w:r>
    </w:p>
    <w:p w:rsidR="00847505" w:rsidRPr="00C25464" w:rsidRDefault="00847505" w:rsidP="006A6618">
      <w:pPr>
        <w:jc w:val="both"/>
        <w:rPr>
          <w:sz w:val="24"/>
          <w:szCs w:val="24"/>
          <w:lang w:val="en-US"/>
        </w:rPr>
      </w:pPr>
      <w:r w:rsidRPr="00C25464">
        <w:rPr>
          <w:sz w:val="24"/>
          <w:szCs w:val="24"/>
          <w:lang w:val="en-US"/>
        </w:rPr>
        <w:tab/>
        <w:t>3.</w:t>
      </w:r>
      <w:r w:rsidRPr="00C25464">
        <w:rPr>
          <w:sz w:val="24"/>
          <w:szCs w:val="24"/>
          <w:lang w:val="en-US"/>
        </w:rPr>
        <w:tab/>
        <w:t>Each party to bear its own costs.</w:t>
      </w:r>
    </w:p>
    <w:p w:rsidR="00847505" w:rsidRPr="00C25464" w:rsidRDefault="00847505" w:rsidP="006A6618">
      <w:pPr>
        <w:jc w:val="both"/>
        <w:rPr>
          <w:sz w:val="24"/>
          <w:szCs w:val="24"/>
          <w:lang w:val="en-US"/>
        </w:rPr>
      </w:pPr>
    </w:p>
    <w:p w:rsidR="00847505" w:rsidRPr="00C25464" w:rsidRDefault="00847505" w:rsidP="006A6618">
      <w:pPr>
        <w:jc w:val="both"/>
        <w:rPr>
          <w:sz w:val="24"/>
          <w:szCs w:val="24"/>
          <w:lang w:val="en-US"/>
        </w:rPr>
      </w:pPr>
    </w:p>
    <w:p w:rsidR="00847505" w:rsidRPr="00C25464" w:rsidRDefault="00847505" w:rsidP="006A6618">
      <w:pPr>
        <w:pStyle w:val="NoSpacing"/>
        <w:jc w:val="both"/>
        <w:rPr>
          <w:sz w:val="24"/>
          <w:szCs w:val="24"/>
          <w:lang w:val="en-US"/>
        </w:rPr>
      </w:pPr>
      <w:proofErr w:type="spellStart"/>
      <w:r w:rsidRPr="00C25464">
        <w:rPr>
          <w:i/>
          <w:sz w:val="24"/>
          <w:szCs w:val="24"/>
          <w:lang w:val="en-US"/>
        </w:rPr>
        <w:t>Mathonsi</w:t>
      </w:r>
      <w:proofErr w:type="spellEnd"/>
      <w:r w:rsidRPr="00C25464">
        <w:rPr>
          <w:i/>
          <w:sz w:val="24"/>
          <w:szCs w:val="24"/>
          <w:lang w:val="en-US"/>
        </w:rPr>
        <w:t xml:space="preserve"> </w:t>
      </w:r>
      <w:proofErr w:type="spellStart"/>
      <w:r w:rsidRPr="00C25464">
        <w:rPr>
          <w:i/>
          <w:sz w:val="24"/>
          <w:szCs w:val="24"/>
          <w:lang w:val="en-US"/>
        </w:rPr>
        <w:t>Ncube</w:t>
      </w:r>
      <w:proofErr w:type="spellEnd"/>
      <w:r w:rsidRPr="00C25464">
        <w:rPr>
          <w:i/>
          <w:sz w:val="24"/>
          <w:szCs w:val="24"/>
          <w:lang w:val="en-US"/>
        </w:rPr>
        <w:t xml:space="preserve"> Law Chambers,</w:t>
      </w:r>
      <w:r w:rsidRPr="00C25464">
        <w:rPr>
          <w:sz w:val="24"/>
          <w:szCs w:val="24"/>
          <w:lang w:val="en-US"/>
        </w:rPr>
        <w:t xml:space="preserve"> applicant’s legal practitioners</w:t>
      </w:r>
    </w:p>
    <w:p w:rsidR="00847505" w:rsidRPr="00C25464" w:rsidRDefault="00847505" w:rsidP="006A6618">
      <w:pPr>
        <w:pStyle w:val="NoSpacing"/>
        <w:jc w:val="both"/>
        <w:rPr>
          <w:sz w:val="24"/>
          <w:szCs w:val="24"/>
          <w:lang w:val="en-US"/>
        </w:rPr>
      </w:pPr>
      <w:proofErr w:type="spellStart"/>
      <w:r w:rsidRPr="00C25464">
        <w:rPr>
          <w:i/>
          <w:sz w:val="24"/>
          <w:szCs w:val="24"/>
          <w:lang w:val="en-US"/>
        </w:rPr>
        <w:t>Matatu</w:t>
      </w:r>
      <w:proofErr w:type="spellEnd"/>
      <w:r w:rsidRPr="00C25464">
        <w:rPr>
          <w:i/>
          <w:sz w:val="24"/>
          <w:szCs w:val="24"/>
          <w:lang w:val="en-US"/>
        </w:rPr>
        <w:t xml:space="preserve">, </w:t>
      </w:r>
      <w:proofErr w:type="spellStart"/>
      <w:r w:rsidRPr="00C25464">
        <w:rPr>
          <w:i/>
          <w:sz w:val="24"/>
          <w:szCs w:val="24"/>
          <w:lang w:val="en-US"/>
        </w:rPr>
        <w:t>Masamvu</w:t>
      </w:r>
      <w:proofErr w:type="spellEnd"/>
      <w:r w:rsidRPr="00C25464">
        <w:rPr>
          <w:i/>
          <w:sz w:val="24"/>
          <w:szCs w:val="24"/>
          <w:lang w:val="en-US"/>
        </w:rPr>
        <w:t xml:space="preserve"> &amp; Da Silva-Gustavo</w:t>
      </w:r>
      <w:r w:rsidRPr="00C25464">
        <w:rPr>
          <w:sz w:val="24"/>
          <w:szCs w:val="24"/>
          <w:lang w:val="en-US"/>
        </w:rPr>
        <w:t>, respondent’s legal practitioners</w:t>
      </w:r>
    </w:p>
    <w:sectPr w:rsidR="00847505" w:rsidRPr="00C2546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5F5" w:rsidRDefault="00D845F5" w:rsidP="006A6618">
      <w:pPr>
        <w:spacing w:after="0" w:line="240" w:lineRule="auto"/>
      </w:pPr>
      <w:r>
        <w:separator/>
      </w:r>
    </w:p>
  </w:endnote>
  <w:endnote w:type="continuationSeparator" w:id="0">
    <w:p w:rsidR="00D845F5" w:rsidRDefault="00D845F5" w:rsidP="006A6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5F5" w:rsidRDefault="00D845F5" w:rsidP="006A6618">
      <w:pPr>
        <w:spacing w:after="0" w:line="240" w:lineRule="auto"/>
      </w:pPr>
      <w:r>
        <w:separator/>
      </w:r>
    </w:p>
  </w:footnote>
  <w:footnote w:type="continuationSeparator" w:id="0">
    <w:p w:rsidR="00D845F5" w:rsidRDefault="00D845F5" w:rsidP="006A66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5128453"/>
      <w:docPartObj>
        <w:docPartGallery w:val="Page Numbers (Top of Page)"/>
        <w:docPartUnique/>
      </w:docPartObj>
    </w:sdtPr>
    <w:sdtEndPr>
      <w:rPr>
        <w:noProof/>
      </w:rPr>
    </w:sdtEndPr>
    <w:sdtContent>
      <w:p w:rsidR="006A6618" w:rsidRDefault="006A6618">
        <w:pPr>
          <w:pStyle w:val="Header"/>
          <w:jc w:val="right"/>
          <w:rPr>
            <w:noProof/>
          </w:rPr>
        </w:pPr>
        <w:r>
          <w:fldChar w:fldCharType="begin"/>
        </w:r>
        <w:r>
          <w:instrText xml:space="preserve"> PAGE   \* MERGEFORMAT </w:instrText>
        </w:r>
        <w:r>
          <w:fldChar w:fldCharType="separate"/>
        </w:r>
        <w:r w:rsidR="00352B7A">
          <w:rPr>
            <w:noProof/>
          </w:rPr>
          <w:t>6</w:t>
        </w:r>
        <w:r>
          <w:rPr>
            <w:noProof/>
          </w:rPr>
          <w:fldChar w:fldCharType="end"/>
        </w:r>
      </w:p>
      <w:p w:rsidR="006A6618" w:rsidRDefault="006A6618">
        <w:pPr>
          <w:pStyle w:val="Header"/>
          <w:jc w:val="right"/>
          <w:rPr>
            <w:noProof/>
          </w:rPr>
        </w:pPr>
        <w:r>
          <w:rPr>
            <w:noProof/>
          </w:rPr>
          <w:t xml:space="preserve">HB </w:t>
        </w:r>
        <w:r w:rsidR="00352B7A">
          <w:rPr>
            <w:noProof/>
          </w:rPr>
          <w:t>110</w:t>
        </w:r>
        <w:r>
          <w:rPr>
            <w:noProof/>
          </w:rPr>
          <w:t>/23</w:t>
        </w:r>
      </w:p>
      <w:p w:rsidR="006A6618" w:rsidRDefault="006A6618">
        <w:pPr>
          <w:pStyle w:val="Header"/>
          <w:jc w:val="right"/>
        </w:pPr>
        <w:r>
          <w:rPr>
            <w:noProof/>
          </w:rPr>
          <w:t>HC 1540/21</w:t>
        </w:r>
      </w:p>
    </w:sdtContent>
  </w:sdt>
  <w:p w:rsidR="006A6618" w:rsidRDefault="006A66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DF1"/>
    <w:rsid w:val="00043361"/>
    <w:rsid w:val="001248A0"/>
    <w:rsid w:val="001468DC"/>
    <w:rsid w:val="002B20B7"/>
    <w:rsid w:val="002C3D2B"/>
    <w:rsid w:val="00323AC8"/>
    <w:rsid w:val="0032551B"/>
    <w:rsid w:val="00352B7A"/>
    <w:rsid w:val="003E49AF"/>
    <w:rsid w:val="004D597F"/>
    <w:rsid w:val="00503026"/>
    <w:rsid w:val="00524919"/>
    <w:rsid w:val="00537165"/>
    <w:rsid w:val="00695C1F"/>
    <w:rsid w:val="006A163F"/>
    <w:rsid w:val="006A6618"/>
    <w:rsid w:val="006B0344"/>
    <w:rsid w:val="006D53F8"/>
    <w:rsid w:val="00847505"/>
    <w:rsid w:val="00851462"/>
    <w:rsid w:val="008F37FE"/>
    <w:rsid w:val="008F3E0A"/>
    <w:rsid w:val="00990A2D"/>
    <w:rsid w:val="00A25AD1"/>
    <w:rsid w:val="00A619B4"/>
    <w:rsid w:val="00A61F9B"/>
    <w:rsid w:val="00B60DD9"/>
    <w:rsid w:val="00B73C19"/>
    <w:rsid w:val="00BA7162"/>
    <w:rsid w:val="00BF08D2"/>
    <w:rsid w:val="00C25464"/>
    <w:rsid w:val="00C325E9"/>
    <w:rsid w:val="00C443F1"/>
    <w:rsid w:val="00C74F27"/>
    <w:rsid w:val="00CD003D"/>
    <w:rsid w:val="00D1239A"/>
    <w:rsid w:val="00D203EE"/>
    <w:rsid w:val="00D57FA7"/>
    <w:rsid w:val="00D8130D"/>
    <w:rsid w:val="00D845F5"/>
    <w:rsid w:val="00DA025C"/>
    <w:rsid w:val="00DE31B7"/>
    <w:rsid w:val="00EE5DF1"/>
    <w:rsid w:val="00FA138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83CE7B-9439-40FE-8286-F6ED2105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39A"/>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5DF1"/>
    <w:pPr>
      <w:spacing w:after="0" w:line="240" w:lineRule="auto"/>
    </w:pPr>
    <w:rPr>
      <w:rFonts w:ascii="Times New Roman" w:hAnsi="Times New Roman"/>
      <w:sz w:val="28"/>
    </w:rPr>
  </w:style>
  <w:style w:type="paragraph" w:styleId="Header">
    <w:name w:val="header"/>
    <w:basedOn w:val="Normal"/>
    <w:link w:val="HeaderChar"/>
    <w:uiPriority w:val="99"/>
    <w:unhideWhenUsed/>
    <w:rsid w:val="006A66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618"/>
    <w:rPr>
      <w:rFonts w:ascii="Times New Roman" w:hAnsi="Times New Roman"/>
      <w:sz w:val="28"/>
    </w:rPr>
  </w:style>
  <w:style w:type="paragraph" w:styleId="Footer">
    <w:name w:val="footer"/>
    <w:basedOn w:val="Normal"/>
    <w:link w:val="FooterChar"/>
    <w:uiPriority w:val="99"/>
    <w:unhideWhenUsed/>
    <w:rsid w:val="006A66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618"/>
    <w:rPr>
      <w:rFonts w:ascii="Times New Roman" w:hAnsi="Times New Roman"/>
      <w:sz w:val="28"/>
    </w:rPr>
  </w:style>
  <w:style w:type="paragraph" w:styleId="BalloonText">
    <w:name w:val="Balloon Text"/>
    <w:basedOn w:val="Normal"/>
    <w:link w:val="BalloonTextChar"/>
    <w:uiPriority w:val="99"/>
    <w:semiHidden/>
    <w:unhideWhenUsed/>
    <w:rsid w:val="006D53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3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538</TotalTime>
  <Pages>1</Pages>
  <Words>1592</Words>
  <Characters>9080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15</cp:revision>
  <cp:lastPrinted>2023-06-14T08:41:00Z</cp:lastPrinted>
  <dcterms:created xsi:type="dcterms:W3CDTF">2023-06-12T06:39:00Z</dcterms:created>
  <dcterms:modified xsi:type="dcterms:W3CDTF">2023-06-14T08:42:00Z</dcterms:modified>
</cp:coreProperties>
</file>