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A9" w:rsidRPr="00C6752E" w:rsidRDefault="003A46A9" w:rsidP="003A46A9">
      <w:pPr>
        <w:spacing w:line="360" w:lineRule="auto"/>
        <w:jc w:val="both"/>
        <w:rPr>
          <w:b/>
        </w:rPr>
      </w:pPr>
      <w:proofErr w:type="gramStart"/>
      <w:r w:rsidRPr="00C6752E">
        <w:rPr>
          <w:b/>
        </w:rPr>
        <w:t>IN TH</w:t>
      </w:r>
      <w:r>
        <w:rPr>
          <w:b/>
        </w:rPr>
        <w:t>E LABOUR COURT OF ZIMBA</w:t>
      </w:r>
      <w:r w:rsidR="00834F0C">
        <w:rPr>
          <w:b/>
        </w:rPr>
        <w:t>BWE</w:t>
      </w:r>
      <w:r w:rsidR="00834F0C">
        <w:rPr>
          <w:b/>
        </w:rPr>
        <w:tab/>
        <w:t xml:space="preserve"> JUDGMENT NO.</w:t>
      </w:r>
      <w:proofErr w:type="gramEnd"/>
      <w:r w:rsidR="00834F0C">
        <w:rPr>
          <w:b/>
        </w:rPr>
        <w:t xml:space="preserve"> LC/H/</w:t>
      </w:r>
      <w:r w:rsidR="00AF437A">
        <w:rPr>
          <w:b/>
        </w:rPr>
        <w:t>13</w:t>
      </w:r>
      <w:r w:rsidR="00834F0C">
        <w:rPr>
          <w:b/>
        </w:rPr>
        <w:t>/2016</w:t>
      </w:r>
    </w:p>
    <w:p w:rsidR="003A46A9" w:rsidRDefault="003A46A9" w:rsidP="003A46A9">
      <w:pPr>
        <w:spacing w:line="360" w:lineRule="auto"/>
        <w:jc w:val="both"/>
        <w:rPr>
          <w:b/>
        </w:rPr>
      </w:pPr>
      <w:r>
        <w:rPr>
          <w:b/>
        </w:rPr>
        <w:t>HARARE, 19 NOVEMBER 2015</w:t>
      </w:r>
      <w:r>
        <w:rPr>
          <w:b/>
        </w:rPr>
        <w:tab/>
      </w:r>
      <w:r>
        <w:rPr>
          <w:b/>
        </w:rPr>
        <w:tab/>
        <w:t xml:space="preserve">              </w:t>
      </w:r>
      <w:r w:rsidRPr="00C6752E">
        <w:rPr>
          <w:b/>
        </w:rPr>
        <w:t>CASE NO. LC/</w:t>
      </w:r>
      <w:r>
        <w:rPr>
          <w:b/>
        </w:rPr>
        <w:t>H/606/15</w:t>
      </w:r>
    </w:p>
    <w:p w:rsidR="003A46A9" w:rsidRDefault="003A46A9" w:rsidP="003A46A9">
      <w:pPr>
        <w:spacing w:line="360" w:lineRule="auto"/>
        <w:jc w:val="both"/>
        <w:rPr>
          <w:b/>
        </w:rPr>
      </w:pPr>
      <w:r>
        <w:rPr>
          <w:b/>
        </w:rPr>
        <w:t xml:space="preserve">AND </w:t>
      </w:r>
      <w:r w:rsidR="00AF437A">
        <w:rPr>
          <w:b/>
        </w:rPr>
        <w:t>22 JANUARY, 2016</w:t>
      </w:r>
      <w:bookmarkStart w:id="0" w:name="_GoBack"/>
      <w:bookmarkEnd w:id="0"/>
    </w:p>
    <w:p w:rsidR="003A46A9" w:rsidRDefault="003A46A9" w:rsidP="003A46A9">
      <w:pPr>
        <w:spacing w:line="360" w:lineRule="auto"/>
        <w:jc w:val="both"/>
      </w:pPr>
      <w:r w:rsidRPr="00C6752E">
        <w:t>In the matter between:-</w:t>
      </w:r>
    </w:p>
    <w:p w:rsidR="003A46A9" w:rsidRPr="00C6752E" w:rsidRDefault="003A46A9" w:rsidP="003A46A9">
      <w:pPr>
        <w:jc w:val="both"/>
      </w:pPr>
    </w:p>
    <w:p w:rsidR="003A46A9" w:rsidRDefault="003A46A9" w:rsidP="003A46A9">
      <w:pPr>
        <w:jc w:val="both"/>
        <w:outlineLvl w:val="0"/>
        <w:rPr>
          <w:b/>
        </w:rPr>
      </w:pPr>
      <w:r>
        <w:rPr>
          <w:b/>
        </w:rPr>
        <w:t xml:space="preserve">NICKSON BUSU                </w:t>
      </w:r>
      <w:r>
        <w:rPr>
          <w:b/>
        </w:rPr>
        <w:tab/>
        <w:t xml:space="preserve">   </w:t>
      </w:r>
      <w:r>
        <w:rPr>
          <w:b/>
        </w:rPr>
        <w:tab/>
      </w:r>
      <w:r w:rsidR="00CA41E7">
        <w:rPr>
          <w:b/>
        </w:rPr>
        <w:t>Appellant</w:t>
      </w:r>
    </w:p>
    <w:p w:rsidR="003A46A9" w:rsidRDefault="003A46A9" w:rsidP="003A46A9">
      <w:pPr>
        <w:jc w:val="both"/>
        <w:outlineLvl w:val="0"/>
        <w:rPr>
          <w:b/>
        </w:rPr>
      </w:pPr>
    </w:p>
    <w:p w:rsidR="003A46A9" w:rsidRDefault="003A46A9" w:rsidP="003A46A9">
      <w:pPr>
        <w:jc w:val="both"/>
        <w:outlineLvl w:val="0"/>
      </w:pPr>
      <w:r w:rsidRPr="00C6752E">
        <w:t>And</w:t>
      </w:r>
    </w:p>
    <w:p w:rsidR="003A46A9" w:rsidRPr="00C6752E" w:rsidRDefault="003A46A9" w:rsidP="003A46A9">
      <w:pPr>
        <w:jc w:val="both"/>
        <w:outlineLvl w:val="0"/>
      </w:pPr>
    </w:p>
    <w:p w:rsidR="003A46A9" w:rsidRDefault="003A46A9" w:rsidP="003A46A9">
      <w:pPr>
        <w:jc w:val="both"/>
        <w:rPr>
          <w:b/>
        </w:rPr>
      </w:pPr>
      <w:r>
        <w:rPr>
          <w:b/>
        </w:rPr>
        <w:t>FIDELITY LIFE ASSURANCE</w:t>
      </w:r>
      <w:r>
        <w:rPr>
          <w:b/>
        </w:rPr>
        <w:tab/>
      </w:r>
      <w:r>
        <w:rPr>
          <w:b/>
        </w:rPr>
        <w:tab/>
        <w:t>Respondent</w:t>
      </w:r>
    </w:p>
    <w:p w:rsidR="003A46A9" w:rsidRPr="00C6752E" w:rsidRDefault="003A46A9" w:rsidP="003A46A9">
      <w:pPr>
        <w:jc w:val="both"/>
        <w:rPr>
          <w:b/>
        </w:rPr>
      </w:pPr>
    </w:p>
    <w:p w:rsidR="003A46A9" w:rsidRPr="00C6752E" w:rsidRDefault="003A46A9" w:rsidP="003A46A9">
      <w:pPr>
        <w:jc w:val="both"/>
        <w:rPr>
          <w:b/>
        </w:rPr>
      </w:pPr>
    </w:p>
    <w:p w:rsidR="003A46A9" w:rsidRDefault="003A46A9" w:rsidP="003A46A9">
      <w:pPr>
        <w:jc w:val="both"/>
        <w:outlineLvl w:val="0"/>
      </w:pPr>
      <w:r w:rsidRPr="00C6752E">
        <w:t>Before Honourable</w:t>
      </w:r>
      <w:r>
        <w:t xml:space="preserve"> B.S.</w:t>
      </w:r>
      <w:r w:rsidRPr="00C6752E">
        <w:t xml:space="preserve"> </w:t>
      </w:r>
      <w:proofErr w:type="spellStart"/>
      <w:r>
        <w:t>Chidziva</w:t>
      </w:r>
      <w:proofErr w:type="spellEnd"/>
      <w:r>
        <w:t>, Judge</w:t>
      </w:r>
    </w:p>
    <w:p w:rsidR="003A46A9" w:rsidRDefault="003A46A9" w:rsidP="003A46A9">
      <w:pPr>
        <w:jc w:val="both"/>
      </w:pPr>
    </w:p>
    <w:p w:rsidR="003A46A9" w:rsidRPr="00DC0454" w:rsidRDefault="003A46A9" w:rsidP="003A46A9">
      <w:pPr>
        <w:jc w:val="both"/>
      </w:pPr>
      <w:r>
        <w:tab/>
      </w:r>
      <w:r>
        <w:tab/>
      </w:r>
      <w:r>
        <w:tab/>
        <w:t xml:space="preserve"> </w:t>
      </w:r>
      <w:r w:rsidRPr="00C6752E">
        <w:rPr>
          <w:b/>
        </w:rPr>
        <w:tab/>
      </w:r>
      <w:r w:rsidRPr="00C6752E">
        <w:rPr>
          <w:b/>
        </w:rPr>
        <w:tab/>
      </w:r>
    </w:p>
    <w:p w:rsidR="003A46A9" w:rsidRDefault="003A46A9" w:rsidP="003A46A9">
      <w:pPr>
        <w:spacing w:line="360" w:lineRule="auto"/>
        <w:jc w:val="both"/>
        <w:rPr>
          <w:b/>
        </w:rPr>
      </w:pPr>
      <w:r>
        <w:rPr>
          <w:b/>
        </w:rPr>
        <w:t xml:space="preserve">For </w:t>
      </w:r>
      <w:r w:rsidR="00CA41E7">
        <w:rPr>
          <w:b/>
        </w:rPr>
        <w:t>Appellant</w:t>
      </w:r>
      <w:r>
        <w:rPr>
          <w:b/>
        </w:rPr>
        <w:tab/>
      </w:r>
      <w:r>
        <w:rPr>
          <w:b/>
        </w:rPr>
        <w:tab/>
      </w:r>
      <w:proofErr w:type="spellStart"/>
      <w:r>
        <w:rPr>
          <w:b/>
        </w:rPr>
        <w:t>Ms</w:t>
      </w:r>
      <w:proofErr w:type="spellEnd"/>
      <w:r>
        <w:rPr>
          <w:b/>
        </w:rPr>
        <w:t xml:space="preserve"> L. </w:t>
      </w:r>
      <w:proofErr w:type="spellStart"/>
      <w:r>
        <w:rPr>
          <w:b/>
        </w:rPr>
        <w:t>Shambamuto</w:t>
      </w:r>
      <w:proofErr w:type="spellEnd"/>
      <w:r>
        <w:rPr>
          <w:b/>
        </w:rPr>
        <w:t xml:space="preserve"> (Legal Practitioner)</w:t>
      </w:r>
      <w:r>
        <w:rPr>
          <w:b/>
        </w:rPr>
        <w:tab/>
      </w:r>
    </w:p>
    <w:p w:rsidR="003A46A9" w:rsidRDefault="003A46A9" w:rsidP="003A46A9">
      <w:pPr>
        <w:spacing w:line="360" w:lineRule="auto"/>
        <w:ind w:left="720" w:hanging="720"/>
        <w:jc w:val="both"/>
        <w:rPr>
          <w:b/>
        </w:rPr>
      </w:pPr>
      <w:r>
        <w:rPr>
          <w:b/>
        </w:rPr>
        <w:t>For Respondent</w:t>
      </w:r>
      <w:r>
        <w:rPr>
          <w:b/>
        </w:rPr>
        <w:tab/>
      </w:r>
      <w:r>
        <w:rPr>
          <w:b/>
        </w:rPr>
        <w:tab/>
      </w:r>
      <w:proofErr w:type="spellStart"/>
      <w:r>
        <w:rPr>
          <w:b/>
        </w:rPr>
        <w:t>Mr</w:t>
      </w:r>
      <w:proofErr w:type="spellEnd"/>
      <w:r>
        <w:rPr>
          <w:b/>
        </w:rPr>
        <w:t xml:space="preserve"> S.V. </w:t>
      </w:r>
      <w:proofErr w:type="spellStart"/>
      <w:r>
        <w:rPr>
          <w:b/>
        </w:rPr>
        <w:t>Hwacha</w:t>
      </w:r>
      <w:proofErr w:type="spellEnd"/>
      <w:r>
        <w:rPr>
          <w:b/>
        </w:rPr>
        <w:t xml:space="preserve"> (Legal Practitioner)</w:t>
      </w:r>
    </w:p>
    <w:p w:rsidR="003A46A9" w:rsidRDefault="003A46A9" w:rsidP="003A46A9">
      <w:pPr>
        <w:jc w:val="both"/>
        <w:rPr>
          <w:b/>
        </w:rPr>
      </w:pPr>
    </w:p>
    <w:p w:rsidR="003A46A9" w:rsidRDefault="003A46A9" w:rsidP="003A46A9">
      <w:pPr>
        <w:jc w:val="both"/>
        <w:outlineLvl w:val="0"/>
        <w:rPr>
          <w:b/>
        </w:rPr>
      </w:pPr>
      <w:r>
        <w:rPr>
          <w:b/>
        </w:rPr>
        <w:t>CHIDZIVA, J:</w:t>
      </w:r>
    </w:p>
    <w:p w:rsidR="003A46A9" w:rsidRDefault="003A46A9" w:rsidP="003A46A9">
      <w:pPr>
        <w:spacing w:line="360" w:lineRule="auto"/>
        <w:jc w:val="both"/>
      </w:pPr>
    </w:p>
    <w:p w:rsidR="0019330B" w:rsidRDefault="00CA41E7" w:rsidP="00CA41E7">
      <w:pPr>
        <w:spacing w:line="360" w:lineRule="auto"/>
        <w:jc w:val="both"/>
      </w:pPr>
      <w:r>
        <w:tab/>
        <w:t xml:space="preserve">This is an appeal against the decision of Honourable S. </w:t>
      </w:r>
      <w:proofErr w:type="spellStart"/>
      <w:r w:rsidR="004A1894">
        <w:t>Mugumisi</w:t>
      </w:r>
      <w:proofErr w:type="spellEnd"/>
      <w:r w:rsidR="004A1894">
        <w:t xml:space="preserve"> that was handed down on 25 June 2015.  The award is couched as follows;</w:t>
      </w:r>
    </w:p>
    <w:p w:rsidR="00153DD9" w:rsidRDefault="00153DD9" w:rsidP="00153DD9">
      <w:pPr>
        <w:jc w:val="both"/>
      </w:pPr>
    </w:p>
    <w:p w:rsidR="001D32CA" w:rsidRPr="00983DAE" w:rsidRDefault="001D32CA" w:rsidP="00983DAE">
      <w:pPr>
        <w:spacing w:line="276" w:lineRule="auto"/>
        <w:ind w:left="720"/>
        <w:jc w:val="both"/>
        <w:rPr>
          <w:sz w:val="22"/>
          <w:szCs w:val="22"/>
        </w:rPr>
      </w:pPr>
      <w:r w:rsidRPr="00983DAE">
        <w:rPr>
          <w:sz w:val="22"/>
          <w:szCs w:val="22"/>
        </w:rPr>
        <w:t>“In the result, it is my finding that the 1</w:t>
      </w:r>
      <w:r w:rsidRPr="00983DAE">
        <w:rPr>
          <w:sz w:val="22"/>
          <w:szCs w:val="22"/>
          <w:vertAlign w:val="superscript"/>
        </w:rPr>
        <w:t>st</w:t>
      </w:r>
      <w:r w:rsidRPr="00983DAE">
        <w:rPr>
          <w:sz w:val="22"/>
          <w:szCs w:val="22"/>
        </w:rPr>
        <w:t xml:space="preserve"> respondent had no jurisdiction to discipline the applicant for the reasons I have already given above.  It remains the 2</w:t>
      </w:r>
      <w:r w:rsidRPr="00983DAE">
        <w:rPr>
          <w:sz w:val="22"/>
          <w:szCs w:val="22"/>
          <w:vertAlign w:val="superscript"/>
        </w:rPr>
        <w:t>nd</w:t>
      </w:r>
      <w:r w:rsidRPr="00983DAE">
        <w:rPr>
          <w:sz w:val="22"/>
          <w:szCs w:val="22"/>
        </w:rPr>
        <w:t xml:space="preserve"> </w:t>
      </w:r>
      <w:proofErr w:type="gramStart"/>
      <w:r w:rsidRPr="00983DAE">
        <w:rPr>
          <w:sz w:val="22"/>
          <w:szCs w:val="22"/>
        </w:rPr>
        <w:t>respondent’s</w:t>
      </w:r>
      <w:proofErr w:type="gramEnd"/>
      <w:r w:rsidRPr="00983DAE">
        <w:rPr>
          <w:sz w:val="22"/>
          <w:szCs w:val="22"/>
        </w:rPr>
        <w:t xml:space="preserve"> prerogative to proceed or not to proceed to discipline the applicant through the right Code of Conduct which could be the</w:t>
      </w:r>
      <w:r w:rsidR="00D0496D" w:rsidRPr="00983DAE">
        <w:rPr>
          <w:sz w:val="22"/>
          <w:szCs w:val="22"/>
        </w:rPr>
        <w:t xml:space="preserve"> national employment Code of conduct, if it does not have one registered in its own name.</w:t>
      </w:r>
    </w:p>
    <w:p w:rsidR="00D0496D" w:rsidRDefault="00D0496D" w:rsidP="007C408B">
      <w:pPr>
        <w:spacing w:line="276" w:lineRule="auto"/>
        <w:jc w:val="both"/>
        <w:rPr>
          <w:sz w:val="22"/>
          <w:szCs w:val="22"/>
        </w:rPr>
      </w:pPr>
      <w:r w:rsidRPr="00983DAE">
        <w:rPr>
          <w:sz w:val="22"/>
          <w:szCs w:val="22"/>
        </w:rPr>
        <w:tab/>
        <w:t>This will be my order.”</w:t>
      </w:r>
    </w:p>
    <w:p w:rsidR="00153DD9" w:rsidRPr="00983DAE" w:rsidRDefault="00153DD9" w:rsidP="00153DD9">
      <w:pPr>
        <w:jc w:val="both"/>
        <w:rPr>
          <w:sz w:val="22"/>
          <w:szCs w:val="22"/>
        </w:rPr>
      </w:pPr>
    </w:p>
    <w:p w:rsidR="00D666D2" w:rsidRDefault="00D666D2" w:rsidP="00CA41E7">
      <w:pPr>
        <w:spacing w:line="360" w:lineRule="auto"/>
        <w:jc w:val="both"/>
      </w:pPr>
      <w:r>
        <w:tab/>
        <w:t>The appellant in his grounds of appeal stated that,</w:t>
      </w:r>
    </w:p>
    <w:p w:rsidR="00153DD9" w:rsidRDefault="00153DD9" w:rsidP="00153DD9">
      <w:pPr>
        <w:jc w:val="both"/>
      </w:pPr>
    </w:p>
    <w:p w:rsidR="00D666D2" w:rsidRDefault="00D666D2" w:rsidP="00D666D2">
      <w:pPr>
        <w:pStyle w:val="ListParagraph"/>
        <w:numPr>
          <w:ilvl w:val="0"/>
          <w:numId w:val="1"/>
        </w:numPr>
        <w:spacing w:line="360" w:lineRule="auto"/>
        <w:jc w:val="both"/>
      </w:pPr>
      <w:r>
        <w:t>The arbitrator erred on a question of law by failing to determine whether the appellant was unfairly dismissed.</w:t>
      </w:r>
    </w:p>
    <w:p w:rsidR="00D666D2" w:rsidRDefault="00D666D2" w:rsidP="00D666D2">
      <w:pPr>
        <w:pStyle w:val="ListParagraph"/>
        <w:numPr>
          <w:ilvl w:val="0"/>
          <w:numId w:val="1"/>
        </w:numPr>
        <w:spacing w:line="360" w:lineRule="auto"/>
        <w:jc w:val="both"/>
      </w:pPr>
      <w:r>
        <w:t>The arbitrator erred factually which misdirection amount</w:t>
      </w:r>
      <w:r w:rsidR="00D54934">
        <w:t>s</w:t>
      </w:r>
      <w:r>
        <w:t xml:space="preserve"> to a question of law by only determining one term of reference and not proceeding to determine whether appellant was unfairly dismissed as 2</w:t>
      </w:r>
      <w:r w:rsidRPr="00D666D2">
        <w:rPr>
          <w:vertAlign w:val="superscript"/>
        </w:rPr>
        <w:t>nd</w:t>
      </w:r>
      <w:r>
        <w:t xml:space="preserve"> respondent relied on the 1</w:t>
      </w:r>
      <w:r w:rsidRPr="00D666D2">
        <w:rPr>
          <w:vertAlign w:val="superscript"/>
        </w:rPr>
        <w:t>st</w:t>
      </w:r>
      <w:r>
        <w:t xml:space="preserve"> respondent’s illegal disciplinary hearing.</w:t>
      </w:r>
    </w:p>
    <w:p w:rsidR="00D666D2" w:rsidRDefault="00D666D2" w:rsidP="00D666D2">
      <w:pPr>
        <w:pStyle w:val="ListParagraph"/>
        <w:numPr>
          <w:ilvl w:val="0"/>
          <w:numId w:val="1"/>
        </w:numPr>
        <w:spacing w:line="360" w:lineRule="auto"/>
        <w:jc w:val="both"/>
      </w:pPr>
      <w:r>
        <w:lastRenderedPageBreak/>
        <w:t>The arbitrator erred on a question of law by failing to dispose</w:t>
      </w:r>
      <w:r w:rsidR="00002D8B">
        <w:t xml:space="preserve"> of the terms of reference for arbitration for which he was seized with.</w:t>
      </w:r>
    </w:p>
    <w:p w:rsidR="00153DD9" w:rsidRDefault="00153DD9" w:rsidP="00153DD9">
      <w:pPr>
        <w:pStyle w:val="ListParagraph"/>
        <w:ind w:left="1080"/>
        <w:jc w:val="both"/>
      </w:pPr>
    </w:p>
    <w:p w:rsidR="00284BCE" w:rsidRDefault="00284BCE" w:rsidP="00284BCE">
      <w:pPr>
        <w:spacing w:line="360" w:lineRule="auto"/>
        <w:jc w:val="both"/>
      </w:pPr>
      <w:r>
        <w:t>Appellant therefore prayed that the award be set aside.</w:t>
      </w:r>
    </w:p>
    <w:p w:rsidR="00284BCE" w:rsidRDefault="00284BCE" w:rsidP="00284BCE">
      <w:pPr>
        <w:spacing w:line="360" w:lineRule="auto"/>
        <w:jc w:val="both"/>
      </w:pPr>
      <w:r>
        <w:tab/>
        <w:t>In response the respondent told the court that;</w:t>
      </w:r>
    </w:p>
    <w:p w:rsidR="00153DD9" w:rsidRDefault="00153DD9" w:rsidP="00153DD9">
      <w:pPr>
        <w:jc w:val="both"/>
      </w:pPr>
    </w:p>
    <w:p w:rsidR="00284BCE" w:rsidRDefault="00284BCE" w:rsidP="00284BCE">
      <w:pPr>
        <w:pStyle w:val="ListParagraph"/>
        <w:numPr>
          <w:ilvl w:val="0"/>
          <w:numId w:val="2"/>
        </w:numPr>
        <w:spacing w:line="360" w:lineRule="auto"/>
        <w:jc w:val="both"/>
      </w:pPr>
      <w:r>
        <w:t xml:space="preserve">The appeal is not signed by professor </w:t>
      </w:r>
      <w:proofErr w:type="spellStart"/>
      <w:r>
        <w:t>Madhuku</w:t>
      </w:r>
      <w:proofErr w:type="spellEnd"/>
      <w:r>
        <w:t xml:space="preserve"> in whose name it was purportedly filed.</w:t>
      </w:r>
    </w:p>
    <w:p w:rsidR="00284BCE" w:rsidRDefault="00284BCE" w:rsidP="00284BCE">
      <w:pPr>
        <w:pStyle w:val="ListParagraph"/>
        <w:numPr>
          <w:ilvl w:val="0"/>
          <w:numId w:val="2"/>
        </w:numPr>
        <w:spacing w:line="360" w:lineRule="auto"/>
        <w:jc w:val="both"/>
      </w:pPr>
      <w:r>
        <w:t xml:space="preserve">The issues raised are issues of </w:t>
      </w:r>
      <w:r w:rsidRPr="00284BCE">
        <w:rPr>
          <w:u w:val="single"/>
        </w:rPr>
        <w:t>review</w:t>
      </w:r>
      <w:r>
        <w:t xml:space="preserve"> and not matter for an </w:t>
      </w:r>
      <w:r w:rsidRPr="00284BCE">
        <w:rPr>
          <w:u w:val="single"/>
        </w:rPr>
        <w:t>appeal</w:t>
      </w:r>
      <w:r>
        <w:t>.</w:t>
      </w:r>
    </w:p>
    <w:p w:rsidR="00284BCE" w:rsidRDefault="00284BCE" w:rsidP="00284BCE">
      <w:pPr>
        <w:pStyle w:val="ListParagraph"/>
        <w:numPr>
          <w:ilvl w:val="0"/>
          <w:numId w:val="2"/>
        </w:numPr>
        <w:spacing w:line="360" w:lineRule="auto"/>
        <w:jc w:val="both"/>
      </w:pPr>
      <w:r>
        <w:t xml:space="preserve">In any event the </w:t>
      </w:r>
      <w:r w:rsidR="00D56D66">
        <w:t>arbitrator found correctly not to deal with the dismissal because no appeal was lodged against the dismissal by the second respondent and accordingly no Order could be made against it.</w:t>
      </w:r>
    </w:p>
    <w:p w:rsidR="00D56D66" w:rsidRDefault="00D56D66" w:rsidP="00284BCE">
      <w:pPr>
        <w:pStyle w:val="ListParagraph"/>
        <w:numPr>
          <w:ilvl w:val="0"/>
          <w:numId w:val="2"/>
        </w:numPr>
        <w:spacing w:line="360" w:lineRule="auto"/>
        <w:jc w:val="both"/>
      </w:pPr>
      <w:r>
        <w:t>Further the arbitrator found correctly and it has not been challenged that the appellant admitted to the acts of misconduct and that he did not improve despite being given time to correct his failings.</w:t>
      </w:r>
    </w:p>
    <w:p w:rsidR="00476CAB" w:rsidRDefault="00476CAB" w:rsidP="00476CAB">
      <w:pPr>
        <w:pStyle w:val="ListParagraph"/>
        <w:ind w:left="1440"/>
        <w:jc w:val="both"/>
      </w:pPr>
    </w:p>
    <w:p w:rsidR="00D56D66" w:rsidRDefault="00D56D66" w:rsidP="00D56D66">
      <w:pPr>
        <w:spacing w:line="360" w:lineRule="auto"/>
        <w:jc w:val="both"/>
      </w:pPr>
      <w:r>
        <w:t>On these grounds the respondent prayed that the appeal be dismissed with costs.</w:t>
      </w:r>
    </w:p>
    <w:p w:rsidR="00476CAB" w:rsidRDefault="00476CAB" w:rsidP="00476CAB">
      <w:pPr>
        <w:jc w:val="both"/>
      </w:pPr>
    </w:p>
    <w:p w:rsidR="00D56D66" w:rsidRDefault="00D56D66" w:rsidP="00D56D66">
      <w:pPr>
        <w:spacing w:line="360" w:lineRule="auto"/>
        <w:jc w:val="both"/>
      </w:pPr>
      <w:r>
        <w:tab/>
        <w:t xml:space="preserve">When the parties appeared before me on 19 November 2015 </w:t>
      </w:r>
      <w:proofErr w:type="spellStart"/>
      <w:r>
        <w:t>Mr</w:t>
      </w:r>
      <w:proofErr w:type="spellEnd"/>
      <w:r>
        <w:t xml:space="preserve"> </w:t>
      </w:r>
      <w:proofErr w:type="spellStart"/>
      <w:r>
        <w:t>Hwacha</w:t>
      </w:r>
      <w:proofErr w:type="spellEnd"/>
      <w:r>
        <w:t xml:space="preserve"> who was representing the respondent indicated that he was abandoning the first point </w:t>
      </w:r>
      <w:r w:rsidRPr="00B0773E">
        <w:rPr>
          <w:i/>
        </w:rPr>
        <w:t>in</w:t>
      </w:r>
      <w:r>
        <w:t xml:space="preserve"> </w:t>
      </w:r>
      <w:proofErr w:type="spellStart"/>
      <w:r w:rsidRPr="00B0773E">
        <w:rPr>
          <w:i/>
        </w:rPr>
        <w:t>limine</w:t>
      </w:r>
      <w:proofErr w:type="spellEnd"/>
      <w:r>
        <w:t xml:space="preserve"> to the effect that the appeal was not signed by professor </w:t>
      </w:r>
      <w:proofErr w:type="spellStart"/>
      <w:r>
        <w:t>Madhuku</w:t>
      </w:r>
      <w:proofErr w:type="spellEnd"/>
      <w:r>
        <w:t>.  I then asked the parties to address me</w:t>
      </w:r>
      <w:r w:rsidR="00B0773E">
        <w:t xml:space="preserve"> on the 2</w:t>
      </w:r>
      <w:r w:rsidR="00B0773E" w:rsidRPr="00B0773E">
        <w:rPr>
          <w:vertAlign w:val="superscript"/>
        </w:rPr>
        <w:t>nd</w:t>
      </w:r>
      <w:r w:rsidR="00B0773E">
        <w:t xml:space="preserve"> point </w:t>
      </w:r>
      <w:r w:rsidR="00B0773E" w:rsidRPr="00B0773E">
        <w:rPr>
          <w:i/>
        </w:rPr>
        <w:t xml:space="preserve">in </w:t>
      </w:r>
      <w:proofErr w:type="spellStart"/>
      <w:r w:rsidR="00B0773E" w:rsidRPr="00B0773E">
        <w:rPr>
          <w:i/>
        </w:rPr>
        <w:t>limine</w:t>
      </w:r>
      <w:proofErr w:type="spellEnd"/>
      <w:r w:rsidR="00B0773E">
        <w:t xml:space="preserve"> where the respondent showed that</w:t>
      </w:r>
      <w:r>
        <w:t xml:space="preserve"> </w:t>
      </w:r>
      <w:r w:rsidR="005D0188">
        <w:t>the grounds of appeal were not points of law but pr</w:t>
      </w:r>
      <w:r w:rsidR="00D54934">
        <w:t xml:space="preserve">ocedural issues which </w:t>
      </w:r>
      <w:proofErr w:type="gramStart"/>
      <w:r w:rsidR="00D54934">
        <w:t xml:space="preserve">required </w:t>
      </w:r>
      <w:r w:rsidR="005D0188">
        <w:t xml:space="preserve"> review</w:t>
      </w:r>
      <w:proofErr w:type="gramEnd"/>
      <w:r w:rsidR="005D0188">
        <w:t>.</w:t>
      </w:r>
    </w:p>
    <w:p w:rsidR="00476CAB" w:rsidRDefault="00476CAB" w:rsidP="00476CAB">
      <w:pPr>
        <w:jc w:val="both"/>
      </w:pPr>
    </w:p>
    <w:p w:rsidR="005D0188" w:rsidRDefault="005D0188" w:rsidP="00D56D66">
      <w:pPr>
        <w:spacing w:line="360" w:lineRule="auto"/>
        <w:jc w:val="both"/>
      </w:pPr>
      <w:r>
        <w:tab/>
      </w:r>
      <w:proofErr w:type="spellStart"/>
      <w:r>
        <w:t>Mr</w:t>
      </w:r>
      <w:proofErr w:type="spellEnd"/>
      <w:r>
        <w:t xml:space="preserve"> </w:t>
      </w:r>
      <w:proofErr w:type="spellStart"/>
      <w:r>
        <w:t>Hwacha</w:t>
      </w:r>
      <w:proofErr w:type="spellEnd"/>
      <w:r>
        <w:t xml:space="preserve"> then submitted that the following issues raised by the appellant were points of review and not questions of law.</w:t>
      </w:r>
    </w:p>
    <w:p w:rsidR="005D0188" w:rsidRDefault="005D0188" w:rsidP="005D0188">
      <w:pPr>
        <w:pStyle w:val="ListParagraph"/>
        <w:numPr>
          <w:ilvl w:val="0"/>
          <w:numId w:val="3"/>
        </w:numPr>
        <w:spacing w:line="360" w:lineRule="auto"/>
        <w:jc w:val="both"/>
      </w:pPr>
      <w:r>
        <w:t>That the arbitrator failed to determine unfair dismissal.</w:t>
      </w:r>
    </w:p>
    <w:p w:rsidR="005D0188" w:rsidRDefault="005D0188" w:rsidP="005D0188">
      <w:pPr>
        <w:pStyle w:val="ListParagraph"/>
        <w:numPr>
          <w:ilvl w:val="0"/>
          <w:numId w:val="3"/>
        </w:numPr>
        <w:spacing w:line="360" w:lineRule="auto"/>
        <w:jc w:val="both"/>
      </w:pPr>
      <w:r>
        <w:t>That the arbitrator failed to determine issues of the terms of reference.</w:t>
      </w:r>
    </w:p>
    <w:p w:rsidR="005D0188" w:rsidRDefault="005D0188" w:rsidP="005D0188">
      <w:pPr>
        <w:pStyle w:val="ListParagraph"/>
        <w:numPr>
          <w:ilvl w:val="0"/>
          <w:numId w:val="3"/>
        </w:numPr>
        <w:spacing w:line="360" w:lineRule="auto"/>
        <w:jc w:val="both"/>
      </w:pPr>
      <w:r>
        <w:t>The arbitrator failed to dispose of all terms of reference.</w:t>
      </w:r>
    </w:p>
    <w:p w:rsidR="005D0188" w:rsidRDefault="005D0188" w:rsidP="005D0188">
      <w:pPr>
        <w:spacing w:line="360" w:lineRule="auto"/>
        <w:jc w:val="both"/>
      </w:pPr>
      <w:r>
        <w:t>He submitted that the rules are clear that where procedure is atta</w:t>
      </w:r>
      <w:r w:rsidR="00233F51">
        <w:t>cked the correct procedure is review.  An appeal is lodged on issues of merit.</w:t>
      </w:r>
    </w:p>
    <w:p w:rsidR="00476CAB" w:rsidRDefault="00476CAB" w:rsidP="00476CAB">
      <w:pPr>
        <w:jc w:val="both"/>
      </w:pPr>
    </w:p>
    <w:p w:rsidR="00233F51" w:rsidRDefault="00233F51" w:rsidP="005D0188">
      <w:pPr>
        <w:spacing w:line="360" w:lineRule="auto"/>
        <w:jc w:val="both"/>
      </w:pPr>
      <w:r>
        <w:lastRenderedPageBreak/>
        <w:tab/>
      </w:r>
      <w:proofErr w:type="spellStart"/>
      <w:r>
        <w:t>Mr</w:t>
      </w:r>
      <w:proofErr w:type="spellEnd"/>
      <w:r>
        <w:t xml:space="preserve"> </w:t>
      </w:r>
      <w:proofErr w:type="spellStart"/>
      <w:r>
        <w:t>Shambamuto</w:t>
      </w:r>
      <w:proofErr w:type="spellEnd"/>
      <w:r>
        <w:t xml:space="preserve"> who represented the appellant submitted that both parties are in agreement that there was a gross error by the arbitrator.  She told the court that there are no reviewable grounds in the notice of appeal and that the grounds raise critical issues of appeal:  The</w:t>
      </w:r>
      <w:r w:rsidR="00AB5FFE">
        <w:t xml:space="preserve"> respondent therefore prayed for the dismissal of the point </w:t>
      </w:r>
      <w:r w:rsidR="00AB5FFE" w:rsidRPr="007C408B">
        <w:rPr>
          <w:i/>
        </w:rPr>
        <w:t xml:space="preserve">in </w:t>
      </w:r>
      <w:proofErr w:type="spellStart"/>
      <w:r w:rsidR="00AB5FFE" w:rsidRPr="007C408B">
        <w:rPr>
          <w:i/>
        </w:rPr>
        <w:t>limine</w:t>
      </w:r>
      <w:proofErr w:type="spellEnd"/>
      <w:r w:rsidR="00AB5FFE">
        <w:t>.</w:t>
      </w:r>
    </w:p>
    <w:p w:rsidR="00476CAB" w:rsidRDefault="00476CAB" w:rsidP="00476CAB">
      <w:pPr>
        <w:jc w:val="both"/>
      </w:pPr>
    </w:p>
    <w:p w:rsidR="00AB5FFE" w:rsidRDefault="00AB5FFE" w:rsidP="005D0188">
      <w:pPr>
        <w:spacing w:line="360" w:lineRule="auto"/>
        <w:jc w:val="both"/>
      </w:pPr>
      <w:r>
        <w:tab/>
        <w:t>The issue to be decided in this matter is whether the grounds of appeal address merits of the case or procedural matters.</w:t>
      </w:r>
    </w:p>
    <w:p w:rsidR="00AB5FFE" w:rsidRDefault="00AB5FFE" w:rsidP="00AB5FFE">
      <w:pPr>
        <w:spacing w:line="360" w:lineRule="auto"/>
        <w:ind w:firstLine="720"/>
        <w:jc w:val="both"/>
      </w:pPr>
      <w:proofErr w:type="spellStart"/>
      <w:r w:rsidRPr="00AB5FFE">
        <w:rPr>
          <w:u w:val="single"/>
        </w:rPr>
        <w:t>Herboseen</w:t>
      </w:r>
      <w:proofErr w:type="spellEnd"/>
      <w:r w:rsidRPr="00AB5FFE">
        <w:rPr>
          <w:u w:val="single"/>
        </w:rPr>
        <w:t xml:space="preserve"> &amp; Van </w:t>
      </w:r>
      <w:proofErr w:type="spellStart"/>
      <w:r w:rsidRPr="00AB5FFE">
        <w:rPr>
          <w:u w:val="single"/>
        </w:rPr>
        <w:t>Winseen</w:t>
      </w:r>
      <w:proofErr w:type="spellEnd"/>
      <w:r w:rsidRPr="00AB5FFE">
        <w:rPr>
          <w:u w:val="single"/>
        </w:rPr>
        <w:t xml:space="preserve"> Civil</w:t>
      </w:r>
      <w:r w:rsidR="00217D47">
        <w:rPr>
          <w:u w:val="single"/>
        </w:rPr>
        <w:t xml:space="preserve"> Protection of the Supreme </w:t>
      </w:r>
      <w:r w:rsidRPr="00AB5FFE">
        <w:rPr>
          <w:u w:val="single"/>
        </w:rPr>
        <w:t>Court of South Africa 4</w:t>
      </w:r>
      <w:r w:rsidRPr="00AB5FFE">
        <w:rPr>
          <w:u w:val="single"/>
          <w:vertAlign w:val="superscript"/>
        </w:rPr>
        <w:t>th</w:t>
      </w:r>
      <w:r w:rsidRPr="00AB5FFE">
        <w:rPr>
          <w:u w:val="single"/>
        </w:rPr>
        <w:t xml:space="preserve"> </w:t>
      </w:r>
      <w:proofErr w:type="gramStart"/>
      <w:r w:rsidR="00DD4CE8">
        <w:rPr>
          <w:u w:val="single"/>
        </w:rPr>
        <w:t xml:space="preserve">edition </w:t>
      </w:r>
      <w:r w:rsidRPr="00AB5FFE">
        <w:rPr>
          <w:u w:val="single"/>
        </w:rPr>
        <w:t xml:space="preserve"> page</w:t>
      </w:r>
      <w:proofErr w:type="gramEnd"/>
      <w:r w:rsidRPr="00AB5FFE">
        <w:rPr>
          <w:u w:val="single"/>
        </w:rPr>
        <w:t xml:space="preserve"> 932</w:t>
      </w:r>
      <w:r>
        <w:t xml:space="preserve"> explained the difference between an appeal and review as follows;</w:t>
      </w:r>
    </w:p>
    <w:p w:rsidR="00983DAE" w:rsidRDefault="00983DAE" w:rsidP="00983DAE">
      <w:pPr>
        <w:ind w:firstLine="720"/>
        <w:jc w:val="both"/>
      </w:pPr>
    </w:p>
    <w:p w:rsidR="007B6430" w:rsidRDefault="007B6430" w:rsidP="00DD4CE8">
      <w:pPr>
        <w:spacing w:line="276" w:lineRule="auto"/>
        <w:ind w:left="720"/>
        <w:jc w:val="both"/>
        <w:rPr>
          <w:sz w:val="22"/>
          <w:szCs w:val="22"/>
        </w:rPr>
      </w:pPr>
      <w:r w:rsidRPr="00CE2349">
        <w:rPr>
          <w:sz w:val="22"/>
          <w:szCs w:val="22"/>
        </w:rPr>
        <w:t xml:space="preserve">“The reason for bringing proceedings under review or appeal is </w:t>
      </w:r>
      <w:r w:rsidR="00D93FEF" w:rsidRPr="00CE2349">
        <w:rPr>
          <w:sz w:val="22"/>
          <w:szCs w:val="22"/>
        </w:rPr>
        <w:t>usually the same to have the judg</w:t>
      </w:r>
      <w:r w:rsidR="00CE2349" w:rsidRPr="00CE2349">
        <w:rPr>
          <w:sz w:val="22"/>
          <w:szCs w:val="22"/>
        </w:rPr>
        <w:t xml:space="preserve">ment set aside.  Where the reason for wanting this is that the court came to a wrong conclusion on the facts or the law, the appropriate procedure is by way of appeal.  Where however the real grievance is against the method of the trial, it is proper to bring the case on review.  The first destination depends, therefore on whether it is the result only or rather the method of trial which is to be attacked.  </w:t>
      </w:r>
      <w:r w:rsidR="00CE2349" w:rsidRPr="00CE2349">
        <w:rPr>
          <w:sz w:val="22"/>
          <w:szCs w:val="22"/>
          <w:u w:val="single"/>
        </w:rPr>
        <w:t>Nationally the method of trial will be attacked on review only when the result of the trial is regarded as unsatisfactory as well</w:t>
      </w:r>
      <w:r w:rsidR="00CE2349" w:rsidRPr="00CE2349">
        <w:rPr>
          <w:sz w:val="22"/>
          <w:szCs w:val="22"/>
        </w:rPr>
        <w:t xml:space="preserve">.  The giving of a judgment not justified by the evidence would be a matter of appeal and not a review upon this test.  </w:t>
      </w:r>
      <w:r w:rsidR="00CE2349" w:rsidRPr="00DD4CE8">
        <w:rPr>
          <w:sz w:val="22"/>
          <w:szCs w:val="22"/>
          <w:u w:val="single"/>
        </w:rPr>
        <w:t>The essential question in review proceeding is not the correctness of the decision under review but its validity</w:t>
      </w:r>
      <w:r w:rsidR="00CE2349" w:rsidRPr="00CE2349">
        <w:rPr>
          <w:sz w:val="22"/>
          <w:szCs w:val="22"/>
        </w:rPr>
        <w:t>.”</w:t>
      </w:r>
    </w:p>
    <w:p w:rsidR="00983DAE" w:rsidRPr="00CE2349" w:rsidRDefault="00983DAE" w:rsidP="00983DAE">
      <w:pPr>
        <w:ind w:left="720"/>
        <w:jc w:val="both"/>
        <w:rPr>
          <w:sz w:val="22"/>
          <w:szCs w:val="22"/>
        </w:rPr>
      </w:pPr>
    </w:p>
    <w:p w:rsidR="00CE2349" w:rsidRDefault="00CE2349" w:rsidP="00AB5FFE">
      <w:pPr>
        <w:spacing w:line="360" w:lineRule="auto"/>
        <w:ind w:firstLine="720"/>
        <w:jc w:val="both"/>
      </w:pPr>
      <w:r>
        <w:t>Furthermore</w:t>
      </w:r>
      <w:r w:rsidR="00DD4CE8">
        <w:t xml:space="preserve"> in the case of </w:t>
      </w:r>
      <w:proofErr w:type="spellStart"/>
      <w:r w:rsidR="00DD4CE8" w:rsidRPr="00DD4CE8">
        <w:rPr>
          <w:i/>
        </w:rPr>
        <w:t>Nduna</w:t>
      </w:r>
      <w:proofErr w:type="spellEnd"/>
      <w:r w:rsidR="00DD4CE8">
        <w:t xml:space="preserve"> v </w:t>
      </w:r>
      <w:proofErr w:type="spellStart"/>
      <w:r w:rsidR="00DD4CE8" w:rsidRPr="00DD4CE8">
        <w:rPr>
          <w:i/>
        </w:rPr>
        <w:t>Ndhlovu</w:t>
      </w:r>
      <w:proofErr w:type="spellEnd"/>
      <w:r w:rsidR="00DD4CE8">
        <w:t xml:space="preserve"> HB 08/04 it was held that;</w:t>
      </w:r>
    </w:p>
    <w:p w:rsidR="00DD4CE8" w:rsidRPr="00DD4CE8" w:rsidRDefault="00DD4CE8" w:rsidP="00DD4CE8">
      <w:pPr>
        <w:spacing w:line="276" w:lineRule="auto"/>
        <w:ind w:left="720"/>
        <w:jc w:val="both"/>
        <w:rPr>
          <w:sz w:val="22"/>
          <w:szCs w:val="22"/>
        </w:rPr>
      </w:pPr>
      <w:r w:rsidRPr="00DD4CE8">
        <w:rPr>
          <w:sz w:val="22"/>
          <w:szCs w:val="22"/>
        </w:rPr>
        <w:t xml:space="preserve">“An appeal procedure cannot be used to remedy gross irregularity in the proceedings.  Review of the proceedings of the maintenance of the court a quo would have been the correct procedure.  Even then irregularity is not in itself a ground for setting aside a decision on </w:t>
      </w:r>
      <w:proofErr w:type="gramStart"/>
      <w:r w:rsidRPr="00DD4CE8">
        <w:rPr>
          <w:sz w:val="22"/>
          <w:szCs w:val="22"/>
        </w:rPr>
        <w:t>review,</w:t>
      </w:r>
      <w:proofErr w:type="gramEnd"/>
      <w:r w:rsidRPr="00DD4CE8">
        <w:rPr>
          <w:sz w:val="22"/>
          <w:szCs w:val="22"/>
        </w:rPr>
        <w:t xml:space="preserve"> the irregularity must be of such a nature that is calculated to cause prejudice....”</w:t>
      </w:r>
    </w:p>
    <w:p w:rsidR="00DD4CE8" w:rsidRDefault="00DD4CE8" w:rsidP="00AB5FFE">
      <w:pPr>
        <w:spacing w:line="360" w:lineRule="auto"/>
        <w:ind w:firstLine="720"/>
        <w:jc w:val="both"/>
      </w:pPr>
      <w:r>
        <w:t xml:space="preserve">Professor </w:t>
      </w:r>
      <w:proofErr w:type="spellStart"/>
      <w:r>
        <w:t>Feltoe</w:t>
      </w:r>
      <w:proofErr w:type="spellEnd"/>
      <w:r>
        <w:t xml:space="preserve"> in his book “</w:t>
      </w:r>
      <w:r w:rsidRPr="00FB70B3">
        <w:rPr>
          <w:u w:val="single"/>
        </w:rPr>
        <w:t>A Guide to Zimbabwean Administrative Law</w:t>
      </w:r>
      <w:r>
        <w:t xml:space="preserve"> 3</w:t>
      </w:r>
      <w:r w:rsidRPr="00DD4CE8">
        <w:rPr>
          <w:vertAlign w:val="superscript"/>
        </w:rPr>
        <w:t>rd</w:t>
      </w:r>
      <w:r>
        <w:t xml:space="preserve"> edition</w:t>
      </w:r>
      <w:r w:rsidR="00FB70B3">
        <w:t xml:space="preserve"> 1998 at page 14 also states that</w:t>
      </w:r>
    </w:p>
    <w:p w:rsidR="00FB70B3" w:rsidRDefault="00FB70B3" w:rsidP="007C408B">
      <w:pPr>
        <w:spacing w:line="276" w:lineRule="auto"/>
        <w:ind w:left="720"/>
        <w:jc w:val="both"/>
        <w:rPr>
          <w:sz w:val="22"/>
          <w:szCs w:val="22"/>
        </w:rPr>
      </w:pPr>
      <w:r>
        <w:t>“</w:t>
      </w:r>
      <w:proofErr w:type="gramStart"/>
      <w:r w:rsidRPr="007C408B">
        <w:rPr>
          <w:sz w:val="22"/>
          <w:szCs w:val="22"/>
        </w:rPr>
        <w:t>the</w:t>
      </w:r>
      <w:proofErr w:type="gramEnd"/>
      <w:r w:rsidRPr="007C408B">
        <w:rPr>
          <w:sz w:val="22"/>
          <w:szCs w:val="22"/>
        </w:rPr>
        <w:t xml:space="preserve"> main differences between the two remedies is that in an appeal, what is in question is the substantive correctness of the original decision whereas on review the court is not delving into the substantive correctness of the decision but only determining whether there was any action which is reviewable because it was </w:t>
      </w:r>
      <w:proofErr w:type="spellStart"/>
      <w:r w:rsidRPr="007C408B">
        <w:rPr>
          <w:sz w:val="22"/>
          <w:szCs w:val="22"/>
          <w:u w:val="single"/>
        </w:rPr>
        <w:t>ultravires</w:t>
      </w:r>
      <w:proofErr w:type="spellEnd"/>
      <w:r w:rsidRPr="007C408B">
        <w:rPr>
          <w:sz w:val="22"/>
          <w:szCs w:val="22"/>
        </w:rPr>
        <w:t xml:space="preserve"> powers allocated to the Tribunal.” </w:t>
      </w:r>
    </w:p>
    <w:p w:rsidR="00983DAE" w:rsidRPr="007C408B" w:rsidRDefault="00983DAE" w:rsidP="00983DAE">
      <w:pPr>
        <w:ind w:left="720"/>
        <w:jc w:val="both"/>
        <w:rPr>
          <w:sz w:val="22"/>
          <w:szCs w:val="22"/>
        </w:rPr>
      </w:pPr>
    </w:p>
    <w:p w:rsidR="00FB70B3" w:rsidRDefault="00FB70B3" w:rsidP="00AB5FFE">
      <w:pPr>
        <w:spacing w:line="360" w:lineRule="auto"/>
        <w:ind w:firstLine="720"/>
        <w:jc w:val="both"/>
      </w:pPr>
      <w:r>
        <w:t xml:space="preserve">In this matter the appellant has complained about how the matter was dealt with.  The grounds of appeal are not dealing with the merits of the case but </w:t>
      </w:r>
      <w:r>
        <w:lastRenderedPageBreak/>
        <w:t>procedural matters.  In view of this therefore this matter should have been brought before this court on review and not appeal.</w:t>
      </w:r>
    </w:p>
    <w:p w:rsidR="00983DAE" w:rsidRDefault="00983DAE" w:rsidP="00983DAE">
      <w:pPr>
        <w:ind w:firstLine="720"/>
        <w:jc w:val="both"/>
      </w:pPr>
    </w:p>
    <w:p w:rsidR="00FB70B3" w:rsidRDefault="00FB70B3" w:rsidP="00AB5FFE">
      <w:pPr>
        <w:spacing w:line="360" w:lineRule="auto"/>
        <w:ind w:firstLine="720"/>
        <w:jc w:val="both"/>
      </w:pPr>
      <w:r>
        <w:t>It also follows that the grounds of appeal lack merit.</w:t>
      </w:r>
    </w:p>
    <w:p w:rsidR="00FB70B3" w:rsidRDefault="00FB70B3" w:rsidP="00FB70B3">
      <w:pPr>
        <w:spacing w:line="360" w:lineRule="auto"/>
        <w:jc w:val="both"/>
      </w:pPr>
    </w:p>
    <w:p w:rsidR="00FB70B3" w:rsidRDefault="00FB70B3" w:rsidP="00FB70B3">
      <w:pPr>
        <w:spacing w:line="360" w:lineRule="auto"/>
        <w:jc w:val="both"/>
      </w:pPr>
      <w:r>
        <w:t>Accordingly it is ordered that</w:t>
      </w:r>
    </w:p>
    <w:p w:rsidR="00FB70B3" w:rsidRDefault="00FB70B3" w:rsidP="00FB70B3">
      <w:pPr>
        <w:pStyle w:val="ListParagraph"/>
        <w:numPr>
          <w:ilvl w:val="0"/>
          <w:numId w:val="4"/>
        </w:numPr>
        <w:spacing w:line="360" w:lineRule="auto"/>
        <w:jc w:val="both"/>
      </w:pPr>
      <w:r>
        <w:t xml:space="preserve">The point </w:t>
      </w:r>
      <w:r w:rsidRPr="00E2490B">
        <w:rPr>
          <w:i/>
        </w:rPr>
        <w:t xml:space="preserve">in </w:t>
      </w:r>
      <w:proofErr w:type="spellStart"/>
      <w:r w:rsidRPr="00E2490B">
        <w:rPr>
          <w:i/>
        </w:rPr>
        <w:t>limine</w:t>
      </w:r>
      <w:proofErr w:type="spellEnd"/>
      <w:r>
        <w:t xml:space="preserve"> be and is hereby upheld.</w:t>
      </w:r>
    </w:p>
    <w:p w:rsidR="00FB70B3" w:rsidRDefault="00FB70B3" w:rsidP="00FB70B3">
      <w:pPr>
        <w:pStyle w:val="ListParagraph"/>
        <w:numPr>
          <w:ilvl w:val="0"/>
          <w:numId w:val="4"/>
        </w:numPr>
        <w:spacing w:line="360" w:lineRule="auto"/>
        <w:jc w:val="both"/>
      </w:pPr>
      <w:r>
        <w:t>Appellant shall pay costs.</w:t>
      </w:r>
    </w:p>
    <w:p w:rsidR="00983DAE" w:rsidRDefault="00983DAE" w:rsidP="00983DAE">
      <w:pPr>
        <w:spacing w:line="360" w:lineRule="auto"/>
        <w:jc w:val="both"/>
      </w:pPr>
    </w:p>
    <w:p w:rsidR="00983DAE" w:rsidRDefault="00983DAE" w:rsidP="00983DAE">
      <w:pPr>
        <w:spacing w:line="360" w:lineRule="auto"/>
        <w:jc w:val="both"/>
      </w:pPr>
      <w:proofErr w:type="spellStart"/>
      <w:r w:rsidRPr="00E2490B">
        <w:rPr>
          <w:i/>
        </w:rPr>
        <w:t>Matsikidze</w:t>
      </w:r>
      <w:proofErr w:type="spellEnd"/>
      <w:r w:rsidRPr="00E2490B">
        <w:rPr>
          <w:i/>
        </w:rPr>
        <w:t xml:space="preserve"> and </w:t>
      </w:r>
      <w:proofErr w:type="spellStart"/>
      <w:r w:rsidRPr="00E2490B">
        <w:rPr>
          <w:i/>
        </w:rPr>
        <w:t>Mucheche</w:t>
      </w:r>
      <w:proofErr w:type="spellEnd"/>
      <w:r>
        <w:t>, appellant’s legal practitioners</w:t>
      </w:r>
    </w:p>
    <w:p w:rsidR="00983DAE" w:rsidRDefault="00983DAE" w:rsidP="00983DAE">
      <w:pPr>
        <w:spacing w:line="360" w:lineRule="auto"/>
        <w:jc w:val="both"/>
      </w:pPr>
      <w:proofErr w:type="spellStart"/>
      <w:r w:rsidRPr="00E2490B">
        <w:rPr>
          <w:i/>
        </w:rPr>
        <w:t>Dube</w:t>
      </w:r>
      <w:proofErr w:type="spellEnd"/>
      <w:r w:rsidRPr="00E2490B">
        <w:rPr>
          <w:i/>
        </w:rPr>
        <w:t xml:space="preserve">, </w:t>
      </w:r>
      <w:proofErr w:type="spellStart"/>
      <w:r w:rsidRPr="00E2490B">
        <w:rPr>
          <w:i/>
        </w:rPr>
        <w:t>Manikai</w:t>
      </w:r>
      <w:proofErr w:type="spellEnd"/>
      <w:r w:rsidRPr="00E2490B">
        <w:rPr>
          <w:i/>
        </w:rPr>
        <w:t xml:space="preserve"> &amp; </w:t>
      </w:r>
      <w:proofErr w:type="spellStart"/>
      <w:r w:rsidRPr="00E2490B">
        <w:rPr>
          <w:i/>
        </w:rPr>
        <w:t>Hwacha</w:t>
      </w:r>
      <w:proofErr w:type="spellEnd"/>
      <w:r>
        <w:t>, respondent’s legal practitioners</w:t>
      </w:r>
    </w:p>
    <w:sectPr w:rsidR="00983DAE" w:rsidSect="00AB613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85" w:rsidRDefault="00044D85" w:rsidP="00AB6138">
      <w:r>
        <w:separator/>
      </w:r>
    </w:p>
  </w:endnote>
  <w:endnote w:type="continuationSeparator" w:id="0">
    <w:p w:rsidR="00044D85" w:rsidRDefault="00044D85" w:rsidP="00A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03295"/>
      <w:docPartObj>
        <w:docPartGallery w:val="Page Numbers (Bottom of Page)"/>
        <w:docPartUnique/>
      </w:docPartObj>
    </w:sdtPr>
    <w:sdtEndPr>
      <w:rPr>
        <w:noProof/>
      </w:rPr>
    </w:sdtEndPr>
    <w:sdtContent>
      <w:p w:rsidR="00AB6138" w:rsidRDefault="00AB6138">
        <w:pPr>
          <w:pStyle w:val="Footer"/>
          <w:jc w:val="center"/>
        </w:pPr>
        <w:r>
          <w:fldChar w:fldCharType="begin"/>
        </w:r>
        <w:r>
          <w:instrText xml:space="preserve"> PAGE   \* MERGEFORMAT </w:instrText>
        </w:r>
        <w:r>
          <w:fldChar w:fldCharType="separate"/>
        </w:r>
        <w:r w:rsidR="00AF437A">
          <w:rPr>
            <w:noProof/>
          </w:rPr>
          <w:t>2</w:t>
        </w:r>
        <w:r>
          <w:rPr>
            <w:noProof/>
          </w:rPr>
          <w:fldChar w:fldCharType="end"/>
        </w:r>
      </w:p>
    </w:sdtContent>
  </w:sdt>
  <w:p w:rsidR="00AB6138" w:rsidRDefault="00AB6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85" w:rsidRDefault="00044D85" w:rsidP="00AB6138">
      <w:r>
        <w:separator/>
      </w:r>
    </w:p>
  </w:footnote>
  <w:footnote w:type="continuationSeparator" w:id="0">
    <w:p w:rsidR="00044D85" w:rsidRDefault="00044D85" w:rsidP="00AB6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38" w:rsidRDefault="00AB6138">
    <w:pPr>
      <w:pStyle w:val="Header"/>
    </w:pPr>
    <w:r>
      <w:tab/>
    </w:r>
    <w:r>
      <w:tab/>
      <w:t>JUDGMENT NO. LC/H/</w:t>
    </w:r>
    <w:r w:rsidR="00AF437A">
      <w:t>13</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C03F4"/>
    <w:multiLevelType w:val="hybridMultilevel"/>
    <w:tmpl w:val="AB149ECA"/>
    <w:lvl w:ilvl="0" w:tplc="D0DAD16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4113A8"/>
    <w:multiLevelType w:val="hybridMultilevel"/>
    <w:tmpl w:val="918C4610"/>
    <w:lvl w:ilvl="0" w:tplc="EEF6FA2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61C271A"/>
    <w:multiLevelType w:val="hybridMultilevel"/>
    <w:tmpl w:val="ADE844E6"/>
    <w:lvl w:ilvl="0" w:tplc="A28EC0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F3D38E4"/>
    <w:multiLevelType w:val="hybridMultilevel"/>
    <w:tmpl w:val="384E9208"/>
    <w:lvl w:ilvl="0" w:tplc="A5A4306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A9"/>
    <w:rsid w:val="00002D8B"/>
    <w:rsid w:val="00044D85"/>
    <w:rsid w:val="00153DD9"/>
    <w:rsid w:val="0019330B"/>
    <w:rsid w:val="001D32CA"/>
    <w:rsid w:val="00217D47"/>
    <w:rsid w:val="00233F51"/>
    <w:rsid w:val="00284BCE"/>
    <w:rsid w:val="0036676A"/>
    <w:rsid w:val="003A46A9"/>
    <w:rsid w:val="00476CAB"/>
    <w:rsid w:val="004A1894"/>
    <w:rsid w:val="005D0188"/>
    <w:rsid w:val="007B6430"/>
    <w:rsid w:val="007C408B"/>
    <w:rsid w:val="00834F0C"/>
    <w:rsid w:val="00983DAE"/>
    <w:rsid w:val="00AB5FFE"/>
    <w:rsid w:val="00AB6138"/>
    <w:rsid w:val="00AF437A"/>
    <w:rsid w:val="00B014AA"/>
    <w:rsid w:val="00B0773E"/>
    <w:rsid w:val="00B10087"/>
    <w:rsid w:val="00BB2EC2"/>
    <w:rsid w:val="00CA41E7"/>
    <w:rsid w:val="00CE2349"/>
    <w:rsid w:val="00D0496D"/>
    <w:rsid w:val="00D54934"/>
    <w:rsid w:val="00D56D66"/>
    <w:rsid w:val="00D666D2"/>
    <w:rsid w:val="00D93FEF"/>
    <w:rsid w:val="00DC5FF9"/>
    <w:rsid w:val="00DD4CE8"/>
    <w:rsid w:val="00DD55FC"/>
    <w:rsid w:val="00E2490B"/>
    <w:rsid w:val="00FB70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A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D2"/>
    <w:pPr>
      <w:ind w:left="720"/>
      <w:contextualSpacing/>
    </w:pPr>
  </w:style>
  <w:style w:type="paragraph" w:styleId="Header">
    <w:name w:val="header"/>
    <w:basedOn w:val="Normal"/>
    <w:link w:val="HeaderChar"/>
    <w:uiPriority w:val="99"/>
    <w:unhideWhenUsed/>
    <w:rsid w:val="00AB6138"/>
    <w:pPr>
      <w:tabs>
        <w:tab w:val="center" w:pos="4513"/>
        <w:tab w:val="right" w:pos="9026"/>
      </w:tabs>
    </w:pPr>
  </w:style>
  <w:style w:type="character" w:customStyle="1" w:styleId="HeaderChar">
    <w:name w:val="Header Char"/>
    <w:basedOn w:val="DefaultParagraphFont"/>
    <w:link w:val="Header"/>
    <w:uiPriority w:val="99"/>
    <w:rsid w:val="00AB6138"/>
    <w:rPr>
      <w:rFonts w:ascii="Tahoma" w:eastAsia="Times New Roman" w:hAnsi="Tahoma" w:cs="Times New Roman"/>
      <w:sz w:val="24"/>
      <w:szCs w:val="24"/>
      <w:lang w:val="en-US"/>
    </w:rPr>
  </w:style>
  <w:style w:type="paragraph" w:styleId="Footer">
    <w:name w:val="footer"/>
    <w:basedOn w:val="Normal"/>
    <w:link w:val="FooterChar"/>
    <w:uiPriority w:val="99"/>
    <w:unhideWhenUsed/>
    <w:rsid w:val="00AB6138"/>
    <w:pPr>
      <w:tabs>
        <w:tab w:val="center" w:pos="4513"/>
        <w:tab w:val="right" w:pos="9026"/>
      </w:tabs>
    </w:pPr>
  </w:style>
  <w:style w:type="character" w:customStyle="1" w:styleId="FooterChar">
    <w:name w:val="Footer Char"/>
    <w:basedOn w:val="DefaultParagraphFont"/>
    <w:link w:val="Footer"/>
    <w:uiPriority w:val="99"/>
    <w:rsid w:val="00AB6138"/>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A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D2"/>
    <w:pPr>
      <w:ind w:left="720"/>
      <w:contextualSpacing/>
    </w:pPr>
  </w:style>
  <w:style w:type="paragraph" w:styleId="Header">
    <w:name w:val="header"/>
    <w:basedOn w:val="Normal"/>
    <w:link w:val="HeaderChar"/>
    <w:uiPriority w:val="99"/>
    <w:unhideWhenUsed/>
    <w:rsid w:val="00AB6138"/>
    <w:pPr>
      <w:tabs>
        <w:tab w:val="center" w:pos="4513"/>
        <w:tab w:val="right" w:pos="9026"/>
      </w:tabs>
    </w:pPr>
  </w:style>
  <w:style w:type="character" w:customStyle="1" w:styleId="HeaderChar">
    <w:name w:val="Header Char"/>
    <w:basedOn w:val="DefaultParagraphFont"/>
    <w:link w:val="Header"/>
    <w:uiPriority w:val="99"/>
    <w:rsid w:val="00AB6138"/>
    <w:rPr>
      <w:rFonts w:ascii="Tahoma" w:eastAsia="Times New Roman" w:hAnsi="Tahoma" w:cs="Times New Roman"/>
      <w:sz w:val="24"/>
      <w:szCs w:val="24"/>
      <w:lang w:val="en-US"/>
    </w:rPr>
  </w:style>
  <w:style w:type="paragraph" w:styleId="Footer">
    <w:name w:val="footer"/>
    <w:basedOn w:val="Normal"/>
    <w:link w:val="FooterChar"/>
    <w:uiPriority w:val="99"/>
    <w:unhideWhenUsed/>
    <w:rsid w:val="00AB6138"/>
    <w:pPr>
      <w:tabs>
        <w:tab w:val="center" w:pos="4513"/>
        <w:tab w:val="right" w:pos="9026"/>
      </w:tabs>
    </w:pPr>
  </w:style>
  <w:style w:type="character" w:customStyle="1" w:styleId="FooterChar">
    <w:name w:val="Footer Char"/>
    <w:basedOn w:val="DefaultParagraphFont"/>
    <w:link w:val="Footer"/>
    <w:uiPriority w:val="99"/>
    <w:rsid w:val="00AB6138"/>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4</cp:revision>
  <cp:lastPrinted>2016-01-11T12:13:00Z</cp:lastPrinted>
  <dcterms:created xsi:type="dcterms:W3CDTF">2016-01-05T08:25:00Z</dcterms:created>
  <dcterms:modified xsi:type="dcterms:W3CDTF">2016-01-12T07:20:00Z</dcterms:modified>
</cp:coreProperties>
</file>