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3E6" w:rsidRDefault="002E29F7" w:rsidP="002E29F7">
      <w:pPr>
        <w:spacing w:line="360" w:lineRule="auto"/>
        <w:jc w:val="both"/>
        <w:rPr>
          <w:b/>
          <w:sz w:val="28"/>
          <w:szCs w:val="28"/>
        </w:rPr>
      </w:pPr>
      <w:r>
        <w:rPr>
          <w:b/>
          <w:sz w:val="28"/>
          <w:szCs w:val="28"/>
        </w:rPr>
        <w:t>IN THE LABOUR COURT OF ZIMBABWE</w:t>
      </w:r>
      <w:r>
        <w:rPr>
          <w:b/>
          <w:sz w:val="28"/>
          <w:szCs w:val="28"/>
        </w:rPr>
        <w:tab/>
        <w:t xml:space="preserve">    JUDGMENT NO LC/H/746/13</w:t>
      </w:r>
    </w:p>
    <w:p w:rsidR="002E29F7" w:rsidRDefault="002E29F7" w:rsidP="002E29F7">
      <w:pPr>
        <w:spacing w:line="360" w:lineRule="auto"/>
        <w:jc w:val="both"/>
        <w:rPr>
          <w:b/>
          <w:sz w:val="28"/>
          <w:szCs w:val="28"/>
        </w:rPr>
      </w:pPr>
      <w:r>
        <w:rPr>
          <w:b/>
          <w:sz w:val="28"/>
          <w:szCs w:val="28"/>
        </w:rPr>
        <w:t>HELD AT HARARE 10</w:t>
      </w:r>
      <w:r w:rsidRPr="002E29F7">
        <w:rPr>
          <w:b/>
          <w:sz w:val="28"/>
          <w:szCs w:val="28"/>
          <w:vertAlign w:val="superscript"/>
        </w:rPr>
        <w:t>TH</w:t>
      </w:r>
      <w:r>
        <w:rPr>
          <w:b/>
          <w:sz w:val="28"/>
          <w:szCs w:val="28"/>
        </w:rPr>
        <w:t xml:space="preserve"> SEPTEMBER 2013           CASE NO LC/H/141/13</w:t>
      </w:r>
    </w:p>
    <w:p w:rsidR="00271A9C" w:rsidRDefault="00271A9C" w:rsidP="002E29F7">
      <w:pPr>
        <w:spacing w:line="360" w:lineRule="auto"/>
        <w:jc w:val="both"/>
        <w:rPr>
          <w:b/>
          <w:sz w:val="28"/>
          <w:szCs w:val="28"/>
        </w:rPr>
      </w:pPr>
      <w:r>
        <w:rPr>
          <w:b/>
          <w:sz w:val="28"/>
          <w:szCs w:val="28"/>
        </w:rPr>
        <w:t>&amp; 31</w:t>
      </w:r>
      <w:r>
        <w:rPr>
          <w:b/>
          <w:sz w:val="28"/>
          <w:szCs w:val="28"/>
          <w:vertAlign w:val="superscript"/>
        </w:rPr>
        <w:t xml:space="preserve">ST </w:t>
      </w:r>
      <w:r>
        <w:rPr>
          <w:b/>
          <w:sz w:val="28"/>
          <w:szCs w:val="28"/>
        </w:rPr>
        <w:t>JANUARY 2014</w:t>
      </w:r>
    </w:p>
    <w:p w:rsidR="002E29F7" w:rsidRDefault="002E29F7" w:rsidP="002E29F7">
      <w:pPr>
        <w:spacing w:line="360" w:lineRule="auto"/>
        <w:jc w:val="both"/>
        <w:rPr>
          <w:sz w:val="28"/>
          <w:szCs w:val="28"/>
        </w:rPr>
      </w:pPr>
      <w:r>
        <w:rPr>
          <w:sz w:val="28"/>
          <w:szCs w:val="28"/>
        </w:rPr>
        <w:t>In the matter between:-</w:t>
      </w:r>
    </w:p>
    <w:p w:rsidR="002E29F7" w:rsidRDefault="002E29F7" w:rsidP="002E29F7">
      <w:pPr>
        <w:spacing w:line="360" w:lineRule="auto"/>
        <w:jc w:val="both"/>
        <w:rPr>
          <w:b/>
          <w:sz w:val="28"/>
          <w:szCs w:val="28"/>
        </w:rPr>
      </w:pPr>
      <w:r>
        <w:rPr>
          <w:b/>
          <w:sz w:val="28"/>
          <w:szCs w:val="28"/>
        </w:rPr>
        <w:t>NICHOLAS NGORIMA</w:t>
      </w:r>
      <w:r>
        <w:rPr>
          <w:b/>
          <w:sz w:val="28"/>
          <w:szCs w:val="28"/>
        </w:rPr>
        <w:tab/>
      </w:r>
      <w:r>
        <w:rPr>
          <w:b/>
          <w:sz w:val="28"/>
          <w:szCs w:val="28"/>
        </w:rPr>
        <w:tab/>
      </w:r>
      <w:r>
        <w:rPr>
          <w:b/>
          <w:sz w:val="28"/>
          <w:szCs w:val="28"/>
        </w:rPr>
        <w:tab/>
      </w:r>
      <w:r>
        <w:rPr>
          <w:b/>
          <w:sz w:val="28"/>
          <w:szCs w:val="28"/>
        </w:rPr>
        <w:tab/>
        <w:t>Applicant</w:t>
      </w:r>
    </w:p>
    <w:p w:rsidR="002E29F7" w:rsidRDefault="002E29F7" w:rsidP="002E29F7">
      <w:pPr>
        <w:spacing w:line="360" w:lineRule="auto"/>
        <w:jc w:val="both"/>
        <w:rPr>
          <w:b/>
          <w:sz w:val="28"/>
          <w:szCs w:val="28"/>
        </w:rPr>
      </w:pPr>
      <w:r>
        <w:rPr>
          <w:b/>
          <w:sz w:val="28"/>
          <w:szCs w:val="28"/>
        </w:rPr>
        <w:t>And</w:t>
      </w:r>
    </w:p>
    <w:p w:rsidR="002E29F7" w:rsidRDefault="002E29F7" w:rsidP="002E29F7">
      <w:pPr>
        <w:spacing w:line="360" w:lineRule="auto"/>
        <w:jc w:val="both"/>
        <w:rPr>
          <w:b/>
          <w:sz w:val="28"/>
          <w:szCs w:val="28"/>
        </w:rPr>
      </w:pPr>
      <w:r>
        <w:rPr>
          <w:b/>
          <w:sz w:val="28"/>
          <w:szCs w:val="28"/>
        </w:rPr>
        <w:t>TRIANGLE LIMITED</w:t>
      </w:r>
      <w:r>
        <w:rPr>
          <w:b/>
          <w:sz w:val="28"/>
          <w:szCs w:val="28"/>
        </w:rPr>
        <w:tab/>
      </w:r>
      <w:r>
        <w:rPr>
          <w:b/>
          <w:sz w:val="28"/>
          <w:szCs w:val="28"/>
        </w:rPr>
        <w:tab/>
      </w:r>
      <w:r>
        <w:rPr>
          <w:b/>
          <w:sz w:val="28"/>
          <w:szCs w:val="28"/>
        </w:rPr>
        <w:tab/>
      </w:r>
      <w:r>
        <w:rPr>
          <w:b/>
          <w:sz w:val="28"/>
          <w:szCs w:val="28"/>
        </w:rPr>
        <w:tab/>
        <w:t>Respondent</w:t>
      </w:r>
    </w:p>
    <w:p w:rsidR="002E29F7" w:rsidRDefault="002E29F7" w:rsidP="002E29F7">
      <w:pPr>
        <w:spacing w:line="360" w:lineRule="auto"/>
        <w:jc w:val="both"/>
        <w:rPr>
          <w:sz w:val="28"/>
          <w:szCs w:val="28"/>
        </w:rPr>
      </w:pPr>
      <w:r>
        <w:rPr>
          <w:sz w:val="28"/>
          <w:szCs w:val="28"/>
        </w:rPr>
        <w:t xml:space="preserve">Before The Honourable </w:t>
      </w:r>
      <w:proofErr w:type="spellStart"/>
      <w:r>
        <w:rPr>
          <w:sz w:val="28"/>
          <w:szCs w:val="28"/>
        </w:rPr>
        <w:t>Makamure</w:t>
      </w:r>
      <w:proofErr w:type="spellEnd"/>
      <w:r>
        <w:rPr>
          <w:sz w:val="28"/>
          <w:szCs w:val="28"/>
        </w:rPr>
        <w:t>, J</w:t>
      </w:r>
      <w:r w:rsidR="00A04054">
        <w:rPr>
          <w:sz w:val="28"/>
          <w:szCs w:val="28"/>
        </w:rPr>
        <w:t>udge</w:t>
      </w:r>
    </w:p>
    <w:p w:rsidR="002E29F7" w:rsidRDefault="002E29F7" w:rsidP="002E29F7">
      <w:pPr>
        <w:spacing w:line="360" w:lineRule="auto"/>
        <w:jc w:val="both"/>
        <w:rPr>
          <w:b/>
          <w:sz w:val="28"/>
          <w:szCs w:val="28"/>
        </w:rPr>
      </w:pPr>
      <w:r>
        <w:rPr>
          <w:b/>
          <w:sz w:val="28"/>
          <w:szCs w:val="28"/>
        </w:rPr>
        <w:t>For Applicant</w:t>
      </w:r>
      <w:r>
        <w:rPr>
          <w:b/>
          <w:sz w:val="28"/>
          <w:szCs w:val="28"/>
        </w:rPr>
        <w:tab/>
      </w:r>
      <w:r>
        <w:rPr>
          <w:b/>
          <w:sz w:val="28"/>
          <w:szCs w:val="28"/>
        </w:rPr>
        <w:tab/>
        <w:t xml:space="preserve">Mr R </w:t>
      </w:r>
      <w:proofErr w:type="spellStart"/>
      <w:r>
        <w:rPr>
          <w:b/>
          <w:sz w:val="28"/>
          <w:szCs w:val="28"/>
        </w:rPr>
        <w:t>Matsikidze</w:t>
      </w:r>
      <w:proofErr w:type="spellEnd"/>
      <w:r>
        <w:rPr>
          <w:b/>
          <w:sz w:val="28"/>
          <w:szCs w:val="28"/>
        </w:rPr>
        <w:t xml:space="preserve"> (Legal Practitioner)</w:t>
      </w:r>
    </w:p>
    <w:p w:rsidR="002E29F7" w:rsidRPr="00AA430B" w:rsidRDefault="002E29F7" w:rsidP="002E29F7">
      <w:pPr>
        <w:spacing w:line="360" w:lineRule="auto"/>
        <w:jc w:val="both"/>
        <w:rPr>
          <w:b/>
          <w:sz w:val="28"/>
          <w:szCs w:val="28"/>
        </w:rPr>
      </w:pPr>
      <w:r>
        <w:rPr>
          <w:b/>
          <w:sz w:val="28"/>
          <w:szCs w:val="28"/>
        </w:rPr>
        <w:t>For Respondent</w:t>
      </w:r>
      <w:r>
        <w:rPr>
          <w:b/>
          <w:sz w:val="28"/>
          <w:szCs w:val="28"/>
        </w:rPr>
        <w:tab/>
      </w:r>
      <w:r>
        <w:rPr>
          <w:b/>
          <w:sz w:val="28"/>
          <w:szCs w:val="28"/>
        </w:rPr>
        <w:tab/>
        <w:t xml:space="preserve">Mr E.T. </w:t>
      </w:r>
      <w:proofErr w:type="spellStart"/>
      <w:r>
        <w:rPr>
          <w:b/>
          <w:sz w:val="28"/>
          <w:szCs w:val="28"/>
        </w:rPr>
        <w:t>Moyo</w:t>
      </w:r>
      <w:proofErr w:type="spellEnd"/>
      <w:r>
        <w:rPr>
          <w:b/>
          <w:sz w:val="28"/>
          <w:szCs w:val="28"/>
        </w:rPr>
        <w:t xml:space="preserve"> (Legal Practitioner)</w:t>
      </w:r>
    </w:p>
    <w:p w:rsidR="00AA430B" w:rsidRDefault="00AA430B" w:rsidP="002E29F7">
      <w:pPr>
        <w:spacing w:line="360" w:lineRule="auto"/>
        <w:jc w:val="both"/>
        <w:rPr>
          <w:b/>
          <w:sz w:val="28"/>
          <w:szCs w:val="28"/>
        </w:rPr>
      </w:pPr>
    </w:p>
    <w:p w:rsidR="002E29F7" w:rsidRPr="001F0E02" w:rsidRDefault="002E29F7" w:rsidP="002E29F7">
      <w:pPr>
        <w:spacing w:line="360" w:lineRule="auto"/>
        <w:jc w:val="both"/>
        <w:rPr>
          <w:b/>
          <w:sz w:val="28"/>
          <w:szCs w:val="28"/>
        </w:rPr>
      </w:pPr>
      <w:r w:rsidRPr="002E29F7">
        <w:rPr>
          <w:b/>
          <w:sz w:val="28"/>
          <w:szCs w:val="28"/>
        </w:rPr>
        <w:t>MAKAMURE, J</w:t>
      </w:r>
    </w:p>
    <w:p w:rsidR="002E29F7" w:rsidRDefault="002E29F7" w:rsidP="002E29F7">
      <w:pPr>
        <w:spacing w:line="360" w:lineRule="auto"/>
        <w:jc w:val="both"/>
        <w:rPr>
          <w:sz w:val="28"/>
          <w:szCs w:val="28"/>
        </w:rPr>
      </w:pPr>
      <w:r>
        <w:rPr>
          <w:sz w:val="28"/>
          <w:szCs w:val="28"/>
        </w:rPr>
        <w:tab/>
        <w:t>This is an application f</w:t>
      </w:r>
      <w:r w:rsidR="00CF3BF0">
        <w:rPr>
          <w:sz w:val="28"/>
          <w:szCs w:val="28"/>
        </w:rPr>
        <w:t>or review of a decision by the r</w:t>
      </w:r>
      <w:r w:rsidR="00BC6B67">
        <w:rPr>
          <w:sz w:val="28"/>
          <w:szCs w:val="28"/>
        </w:rPr>
        <w:t>espondent dismissing the applicant from its employ.  The a</w:t>
      </w:r>
      <w:r>
        <w:rPr>
          <w:sz w:val="28"/>
          <w:szCs w:val="28"/>
        </w:rPr>
        <w:t>pplicant was aggrieved by the f</w:t>
      </w:r>
      <w:r w:rsidR="00BC6B67">
        <w:rPr>
          <w:sz w:val="28"/>
          <w:szCs w:val="28"/>
        </w:rPr>
        <w:t>ollowing:</w:t>
      </w:r>
    </w:p>
    <w:p w:rsidR="00BC6B67" w:rsidRDefault="002E29F7" w:rsidP="002E29F7">
      <w:pPr>
        <w:pStyle w:val="ListParagraph"/>
        <w:numPr>
          <w:ilvl w:val="0"/>
          <w:numId w:val="1"/>
        </w:numPr>
        <w:spacing w:line="360" w:lineRule="auto"/>
        <w:jc w:val="both"/>
        <w:rPr>
          <w:sz w:val="28"/>
          <w:szCs w:val="28"/>
        </w:rPr>
      </w:pPr>
      <w:r>
        <w:rPr>
          <w:sz w:val="28"/>
          <w:szCs w:val="28"/>
        </w:rPr>
        <w:t>That no oral evidence was called to enable him to cross examine witnesses</w:t>
      </w:r>
      <w:proofErr w:type="gramStart"/>
      <w:r>
        <w:rPr>
          <w:sz w:val="28"/>
          <w:szCs w:val="28"/>
        </w:rPr>
        <w:t xml:space="preserve">; </w:t>
      </w:r>
      <w:r w:rsidR="00A82B43">
        <w:rPr>
          <w:sz w:val="28"/>
          <w:szCs w:val="28"/>
        </w:rPr>
        <w:t xml:space="preserve"> that</w:t>
      </w:r>
      <w:proofErr w:type="gramEnd"/>
      <w:r w:rsidR="00A82B43">
        <w:rPr>
          <w:sz w:val="28"/>
          <w:szCs w:val="28"/>
        </w:rPr>
        <w:t xml:space="preserve"> there was </w:t>
      </w:r>
      <w:r w:rsidR="00BC6B67">
        <w:rPr>
          <w:sz w:val="28"/>
          <w:szCs w:val="28"/>
        </w:rPr>
        <w:t>unnecessary  splitting of charge</w:t>
      </w:r>
      <w:r w:rsidR="00A82B43">
        <w:rPr>
          <w:sz w:val="28"/>
          <w:szCs w:val="28"/>
        </w:rPr>
        <w:t xml:space="preserve">s; that – the Appellant was found guilty of an offence which he was not originally charged with; that on appeal within the </w:t>
      </w:r>
      <w:r w:rsidR="00E5114B">
        <w:rPr>
          <w:sz w:val="28"/>
          <w:szCs w:val="28"/>
        </w:rPr>
        <w:t xml:space="preserve">internal process the </w:t>
      </w:r>
      <w:r w:rsidR="00BC6B67">
        <w:rPr>
          <w:sz w:val="28"/>
          <w:szCs w:val="28"/>
        </w:rPr>
        <w:t>Appellate Tribunal</w:t>
      </w:r>
      <w:r w:rsidR="00E5114B">
        <w:rPr>
          <w:sz w:val="28"/>
          <w:szCs w:val="28"/>
        </w:rPr>
        <w:t xml:space="preserve"> was not supposed to call for evidence; </w:t>
      </w:r>
      <w:r w:rsidR="00BC6B67">
        <w:rPr>
          <w:sz w:val="28"/>
          <w:szCs w:val="28"/>
        </w:rPr>
        <w:t xml:space="preserve">that </w:t>
      </w:r>
      <w:r w:rsidR="00E5114B">
        <w:rPr>
          <w:sz w:val="28"/>
          <w:szCs w:val="28"/>
        </w:rPr>
        <w:t>the internal review process was improperly exercise</w:t>
      </w:r>
      <w:r w:rsidR="00BC6B67">
        <w:rPr>
          <w:sz w:val="28"/>
          <w:szCs w:val="28"/>
        </w:rPr>
        <w:t>d.  The a</w:t>
      </w:r>
      <w:r w:rsidR="00E5114B">
        <w:rPr>
          <w:sz w:val="28"/>
          <w:szCs w:val="28"/>
        </w:rPr>
        <w:t xml:space="preserve">pplicant was also aggrieved by the Disciplinary Committee’s decision to impose the </w:t>
      </w:r>
      <w:r w:rsidR="00E5114B">
        <w:rPr>
          <w:sz w:val="28"/>
          <w:szCs w:val="28"/>
        </w:rPr>
        <w:lastRenderedPageBreak/>
        <w:t xml:space="preserve">penalty of dismissal under the circumstances of this case.  The </w:t>
      </w:r>
      <w:r w:rsidR="00BC6B67">
        <w:rPr>
          <w:sz w:val="28"/>
          <w:szCs w:val="28"/>
        </w:rPr>
        <w:t>a</w:t>
      </w:r>
      <w:r w:rsidR="00E5114B">
        <w:rPr>
          <w:sz w:val="28"/>
          <w:szCs w:val="28"/>
        </w:rPr>
        <w:t>pplicant was further aggrieved that the dismissal penalty was imposed without considering mitigation.  The Labour Act</w:t>
      </w:r>
    </w:p>
    <w:p w:rsidR="006D1C90" w:rsidRDefault="00E5114B" w:rsidP="00BC6B67">
      <w:pPr>
        <w:pStyle w:val="ListParagraph"/>
        <w:spacing w:line="360" w:lineRule="auto"/>
        <w:ind w:left="1080"/>
        <w:jc w:val="both"/>
        <w:rPr>
          <w:sz w:val="28"/>
          <w:szCs w:val="28"/>
        </w:rPr>
      </w:pPr>
      <w:r>
        <w:rPr>
          <w:sz w:val="28"/>
          <w:szCs w:val="28"/>
        </w:rPr>
        <w:t xml:space="preserve"> [Chapter</w:t>
      </w:r>
      <w:r w:rsidR="00BC6B67">
        <w:rPr>
          <w:sz w:val="28"/>
          <w:szCs w:val="28"/>
        </w:rPr>
        <w:t xml:space="preserve"> 28</w:t>
      </w:r>
      <w:r>
        <w:rPr>
          <w:sz w:val="28"/>
          <w:szCs w:val="28"/>
        </w:rPr>
        <w:t>:01] (The Act) make</w:t>
      </w:r>
      <w:r w:rsidR="00BC6B67">
        <w:rPr>
          <w:sz w:val="28"/>
          <w:szCs w:val="28"/>
        </w:rPr>
        <w:t>s</w:t>
      </w:r>
      <w:r>
        <w:rPr>
          <w:sz w:val="28"/>
          <w:szCs w:val="28"/>
        </w:rPr>
        <w:t xml:space="preserve"> it </w:t>
      </w:r>
      <w:r w:rsidR="00BC6B67">
        <w:rPr>
          <w:sz w:val="28"/>
          <w:szCs w:val="28"/>
        </w:rPr>
        <w:t>peremptory</w:t>
      </w:r>
      <w:r w:rsidR="00B72C96">
        <w:rPr>
          <w:sz w:val="28"/>
          <w:szCs w:val="28"/>
        </w:rPr>
        <w:t xml:space="preserve"> for mitigation to be considered before a penalty is imposed.  Section 12 B (4) of the Act provides as follows:</w:t>
      </w:r>
    </w:p>
    <w:p w:rsidR="002E29F7" w:rsidRPr="006D1C90" w:rsidRDefault="00565940" w:rsidP="00BC6B67">
      <w:pPr>
        <w:pStyle w:val="ListParagraph"/>
        <w:spacing w:line="360" w:lineRule="auto"/>
        <w:ind w:left="1080"/>
        <w:jc w:val="both"/>
        <w:rPr>
          <w:i/>
          <w:sz w:val="28"/>
          <w:szCs w:val="28"/>
        </w:rPr>
      </w:pPr>
      <w:r>
        <w:rPr>
          <w:i/>
          <w:sz w:val="28"/>
          <w:szCs w:val="28"/>
        </w:rPr>
        <w:t>“(4)</w:t>
      </w:r>
      <w:r w:rsidR="006D1C90" w:rsidRPr="006D1C90">
        <w:rPr>
          <w:i/>
          <w:sz w:val="28"/>
          <w:szCs w:val="28"/>
        </w:rPr>
        <w:t xml:space="preserve"> In any proceedings before a labour officer, designated agent or the Labour Court where the fairness of the dismissal of an employee is in issue, the adjudicating authority </w:t>
      </w:r>
      <w:r w:rsidR="006D1C90" w:rsidRPr="006D1C90">
        <w:rPr>
          <w:b/>
          <w:i/>
          <w:sz w:val="28"/>
          <w:szCs w:val="28"/>
        </w:rPr>
        <w:t>shall</w:t>
      </w:r>
      <w:r w:rsidR="006D1C90" w:rsidRPr="006D1C90">
        <w:rPr>
          <w:i/>
          <w:sz w:val="28"/>
          <w:szCs w:val="28"/>
        </w:rPr>
        <w:t>, in addition to considering the nature or gravity of any misconduct on the part of the dismissed employee, consider whether any mitigation of the misconduct avails to an extent that would have justified action other than dismissal, including the length of the employee’s service, the employee’s previous disciplinary record, the nature of the employment and any special personal circumstances of the employee.”</w:t>
      </w:r>
    </w:p>
    <w:p w:rsidR="00C815E6" w:rsidRDefault="00B72C96" w:rsidP="00C815E6">
      <w:pPr>
        <w:spacing w:after="0" w:line="360" w:lineRule="auto"/>
        <w:ind w:left="720"/>
        <w:jc w:val="both"/>
        <w:rPr>
          <w:sz w:val="28"/>
          <w:szCs w:val="28"/>
        </w:rPr>
      </w:pPr>
      <w:r>
        <w:rPr>
          <w:sz w:val="28"/>
          <w:szCs w:val="28"/>
        </w:rPr>
        <w:t>I find it unfortunate</w:t>
      </w:r>
      <w:r w:rsidR="00BC6B67">
        <w:rPr>
          <w:sz w:val="28"/>
          <w:szCs w:val="28"/>
        </w:rPr>
        <w:t xml:space="preserve"> that despite the provisions of T</w:t>
      </w:r>
      <w:r>
        <w:rPr>
          <w:sz w:val="28"/>
          <w:szCs w:val="28"/>
        </w:rPr>
        <w:t xml:space="preserve">he Act being so clear, </w:t>
      </w:r>
    </w:p>
    <w:p w:rsidR="00C815E6" w:rsidRDefault="00BC6B67" w:rsidP="00C815E6">
      <w:pPr>
        <w:spacing w:after="0" w:line="360" w:lineRule="auto"/>
        <w:jc w:val="both"/>
        <w:rPr>
          <w:sz w:val="28"/>
          <w:szCs w:val="28"/>
        </w:rPr>
      </w:pPr>
      <w:r>
        <w:rPr>
          <w:sz w:val="28"/>
          <w:szCs w:val="28"/>
        </w:rPr>
        <w:t>Employers continue to disregard these</w:t>
      </w:r>
      <w:r w:rsidR="00C815E6">
        <w:rPr>
          <w:sz w:val="28"/>
          <w:szCs w:val="28"/>
        </w:rPr>
        <w:t xml:space="preserve"> provisions and proceed to penalize errand employees </w:t>
      </w:r>
      <w:proofErr w:type="gramStart"/>
      <w:r w:rsidR="00C815E6">
        <w:rPr>
          <w:sz w:val="28"/>
          <w:szCs w:val="28"/>
        </w:rPr>
        <w:t>without  considering</w:t>
      </w:r>
      <w:proofErr w:type="gramEnd"/>
      <w:r w:rsidR="00C815E6">
        <w:rPr>
          <w:sz w:val="28"/>
          <w:szCs w:val="28"/>
        </w:rPr>
        <w:t xml:space="preserve"> mitigation.  This is</w:t>
      </w:r>
      <w:r>
        <w:rPr>
          <w:sz w:val="28"/>
          <w:szCs w:val="28"/>
        </w:rPr>
        <w:t xml:space="preserve"> a clear</w:t>
      </w:r>
      <w:r w:rsidR="00C815E6">
        <w:rPr>
          <w:sz w:val="28"/>
          <w:szCs w:val="28"/>
        </w:rPr>
        <w:t xml:space="preserve"> vi</w:t>
      </w:r>
      <w:r>
        <w:rPr>
          <w:sz w:val="28"/>
          <w:szCs w:val="28"/>
        </w:rPr>
        <w:t>olation of the Act and the tenets</w:t>
      </w:r>
      <w:r w:rsidR="00C815E6">
        <w:rPr>
          <w:sz w:val="28"/>
          <w:szCs w:val="28"/>
        </w:rPr>
        <w:t xml:space="preserve"> of natural justice the stage of sentencing.  It must be clearly stated that this Court will not tolerate </w:t>
      </w:r>
      <w:r>
        <w:rPr>
          <w:sz w:val="28"/>
          <w:szCs w:val="28"/>
        </w:rPr>
        <w:t>this type of conduct from employers.  It is unfair</w:t>
      </w:r>
      <w:r w:rsidR="00C815E6">
        <w:rPr>
          <w:sz w:val="28"/>
          <w:szCs w:val="28"/>
        </w:rPr>
        <w:t>.  For this reason I find it unnecessary to consider the other grounds for review.  That failure by the appropriate tribunal to consider mitigation only serves to u</w:t>
      </w:r>
      <w:r>
        <w:rPr>
          <w:sz w:val="28"/>
          <w:szCs w:val="28"/>
        </w:rPr>
        <w:t xml:space="preserve">nnecessarily prolong litigation.  This flies </w:t>
      </w:r>
      <w:r w:rsidR="00C815E6">
        <w:rPr>
          <w:sz w:val="28"/>
          <w:szCs w:val="28"/>
        </w:rPr>
        <w:t xml:space="preserve">straight in the face of the purpose of </w:t>
      </w:r>
      <w:r>
        <w:rPr>
          <w:sz w:val="28"/>
          <w:szCs w:val="28"/>
        </w:rPr>
        <w:t>T</w:t>
      </w:r>
      <w:r w:rsidR="00C815E6">
        <w:rPr>
          <w:sz w:val="28"/>
          <w:szCs w:val="28"/>
        </w:rPr>
        <w:t xml:space="preserve">he Act.  Having stated the above the employer must </w:t>
      </w:r>
      <w:r>
        <w:rPr>
          <w:sz w:val="28"/>
          <w:szCs w:val="28"/>
        </w:rPr>
        <w:t>correct the omission.</w:t>
      </w:r>
    </w:p>
    <w:p w:rsidR="00C815E6" w:rsidRDefault="00C815E6" w:rsidP="00C815E6">
      <w:pPr>
        <w:spacing w:after="0" w:line="360" w:lineRule="auto"/>
        <w:jc w:val="both"/>
        <w:rPr>
          <w:sz w:val="28"/>
          <w:szCs w:val="28"/>
        </w:rPr>
      </w:pPr>
    </w:p>
    <w:p w:rsidR="00C815E6" w:rsidRDefault="00C815E6" w:rsidP="00C815E6">
      <w:pPr>
        <w:spacing w:after="0" w:line="360" w:lineRule="auto"/>
        <w:jc w:val="both"/>
        <w:rPr>
          <w:sz w:val="28"/>
          <w:szCs w:val="28"/>
        </w:rPr>
      </w:pPr>
      <w:r>
        <w:rPr>
          <w:sz w:val="28"/>
          <w:szCs w:val="28"/>
        </w:rPr>
        <w:lastRenderedPageBreak/>
        <w:tab/>
        <w:t>The decision of the employer is set aside.</w:t>
      </w:r>
    </w:p>
    <w:p w:rsidR="00C815E6" w:rsidRDefault="00C815E6" w:rsidP="00C815E6">
      <w:pPr>
        <w:spacing w:after="0" w:line="360" w:lineRule="auto"/>
        <w:jc w:val="both"/>
        <w:rPr>
          <w:sz w:val="28"/>
          <w:szCs w:val="28"/>
        </w:rPr>
      </w:pPr>
    </w:p>
    <w:p w:rsidR="00CF3BF0" w:rsidRDefault="00C815E6" w:rsidP="00C815E6">
      <w:pPr>
        <w:spacing w:after="0" w:line="360" w:lineRule="auto"/>
        <w:jc w:val="both"/>
        <w:rPr>
          <w:sz w:val="28"/>
          <w:szCs w:val="28"/>
        </w:rPr>
      </w:pPr>
      <w:r>
        <w:rPr>
          <w:sz w:val="28"/>
          <w:szCs w:val="28"/>
        </w:rPr>
        <w:tab/>
        <w:t xml:space="preserve">Accordingly it is ordered that </w:t>
      </w:r>
      <w:r w:rsidR="00CF3BF0">
        <w:rPr>
          <w:sz w:val="28"/>
          <w:szCs w:val="28"/>
        </w:rPr>
        <w:t xml:space="preserve"> </w:t>
      </w:r>
    </w:p>
    <w:p w:rsidR="00C815E6" w:rsidRDefault="00CF3BF0" w:rsidP="00CF3BF0">
      <w:pPr>
        <w:pStyle w:val="ListParagraph"/>
        <w:numPr>
          <w:ilvl w:val="0"/>
          <w:numId w:val="2"/>
        </w:numPr>
        <w:spacing w:after="0" w:line="360" w:lineRule="auto"/>
        <w:jc w:val="both"/>
        <w:rPr>
          <w:sz w:val="28"/>
          <w:szCs w:val="28"/>
        </w:rPr>
      </w:pPr>
      <w:r>
        <w:rPr>
          <w:sz w:val="28"/>
          <w:szCs w:val="28"/>
        </w:rPr>
        <w:t>T</w:t>
      </w:r>
      <w:r w:rsidR="00C815E6" w:rsidRPr="00CF3BF0">
        <w:rPr>
          <w:sz w:val="28"/>
          <w:szCs w:val="28"/>
        </w:rPr>
        <w:t xml:space="preserve">he matter be and is hereby referred back to the employer for the employer to consider mitigation before passing the appropriate </w:t>
      </w:r>
      <w:r w:rsidR="00061AB3" w:rsidRPr="00CF3BF0">
        <w:rPr>
          <w:sz w:val="28"/>
          <w:szCs w:val="28"/>
        </w:rPr>
        <w:t>penalty.</w:t>
      </w:r>
    </w:p>
    <w:p w:rsidR="00CF3BF0" w:rsidRDefault="00CF3BF0" w:rsidP="00CF3BF0">
      <w:pPr>
        <w:pStyle w:val="ListParagraph"/>
        <w:numPr>
          <w:ilvl w:val="0"/>
          <w:numId w:val="2"/>
        </w:numPr>
        <w:spacing w:after="0" w:line="360" w:lineRule="auto"/>
        <w:jc w:val="both"/>
        <w:rPr>
          <w:sz w:val="28"/>
          <w:szCs w:val="28"/>
        </w:rPr>
      </w:pPr>
      <w:r>
        <w:rPr>
          <w:sz w:val="28"/>
          <w:szCs w:val="28"/>
        </w:rPr>
        <w:t>The matter should be concluded within thirty (30) days receipt of this order.</w:t>
      </w:r>
    </w:p>
    <w:p w:rsidR="00061AB3" w:rsidRDefault="00CF3BF0" w:rsidP="00DA5011">
      <w:pPr>
        <w:pStyle w:val="ListParagraph"/>
        <w:numPr>
          <w:ilvl w:val="0"/>
          <w:numId w:val="2"/>
        </w:numPr>
        <w:spacing w:after="0" w:line="360" w:lineRule="auto"/>
        <w:jc w:val="both"/>
        <w:rPr>
          <w:sz w:val="28"/>
          <w:szCs w:val="28"/>
        </w:rPr>
      </w:pPr>
      <w:r w:rsidRPr="00CF3BF0">
        <w:rPr>
          <w:sz w:val="28"/>
          <w:szCs w:val="28"/>
        </w:rPr>
        <w:t>(i)</w:t>
      </w:r>
      <w:r w:rsidRPr="00CF3BF0">
        <w:rPr>
          <w:sz w:val="28"/>
          <w:szCs w:val="28"/>
        </w:rPr>
        <w:tab/>
        <w:t xml:space="preserve">Should the matter be not concluded in terms of (2) above, the </w:t>
      </w:r>
    </w:p>
    <w:p w:rsidR="00CF3BF0" w:rsidRDefault="00CF3BF0" w:rsidP="00CF3BF0">
      <w:pPr>
        <w:pStyle w:val="ListParagraph"/>
        <w:spacing w:after="0" w:line="360" w:lineRule="auto"/>
        <w:ind w:left="1440"/>
        <w:jc w:val="both"/>
        <w:rPr>
          <w:sz w:val="28"/>
          <w:szCs w:val="28"/>
        </w:rPr>
      </w:pPr>
      <w:proofErr w:type="gramStart"/>
      <w:r w:rsidRPr="00CF3BF0">
        <w:rPr>
          <w:sz w:val="28"/>
          <w:szCs w:val="28"/>
        </w:rPr>
        <w:t>employer</w:t>
      </w:r>
      <w:proofErr w:type="gramEnd"/>
      <w:r w:rsidRPr="00CF3BF0">
        <w:rPr>
          <w:sz w:val="28"/>
          <w:szCs w:val="28"/>
        </w:rPr>
        <w:t xml:space="preserve"> will be taken to have reinstated the appellant to his original position with no loss of salary or benefits.</w:t>
      </w:r>
    </w:p>
    <w:p w:rsidR="00CF3BF0" w:rsidRDefault="00CF3BF0" w:rsidP="00CF3BF0">
      <w:pPr>
        <w:spacing w:after="0" w:line="360" w:lineRule="auto"/>
        <w:jc w:val="both"/>
        <w:rPr>
          <w:sz w:val="28"/>
          <w:szCs w:val="28"/>
        </w:rPr>
      </w:pPr>
      <w:r>
        <w:rPr>
          <w:sz w:val="28"/>
          <w:szCs w:val="28"/>
        </w:rPr>
        <w:t xml:space="preserve">            (ii)       Should the reinstatement in terms of 3 (1) not be possible the </w:t>
      </w:r>
    </w:p>
    <w:p w:rsidR="00CF3BF0" w:rsidRPr="00CF3BF0" w:rsidRDefault="00565940" w:rsidP="00CF3BF0">
      <w:pPr>
        <w:spacing w:after="0" w:line="360" w:lineRule="auto"/>
        <w:ind w:left="1440"/>
        <w:jc w:val="both"/>
        <w:rPr>
          <w:sz w:val="28"/>
          <w:szCs w:val="28"/>
        </w:rPr>
      </w:pPr>
      <w:r>
        <w:rPr>
          <w:sz w:val="28"/>
          <w:szCs w:val="28"/>
        </w:rPr>
        <w:t xml:space="preserve"> employer is</w:t>
      </w:r>
      <w:r w:rsidR="00CF3BF0">
        <w:rPr>
          <w:sz w:val="28"/>
          <w:szCs w:val="28"/>
        </w:rPr>
        <w:t xml:space="preserve"> order</w:t>
      </w:r>
      <w:r>
        <w:rPr>
          <w:sz w:val="28"/>
          <w:szCs w:val="28"/>
        </w:rPr>
        <w:t>ed</w:t>
      </w:r>
      <w:r w:rsidR="00CF3BF0">
        <w:rPr>
          <w:sz w:val="28"/>
          <w:szCs w:val="28"/>
        </w:rPr>
        <w:t xml:space="preserve"> to award the appellant the appropriate   damages </w:t>
      </w:r>
      <w:r>
        <w:rPr>
          <w:sz w:val="28"/>
          <w:szCs w:val="28"/>
        </w:rPr>
        <w:t xml:space="preserve">as </w:t>
      </w:r>
      <w:bookmarkStart w:id="0" w:name="_GoBack"/>
      <w:bookmarkEnd w:id="0"/>
      <w:r w:rsidR="00CF3BF0">
        <w:rPr>
          <w:sz w:val="28"/>
          <w:szCs w:val="28"/>
        </w:rPr>
        <w:t>agreed between the parties.  In the event that parties fail to agree either party may approach this Court for quantification.</w:t>
      </w:r>
    </w:p>
    <w:p w:rsidR="00CF3BF0" w:rsidRPr="00CF3BF0" w:rsidRDefault="00CF3BF0" w:rsidP="00CF3BF0">
      <w:pPr>
        <w:pStyle w:val="ListParagraph"/>
        <w:spacing w:after="0" w:line="360" w:lineRule="auto"/>
        <w:jc w:val="both"/>
        <w:rPr>
          <w:sz w:val="28"/>
          <w:szCs w:val="28"/>
        </w:rPr>
      </w:pPr>
    </w:p>
    <w:p w:rsidR="00CF3BF0" w:rsidRDefault="00CF3BF0" w:rsidP="00CF3BF0">
      <w:pPr>
        <w:pStyle w:val="ListParagraph"/>
        <w:spacing w:after="0" w:line="360" w:lineRule="auto"/>
        <w:ind w:left="1440"/>
        <w:jc w:val="both"/>
        <w:rPr>
          <w:sz w:val="28"/>
          <w:szCs w:val="28"/>
        </w:rPr>
      </w:pPr>
    </w:p>
    <w:p w:rsidR="00061AB3" w:rsidRDefault="00061AB3" w:rsidP="00C815E6">
      <w:pPr>
        <w:spacing w:after="0" w:line="360" w:lineRule="auto"/>
        <w:jc w:val="both"/>
        <w:rPr>
          <w:b/>
          <w:i/>
          <w:sz w:val="28"/>
          <w:szCs w:val="28"/>
        </w:rPr>
      </w:pPr>
      <w:proofErr w:type="spellStart"/>
      <w:r>
        <w:rPr>
          <w:b/>
          <w:i/>
          <w:sz w:val="28"/>
          <w:szCs w:val="28"/>
        </w:rPr>
        <w:t>Matsikidze</w:t>
      </w:r>
      <w:proofErr w:type="spellEnd"/>
      <w:r>
        <w:rPr>
          <w:b/>
          <w:i/>
          <w:sz w:val="28"/>
          <w:szCs w:val="28"/>
        </w:rPr>
        <w:t xml:space="preserve"> &amp; </w:t>
      </w:r>
      <w:proofErr w:type="spellStart"/>
      <w:r>
        <w:rPr>
          <w:b/>
          <w:i/>
          <w:sz w:val="28"/>
          <w:szCs w:val="28"/>
        </w:rPr>
        <w:t>Mucheche</w:t>
      </w:r>
      <w:proofErr w:type="spellEnd"/>
      <w:r>
        <w:rPr>
          <w:b/>
          <w:i/>
          <w:sz w:val="28"/>
          <w:szCs w:val="28"/>
        </w:rPr>
        <w:t>, Appellant’s Legal Practitioner</w:t>
      </w:r>
      <w:r w:rsidR="008C2D57">
        <w:rPr>
          <w:b/>
          <w:i/>
          <w:sz w:val="28"/>
          <w:szCs w:val="28"/>
        </w:rPr>
        <w:t>s</w:t>
      </w:r>
    </w:p>
    <w:p w:rsidR="00061AB3" w:rsidRPr="00061AB3" w:rsidRDefault="00061AB3" w:rsidP="00C815E6">
      <w:pPr>
        <w:spacing w:after="0" w:line="360" w:lineRule="auto"/>
        <w:jc w:val="both"/>
        <w:rPr>
          <w:b/>
          <w:i/>
          <w:sz w:val="28"/>
          <w:szCs w:val="28"/>
        </w:rPr>
      </w:pPr>
      <w:proofErr w:type="spellStart"/>
      <w:r>
        <w:rPr>
          <w:b/>
          <w:i/>
          <w:sz w:val="28"/>
          <w:szCs w:val="28"/>
        </w:rPr>
        <w:t>Scanlen</w:t>
      </w:r>
      <w:proofErr w:type="spellEnd"/>
      <w:r>
        <w:rPr>
          <w:b/>
          <w:i/>
          <w:sz w:val="28"/>
          <w:szCs w:val="28"/>
        </w:rPr>
        <w:t xml:space="preserve"> &amp; Holderness, Respondent’s Legal Practitioner</w:t>
      </w:r>
      <w:r w:rsidR="008C2D57">
        <w:rPr>
          <w:b/>
          <w:i/>
          <w:sz w:val="28"/>
          <w:szCs w:val="28"/>
        </w:rPr>
        <w:t>s</w:t>
      </w:r>
    </w:p>
    <w:p w:rsidR="00061AB3" w:rsidRDefault="00061AB3" w:rsidP="00C815E6">
      <w:pPr>
        <w:spacing w:after="0" w:line="360" w:lineRule="auto"/>
        <w:jc w:val="both"/>
        <w:rPr>
          <w:sz w:val="28"/>
          <w:szCs w:val="28"/>
        </w:rPr>
      </w:pPr>
    </w:p>
    <w:p w:rsidR="00C815E6" w:rsidRPr="00B72C96" w:rsidRDefault="00C815E6" w:rsidP="00C815E6">
      <w:pPr>
        <w:spacing w:line="360" w:lineRule="auto"/>
        <w:jc w:val="both"/>
        <w:rPr>
          <w:sz w:val="28"/>
          <w:szCs w:val="28"/>
        </w:rPr>
      </w:pPr>
    </w:p>
    <w:sectPr w:rsidR="00C815E6" w:rsidRPr="00B72C96" w:rsidSect="00E5114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D00" w:rsidRDefault="00445D00" w:rsidP="00E5114B">
      <w:pPr>
        <w:spacing w:after="0" w:line="240" w:lineRule="auto"/>
      </w:pPr>
      <w:r>
        <w:separator/>
      </w:r>
    </w:p>
  </w:endnote>
  <w:endnote w:type="continuationSeparator" w:id="0">
    <w:p w:rsidR="00445D00" w:rsidRDefault="00445D00" w:rsidP="00E5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914692"/>
      <w:docPartObj>
        <w:docPartGallery w:val="Page Numbers (Bottom of Page)"/>
        <w:docPartUnique/>
      </w:docPartObj>
    </w:sdtPr>
    <w:sdtEndPr>
      <w:rPr>
        <w:noProof/>
      </w:rPr>
    </w:sdtEndPr>
    <w:sdtContent>
      <w:p w:rsidR="00C815E6" w:rsidRDefault="00C815E6">
        <w:pPr>
          <w:pStyle w:val="Footer"/>
          <w:jc w:val="right"/>
        </w:pPr>
        <w:r>
          <w:fldChar w:fldCharType="begin"/>
        </w:r>
        <w:r>
          <w:instrText xml:space="preserve"> PAGE   \* MERGEFORMAT </w:instrText>
        </w:r>
        <w:r>
          <w:fldChar w:fldCharType="separate"/>
        </w:r>
        <w:r w:rsidR="00565940">
          <w:rPr>
            <w:noProof/>
          </w:rPr>
          <w:t>3</w:t>
        </w:r>
        <w:r>
          <w:rPr>
            <w:noProof/>
          </w:rPr>
          <w:fldChar w:fldCharType="end"/>
        </w:r>
      </w:p>
    </w:sdtContent>
  </w:sdt>
  <w:p w:rsidR="00C815E6" w:rsidRDefault="00C81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D00" w:rsidRDefault="00445D00" w:rsidP="00E5114B">
      <w:pPr>
        <w:spacing w:after="0" w:line="240" w:lineRule="auto"/>
      </w:pPr>
      <w:r>
        <w:separator/>
      </w:r>
    </w:p>
  </w:footnote>
  <w:footnote w:type="continuationSeparator" w:id="0">
    <w:p w:rsidR="00445D00" w:rsidRDefault="00445D00" w:rsidP="00E51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5E6" w:rsidRDefault="00C815E6" w:rsidP="00E5114B">
    <w:pPr>
      <w:spacing w:line="360" w:lineRule="auto"/>
      <w:jc w:val="both"/>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JUDGMENT NO LC/H/746/13</w:t>
    </w:r>
  </w:p>
  <w:p w:rsidR="00C815E6" w:rsidRDefault="00C815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42A38"/>
    <w:multiLevelType w:val="hybridMultilevel"/>
    <w:tmpl w:val="07886A72"/>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D847B65"/>
    <w:multiLevelType w:val="hybridMultilevel"/>
    <w:tmpl w:val="DCE25A4A"/>
    <w:lvl w:ilvl="0" w:tplc="2C0AC27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F7"/>
    <w:rsid w:val="00061AB3"/>
    <w:rsid w:val="0012142C"/>
    <w:rsid w:val="001F0E02"/>
    <w:rsid w:val="00271A9C"/>
    <w:rsid w:val="002E29F7"/>
    <w:rsid w:val="003A39CF"/>
    <w:rsid w:val="00445D00"/>
    <w:rsid w:val="00565940"/>
    <w:rsid w:val="005C2BE5"/>
    <w:rsid w:val="006303E6"/>
    <w:rsid w:val="006529E5"/>
    <w:rsid w:val="006D1C90"/>
    <w:rsid w:val="008C2D57"/>
    <w:rsid w:val="008D39AA"/>
    <w:rsid w:val="00A04054"/>
    <w:rsid w:val="00A82B43"/>
    <w:rsid w:val="00AA430B"/>
    <w:rsid w:val="00B72C96"/>
    <w:rsid w:val="00BC6B67"/>
    <w:rsid w:val="00C815E6"/>
    <w:rsid w:val="00CF3BF0"/>
    <w:rsid w:val="00E07705"/>
    <w:rsid w:val="00E511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9F7"/>
    <w:pPr>
      <w:ind w:left="720"/>
      <w:contextualSpacing/>
    </w:pPr>
  </w:style>
  <w:style w:type="paragraph" w:styleId="Header">
    <w:name w:val="header"/>
    <w:basedOn w:val="Normal"/>
    <w:link w:val="HeaderChar"/>
    <w:uiPriority w:val="99"/>
    <w:unhideWhenUsed/>
    <w:rsid w:val="00E51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14B"/>
  </w:style>
  <w:style w:type="paragraph" w:styleId="Footer">
    <w:name w:val="footer"/>
    <w:basedOn w:val="Normal"/>
    <w:link w:val="FooterChar"/>
    <w:uiPriority w:val="99"/>
    <w:unhideWhenUsed/>
    <w:rsid w:val="00E51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1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9F7"/>
    <w:pPr>
      <w:ind w:left="720"/>
      <w:contextualSpacing/>
    </w:pPr>
  </w:style>
  <w:style w:type="paragraph" w:styleId="Header">
    <w:name w:val="header"/>
    <w:basedOn w:val="Normal"/>
    <w:link w:val="HeaderChar"/>
    <w:uiPriority w:val="99"/>
    <w:unhideWhenUsed/>
    <w:rsid w:val="00E51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14B"/>
  </w:style>
  <w:style w:type="paragraph" w:styleId="Footer">
    <w:name w:val="footer"/>
    <w:basedOn w:val="Normal"/>
    <w:link w:val="FooterChar"/>
    <w:uiPriority w:val="99"/>
    <w:unhideWhenUsed/>
    <w:rsid w:val="00E51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11</cp:revision>
  <cp:lastPrinted>2014-01-27T08:27:00Z</cp:lastPrinted>
  <dcterms:created xsi:type="dcterms:W3CDTF">2014-01-03T09:27:00Z</dcterms:created>
  <dcterms:modified xsi:type="dcterms:W3CDTF">2014-01-28T12:49:00Z</dcterms:modified>
</cp:coreProperties>
</file>