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4E" w:rsidRDefault="003E184E" w:rsidP="003E184E">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w:t>
      </w:r>
      <w:r w:rsidR="0067351E">
        <w:rPr>
          <w:b/>
          <w:sz w:val="22"/>
          <w:szCs w:val="22"/>
        </w:rPr>
        <w:t>160</w:t>
      </w:r>
      <w:r>
        <w:rPr>
          <w:b/>
          <w:sz w:val="22"/>
          <w:szCs w:val="22"/>
        </w:rPr>
        <w:t>/2013</w:t>
      </w:r>
    </w:p>
    <w:p w:rsidR="003E184E" w:rsidRPr="005C33B3" w:rsidRDefault="003E184E" w:rsidP="003E184E">
      <w:pPr>
        <w:spacing w:line="360" w:lineRule="auto"/>
        <w:rPr>
          <w:b/>
          <w:sz w:val="22"/>
          <w:szCs w:val="22"/>
        </w:rPr>
      </w:pPr>
      <w:r w:rsidRPr="005C33B3">
        <w:rPr>
          <w:b/>
          <w:sz w:val="22"/>
          <w:szCs w:val="22"/>
        </w:rPr>
        <w:t xml:space="preserve">HARARE, </w:t>
      </w:r>
      <w:r>
        <w:rPr>
          <w:b/>
          <w:sz w:val="22"/>
          <w:szCs w:val="22"/>
        </w:rPr>
        <w:t>9 MAY 2013</w:t>
      </w:r>
      <w:r w:rsidRPr="005C33B3">
        <w:rPr>
          <w:b/>
          <w:sz w:val="22"/>
          <w:szCs w:val="22"/>
        </w:rPr>
        <w:tab/>
      </w:r>
      <w:r w:rsidRPr="005C33B3">
        <w:rPr>
          <w:b/>
          <w:sz w:val="22"/>
          <w:szCs w:val="22"/>
        </w:rPr>
        <w:tab/>
      </w:r>
      <w:r>
        <w:rPr>
          <w:b/>
          <w:sz w:val="22"/>
          <w:szCs w:val="22"/>
        </w:rPr>
        <w:tab/>
      </w:r>
      <w:r>
        <w:rPr>
          <w:b/>
          <w:sz w:val="22"/>
          <w:szCs w:val="22"/>
        </w:rPr>
        <w:tab/>
        <w:t>CASE NO. LC/H/87/2012</w:t>
      </w:r>
    </w:p>
    <w:p w:rsidR="003E184E" w:rsidRDefault="003E184E" w:rsidP="003E184E">
      <w:pPr>
        <w:spacing w:line="360" w:lineRule="auto"/>
      </w:pPr>
      <w:r>
        <w:t>In the matter between</w:t>
      </w:r>
    </w:p>
    <w:p w:rsidR="003E184E" w:rsidRDefault="003E184E" w:rsidP="003E184E">
      <w:pPr>
        <w:spacing w:line="360" w:lineRule="auto"/>
      </w:pPr>
    </w:p>
    <w:p w:rsidR="003E184E" w:rsidRDefault="003E184E" w:rsidP="003E184E">
      <w:pPr>
        <w:spacing w:line="360" w:lineRule="auto"/>
      </w:pPr>
    </w:p>
    <w:p w:rsidR="003E184E" w:rsidRPr="00EB5E52" w:rsidRDefault="003E184E" w:rsidP="003E184E">
      <w:pPr>
        <w:spacing w:line="360" w:lineRule="auto"/>
        <w:rPr>
          <w:b/>
        </w:rPr>
      </w:pPr>
      <w:r>
        <w:rPr>
          <w:b/>
        </w:rPr>
        <w:t>NHAMO CHIAMBIRO</w:t>
      </w:r>
      <w:r>
        <w:rPr>
          <w:b/>
        </w:rPr>
        <w:tab/>
      </w:r>
      <w:r>
        <w:rPr>
          <w:b/>
        </w:rPr>
        <w:tab/>
      </w:r>
      <w:r>
        <w:rPr>
          <w:b/>
        </w:rPr>
        <w:tab/>
      </w:r>
      <w:r w:rsidRPr="00EB5E52">
        <w:rPr>
          <w:b/>
        </w:rPr>
        <w:t>-</w:t>
      </w:r>
      <w:r>
        <w:rPr>
          <w:b/>
        </w:rPr>
        <w:tab/>
      </w:r>
      <w:r w:rsidRPr="00EB5E52">
        <w:rPr>
          <w:b/>
        </w:rPr>
        <w:tab/>
      </w:r>
      <w:r>
        <w:rPr>
          <w:b/>
        </w:rPr>
        <w:tab/>
      </w:r>
      <w:r w:rsidR="00205BB0">
        <w:rPr>
          <w:b/>
        </w:rPr>
        <w:t>Appellant</w:t>
      </w:r>
    </w:p>
    <w:p w:rsidR="003E184E" w:rsidRPr="00C940AD" w:rsidRDefault="003E184E" w:rsidP="003E184E">
      <w:pPr>
        <w:spacing w:line="360" w:lineRule="auto"/>
        <w:rPr>
          <w:sz w:val="22"/>
          <w:szCs w:val="22"/>
        </w:rPr>
      </w:pPr>
      <w:r>
        <w:rPr>
          <w:sz w:val="22"/>
          <w:szCs w:val="22"/>
        </w:rPr>
        <w:t>And</w:t>
      </w:r>
    </w:p>
    <w:p w:rsidR="003E184E" w:rsidRPr="00EB5E52" w:rsidRDefault="003E184E" w:rsidP="003E184E">
      <w:pPr>
        <w:spacing w:line="360" w:lineRule="auto"/>
        <w:rPr>
          <w:b/>
        </w:rPr>
      </w:pPr>
      <w:r>
        <w:rPr>
          <w:b/>
        </w:rPr>
        <w:t>ZINWA</w:t>
      </w:r>
      <w:r>
        <w:rPr>
          <w:b/>
        </w:rPr>
        <w:tab/>
      </w:r>
      <w:r>
        <w:rPr>
          <w:b/>
        </w:rPr>
        <w:tab/>
      </w:r>
      <w:r>
        <w:rPr>
          <w:b/>
        </w:rPr>
        <w:tab/>
      </w:r>
      <w:r>
        <w:rPr>
          <w:b/>
        </w:rPr>
        <w:tab/>
      </w:r>
      <w:r>
        <w:rPr>
          <w:b/>
        </w:rPr>
        <w:tab/>
      </w:r>
      <w:r w:rsidRPr="00EB5E52">
        <w:rPr>
          <w:b/>
        </w:rPr>
        <w:t>-</w:t>
      </w:r>
      <w:r>
        <w:rPr>
          <w:b/>
        </w:rPr>
        <w:tab/>
      </w:r>
      <w:r>
        <w:rPr>
          <w:b/>
        </w:rPr>
        <w:tab/>
      </w:r>
      <w:r>
        <w:rPr>
          <w:b/>
        </w:rPr>
        <w:tab/>
      </w:r>
      <w:r w:rsidRPr="00EB5E52">
        <w:rPr>
          <w:b/>
        </w:rPr>
        <w:t>Respondent</w:t>
      </w:r>
    </w:p>
    <w:p w:rsidR="003E184E" w:rsidRDefault="003E184E" w:rsidP="003E184E">
      <w:pPr>
        <w:spacing w:line="360" w:lineRule="auto"/>
        <w:rPr>
          <w:b/>
        </w:rPr>
      </w:pPr>
    </w:p>
    <w:p w:rsidR="003E184E" w:rsidRPr="00C940AD" w:rsidRDefault="003E184E" w:rsidP="003E184E">
      <w:pPr>
        <w:spacing w:line="360" w:lineRule="auto"/>
        <w:rPr>
          <w:b/>
        </w:rPr>
      </w:pPr>
    </w:p>
    <w:p w:rsidR="003E184E" w:rsidRDefault="003E184E" w:rsidP="003E184E">
      <w:pPr>
        <w:spacing w:line="360" w:lineRule="auto"/>
      </w:pPr>
      <w:r w:rsidRPr="005919AB">
        <w:t xml:space="preserve">Before The </w:t>
      </w:r>
      <w:r>
        <w:t xml:space="preserve">Honourable B.T. </w:t>
      </w:r>
      <w:proofErr w:type="spellStart"/>
      <w:r>
        <w:t>Chivizhe</w:t>
      </w:r>
      <w:proofErr w:type="spellEnd"/>
      <w:r>
        <w:t xml:space="preserve">: President </w:t>
      </w:r>
    </w:p>
    <w:p w:rsidR="003E184E" w:rsidRDefault="003E184E" w:rsidP="003E184E">
      <w:pPr>
        <w:spacing w:line="360" w:lineRule="auto"/>
        <w:rPr>
          <w:b/>
          <w:sz w:val="22"/>
          <w:szCs w:val="22"/>
        </w:rPr>
      </w:pPr>
      <w:r>
        <w:rPr>
          <w:b/>
          <w:sz w:val="22"/>
          <w:szCs w:val="22"/>
        </w:rPr>
        <w:t xml:space="preserve">For </w:t>
      </w:r>
      <w:r w:rsidR="00205BB0">
        <w:rPr>
          <w:b/>
          <w:sz w:val="22"/>
          <w:szCs w:val="22"/>
        </w:rPr>
        <w:t>Appellant</w:t>
      </w:r>
      <w:r>
        <w:rPr>
          <w:b/>
          <w:sz w:val="22"/>
          <w:szCs w:val="22"/>
        </w:rPr>
        <w:t xml:space="preserve"> </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w:t>
      </w:r>
      <w:r w:rsidR="00832C2E">
        <w:rPr>
          <w:b/>
          <w:sz w:val="22"/>
          <w:szCs w:val="22"/>
        </w:rPr>
        <w:t xml:space="preserve">R. </w:t>
      </w:r>
      <w:proofErr w:type="spellStart"/>
      <w:r w:rsidR="00832C2E">
        <w:rPr>
          <w:b/>
          <w:sz w:val="22"/>
          <w:szCs w:val="22"/>
        </w:rPr>
        <w:t>Chivaura</w:t>
      </w:r>
      <w:proofErr w:type="spellEnd"/>
      <w:r w:rsidR="00832C2E">
        <w:rPr>
          <w:b/>
          <w:sz w:val="22"/>
          <w:szCs w:val="22"/>
        </w:rPr>
        <w:t xml:space="preserve"> – Legal Practitioner</w:t>
      </w:r>
    </w:p>
    <w:p w:rsidR="00832C2E" w:rsidRDefault="00832C2E" w:rsidP="003E184E">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Chivaura</w:t>
      </w:r>
      <w:proofErr w:type="spellEnd"/>
      <w:r>
        <w:rPr>
          <w:b/>
          <w:sz w:val="22"/>
          <w:szCs w:val="22"/>
        </w:rPr>
        <w:t xml:space="preserve"> and Associates</w:t>
      </w:r>
    </w:p>
    <w:p w:rsidR="003E184E" w:rsidRPr="001B37E2" w:rsidRDefault="003E184E" w:rsidP="003E184E">
      <w:pPr>
        <w:spacing w:line="360" w:lineRule="auto"/>
        <w:rPr>
          <w:b/>
          <w:sz w:val="22"/>
          <w:szCs w:val="22"/>
        </w:rPr>
      </w:pPr>
    </w:p>
    <w:p w:rsidR="003E184E" w:rsidRDefault="003E184E" w:rsidP="003E184E">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sidR="00832C2E">
        <w:rPr>
          <w:b/>
          <w:sz w:val="22"/>
          <w:szCs w:val="22"/>
        </w:rPr>
        <w:t>Mr</w:t>
      </w:r>
      <w:proofErr w:type="spellEnd"/>
      <w:r w:rsidR="00832C2E">
        <w:rPr>
          <w:b/>
          <w:sz w:val="22"/>
          <w:szCs w:val="22"/>
        </w:rPr>
        <w:t xml:space="preserve"> J. </w:t>
      </w:r>
      <w:proofErr w:type="spellStart"/>
      <w:r w:rsidR="00832C2E">
        <w:rPr>
          <w:b/>
          <w:sz w:val="22"/>
          <w:szCs w:val="22"/>
        </w:rPr>
        <w:t>Dondo</w:t>
      </w:r>
      <w:proofErr w:type="spellEnd"/>
      <w:r>
        <w:rPr>
          <w:b/>
          <w:sz w:val="22"/>
          <w:szCs w:val="22"/>
        </w:rPr>
        <w:t xml:space="preserve"> – Legal Practitioner</w:t>
      </w:r>
    </w:p>
    <w:p w:rsidR="003E184E" w:rsidRPr="00F13B84" w:rsidRDefault="003E184E" w:rsidP="003E184E">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sidR="00832C2E">
        <w:rPr>
          <w:b/>
          <w:sz w:val="22"/>
          <w:szCs w:val="22"/>
        </w:rPr>
        <w:t>Dondo</w:t>
      </w:r>
      <w:proofErr w:type="spellEnd"/>
      <w:r w:rsidR="00832C2E">
        <w:rPr>
          <w:b/>
          <w:sz w:val="22"/>
          <w:szCs w:val="22"/>
        </w:rPr>
        <w:t xml:space="preserve"> and Partners</w:t>
      </w:r>
    </w:p>
    <w:p w:rsidR="003E184E" w:rsidRDefault="003E184E" w:rsidP="003E184E">
      <w:pPr>
        <w:spacing w:line="360" w:lineRule="auto"/>
        <w:rPr>
          <w:b/>
        </w:rPr>
      </w:pPr>
    </w:p>
    <w:p w:rsidR="003E184E" w:rsidRDefault="003E184E" w:rsidP="003E184E">
      <w:pPr>
        <w:spacing w:line="360" w:lineRule="auto"/>
        <w:rPr>
          <w:b/>
          <w:sz w:val="28"/>
          <w:szCs w:val="28"/>
        </w:rPr>
      </w:pPr>
    </w:p>
    <w:p w:rsidR="003E184E" w:rsidRDefault="003E184E" w:rsidP="003E184E">
      <w:pPr>
        <w:spacing w:line="360" w:lineRule="auto"/>
        <w:jc w:val="both"/>
        <w:rPr>
          <w:b/>
          <w:sz w:val="28"/>
          <w:szCs w:val="28"/>
        </w:rPr>
      </w:pPr>
      <w:r>
        <w:rPr>
          <w:b/>
          <w:sz w:val="28"/>
          <w:szCs w:val="28"/>
        </w:rPr>
        <w:t>CHIVIZHE, B.T</w:t>
      </w:r>
      <w:r w:rsidRPr="005919AB">
        <w:rPr>
          <w:b/>
          <w:sz w:val="28"/>
          <w:szCs w:val="28"/>
        </w:rPr>
        <w:t>.:</w:t>
      </w:r>
    </w:p>
    <w:p w:rsidR="003E184E" w:rsidRDefault="003E184E" w:rsidP="003E184E">
      <w:pPr>
        <w:spacing w:line="360" w:lineRule="auto"/>
        <w:jc w:val="both"/>
        <w:rPr>
          <w:b/>
          <w:sz w:val="28"/>
          <w:szCs w:val="28"/>
        </w:rPr>
      </w:pPr>
    </w:p>
    <w:p w:rsidR="001405F9" w:rsidRDefault="001405F9"/>
    <w:p w:rsidR="00832C2E" w:rsidRDefault="00832C2E" w:rsidP="009C34EE">
      <w:pPr>
        <w:spacing w:line="360" w:lineRule="auto"/>
        <w:jc w:val="both"/>
      </w:pPr>
      <w:r>
        <w:tab/>
        <w:t xml:space="preserve">This is an appeal against a decision by the Respondent’s Appeals Authority upholding an earlier determination by the Disciplinary Committee to dismiss </w:t>
      </w:r>
      <w:r w:rsidR="003F1598">
        <w:t xml:space="preserve">the </w:t>
      </w:r>
      <w:r w:rsidR="00205BB0">
        <w:t>Appellant</w:t>
      </w:r>
      <w:r w:rsidR="003F1598">
        <w:t xml:space="preserve"> </w:t>
      </w:r>
      <w:r>
        <w:t>from employment</w:t>
      </w:r>
      <w:r w:rsidR="0067351E">
        <w:t>.</w:t>
      </w:r>
    </w:p>
    <w:p w:rsidR="000E4E3B" w:rsidRDefault="000E4E3B" w:rsidP="009C34EE">
      <w:pPr>
        <w:spacing w:line="360" w:lineRule="auto"/>
        <w:jc w:val="both"/>
      </w:pPr>
    </w:p>
    <w:p w:rsidR="0067351E" w:rsidRDefault="005117A7" w:rsidP="009C34EE">
      <w:pPr>
        <w:spacing w:line="360" w:lineRule="auto"/>
        <w:jc w:val="both"/>
      </w:pPr>
      <w:r>
        <w:tab/>
        <w:t>The</w:t>
      </w:r>
      <w:r w:rsidR="0067351E">
        <w:t xml:space="preserve"> background facts in this case are as follows;</w:t>
      </w:r>
    </w:p>
    <w:p w:rsidR="0067351E" w:rsidRDefault="0067351E" w:rsidP="009C34EE">
      <w:pPr>
        <w:spacing w:line="360" w:lineRule="auto"/>
        <w:jc w:val="both"/>
      </w:pPr>
      <w:r>
        <w:t xml:space="preserve">The </w:t>
      </w:r>
      <w:r w:rsidR="00205BB0">
        <w:t>Appellant</w:t>
      </w:r>
      <w:r>
        <w:t xml:space="preserve"> was employed by the Responden</w:t>
      </w:r>
      <w:r w:rsidR="004729D7">
        <w:t>t as the National Purchasing C</w:t>
      </w:r>
      <w:r w:rsidR="00A04220">
        <w:t>oordinator</w:t>
      </w:r>
      <w:r>
        <w:t>.  On the 20</w:t>
      </w:r>
      <w:r w:rsidRPr="0067351E">
        <w:rPr>
          <w:vertAlign w:val="superscript"/>
        </w:rPr>
        <w:t>th</w:t>
      </w:r>
      <w:r>
        <w:t xml:space="preserve"> of January, 2012 </w:t>
      </w:r>
      <w:r w:rsidR="00205BB0">
        <w:t>Appellant</w:t>
      </w:r>
      <w:r>
        <w:t xml:space="preserve"> was suspended without pay and benefits following allegations of violatio</w:t>
      </w:r>
      <w:r w:rsidR="00522335">
        <w:t>ns of Section 4 (a) and (d) of</w:t>
      </w:r>
      <w:r w:rsidR="00522335" w:rsidRPr="00522335">
        <w:rPr>
          <w:b/>
        </w:rPr>
        <w:t xml:space="preserve"> </w:t>
      </w:r>
      <w:r w:rsidR="004946A5">
        <w:rPr>
          <w:b/>
        </w:rPr>
        <w:t xml:space="preserve">the Labour </w:t>
      </w:r>
      <w:r w:rsidR="007B0B5F">
        <w:rPr>
          <w:b/>
        </w:rPr>
        <w:t xml:space="preserve">Act </w:t>
      </w:r>
      <w:r w:rsidR="004946A5">
        <w:rPr>
          <w:b/>
        </w:rPr>
        <w:t xml:space="preserve">(National Employment Code of Conduct Regulation 2006), </w:t>
      </w:r>
      <w:r w:rsidR="00522335" w:rsidRPr="00522335">
        <w:rPr>
          <w:b/>
        </w:rPr>
        <w:t>S</w:t>
      </w:r>
      <w:r w:rsidRPr="00522335">
        <w:rPr>
          <w:b/>
        </w:rPr>
        <w:t>tatutory</w:t>
      </w:r>
      <w:r>
        <w:t xml:space="preserve"> </w:t>
      </w:r>
      <w:r w:rsidR="005117A7">
        <w:rPr>
          <w:b/>
        </w:rPr>
        <w:t xml:space="preserve">Instrument 15 </w:t>
      </w:r>
      <w:r w:rsidR="005117A7" w:rsidRPr="005117A7">
        <w:t>o</w:t>
      </w:r>
      <w:r w:rsidRPr="005117A7">
        <w:t xml:space="preserve">f </w:t>
      </w:r>
      <w:r w:rsidRPr="00522335">
        <w:rPr>
          <w:b/>
        </w:rPr>
        <w:t>2006</w:t>
      </w:r>
      <w:r>
        <w:t xml:space="preserve"> that </w:t>
      </w:r>
      <w:r w:rsidR="005727DA">
        <w:t xml:space="preserve">is </w:t>
      </w:r>
      <w:r w:rsidR="005727DA" w:rsidRPr="005727DA">
        <w:rPr>
          <w:rFonts w:ascii="Times New Roman" w:hAnsi="Times New Roman"/>
          <w:i/>
        </w:rPr>
        <w:t>‘</w:t>
      </w:r>
      <w:r w:rsidRPr="00A04220">
        <w:rPr>
          <w:rFonts w:ascii="Times New Roman" w:hAnsi="Times New Roman"/>
          <w:i/>
        </w:rPr>
        <w:t xml:space="preserve">Any act of conduct or omission inconsistent with the fulfillment of the expenses or implied conditions of his contract’ </w:t>
      </w:r>
      <w:r>
        <w:t xml:space="preserve">and </w:t>
      </w:r>
      <w:r w:rsidRPr="00A04220">
        <w:rPr>
          <w:rFonts w:ascii="Times New Roman" w:hAnsi="Times New Roman"/>
          <w:i/>
        </w:rPr>
        <w:t xml:space="preserve">“Theft or </w:t>
      </w:r>
      <w:r w:rsidRPr="00A04220">
        <w:rPr>
          <w:rFonts w:ascii="Times New Roman" w:hAnsi="Times New Roman"/>
          <w:i/>
        </w:rPr>
        <w:lastRenderedPageBreak/>
        <w:t>Fraud”</w:t>
      </w:r>
      <w:r w:rsidR="00522335">
        <w:t xml:space="preserve">.  The </w:t>
      </w:r>
      <w:r>
        <w:t xml:space="preserve">allegations were that the </w:t>
      </w:r>
      <w:r w:rsidR="00205BB0">
        <w:t>Appellant</w:t>
      </w:r>
      <w:r>
        <w:t xml:space="preserve"> had,</w:t>
      </w:r>
      <w:r w:rsidR="00687EF2">
        <w:t xml:space="preserve"> in respect of the fraud charge</w:t>
      </w:r>
      <w:r>
        <w:t xml:space="preserve">, fraudulently facilitated the payment to various companies of goods for PSIP projects which were not delivered.  On the </w:t>
      </w:r>
      <w:r w:rsidR="00522335">
        <w:t xml:space="preserve">second </w:t>
      </w:r>
      <w:r>
        <w:t xml:space="preserve">charge it was Respondent’s case that </w:t>
      </w:r>
      <w:r w:rsidR="00205BB0">
        <w:t>Appellant</w:t>
      </w:r>
      <w:r w:rsidR="004935DE">
        <w:t xml:space="preserve"> had </w:t>
      </w:r>
      <w:r>
        <w:t xml:space="preserve">removed selected companies from </w:t>
      </w:r>
      <w:proofErr w:type="spellStart"/>
      <w:r>
        <w:t>Manyame</w:t>
      </w:r>
      <w:proofErr w:type="spellEnd"/>
      <w:r>
        <w:t xml:space="preserve"> Contractual Procurement Committee for t</w:t>
      </w:r>
      <w:r w:rsidR="001028FC">
        <w:t xml:space="preserve">he purchase of the items for </w:t>
      </w:r>
      <w:proofErr w:type="spellStart"/>
      <w:r w:rsidR="001028FC">
        <w:t>Mha</w:t>
      </w:r>
      <w:r>
        <w:t>ngura</w:t>
      </w:r>
      <w:proofErr w:type="spellEnd"/>
      <w:r>
        <w:t xml:space="preserve"> PSIP project and then replaced those with companies whose </w:t>
      </w:r>
      <w:r w:rsidR="001028FC">
        <w:t>quotations</w:t>
      </w:r>
      <w:r>
        <w:t xml:space="preserve"> </w:t>
      </w:r>
      <w:r w:rsidR="001028FC">
        <w:t xml:space="preserve">he </w:t>
      </w:r>
      <w:r>
        <w:t>had then s</w:t>
      </w:r>
      <w:r w:rsidR="001028FC">
        <w:t>ourced.</w:t>
      </w:r>
      <w:r>
        <w:t xml:space="preserve">  The </w:t>
      </w:r>
      <w:r w:rsidR="00205BB0">
        <w:t>Appellant</w:t>
      </w:r>
      <w:r>
        <w:t xml:space="preserve"> had facilitated the payment of these </w:t>
      </w:r>
      <w:r w:rsidR="001F6101">
        <w:t xml:space="preserve">new </w:t>
      </w:r>
      <w:r>
        <w:t xml:space="preserve">companies in advance without goods having delivered.  The goods </w:t>
      </w:r>
      <w:r w:rsidR="001F6101">
        <w:t>had</w:t>
      </w:r>
      <w:r>
        <w:t xml:space="preserve"> not </w:t>
      </w:r>
      <w:r w:rsidR="001F6101">
        <w:t>been</w:t>
      </w:r>
      <w:r>
        <w:t xml:space="preserve"> </w:t>
      </w:r>
      <w:r w:rsidR="001F6101">
        <w:t>delivered thereby prejudic</w:t>
      </w:r>
      <w:r w:rsidR="001028FC">
        <w:t xml:space="preserve">ing Respondent in the amount of </w:t>
      </w:r>
      <w:r w:rsidR="001028FC" w:rsidRPr="004729D7">
        <w:rPr>
          <w:b/>
        </w:rPr>
        <w:t>US$42, 502.35</w:t>
      </w:r>
      <w:r w:rsidR="001028FC">
        <w:t>.</w:t>
      </w:r>
    </w:p>
    <w:p w:rsidR="000E4E3B" w:rsidRDefault="000E4E3B" w:rsidP="009C34EE">
      <w:pPr>
        <w:spacing w:line="360" w:lineRule="auto"/>
        <w:jc w:val="both"/>
      </w:pPr>
    </w:p>
    <w:p w:rsidR="00067E54" w:rsidRPr="00813E8C" w:rsidRDefault="001028FC" w:rsidP="009C34EE">
      <w:pPr>
        <w:spacing w:line="360" w:lineRule="auto"/>
        <w:jc w:val="both"/>
      </w:pPr>
      <w:r>
        <w:tab/>
        <w:t xml:space="preserve">The </w:t>
      </w:r>
      <w:r w:rsidR="00205BB0">
        <w:t>Appellant</w:t>
      </w:r>
      <w:r>
        <w:t xml:space="preserve"> was arraigned before a Disciplinary Committee on 22</w:t>
      </w:r>
      <w:r w:rsidR="004729D7">
        <w:t xml:space="preserve"> </w:t>
      </w:r>
      <w:r>
        <w:t xml:space="preserve">February, 2012.  The </w:t>
      </w:r>
      <w:r w:rsidR="00205BB0">
        <w:t>Appellant</w:t>
      </w:r>
      <w:r>
        <w:t xml:space="preserve"> attended in the company of his legal representative.  He then boycotted the proceedings by walking away from the proceedings citing a procedur</w:t>
      </w:r>
      <w:r w:rsidR="00476081">
        <w:t>al</w:t>
      </w:r>
      <w:r w:rsidR="00067E54">
        <w:t xml:space="preserve"> irregularity that the 14 day statutory requirement for a hearing had lapsed.  The hearing proceeded in his absence.  The Disciplinary Committee found him guilty on both charges and imposed a dismissal penalty.  Dissatisfied the </w:t>
      </w:r>
      <w:r w:rsidR="00205BB0">
        <w:t>Appellant</w:t>
      </w:r>
      <w:r w:rsidR="00067E54">
        <w:t xml:space="preserve"> noted his appeal against the findings by the Disciplinary Committee with the </w:t>
      </w:r>
      <w:r w:rsidR="000E4E3B">
        <w:t>Appeals</w:t>
      </w:r>
      <w:r w:rsidR="00067E54">
        <w:t xml:space="preserve"> Authority.  In a decision handed down on 6</w:t>
      </w:r>
      <w:r w:rsidR="00067E54" w:rsidRPr="00067E54">
        <w:rPr>
          <w:vertAlign w:val="superscript"/>
        </w:rPr>
        <w:t>th</w:t>
      </w:r>
      <w:r w:rsidR="00067E54">
        <w:t xml:space="preserve"> March, 2012 the Appeals Authority upheld the determination by the Disciplinary Committee and </w:t>
      </w:r>
      <w:proofErr w:type="spellStart"/>
      <w:r w:rsidR="00067E54">
        <w:t>reimposed</w:t>
      </w:r>
      <w:proofErr w:type="spellEnd"/>
      <w:r w:rsidR="00067E54">
        <w:t xml:space="preserve"> the dismissal penalty.  Still aggrieved the </w:t>
      </w:r>
      <w:r w:rsidR="00205BB0">
        <w:t>Appellant</w:t>
      </w:r>
      <w:r w:rsidR="00067E54">
        <w:t xml:space="preserve"> has lodged the prese</w:t>
      </w:r>
      <w:r w:rsidR="00B17E6A">
        <w:t>nt appeal with the Labour Court on the following grounds;</w:t>
      </w:r>
    </w:p>
    <w:p w:rsidR="00067E54" w:rsidRPr="004729D7" w:rsidRDefault="00067E54" w:rsidP="009C34EE">
      <w:pPr>
        <w:pStyle w:val="ListParagraph"/>
        <w:numPr>
          <w:ilvl w:val="0"/>
          <w:numId w:val="1"/>
        </w:numPr>
        <w:spacing w:line="360" w:lineRule="auto"/>
        <w:jc w:val="both"/>
        <w:rPr>
          <w:rFonts w:ascii="Times New Roman" w:hAnsi="Times New Roman"/>
          <w:i/>
        </w:rPr>
      </w:pPr>
      <w:r w:rsidRPr="004729D7">
        <w:rPr>
          <w:rFonts w:ascii="Times New Roman" w:hAnsi="Times New Roman"/>
          <w:i/>
        </w:rPr>
        <w:t>The disciplinary hearing erred in failing to consider that the sheet had no dates indicating the period when the allegations occurred.</w:t>
      </w:r>
    </w:p>
    <w:p w:rsidR="00067E54" w:rsidRPr="004729D7" w:rsidRDefault="00067E54" w:rsidP="009C34EE">
      <w:pPr>
        <w:pStyle w:val="ListParagraph"/>
        <w:numPr>
          <w:ilvl w:val="0"/>
          <w:numId w:val="1"/>
        </w:numPr>
        <w:spacing w:line="360" w:lineRule="auto"/>
        <w:jc w:val="both"/>
        <w:rPr>
          <w:rFonts w:ascii="Times New Roman" w:hAnsi="Times New Roman"/>
          <w:i/>
        </w:rPr>
      </w:pPr>
      <w:r w:rsidRPr="004729D7">
        <w:rPr>
          <w:rFonts w:ascii="Times New Roman" w:hAnsi="Times New Roman"/>
          <w:i/>
        </w:rPr>
        <w:t xml:space="preserve">The disciplinary hearing erred </w:t>
      </w:r>
      <w:r w:rsidR="00A04220" w:rsidRPr="004729D7">
        <w:rPr>
          <w:rFonts w:ascii="Times New Roman" w:hAnsi="Times New Roman"/>
          <w:i/>
        </w:rPr>
        <w:t>in</w:t>
      </w:r>
      <w:r w:rsidRPr="004729D7">
        <w:rPr>
          <w:rFonts w:ascii="Times New Roman" w:hAnsi="Times New Roman"/>
          <w:i/>
        </w:rPr>
        <w:t xml:space="preserve"> failing to consider that the 14 day </w:t>
      </w:r>
      <w:r w:rsidR="000E4E3B" w:rsidRPr="004729D7">
        <w:rPr>
          <w:rFonts w:ascii="Times New Roman" w:hAnsi="Times New Roman"/>
          <w:i/>
        </w:rPr>
        <w:t>statutory</w:t>
      </w:r>
      <w:r w:rsidRPr="004729D7">
        <w:rPr>
          <w:rFonts w:ascii="Times New Roman" w:hAnsi="Times New Roman"/>
          <w:i/>
        </w:rPr>
        <w:t xml:space="preserve"> requirement for a hearing on behalf of the Respondent had lapsed.  The defence counsel wrote to the authority regarding this matter and there was no response, therefore the Respondent had to be reinstated and then another date was set.</w:t>
      </w:r>
    </w:p>
    <w:p w:rsidR="00067E54" w:rsidRPr="004729D7" w:rsidRDefault="00A04220" w:rsidP="009C34EE">
      <w:pPr>
        <w:pStyle w:val="ListParagraph"/>
        <w:numPr>
          <w:ilvl w:val="0"/>
          <w:numId w:val="1"/>
        </w:numPr>
        <w:spacing w:line="360" w:lineRule="auto"/>
        <w:jc w:val="both"/>
        <w:rPr>
          <w:rFonts w:ascii="Times New Roman" w:hAnsi="Times New Roman"/>
          <w:i/>
        </w:rPr>
      </w:pPr>
      <w:r w:rsidRPr="004729D7">
        <w:rPr>
          <w:rFonts w:ascii="Times New Roman" w:hAnsi="Times New Roman"/>
          <w:i/>
        </w:rPr>
        <w:t>The disciplinary hearing erred in not that the auditors were the investigations officers, during investigation and the complainants during the hearing, they cannot be both.</w:t>
      </w:r>
    </w:p>
    <w:p w:rsidR="00067E54" w:rsidRPr="007C614C" w:rsidRDefault="000E4E3B" w:rsidP="009C34EE">
      <w:pPr>
        <w:pStyle w:val="ListParagraph"/>
        <w:numPr>
          <w:ilvl w:val="0"/>
          <w:numId w:val="1"/>
        </w:numPr>
        <w:spacing w:line="360" w:lineRule="auto"/>
        <w:jc w:val="both"/>
        <w:rPr>
          <w:rFonts w:ascii="Times New Roman" w:hAnsi="Times New Roman"/>
          <w:i/>
        </w:rPr>
      </w:pPr>
      <w:r w:rsidRPr="007C614C">
        <w:rPr>
          <w:rFonts w:ascii="Times New Roman" w:hAnsi="Times New Roman"/>
          <w:i/>
        </w:rPr>
        <w:t xml:space="preserve">The disciplinary hearing erred in that on the day of the hearing </w:t>
      </w:r>
      <w:proofErr w:type="spellStart"/>
      <w:r w:rsidRPr="007C614C">
        <w:rPr>
          <w:rFonts w:ascii="Times New Roman" w:hAnsi="Times New Roman"/>
          <w:i/>
        </w:rPr>
        <w:t>Manyame</w:t>
      </w:r>
      <w:proofErr w:type="spellEnd"/>
      <w:r w:rsidRPr="007C614C">
        <w:rPr>
          <w:rFonts w:ascii="Times New Roman" w:hAnsi="Times New Roman"/>
          <w:i/>
        </w:rPr>
        <w:t xml:space="preserve"> chose </w:t>
      </w:r>
      <w:proofErr w:type="gramStart"/>
      <w:r w:rsidRPr="007C614C">
        <w:rPr>
          <w:rFonts w:ascii="Times New Roman" w:hAnsi="Times New Roman"/>
          <w:i/>
        </w:rPr>
        <w:t>their own</w:t>
      </w:r>
      <w:proofErr w:type="gramEnd"/>
      <w:r w:rsidRPr="007C614C">
        <w:rPr>
          <w:rFonts w:ascii="Times New Roman" w:hAnsi="Times New Roman"/>
          <w:i/>
        </w:rPr>
        <w:t xml:space="preserve"> workers as representatives without the approval of the Respondent.  The Respondent is not an employee of the </w:t>
      </w:r>
      <w:proofErr w:type="spellStart"/>
      <w:r w:rsidRPr="007C614C">
        <w:rPr>
          <w:rFonts w:ascii="Times New Roman" w:hAnsi="Times New Roman"/>
          <w:i/>
        </w:rPr>
        <w:t>Manyame</w:t>
      </w:r>
      <w:proofErr w:type="spellEnd"/>
      <w:r w:rsidRPr="007C614C">
        <w:rPr>
          <w:rFonts w:ascii="Times New Roman" w:hAnsi="Times New Roman"/>
          <w:i/>
        </w:rPr>
        <w:t xml:space="preserve"> Catchment, but of the Head Office.</w:t>
      </w:r>
    </w:p>
    <w:p w:rsidR="000E4E3B" w:rsidRPr="007C614C" w:rsidRDefault="00A04220" w:rsidP="009C34EE">
      <w:pPr>
        <w:pStyle w:val="ListParagraph"/>
        <w:numPr>
          <w:ilvl w:val="0"/>
          <w:numId w:val="1"/>
        </w:numPr>
        <w:spacing w:line="360" w:lineRule="auto"/>
        <w:jc w:val="both"/>
        <w:rPr>
          <w:rFonts w:ascii="Times New Roman" w:hAnsi="Times New Roman"/>
          <w:i/>
        </w:rPr>
      </w:pPr>
      <w:r w:rsidRPr="007C614C">
        <w:rPr>
          <w:rFonts w:ascii="Times New Roman" w:hAnsi="Times New Roman"/>
          <w:i/>
        </w:rPr>
        <w:lastRenderedPageBreak/>
        <w:t>The committee erred in that they were not concerned about the fairness to the Respondent but rather for the hearing to proceed.</w:t>
      </w:r>
    </w:p>
    <w:p w:rsidR="000E4E3B" w:rsidRPr="007C614C" w:rsidRDefault="000E4E3B" w:rsidP="009C34EE">
      <w:pPr>
        <w:pStyle w:val="ListParagraph"/>
        <w:numPr>
          <w:ilvl w:val="0"/>
          <w:numId w:val="1"/>
        </w:numPr>
        <w:spacing w:line="360" w:lineRule="auto"/>
        <w:jc w:val="both"/>
        <w:rPr>
          <w:rFonts w:ascii="Times New Roman" w:hAnsi="Times New Roman"/>
          <w:i/>
        </w:rPr>
      </w:pPr>
      <w:r w:rsidRPr="007C614C">
        <w:rPr>
          <w:rFonts w:ascii="Times New Roman" w:hAnsi="Times New Roman"/>
          <w:i/>
        </w:rPr>
        <w:t>Human Resources did not advise the Finance Manager on the proper way of postponing the first hearing, instead of calling the hearing committee and the Respondent to agree on a postponement they wrote a dateless letter to advise the respondent of the hearing postponement.</w:t>
      </w:r>
    </w:p>
    <w:p w:rsidR="000E4E3B" w:rsidRPr="007C614C" w:rsidRDefault="000E4E3B" w:rsidP="009C34EE">
      <w:pPr>
        <w:spacing w:line="360" w:lineRule="auto"/>
        <w:jc w:val="both"/>
        <w:rPr>
          <w:rFonts w:ascii="Times New Roman" w:hAnsi="Times New Roman"/>
          <w:i/>
        </w:rPr>
      </w:pPr>
    </w:p>
    <w:p w:rsidR="009C34EE" w:rsidRDefault="000E4E3B" w:rsidP="009D43D8">
      <w:pPr>
        <w:spacing w:line="360" w:lineRule="auto"/>
        <w:ind w:firstLine="720"/>
        <w:jc w:val="both"/>
      </w:pPr>
      <w:r>
        <w:t xml:space="preserve">The appeal raises both procedural and issues of law.  In regards the procedural issues raised by the </w:t>
      </w:r>
      <w:r w:rsidR="00205BB0">
        <w:t>Appellant</w:t>
      </w:r>
      <w:r w:rsidR="00302820">
        <w:t>, it is clear that g</w:t>
      </w:r>
      <w:r>
        <w:t xml:space="preserve">rounds of appeal numbers </w:t>
      </w:r>
      <w:r w:rsidR="00526F61">
        <w:t xml:space="preserve">3 and 4 </w:t>
      </w:r>
      <w:r w:rsidR="009C34EE">
        <w:t xml:space="preserve">deserve to be struck out.  In </w:t>
      </w:r>
      <w:proofErr w:type="spellStart"/>
      <w:r w:rsidR="009C34EE" w:rsidRPr="00155D9E">
        <w:rPr>
          <w:b/>
        </w:rPr>
        <w:t>Ti</w:t>
      </w:r>
      <w:r w:rsidRPr="00155D9E">
        <w:rPr>
          <w:b/>
        </w:rPr>
        <w:t>chawana</w:t>
      </w:r>
      <w:proofErr w:type="spellEnd"/>
      <w:r w:rsidRPr="00155D9E">
        <w:rPr>
          <w:b/>
        </w:rPr>
        <w:t xml:space="preserve"> </w:t>
      </w:r>
      <w:proofErr w:type="spellStart"/>
      <w:r w:rsidRPr="00155D9E">
        <w:rPr>
          <w:b/>
        </w:rPr>
        <w:t>Nyahuma</w:t>
      </w:r>
      <w:proofErr w:type="spellEnd"/>
      <w:r w:rsidRPr="00155D9E">
        <w:rPr>
          <w:b/>
        </w:rPr>
        <w:t xml:space="preserve"> </w:t>
      </w:r>
      <w:proofErr w:type="spellStart"/>
      <w:r w:rsidRPr="00155D9E">
        <w:rPr>
          <w:b/>
        </w:rPr>
        <w:t>vs</w:t>
      </w:r>
      <w:proofErr w:type="spellEnd"/>
      <w:r w:rsidRPr="00155D9E">
        <w:rPr>
          <w:b/>
        </w:rPr>
        <w:t xml:space="preserve"> Barclays Bank SC 67/05</w:t>
      </w:r>
      <w:r>
        <w:t xml:space="preserve"> the principle is established that it is not every procedural irregularity that shall vitiate proceedings.  In order to </w:t>
      </w:r>
      <w:r w:rsidR="009C34EE">
        <w:t>succeed</w:t>
      </w:r>
      <w:r>
        <w:t xml:space="preserve"> in having the proceedings set </w:t>
      </w:r>
      <w:r w:rsidR="009C34EE">
        <w:t>aside</w:t>
      </w:r>
      <w:r>
        <w:t xml:space="preserve"> on the basis of a procedural irregularity it must be shown that </w:t>
      </w:r>
      <w:r w:rsidR="00813E8C">
        <w:t>the</w:t>
      </w:r>
      <w:r>
        <w:t xml:space="preserve"> party concerned was pre</w:t>
      </w:r>
      <w:r w:rsidR="009C34EE">
        <w:t>judiced by the irregularity.</w:t>
      </w:r>
    </w:p>
    <w:p w:rsidR="009D43D8" w:rsidRDefault="009D43D8" w:rsidP="009C34EE">
      <w:pPr>
        <w:spacing w:line="360" w:lineRule="auto"/>
        <w:ind w:left="720"/>
        <w:jc w:val="both"/>
      </w:pPr>
    </w:p>
    <w:p w:rsidR="000E4E3B" w:rsidRDefault="009C34EE" w:rsidP="009D43D8">
      <w:pPr>
        <w:spacing w:line="360" w:lineRule="auto"/>
        <w:ind w:firstLine="720"/>
        <w:jc w:val="both"/>
      </w:pPr>
      <w:r>
        <w:t>I</w:t>
      </w:r>
      <w:r w:rsidR="000E4E3B">
        <w:t xml:space="preserve">n </w:t>
      </w:r>
      <w:r w:rsidR="000E4E3B" w:rsidRPr="00155D9E">
        <w:rPr>
          <w:rFonts w:ascii="Times New Roman" w:hAnsi="Times New Roman"/>
          <w:i/>
        </w:rPr>
        <w:t>casu</w:t>
      </w:r>
      <w:r w:rsidR="000E4E3B">
        <w:t xml:space="preserve"> no averments or a</w:t>
      </w:r>
      <w:r>
        <w:t>lle</w:t>
      </w:r>
      <w:r w:rsidR="000E4E3B">
        <w:t xml:space="preserve">gations as to what prejudice if any the </w:t>
      </w:r>
      <w:r w:rsidR="00205BB0">
        <w:t>Appellant</w:t>
      </w:r>
      <w:r w:rsidR="000E4E3B">
        <w:t xml:space="preserve"> suffered as a result of any of the alleged procedural </w:t>
      </w:r>
      <w:r>
        <w:t>irregularities</w:t>
      </w:r>
      <w:r w:rsidR="00526F61">
        <w:t xml:space="preserve"> have been made.  In g</w:t>
      </w:r>
      <w:r w:rsidR="000E4E3B">
        <w:t xml:space="preserve">round </w:t>
      </w:r>
      <w:r w:rsidR="00526F61">
        <w:t>of a</w:t>
      </w:r>
      <w:r w:rsidR="00813E8C">
        <w:t xml:space="preserve">ppeal </w:t>
      </w:r>
      <w:r w:rsidR="000E4E3B">
        <w:t>number</w:t>
      </w:r>
      <w:r w:rsidR="00813E8C">
        <w:t xml:space="preserve"> 3 for example </w:t>
      </w:r>
      <w:r w:rsidR="00205BB0">
        <w:t>Appellant</w:t>
      </w:r>
      <w:r w:rsidR="00813E8C">
        <w:t xml:space="preserve"> alleges</w:t>
      </w:r>
      <w:r w:rsidR="000E4E3B">
        <w:t xml:space="preserve"> that the auditors acted as both investigators </w:t>
      </w:r>
      <w:r>
        <w:t>and compl</w:t>
      </w:r>
      <w:r w:rsidR="00526F61">
        <w:t>aina</w:t>
      </w:r>
      <w:r>
        <w:t>nt</w:t>
      </w:r>
      <w:r w:rsidR="00526F61">
        <w:t>s</w:t>
      </w:r>
      <w:r>
        <w:t xml:space="preserve"> during the disciplinary hearing.  What was the prejudice suffered by the </w:t>
      </w:r>
      <w:r w:rsidR="00205BB0">
        <w:t>Appellant</w:t>
      </w:r>
      <w:r>
        <w:t xml:space="preserve"> has not been clearly established.  Similarly in Ground number 4 the </w:t>
      </w:r>
      <w:r w:rsidR="00205BB0">
        <w:t>Appellant</w:t>
      </w:r>
      <w:r>
        <w:t xml:space="preserve"> alleges the Respondent fielded </w:t>
      </w:r>
      <w:proofErr w:type="spellStart"/>
      <w:r>
        <w:t>Manyame</w:t>
      </w:r>
      <w:proofErr w:type="spellEnd"/>
      <w:r>
        <w:t xml:space="preserve"> Workers as its Representatives </w:t>
      </w:r>
      <w:r w:rsidR="00A04220">
        <w:t>whereas</w:t>
      </w:r>
      <w:r>
        <w:t xml:space="preserve"> Respondent was employed at Head Office.  What prejudice he suffered as a result of this is again not stated and is merely left to conjecture.  I</w:t>
      </w:r>
      <w:r w:rsidR="009D43D8">
        <w:t xml:space="preserve">n </w:t>
      </w:r>
      <w:r w:rsidR="00155D9E">
        <w:t>th</w:t>
      </w:r>
      <w:r w:rsidR="005C2570">
        <w:t>e circumstances grounds 3, 4,</w:t>
      </w:r>
      <w:r w:rsidR="009D43D8">
        <w:t xml:space="preserve"> are hereb</w:t>
      </w:r>
      <w:r w:rsidR="00DD70B2">
        <w:t>y struck out.  Grounds number 5 and</w:t>
      </w:r>
      <w:r w:rsidR="009D43D8">
        <w:t xml:space="preserve"> </w:t>
      </w:r>
      <w:r w:rsidR="00DD70B2">
        <w:t xml:space="preserve">6 </w:t>
      </w:r>
      <w:r w:rsidR="009D43D8">
        <w:t xml:space="preserve">are not </w:t>
      </w:r>
      <w:r w:rsidR="005C2570">
        <w:t xml:space="preserve">valid </w:t>
      </w:r>
      <w:r w:rsidR="009D43D8">
        <w:t xml:space="preserve">grounds of appeal and </w:t>
      </w:r>
      <w:r w:rsidR="00DD70B2">
        <w:t>thus</w:t>
      </w:r>
      <w:r w:rsidR="009D43D8">
        <w:t xml:space="preserve"> </w:t>
      </w:r>
      <w:r w:rsidR="00A04220">
        <w:t>deserve</w:t>
      </w:r>
      <w:r w:rsidR="009D43D8">
        <w:t xml:space="preserve"> to be dismissed as I her</w:t>
      </w:r>
      <w:r w:rsidR="007D58C8">
        <w:t>e</w:t>
      </w:r>
      <w:r w:rsidR="009D43D8">
        <w:t>by do.</w:t>
      </w:r>
    </w:p>
    <w:p w:rsidR="009D43D8" w:rsidRDefault="009D43D8" w:rsidP="009D43D8">
      <w:pPr>
        <w:spacing w:line="360" w:lineRule="auto"/>
        <w:ind w:firstLine="720"/>
        <w:jc w:val="both"/>
      </w:pPr>
    </w:p>
    <w:p w:rsidR="009D43D8" w:rsidRDefault="009D43D8" w:rsidP="009D43D8">
      <w:pPr>
        <w:spacing w:line="360" w:lineRule="auto"/>
        <w:ind w:firstLine="720"/>
        <w:jc w:val="both"/>
      </w:pPr>
      <w:r>
        <w:t>There are in my view two issues raised in this appeal;</w:t>
      </w:r>
    </w:p>
    <w:p w:rsidR="009D43D8" w:rsidRDefault="009D43D8" w:rsidP="009D43D8">
      <w:pPr>
        <w:spacing w:line="360" w:lineRule="auto"/>
        <w:jc w:val="both"/>
        <w:rPr>
          <w:rFonts w:ascii="Times New Roman" w:hAnsi="Times New Roman"/>
          <w:i/>
        </w:rPr>
      </w:pPr>
      <w:r w:rsidRPr="009D43D8">
        <w:rPr>
          <w:b/>
        </w:rPr>
        <w:t>The first</w:t>
      </w:r>
      <w:r>
        <w:t xml:space="preserve"> is whether the Disciplinary Committee erred when it proceeded to hear the matter outside the 14 day statutory requirement.  </w:t>
      </w:r>
      <w:r w:rsidRPr="009D43D8">
        <w:rPr>
          <w:b/>
        </w:rPr>
        <w:t>The second</w:t>
      </w:r>
      <w:r>
        <w:t xml:space="preserve"> is whether the </w:t>
      </w:r>
      <w:r w:rsidR="00205BB0">
        <w:t>Appellant</w:t>
      </w:r>
      <w:r>
        <w:t xml:space="preserve"> was justif</w:t>
      </w:r>
      <w:r w:rsidR="002778E5">
        <w:t xml:space="preserve">ied to walk out of the </w:t>
      </w:r>
      <w:proofErr w:type="spellStart"/>
      <w:r w:rsidR="002778E5">
        <w:t>disciplenar</w:t>
      </w:r>
      <w:r w:rsidR="00A04220">
        <w:t>y</w:t>
      </w:r>
      <w:proofErr w:type="spellEnd"/>
      <w:r>
        <w:t xml:space="preserve"> proceedings citing the failure </w:t>
      </w:r>
      <w:r w:rsidR="004729D0">
        <w:lastRenderedPageBreak/>
        <w:t>by Respondent to comply with that</w:t>
      </w:r>
      <w:r>
        <w:t xml:space="preserve"> statutory requirement.  I shall address the issues </w:t>
      </w:r>
      <w:r w:rsidRPr="00103DDA">
        <w:rPr>
          <w:rFonts w:ascii="Times New Roman" w:hAnsi="Times New Roman"/>
          <w:i/>
        </w:rPr>
        <w:t>seriatim</w:t>
      </w:r>
    </w:p>
    <w:p w:rsidR="00D330F2" w:rsidRDefault="00D330F2" w:rsidP="009D43D8">
      <w:pPr>
        <w:spacing w:line="360" w:lineRule="auto"/>
        <w:jc w:val="both"/>
        <w:rPr>
          <w:rFonts w:ascii="Times New Roman" w:hAnsi="Times New Roman"/>
          <w:i/>
        </w:rPr>
      </w:pPr>
    </w:p>
    <w:p w:rsidR="00D330F2" w:rsidRDefault="00D330F2" w:rsidP="009D43D8">
      <w:pPr>
        <w:spacing w:line="360" w:lineRule="auto"/>
        <w:jc w:val="both"/>
        <w:rPr>
          <w:rFonts w:cs="Tahoma"/>
        </w:rPr>
      </w:pPr>
      <w:r>
        <w:rPr>
          <w:rFonts w:cs="Tahoma"/>
        </w:rPr>
        <w:tab/>
        <w:t xml:space="preserve">On the first issue </w:t>
      </w:r>
      <w:r w:rsidR="00205BB0">
        <w:rPr>
          <w:rFonts w:cs="Tahoma"/>
        </w:rPr>
        <w:t>Appellant</w:t>
      </w:r>
      <w:r>
        <w:rPr>
          <w:rFonts w:cs="Tahoma"/>
        </w:rPr>
        <w:t xml:space="preserve"> submits that the initial suspension letter dated 20 January, 2012 set the date of hearing as 31</w:t>
      </w:r>
      <w:r w:rsidRPr="00D330F2">
        <w:rPr>
          <w:rFonts w:cs="Tahoma"/>
          <w:vertAlign w:val="superscript"/>
        </w:rPr>
        <w:t>st</w:t>
      </w:r>
      <w:r>
        <w:rPr>
          <w:rFonts w:cs="Tahoma"/>
        </w:rPr>
        <w:t xml:space="preserve"> January, 2012.  Respondent had through a letter dated 27 January, 2012 advised of postponement </w:t>
      </w:r>
      <w:r w:rsidRPr="00D330F2">
        <w:rPr>
          <w:rFonts w:ascii="Times New Roman" w:hAnsi="Times New Roman"/>
          <w:i/>
        </w:rPr>
        <w:t>sine die</w:t>
      </w:r>
      <w:r>
        <w:rPr>
          <w:rFonts w:cs="Tahoma"/>
        </w:rPr>
        <w:t xml:space="preserve"> of the matter.  On 10 February, 20</w:t>
      </w:r>
      <w:r w:rsidR="00DD5926">
        <w:rPr>
          <w:rFonts w:cs="Tahoma"/>
        </w:rPr>
        <w:t xml:space="preserve">12 </w:t>
      </w:r>
      <w:r w:rsidR="00205BB0">
        <w:rPr>
          <w:rFonts w:cs="Tahoma"/>
        </w:rPr>
        <w:t>Appellant</w:t>
      </w:r>
      <w:r w:rsidR="00DD5926">
        <w:rPr>
          <w:rFonts w:cs="Tahoma"/>
        </w:rPr>
        <w:t>’s lawyer wrote to R</w:t>
      </w:r>
      <w:r>
        <w:rPr>
          <w:rFonts w:cs="Tahoma"/>
        </w:rPr>
        <w:t xml:space="preserve">espondent advising of the expiry of the 14 days under </w:t>
      </w:r>
      <w:r w:rsidRPr="00155D9E">
        <w:rPr>
          <w:rFonts w:cs="Tahoma"/>
          <w:b/>
        </w:rPr>
        <w:t>Section 6 (2) of the Statutory Instrument 15 of</w:t>
      </w:r>
      <w:r>
        <w:rPr>
          <w:rFonts w:cs="Tahoma"/>
        </w:rPr>
        <w:t xml:space="preserve"> </w:t>
      </w:r>
      <w:r w:rsidRPr="00155D9E">
        <w:rPr>
          <w:rFonts w:cs="Tahoma"/>
          <w:b/>
        </w:rPr>
        <w:t>2006</w:t>
      </w:r>
      <w:r>
        <w:rPr>
          <w:rFonts w:cs="Tahoma"/>
        </w:rPr>
        <w:t xml:space="preserve">.  It is </w:t>
      </w:r>
      <w:r w:rsidR="00205BB0">
        <w:rPr>
          <w:rFonts w:cs="Tahoma"/>
        </w:rPr>
        <w:t>Appellant</w:t>
      </w:r>
      <w:r>
        <w:rPr>
          <w:rFonts w:cs="Tahoma"/>
        </w:rPr>
        <w:t xml:space="preserve">’s </w:t>
      </w:r>
      <w:r w:rsidR="00FC14D7">
        <w:rPr>
          <w:rFonts w:cs="Tahoma"/>
        </w:rPr>
        <w:t xml:space="preserve">contention as at that stage having failed to convene the hearing Respondent was obliged to remove suspension and reinstate.  There was no response to </w:t>
      </w:r>
      <w:r w:rsidR="00205BB0">
        <w:rPr>
          <w:rFonts w:cs="Tahoma"/>
        </w:rPr>
        <w:t>Appellant</w:t>
      </w:r>
      <w:r w:rsidR="00FC14D7">
        <w:rPr>
          <w:rFonts w:cs="Tahoma"/>
        </w:rPr>
        <w:t xml:space="preserve">’s letter.  The Respondent after two </w:t>
      </w:r>
      <w:r w:rsidR="00DD5926">
        <w:rPr>
          <w:rFonts w:cs="Tahoma"/>
        </w:rPr>
        <w:t>further</w:t>
      </w:r>
      <w:r w:rsidR="00FC14D7">
        <w:rPr>
          <w:rFonts w:cs="Tahoma"/>
        </w:rPr>
        <w:t xml:space="preserve"> postponements </w:t>
      </w:r>
      <w:r w:rsidR="00DD5926">
        <w:rPr>
          <w:rFonts w:cs="Tahoma"/>
        </w:rPr>
        <w:t xml:space="preserve">eventually </w:t>
      </w:r>
      <w:r w:rsidR="00FC14D7">
        <w:rPr>
          <w:rFonts w:cs="Tahoma"/>
        </w:rPr>
        <w:t>convened the hear</w:t>
      </w:r>
      <w:r w:rsidR="0075021F">
        <w:rPr>
          <w:rFonts w:cs="Tahoma"/>
        </w:rPr>
        <w:t xml:space="preserve">ing on 22 February, 2012.  The </w:t>
      </w:r>
      <w:r w:rsidR="00205BB0">
        <w:rPr>
          <w:rFonts w:cs="Tahoma"/>
        </w:rPr>
        <w:t>Appellant</w:t>
      </w:r>
      <w:r w:rsidR="00FC14D7">
        <w:rPr>
          <w:rFonts w:cs="Tahoma"/>
        </w:rPr>
        <w:t xml:space="preserve"> appeared at the hearing</w:t>
      </w:r>
      <w:r w:rsidR="002525A0">
        <w:rPr>
          <w:rFonts w:cs="Tahoma"/>
        </w:rPr>
        <w:t xml:space="preserve"> with his legal practitioner an</w:t>
      </w:r>
      <w:r w:rsidR="00FC14D7">
        <w:rPr>
          <w:rFonts w:cs="Tahoma"/>
        </w:rPr>
        <w:t>d walked out of the proceedings citing the reason of the failure by Respondent to convene the disciplinary proceedings with the statutory 14 days.</w:t>
      </w:r>
    </w:p>
    <w:p w:rsidR="00FC14D7" w:rsidRDefault="00FC14D7" w:rsidP="009D43D8">
      <w:pPr>
        <w:spacing w:line="360" w:lineRule="auto"/>
        <w:jc w:val="both"/>
        <w:rPr>
          <w:rFonts w:cs="Tahoma"/>
        </w:rPr>
      </w:pPr>
    </w:p>
    <w:p w:rsidR="00FC14D7" w:rsidRDefault="00C23B91" w:rsidP="009D43D8">
      <w:pPr>
        <w:spacing w:line="360" w:lineRule="auto"/>
        <w:jc w:val="both"/>
        <w:rPr>
          <w:rFonts w:cs="Tahoma"/>
        </w:rPr>
      </w:pPr>
      <w:r>
        <w:rPr>
          <w:rFonts w:cs="Tahoma"/>
        </w:rPr>
        <w:tab/>
        <w:t>The Respondent’s</w:t>
      </w:r>
      <w:r w:rsidR="00FC14D7">
        <w:rPr>
          <w:rFonts w:cs="Tahoma"/>
        </w:rPr>
        <w:t xml:space="preserve"> </w:t>
      </w:r>
      <w:r>
        <w:rPr>
          <w:rFonts w:cs="Tahoma"/>
        </w:rPr>
        <w:t>position is that the</w:t>
      </w:r>
      <w:r w:rsidR="007C57D7">
        <w:rPr>
          <w:rFonts w:cs="Tahoma"/>
        </w:rPr>
        <w:t>re</w:t>
      </w:r>
      <w:r>
        <w:rPr>
          <w:rFonts w:cs="Tahoma"/>
        </w:rPr>
        <w:t xml:space="preserve"> </w:t>
      </w:r>
      <w:r w:rsidR="007C57D7">
        <w:rPr>
          <w:rFonts w:cs="Tahoma"/>
        </w:rPr>
        <w:t>is no provision under</w:t>
      </w:r>
      <w:r w:rsidR="00FC14D7">
        <w:rPr>
          <w:rFonts w:cs="Tahoma"/>
        </w:rPr>
        <w:t xml:space="preserve"> </w:t>
      </w:r>
      <w:r w:rsidR="00FC14D7" w:rsidRPr="00035C89">
        <w:rPr>
          <w:rFonts w:cs="Tahoma"/>
          <w:b/>
        </w:rPr>
        <w:t>Statutory Instrument 15 of 2006</w:t>
      </w:r>
      <w:r w:rsidR="00FC14D7">
        <w:rPr>
          <w:rFonts w:cs="Tahoma"/>
        </w:rPr>
        <w:t xml:space="preserve"> that </w:t>
      </w:r>
      <w:r w:rsidR="007C6157">
        <w:rPr>
          <w:rFonts w:cs="Tahoma"/>
        </w:rPr>
        <w:t xml:space="preserve">authorizes that </w:t>
      </w:r>
      <w:r w:rsidR="00FC14D7">
        <w:rPr>
          <w:rFonts w:cs="Tahoma"/>
        </w:rPr>
        <w:t xml:space="preserve">failure to convene disciplinary proceedings within 14 days has the effect of vitiating proceedings.  The Respondent further submits that </w:t>
      </w:r>
      <w:r>
        <w:rPr>
          <w:rFonts w:cs="Tahoma"/>
        </w:rPr>
        <w:t>whereas the suspension letter provided the date of hearing as 31</w:t>
      </w:r>
      <w:r w:rsidRPr="00C23B91">
        <w:rPr>
          <w:rFonts w:cs="Tahoma"/>
          <w:vertAlign w:val="superscript"/>
        </w:rPr>
        <w:t>st</w:t>
      </w:r>
      <w:r>
        <w:rPr>
          <w:rFonts w:cs="Tahoma"/>
        </w:rPr>
        <w:t xml:space="preserve"> of January, 2012 the hearing was unable to proceed as the </w:t>
      </w:r>
      <w:r w:rsidR="00205BB0">
        <w:rPr>
          <w:rFonts w:cs="Tahoma"/>
        </w:rPr>
        <w:t>Appellant</w:t>
      </w:r>
      <w:r w:rsidR="00D55440">
        <w:rPr>
          <w:rFonts w:cs="Tahoma"/>
        </w:rPr>
        <w:t xml:space="preserve"> himself raised an objection </w:t>
      </w:r>
      <w:r w:rsidR="003D33DF">
        <w:rPr>
          <w:rFonts w:cs="Tahoma"/>
        </w:rPr>
        <w:t>to</w:t>
      </w:r>
      <w:r w:rsidR="00D55440">
        <w:rPr>
          <w:rFonts w:cs="Tahoma"/>
        </w:rPr>
        <w:t xml:space="preserve"> the presence of </w:t>
      </w:r>
      <w:r w:rsidR="003D33DF">
        <w:rPr>
          <w:rFonts w:cs="Tahoma"/>
        </w:rPr>
        <w:t xml:space="preserve">one of the </w:t>
      </w:r>
      <w:r w:rsidR="00D55440">
        <w:rPr>
          <w:rFonts w:cs="Tahoma"/>
        </w:rPr>
        <w:t xml:space="preserve">Committee members who had then recused herself.  The matter had to </w:t>
      </w:r>
      <w:r w:rsidR="003D33DF">
        <w:rPr>
          <w:rFonts w:cs="Tahoma"/>
        </w:rPr>
        <w:t xml:space="preserve">thereafter </w:t>
      </w:r>
      <w:r w:rsidR="00D55440">
        <w:rPr>
          <w:rFonts w:cs="Tahoma"/>
        </w:rPr>
        <w:t xml:space="preserve">be postponed.  The </w:t>
      </w:r>
      <w:r w:rsidR="003E4317">
        <w:rPr>
          <w:rFonts w:cs="Tahoma"/>
        </w:rPr>
        <w:t>matter was postponed again on tw</w:t>
      </w:r>
      <w:r w:rsidR="00D55440">
        <w:rPr>
          <w:rFonts w:cs="Tahoma"/>
        </w:rPr>
        <w:t xml:space="preserve">o other occasions for administrative reasons.  The matter was </w:t>
      </w:r>
      <w:r w:rsidR="003E670C">
        <w:rPr>
          <w:rFonts w:cs="Tahoma"/>
        </w:rPr>
        <w:t xml:space="preserve">eventually </w:t>
      </w:r>
      <w:r w:rsidR="00D55440">
        <w:rPr>
          <w:rFonts w:cs="Tahoma"/>
        </w:rPr>
        <w:t xml:space="preserve">set down on 22 February, 2012.  It was Respondent’s submission that the </w:t>
      </w:r>
      <w:r w:rsidR="00205BB0">
        <w:rPr>
          <w:rFonts w:cs="Tahoma"/>
        </w:rPr>
        <w:t>Appellant</w:t>
      </w:r>
      <w:r w:rsidR="004729D0">
        <w:rPr>
          <w:rFonts w:cs="Tahoma"/>
        </w:rPr>
        <w:t xml:space="preserve"> had </w:t>
      </w:r>
      <w:r w:rsidR="00387736">
        <w:rPr>
          <w:rFonts w:cs="Tahoma"/>
        </w:rPr>
        <w:t xml:space="preserve">in any event a </w:t>
      </w:r>
      <w:r w:rsidR="00D55440">
        <w:rPr>
          <w:rFonts w:cs="Tahoma"/>
        </w:rPr>
        <w:t xml:space="preserve">remedy by </w:t>
      </w:r>
      <w:r w:rsidR="009309FF">
        <w:rPr>
          <w:rFonts w:cs="Tahoma"/>
        </w:rPr>
        <w:t xml:space="preserve">virtue of </w:t>
      </w:r>
      <w:r w:rsidR="00387736">
        <w:rPr>
          <w:rFonts w:cs="Tahoma"/>
          <w:b/>
        </w:rPr>
        <w:t>Section</w:t>
      </w:r>
      <w:r w:rsidR="009309FF" w:rsidRPr="000A73EB">
        <w:rPr>
          <w:rFonts w:cs="Tahoma"/>
          <w:b/>
        </w:rPr>
        <w:t xml:space="preserve"> </w:t>
      </w:r>
      <w:r w:rsidR="00387736">
        <w:rPr>
          <w:rFonts w:cs="Tahoma"/>
          <w:b/>
        </w:rPr>
        <w:t xml:space="preserve">101 </w:t>
      </w:r>
      <w:r w:rsidR="009309FF" w:rsidRPr="000A73EB">
        <w:rPr>
          <w:rFonts w:cs="Tahoma"/>
          <w:b/>
        </w:rPr>
        <w:t xml:space="preserve">(6) of the </w:t>
      </w:r>
      <w:r w:rsidR="001B20E2">
        <w:rPr>
          <w:rFonts w:cs="Tahoma"/>
          <w:b/>
        </w:rPr>
        <w:t xml:space="preserve">Labour </w:t>
      </w:r>
      <w:r w:rsidR="009309FF" w:rsidRPr="000A73EB">
        <w:rPr>
          <w:rFonts w:cs="Tahoma"/>
          <w:b/>
        </w:rPr>
        <w:t>Act</w:t>
      </w:r>
      <w:r w:rsidR="001B20E2">
        <w:rPr>
          <w:rFonts w:cs="Tahoma"/>
          <w:b/>
        </w:rPr>
        <w:t xml:space="preserve"> [Chapter 28:01]</w:t>
      </w:r>
      <w:r w:rsidR="009309FF">
        <w:rPr>
          <w:rFonts w:cs="Tahoma"/>
        </w:rPr>
        <w:t xml:space="preserve">, if he felt that the matter had been delayed to refer the </w:t>
      </w:r>
      <w:r w:rsidR="00F2132C">
        <w:rPr>
          <w:rFonts w:cs="Tahoma"/>
        </w:rPr>
        <w:t xml:space="preserve">matter to Labour officer.  The </w:t>
      </w:r>
      <w:r w:rsidR="00205BB0">
        <w:rPr>
          <w:rFonts w:cs="Tahoma"/>
        </w:rPr>
        <w:t>Appellant</w:t>
      </w:r>
      <w:r w:rsidR="009309FF">
        <w:rPr>
          <w:rFonts w:cs="Tahoma"/>
        </w:rPr>
        <w:t xml:space="preserve"> had not availed himself of the opportunity.  He could not be heard to cry foul at this stage.  He was also not justified to walk away from proceedings.</w:t>
      </w:r>
    </w:p>
    <w:p w:rsidR="009309FF" w:rsidRDefault="009309FF" w:rsidP="009D43D8">
      <w:pPr>
        <w:spacing w:line="360" w:lineRule="auto"/>
        <w:jc w:val="both"/>
        <w:rPr>
          <w:rFonts w:cs="Tahoma"/>
        </w:rPr>
      </w:pPr>
    </w:p>
    <w:p w:rsidR="009309FF" w:rsidRDefault="009309FF" w:rsidP="009D43D8">
      <w:pPr>
        <w:spacing w:line="360" w:lineRule="auto"/>
        <w:jc w:val="both"/>
        <w:rPr>
          <w:rFonts w:cs="Tahoma"/>
        </w:rPr>
      </w:pPr>
      <w:r>
        <w:rPr>
          <w:rFonts w:cs="Tahoma"/>
        </w:rPr>
        <w:lastRenderedPageBreak/>
        <w:tab/>
      </w:r>
      <w:r w:rsidRPr="00600552">
        <w:rPr>
          <w:rFonts w:cs="Tahoma"/>
          <w:b/>
        </w:rPr>
        <w:t>Section 6 (2) of the Labour (National Employment Code of Conduct</w:t>
      </w:r>
      <w:r>
        <w:rPr>
          <w:rFonts w:cs="Tahoma"/>
        </w:rPr>
        <w:t xml:space="preserve"> </w:t>
      </w:r>
      <w:r w:rsidRPr="00600552">
        <w:rPr>
          <w:rFonts w:cs="Tahoma"/>
          <w:b/>
        </w:rPr>
        <w:t>Regulation 2006), Statutory Instrument 15 of 2006</w:t>
      </w:r>
      <w:r>
        <w:rPr>
          <w:rFonts w:cs="Tahoma"/>
        </w:rPr>
        <w:t xml:space="preserve"> provides for a period of 14 days for the employer to investigate the matter and conduct a hearing into the alleged misconduct.  It is clear from submission</w:t>
      </w:r>
      <w:r w:rsidR="00C16AC1">
        <w:rPr>
          <w:rFonts w:cs="Tahoma"/>
        </w:rPr>
        <w:t>s by R</w:t>
      </w:r>
      <w:r>
        <w:rPr>
          <w:rFonts w:cs="Tahoma"/>
        </w:rPr>
        <w:t xml:space="preserve">espondent which submissions have not been disputed by the </w:t>
      </w:r>
      <w:r w:rsidR="00205BB0">
        <w:rPr>
          <w:rFonts w:cs="Tahoma"/>
        </w:rPr>
        <w:t>Appellant</w:t>
      </w:r>
      <w:r>
        <w:rPr>
          <w:rFonts w:cs="Tahoma"/>
        </w:rPr>
        <w:t xml:space="preserve">, that the matter was postponed following a request by </w:t>
      </w:r>
      <w:r w:rsidR="00205BB0">
        <w:rPr>
          <w:rFonts w:cs="Tahoma"/>
        </w:rPr>
        <w:t>Appellant</w:t>
      </w:r>
      <w:r>
        <w:rPr>
          <w:rFonts w:cs="Tahoma"/>
        </w:rPr>
        <w:t xml:space="preserve"> for a Committee member to recuse herself.  </w:t>
      </w:r>
      <w:r w:rsidR="00C16AC1">
        <w:rPr>
          <w:rFonts w:cs="Tahoma"/>
        </w:rPr>
        <w:t xml:space="preserve">There was in my view </w:t>
      </w:r>
      <w:r w:rsidR="00263FFE">
        <w:rPr>
          <w:rFonts w:cs="Tahoma"/>
        </w:rPr>
        <w:t xml:space="preserve">an </w:t>
      </w:r>
      <w:r w:rsidR="004F7B6A">
        <w:rPr>
          <w:rFonts w:cs="Tahoma"/>
        </w:rPr>
        <w:t>interruption</w:t>
      </w:r>
      <w:r w:rsidR="00C16AC1">
        <w:rPr>
          <w:rFonts w:cs="Tahoma"/>
        </w:rPr>
        <w:t xml:space="preserve"> in the period</w:t>
      </w:r>
      <w:r w:rsidR="0071568C">
        <w:rPr>
          <w:rFonts w:cs="Tahoma"/>
        </w:rPr>
        <w:t xml:space="preserve"> of reckoning</w:t>
      </w:r>
      <w:r w:rsidR="00C16AC1">
        <w:rPr>
          <w:rFonts w:cs="Tahoma"/>
        </w:rPr>
        <w:t xml:space="preserve">.  </w:t>
      </w:r>
      <w:r>
        <w:rPr>
          <w:rFonts w:cs="Tahoma"/>
        </w:rPr>
        <w:t xml:space="preserve">It follows that the period of </w:t>
      </w:r>
      <w:r w:rsidR="00C16AC1">
        <w:rPr>
          <w:rFonts w:cs="Tahoma"/>
        </w:rPr>
        <w:t>computation of the days</w:t>
      </w:r>
      <w:r>
        <w:rPr>
          <w:rFonts w:cs="Tahoma"/>
        </w:rPr>
        <w:t xml:space="preserve"> c</w:t>
      </w:r>
      <w:r w:rsidR="00B0701D">
        <w:rPr>
          <w:rFonts w:cs="Tahoma"/>
        </w:rPr>
        <w:t>ould</w:t>
      </w:r>
      <w:r>
        <w:rPr>
          <w:rFonts w:cs="Tahoma"/>
        </w:rPr>
        <w:t xml:space="preserve"> only start from after the 31</w:t>
      </w:r>
      <w:r w:rsidRPr="009309FF">
        <w:rPr>
          <w:rFonts w:cs="Tahoma"/>
          <w:vertAlign w:val="superscript"/>
        </w:rPr>
        <w:t>st</w:t>
      </w:r>
      <w:r>
        <w:rPr>
          <w:rFonts w:cs="Tahoma"/>
        </w:rPr>
        <w:t xml:space="preserve"> o</w:t>
      </w:r>
      <w:r w:rsidR="00C16AC1">
        <w:rPr>
          <w:rFonts w:cs="Tahoma"/>
        </w:rPr>
        <w:t>f July, 2012.  T</w:t>
      </w:r>
      <w:r>
        <w:rPr>
          <w:rFonts w:cs="Tahoma"/>
        </w:rPr>
        <w:t xml:space="preserve">o do otherwise would </w:t>
      </w:r>
      <w:r w:rsidR="00C16AC1">
        <w:rPr>
          <w:rFonts w:cs="Tahoma"/>
        </w:rPr>
        <w:t xml:space="preserve">be to </w:t>
      </w:r>
      <w:r>
        <w:rPr>
          <w:rFonts w:cs="Tahoma"/>
        </w:rPr>
        <w:t xml:space="preserve">allow the </w:t>
      </w:r>
      <w:r w:rsidR="00205BB0">
        <w:rPr>
          <w:rFonts w:cs="Tahoma"/>
        </w:rPr>
        <w:t>Appellant</w:t>
      </w:r>
      <w:r>
        <w:rPr>
          <w:rFonts w:cs="Tahoma"/>
        </w:rPr>
        <w:t xml:space="preserve"> </w:t>
      </w:r>
      <w:r w:rsidR="00C16AC1">
        <w:rPr>
          <w:rFonts w:cs="Tahoma"/>
        </w:rPr>
        <w:t xml:space="preserve">to benefit </w:t>
      </w:r>
      <w:r>
        <w:rPr>
          <w:rFonts w:cs="Tahoma"/>
        </w:rPr>
        <w:t xml:space="preserve">from his own actions </w:t>
      </w:r>
      <w:r w:rsidR="00C16AC1">
        <w:rPr>
          <w:rFonts w:cs="Tahoma"/>
        </w:rPr>
        <w:t>as</w:t>
      </w:r>
      <w:r>
        <w:rPr>
          <w:rFonts w:cs="Tahoma"/>
        </w:rPr>
        <w:t xml:space="preserve"> he is the one who </w:t>
      </w:r>
      <w:r w:rsidR="00C16AC1">
        <w:rPr>
          <w:rFonts w:cs="Tahoma"/>
        </w:rPr>
        <w:t xml:space="preserve">instigated the postponement after requesting for the </w:t>
      </w:r>
      <w:r>
        <w:rPr>
          <w:rFonts w:cs="Tahoma"/>
        </w:rPr>
        <w:t xml:space="preserve">recusal of </w:t>
      </w:r>
      <w:r w:rsidR="00C16AC1">
        <w:rPr>
          <w:rFonts w:cs="Tahoma"/>
        </w:rPr>
        <w:t>a</w:t>
      </w:r>
      <w:r>
        <w:rPr>
          <w:rFonts w:cs="Tahoma"/>
        </w:rPr>
        <w:t xml:space="preserve"> board member.</w:t>
      </w:r>
    </w:p>
    <w:p w:rsidR="00B4361F" w:rsidRDefault="00B4361F" w:rsidP="009D43D8">
      <w:pPr>
        <w:spacing w:line="360" w:lineRule="auto"/>
        <w:jc w:val="both"/>
        <w:rPr>
          <w:rFonts w:cs="Tahoma"/>
        </w:rPr>
      </w:pPr>
    </w:p>
    <w:p w:rsidR="008173C2" w:rsidRDefault="00B4361F" w:rsidP="009D43D8">
      <w:pPr>
        <w:spacing w:line="360" w:lineRule="auto"/>
        <w:jc w:val="both"/>
        <w:rPr>
          <w:rFonts w:cs="Tahoma"/>
        </w:rPr>
      </w:pPr>
      <w:r>
        <w:rPr>
          <w:rFonts w:cs="Tahoma"/>
        </w:rPr>
        <w:tab/>
        <w:t xml:space="preserve">Calculating </w:t>
      </w:r>
      <w:r w:rsidR="00C61A1C">
        <w:rPr>
          <w:rFonts w:cs="Tahoma"/>
        </w:rPr>
        <w:t xml:space="preserve">14 working days </w:t>
      </w:r>
      <w:r w:rsidR="00EB1D53">
        <w:rPr>
          <w:rFonts w:cs="Tahoma"/>
        </w:rPr>
        <w:t>from</w:t>
      </w:r>
      <w:r>
        <w:rPr>
          <w:rFonts w:cs="Tahoma"/>
        </w:rPr>
        <w:t xml:space="preserve"> the </w:t>
      </w:r>
      <w:r w:rsidR="00FE6E12">
        <w:rPr>
          <w:rFonts w:cs="Tahoma"/>
        </w:rPr>
        <w:t>1st</w:t>
      </w:r>
      <w:r>
        <w:rPr>
          <w:rFonts w:cs="Tahoma"/>
        </w:rPr>
        <w:t xml:space="preserve"> of February the Respondent would have been required to conduct </w:t>
      </w:r>
      <w:r w:rsidR="00EB1D53">
        <w:rPr>
          <w:rFonts w:cs="Tahoma"/>
        </w:rPr>
        <w:t>disciplinary</w:t>
      </w:r>
      <w:r>
        <w:rPr>
          <w:rFonts w:cs="Tahoma"/>
        </w:rPr>
        <w:t xml:space="preserve"> proceedings by the 20</w:t>
      </w:r>
      <w:r w:rsidRPr="00B4361F">
        <w:rPr>
          <w:rFonts w:cs="Tahoma"/>
          <w:vertAlign w:val="superscript"/>
        </w:rPr>
        <w:t>th</w:t>
      </w:r>
      <w:r>
        <w:rPr>
          <w:rFonts w:cs="Tahoma"/>
        </w:rPr>
        <w:t xml:space="preserve"> of February, 2012.  The period of delay </w:t>
      </w:r>
      <w:r w:rsidR="009436D7">
        <w:rPr>
          <w:rFonts w:cs="Tahoma"/>
        </w:rPr>
        <w:t>therefore is</w:t>
      </w:r>
      <w:r>
        <w:rPr>
          <w:rFonts w:cs="Tahoma"/>
        </w:rPr>
        <w:t xml:space="preserve"> two days</w:t>
      </w:r>
      <w:r w:rsidR="009436D7">
        <w:rPr>
          <w:rFonts w:cs="Tahoma"/>
        </w:rPr>
        <w:t xml:space="preserve">. </w:t>
      </w:r>
      <w:r>
        <w:rPr>
          <w:rFonts w:cs="Tahoma"/>
        </w:rPr>
        <w:t xml:space="preserve"> </w:t>
      </w:r>
      <w:r w:rsidR="009436D7">
        <w:rPr>
          <w:rFonts w:cs="Tahoma"/>
        </w:rPr>
        <w:t xml:space="preserve">That period </w:t>
      </w:r>
      <w:r>
        <w:rPr>
          <w:rFonts w:cs="Tahoma"/>
        </w:rPr>
        <w:t xml:space="preserve">would in </w:t>
      </w:r>
      <w:r w:rsidR="00EB1D53">
        <w:rPr>
          <w:rFonts w:cs="Tahoma"/>
        </w:rPr>
        <w:t>my view</w:t>
      </w:r>
      <w:r>
        <w:rPr>
          <w:rFonts w:cs="Tahoma"/>
        </w:rPr>
        <w:t xml:space="preserve"> be </w:t>
      </w:r>
      <w:r w:rsidR="00EB1D53">
        <w:rPr>
          <w:rFonts w:cs="Tahoma"/>
        </w:rPr>
        <w:t>insignificant</w:t>
      </w:r>
      <w:r w:rsidR="008173C2">
        <w:rPr>
          <w:rFonts w:cs="Tahoma"/>
        </w:rPr>
        <w:t>.  Assuming I am wrong</w:t>
      </w:r>
      <w:r w:rsidR="00DE583E">
        <w:rPr>
          <w:rFonts w:cs="Tahoma"/>
        </w:rPr>
        <w:t>, however</w:t>
      </w:r>
      <w:r w:rsidR="008173C2">
        <w:rPr>
          <w:rFonts w:cs="Tahoma"/>
        </w:rPr>
        <w:t xml:space="preserve"> </w:t>
      </w:r>
      <w:r w:rsidR="00EB1D53">
        <w:rPr>
          <w:rFonts w:cs="Tahoma"/>
        </w:rPr>
        <w:t xml:space="preserve">the </w:t>
      </w:r>
      <w:r w:rsidR="00205BB0">
        <w:rPr>
          <w:rFonts w:cs="Tahoma"/>
        </w:rPr>
        <w:t>Appellant</w:t>
      </w:r>
      <w:r w:rsidR="00EB1D53">
        <w:rPr>
          <w:rFonts w:cs="Tahoma"/>
        </w:rPr>
        <w:t xml:space="preserve"> has </w:t>
      </w:r>
      <w:r w:rsidR="00DE583E">
        <w:rPr>
          <w:rFonts w:cs="Tahoma"/>
        </w:rPr>
        <w:t xml:space="preserve">in any event </w:t>
      </w:r>
      <w:r w:rsidR="00EB1D53">
        <w:rPr>
          <w:rFonts w:cs="Tahoma"/>
        </w:rPr>
        <w:t xml:space="preserve">failed </w:t>
      </w:r>
      <w:r w:rsidR="00D448FB">
        <w:rPr>
          <w:rFonts w:cs="Tahoma"/>
        </w:rPr>
        <w:t xml:space="preserve">again </w:t>
      </w:r>
      <w:r w:rsidR="00EB1D53">
        <w:rPr>
          <w:rFonts w:cs="Tahoma"/>
        </w:rPr>
        <w:t xml:space="preserve">to establish what prejudice, if </w:t>
      </w:r>
      <w:r w:rsidR="0023132E">
        <w:rPr>
          <w:rFonts w:cs="Tahoma"/>
        </w:rPr>
        <w:t>any</w:t>
      </w:r>
      <w:r w:rsidR="00EB1D53">
        <w:rPr>
          <w:rFonts w:cs="Tahoma"/>
        </w:rPr>
        <w:t xml:space="preserve"> he suffered as a result </w:t>
      </w:r>
      <w:r w:rsidR="0023132E">
        <w:rPr>
          <w:rFonts w:cs="Tahoma"/>
        </w:rPr>
        <w:t>of</w:t>
      </w:r>
      <w:r w:rsidR="0036625B">
        <w:rPr>
          <w:rFonts w:cs="Tahoma"/>
        </w:rPr>
        <w:t xml:space="preserve"> the non-completion of proceedings within the stipulated period under the Code.  </w:t>
      </w:r>
      <w:r w:rsidR="008173C2">
        <w:rPr>
          <w:rFonts w:cs="Tahoma"/>
        </w:rPr>
        <w:t>Ground of Appeal number 2 clearly cannot stand.</w:t>
      </w:r>
    </w:p>
    <w:p w:rsidR="008173C2" w:rsidRDefault="008173C2" w:rsidP="009D43D8">
      <w:pPr>
        <w:spacing w:line="360" w:lineRule="auto"/>
        <w:jc w:val="both"/>
        <w:rPr>
          <w:rFonts w:cs="Tahoma"/>
        </w:rPr>
      </w:pPr>
    </w:p>
    <w:p w:rsidR="00B4361F" w:rsidRDefault="0036625B" w:rsidP="008173C2">
      <w:pPr>
        <w:spacing w:line="360" w:lineRule="auto"/>
        <w:ind w:firstLine="720"/>
        <w:jc w:val="both"/>
        <w:rPr>
          <w:rFonts w:cs="Tahoma"/>
        </w:rPr>
      </w:pPr>
      <w:r>
        <w:rPr>
          <w:rFonts w:cs="Tahoma"/>
        </w:rPr>
        <w:t xml:space="preserve">The next issue is whether the </w:t>
      </w:r>
      <w:r w:rsidR="00205BB0">
        <w:rPr>
          <w:rFonts w:cs="Tahoma"/>
        </w:rPr>
        <w:t>Appellant</w:t>
      </w:r>
      <w:r>
        <w:rPr>
          <w:rFonts w:cs="Tahoma"/>
        </w:rPr>
        <w:t xml:space="preserve"> was justified to walk away from the disc</w:t>
      </w:r>
      <w:r w:rsidR="008173C2">
        <w:rPr>
          <w:rFonts w:cs="Tahoma"/>
        </w:rPr>
        <w:t>iplinary proceedings citing the</w:t>
      </w:r>
      <w:r>
        <w:rPr>
          <w:rFonts w:cs="Tahoma"/>
        </w:rPr>
        <w:t xml:space="preserve"> </w:t>
      </w:r>
      <w:r w:rsidR="00D448FB">
        <w:rPr>
          <w:rFonts w:cs="Tahoma"/>
        </w:rPr>
        <w:t>failure by the Respondent to comply with statutory requirement</w:t>
      </w:r>
      <w:r w:rsidR="008173C2">
        <w:rPr>
          <w:rFonts w:cs="Tahoma"/>
        </w:rPr>
        <w:t xml:space="preserve">. </w:t>
      </w:r>
      <w:r>
        <w:rPr>
          <w:rFonts w:cs="Tahoma"/>
        </w:rPr>
        <w:t xml:space="preserve"> I believe </w:t>
      </w:r>
      <w:r w:rsidR="008173C2">
        <w:rPr>
          <w:rFonts w:cs="Tahoma"/>
        </w:rPr>
        <w:t xml:space="preserve">he </w:t>
      </w:r>
      <w:r>
        <w:rPr>
          <w:rFonts w:cs="Tahoma"/>
        </w:rPr>
        <w:t>was not</w:t>
      </w:r>
      <w:r w:rsidR="008173C2">
        <w:rPr>
          <w:rFonts w:cs="Tahoma"/>
        </w:rPr>
        <w:t xml:space="preserve"> </w:t>
      </w:r>
      <w:r w:rsidR="00575526">
        <w:rPr>
          <w:rFonts w:cs="Tahoma"/>
        </w:rPr>
        <w:t>justi</w:t>
      </w:r>
      <w:r w:rsidR="008173C2">
        <w:rPr>
          <w:rFonts w:cs="Tahoma"/>
        </w:rPr>
        <w:t>fied</w:t>
      </w:r>
      <w:r>
        <w:rPr>
          <w:rFonts w:cs="Tahoma"/>
        </w:rPr>
        <w:t xml:space="preserve">.  In </w:t>
      </w:r>
      <w:proofErr w:type="spellStart"/>
      <w:r w:rsidRPr="00D4154D">
        <w:rPr>
          <w:rFonts w:cs="Tahoma"/>
          <w:b/>
        </w:rPr>
        <w:t>Munyuki</w:t>
      </w:r>
      <w:proofErr w:type="spellEnd"/>
      <w:r w:rsidRPr="00D4154D">
        <w:rPr>
          <w:rFonts w:cs="Tahoma"/>
          <w:b/>
        </w:rPr>
        <w:t xml:space="preserve"> </w:t>
      </w:r>
      <w:proofErr w:type="spellStart"/>
      <w:r w:rsidRPr="00D4154D">
        <w:rPr>
          <w:rFonts w:cs="Tahoma"/>
          <w:b/>
        </w:rPr>
        <w:t>vs</w:t>
      </w:r>
      <w:proofErr w:type="spellEnd"/>
      <w:r w:rsidRPr="00D4154D">
        <w:rPr>
          <w:rFonts w:cs="Tahoma"/>
          <w:b/>
        </w:rPr>
        <w:t xml:space="preserve"> City</w:t>
      </w:r>
      <w:r>
        <w:rPr>
          <w:rFonts w:cs="Tahoma"/>
        </w:rPr>
        <w:t xml:space="preserve"> </w:t>
      </w:r>
      <w:r w:rsidRPr="00D4154D">
        <w:rPr>
          <w:rFonts w:cs="Tahoma"/>
          <w:b/>
        </w:rPr>
        <w:t>of Gweru 1</w:t>
      </w:r>
      <w:r w:rsidR="008173C2">
        <w:rPr>
          <w:rFonts w:cs="Tahoma"/>
          <w:b/>
        </w:rPr>
        <w:t xml:space="preserve">198 (1) ZLR page 182 </w:t>
      </w:r>
      <w:proofErr w:type="spellStart"/>
      <w:r w:rsidR="008173C2">
        <w:rPr>
          <w:rFonts w:cs="Tahoma"/>
          <w:b/>
        </w:rPr>
        <w:t>Gubba</w:t>
      </w:r>
      <w:r w:rsidR="00611A3A" w:rsidRPr="00D4154D">
        <w:rPr>
          <w:rFonts w:cs="Tahoma"/>
          <w:b/>
        </w:rPr>
        <w:t>y</w:t>
      </w:r>
      <w:proofErr w:type="spellEnd"/>
      <w:r w:rsidR="00611A3A" w:rsidRPr="00D4154D">
        <w:rPr>
          <w:rFonts w:cs="Tahoma"/>
          <w:b/>
        </w:rPr>
        <w:t xml:space="preserve"> C</w:t>
      </w:r>
      <w:r w:rsidR="008173C2">
        <w:rPr>
          <w:rFonts w:cs="Tahoma"/>
          <w:b/>
        </w:rPr>
        <w:t>.</w:t>
      </w:r>
      <w:r w:rsidR="00611A3A" w:rsidRPr="00D4154D">
        <w:rPr>
          <w:rFonts w:cs="Tahoma"/>
          <w:b/>
        </w:rPr>
        <w:t>J</w:t>
      </w:r>
      <w:r w:rsidR="00611A3A">
        <w:rPr>
          <w:rFonts w:cs="Tahoma"/>
        </w:rPr>
        <w:t xml:space="preserve"> </w:t>
      </w:r>
      <w:r w:rsidR="008173C2">
        <w:rPr>
          <w:rFonts w:cs="Tahoma"/>
        </w:rPr>
        <w:t>(</w:t>
      </w:r>
      <w:r>
        <w:rPr>
          <w:rFonts w:cs="Tahoma"/>
        </w:rPr>
        <w:t>as he then was</w:t>
      </w:r>
      <w:r w:rsidR="008173C2">
        <w:rPr>
          <w:rFonts w:cs="Tahoma"/>
        </w:rPr>
        <w:t>)</w:t>
      </w:r>
      <w:r>
        <w:rPr>
          <w:rFonts w:cs="Tahoma"/>
        </w:rPr>
        <w:t xml:space="preserve"> stated as follows;</w:t>
      </w:r>
    </w:p>
    <w:p w:rsidR="00611A3A" w:rsidRDefault="0036625B" w:rsidP="00611A3A">
      <w:pPr>
        <w:spacing w:line="360" w:lineRule="auto"/>
        <w:ind w:left="720"/>
        <w:jc w:val="both"/>
        <w:rPr>
          <w:rFonts w:ascii="Times New Roman" w:hAnsi="Times New Roman"/>
          <w:i/>
        </w:rPr>
      </w:pPr>
      <w:r w:rsidRPr="00373580">
        <w:rPr>
          <w:rFonts w:ascii="Times New Roman" w:hAnsi="Times New Roman"/>
          <w:i/>
        </w:rPr>
        <w:t>“Although it is a fundamental legal principle that an employee charged with misconduct by the employer has a right to be heard.  I have no difficulty in accepting that such right may be abandoned or waived.  There is no compulsion upon the employ</w:t>
      </w:r>
      <w:r w:rsidR="00373580" w:rsidRPr="00373580">
        <w:rPr>
          <w:rFonts w:ascii="Times New Roman" w:hAnsi="Times New Roman"/>
          <w:i/>
        </w:rPr>
        <w:t>ee to attend the hearing.  Non</w:t>
      </w:r>
      <w:r w:rsidRPr="00373580">
        <w:rPr>
          <w:rFonts w:ascii="Times New Roman" w:hAnsi="Times New Roman"/>
          <w:i/>
        </w:rPr>
        <w:t xml:space="preserve">-attendance is not a </w:t>
      </w:r>
      <w:r w:rsidR="00373580" w:rsidRPr="00373580">
        <w:rPr>
          <w:rFonts w:ascii="Times New Roman" w:hAnsi="Times New Roman"/>
          <w:i/>
        </w:rPr>
        <w:t>disciplinary</w:t>
      </w:r>
      <w:r w:rsidRPr="00373580">
        <w:rPr>
          <w:rFonts w:ascii="Times New Roman" w:hAnsi="Times New Roman"/>
          <w:i/>
        </w:rPr>
        <w:t xml:space="preserve"> </w:t>
      </w:r>
      <w:r w:rsidR="00373580" w:rsidRPr="00373580">
        <w:rPr>
          <w:rFonts w:ascii="Times New Roman" w:hAnsi="Times New Roman"/>
          <w:i/>
        </w:rPr>
        <w:t xml:space="preserve">offence unless specified in the Code of </w:t>
      </w:r>
      <w:r w:rsidR="00611A3A" w:rsidRPr="00373580">
        <w:rPr>
          <w:rFonts w:ascii="Times New Roman" w:hAnsi="Times New Roman"/>
          <w:i/>
        </w:rPr>
        <w:t>Conduct</w:t>
      </w:r>
      <w:r w:rsidR="00373580" w:rsidRPr="00373580">
        <w:rPr>
          <w:rFonts w:ascii="Times New Roman" w:hAnsi="Times New Roman"/>
          <w:i/>
        </w:rPr>
        <w:t>.  If the employee does not attend however, he abandons his right to be present and the hearing may proceed in absentia.”</w:t>
      </w:r>
    </w:p>
    <w:p w:rsidR="00611A3A" w:rsidRDefault="00611A3A" w:rsidP="00611A3A">
      <w:pPr>
        <w:spacing w:line="360" w:lineRule="auto"/>
        <w:jc w:val="both"/>
        <w:rPr>
          <w:rFonts w:ascii="Times New Roman" w:hAnsi="Times New Roman"/>
        </w:rPr>
      </w:pPr>
    </w:p>
    <w:p w:rsidR="00611A3A" w:rsidRPr="00611A3A" w:rsidRDefault="00611A3A" w:rsidP="00611A3A">
      <w:pPr>
        <w:spacing w:line="360" w:lineRule="auto"/>
        <w:jc w:val="both"/>
        <w:rPr>
          <w:rFonts w:cs="Tahoma"/>
        </w:rPr>
      </w:pPr>
      <w:r>
        <w:rPr>
          <w:rFonts w:ascii="Times New Roman" w:hAnsi="Times New Roman"/>
        </w:rPr>
        <w:lastRenderedPageBreak/>
        <w:tab/>
      </w:r>
      <w:r w:rsidRPr="00611A3A">
        <w:rPr>
          <w:rFonts w:cs="Tahoma"/>
        </w:rPr>
        <w:t xml:space="preserve">The principle was also followed in a matter that is </w:t>
      </w:r>
      <w:r w:rsidR="00D30B82">
        <w:rPr>
          <w:rFonts w:cs="Tahoma"/>
        </w:rPr>
        <w:t xml:space="preserve">almost </w:t>
      </w:r>
      <w:r w:rsidRPr="00611A3A">
        <w:rPr>
          <w:rFonts w:cs="Tahoma"/>
        </w:rPr>
        <w:t>on all fo</w:t>
      </w:r>
      <w:r w:rsidR="00F02AB6">
        <w:rPr>
          <w:rFonts w:cs="Tahoma"/>
        </w:rPr>
        <w:t>ur</w:t>
      </w:r>
      <w:r w:rsidRPr="00611A3A">
        <w:rPr>
          <w:rFonts w:cs="Tahoma"/>
        </w:rPr>
        <w:t xml:space="preserve">s with the present matter in </w:t>
      </w:r>
      <w:r w:rsidRPr="00F03D68">
        <w:rPr>
          <w:rFonts w:cs="Tahoma"/>
          <w:b/>
        </w:rPr>
        <w:t xml:space="preserve">Robert </w:t>
      </w:r>
      <w:proofErr w:type="spellStart"/>
      <w:r w:rsidRPr="00F03D68">
        <w:rPr>
          <w:rFonts w:cs="Tahoma"/>
          <w:b/>
        </w:rPr>
        <w:t>Dombodzvuku</w:t>
      </w:r>
      <w:proofErr w:type="spellEnd"/>
      <w:r w:rsidRPr="00F03D68">
        <w:rPr>
          <w:rFonts w:cs="Tahoma"/>
          <w:b/>
        </w:rPr>
        <w:t xml:space="preserve"> and Arthur </w:t>
      </w:r>
      <w:proofErr w:type="spellStart"/>
      <w:r w:rsidRPr="00F03D68">
        <w:rPr>
          <w:rFonts w:cs="Tahoma"/>
          <w:b/>
        </w:rPr>
        <w:t>Shingai</w:t>
      </w:r>
      <w:proofErr w:type="spellEnd"/>
      <w:r w:rsidRPr="00F03D68">
        <w:rPr>
          <w:rFonts w:cs="Tahoma"/>
          <w:b/>
        </w:rPr>
        <w:t xml:space="preserve"> </w:t>
      </w:r>
      <w:proofErr w:type="spellStart"/>
      <w:r w:rsidRPr="00F03D68">
        <w:rPr>
          <w:rFonts w:cs="Tahoma"/>
          <w:b/>
        </w:rPr>
        <w:t>Mutasa</w:t>
      </w:r>
      <w:proofErr w:type="spellEnd"/>
      <w:r w:rsidRPr="00F03D68">
        <w:rPr>
          <w:rFonts w:cs="Tahoma"/>
          <w:b/>
        </w:rPr>
        <w:t xml:space="preserve"> </w:t>
      </w:r>
      <w:proofErr w:type="spellStart"/>
      <w:r w:rsidRPr="00F03D68">
        <w:rPr>
          <w:rFonts w:cs="Tahoma"/>
          <w:b/>
        </w:rPr>
        <w:t>vs</w:t>
      </w:r>
      <w:proofErr w:type="spellEnd"/>
      <w:r w:rsidRPr="00F03D68">
        <w:rPr>
          <w:rFonts w:cs="Tahoma"/>
          <w:b/>
        </w:rPr>
        <w:t xml:space="preserve"> CMED</w:t>
      </w:r>
      <w:r w:rsidRPr="00611A3A">
        <w:rPr>
          <w:rFonts w:cs="Tahoma"/>
        </w:rPr>
        <w:t xml:space="preserve"> </w:t>
      </w:r>
      <w:r w:rsidRPr="00F03D68">
        <w:rPr>
          <w:rFonts w:cs="Tahoma"/>
          <w:b/>
        </w:rPr>
        <w:t>(</w:t>
      </w:r>
      <w:proofErr w:type="spellStart"/>
      <w:r w:rsidRPr="00F03D68">
        <w:rPr>
          <w:rFonts w:cs="Tahoma"/>
          <w:b/>
        </w:rPr>
        <w:t>Pvt</w:t>
      </w:r>
      <w:proofErr w:type="spellEnd"/>
      <w:r w:rsidRPr="00F03D68">
        <w:rPr>
          <w:rFonts w:cs="Tahoma"/>
          <w:b/>
        </w:rPr>
        <w:t>) Ltd SC 14/2011.</w:t>
      </w:r>
      <w:r w:rsidRPr="00611A3A">
        <w:rPr>
          <w:rFonts w:cs="Tahoma"/>
        </w:rPr>
        <w:t xml:space="preserve">  In that case </w:t>
      </w:r>
      <w:proofErr w:type="spellStart"/>
      <w:r w:rsidRPr="00611A3A">
        <w:rPr>
          <w:rFonts w:cs="Tahoma"/>
        </w:rPr>
        <w:t>Dombodzvuku</w:t>
      </w:r>
      <w:proofErr w:type="spellEnd"/>
      <w:r w:rsidRPr="00611A3A">
        <w:rPr>
          <w:rFonts w:cs="Tahoma"/>
        </w:rPr>
        <w:t xml:space="preserve"> and </w:t>
      </w:r>
      <w:proofErr w:type="spellStart"/>
      <w:r w:rsidRPr="00611A3A">
        <w:rPr>
          <w:rFonts w:cs="Tahoma"/>
        </w:rPr>
        <w:t>Mutasa</w:t>
      </w:r>
      <w:proofErr w:type="spellEnd"/>
      <w:r w:rsidRPr="00611A3A">
        <w:rPr>
          <w:rFonts w:cs="Tahoma"/>
        </w:rPr>
        <w:t xml:space="preserve"> also walked out of hearing objecting to the presence of </w:t>
      </w:r>
      <w:r w:rsidR="007E4A3D">
        <w:rPr>
          <w:rFonts w:cs="Tahoma"/>
        </w:rPr>
        <w:t xml:space="preserve">certain persons on the Hearing </w:t>
      </w:r>
      <w:r w:rsidRPr="00611A3A">
        <w:rPr>
          <w:rFonts w:cs="Tahoma"/>
        </w:rPr>
        <w:t>Committee</w:t>
      </w:r>
      <w:r w:rsidR="00D513BF">
        <w:rPr>
          <w:rFonts w:cs="Tahoma"/>
        </w:rPr>
        <w:t>.  W</w:t>
      </w:r>
      <w:r w:rsidR="007E4A3D">
        <w:rPr>
          <w:rFonts w:cs="Tahoma"/>
        </w:rPr>
        <w:t xml:space="preserve">hen they walked out </w:t>
      </w:r>
      <w:r w:rsidR="00A73E97">
        <w:rPr>
          <w:rFonts w:cs="Tahoma"/>
        </w:rPr>
        <w:t>both of them</w:t>
      </w:r>
      <w:r w:rsidR="00D513BF">
        <w:rPr>
          <w:rFonts w:cs="Tahoma"/>
        </w:rPr>
        <w:t xml:space="preserve"> </w:t>
      </w:r>
      <w:r w:rsidR="007E4A3D">
        <w:rPr>
          <w:rFonts w:cs="Tahoma"/>
        </w:rPr>
        <w:t xml:space="preserve">had </w:t>
      </w:r>
      <w:r w:rsidR="00E97DC9">
        <w:rPr>
          <w:rFonts w:cs="Tahoma"/>
        </w:rPr>
        <w:t xml:space="preserve">also </w:t>
      </w:r>
      <w:r w:rsidR="007E4A3D">
        <w:rPr>
          <w:rFonts w:cs="Tahoma"/>
        </w:rPr>
        <w:t xml:space="preserve">not refuted the allegations against them.  </w:t>
      </w:r>
      <w:r w:rsidR="0058575D">
        <w:rPr>
          <w:rFonts w:cs="Tahoma"/>
        </w:rPr>
        <w:t>The application for review was heard in the Labour Court.  In a judgment by myself (</w:t>
      </w:r>
      <w:proofErr w:type="spellStart"/>
      <w:r w:rsidR="0058575D" w:rsidRPr="001B4042">
        <w:rPr>
          <w:rFonts w:cs="Tahoma"/>
          <w:b/>
        </w:rPr>
        <w:t>Mtshiya</w:t>
      </w:r>
      <w:proofErr w:type="spellEnd"/>
      <w:r w:rsidR="0058575D" w:rsidRPr="001B4042">
        <w:rPr>
          <w:rFonts w:cs="Tahoma"/>
          <w:b/>
        </w:rPr>
        <w:t xml:space="preserve"> S.P</w:t>
      </w:r>
      <w:r w:rsidR="0058575D">
        <w:rPr>
          <w:rFonts w:cs="Tahoma"/>
        </w:rPr>
        <w:t xml:space="preserve">. </w:t>
      </w:r>
      <w:r w:rsidR="00FB500B">
        <w:rPr>
          <w:rFonts w:cs="Tahoma"/>
        </w:rPr>
        <w:t>(</w:t>
      </w:r>
      <w:r w:rsidR="0058575D">
        <w:rPr>
          <w:rFonts w:cs="Tahoma"/>
        </w:rPr>
        <w:t>as he then</w:t>
      </w:r>
      <w:r w:rsidR="00D30B82">
        <w:rPr>
          <w:rFonts w:cs="Tahoma"/>
        </w:rPr>
        <w:t xml:space="preserve"> was</w:t>
      </w:r>
      <w:r w:rsidR="00D30B82" w:rsidRPr="00D30B82">
        <w:rPr>
          <w:rFonts w:cs="Tahoma"/>
        </w:rPr>
        <w:t xml:space="preserve"> </w:t>
      </w:r>
      <w:r w:rsidR="0058575D">
        <w:rPr>
          <w:rFonts w:cs="Tahoma"/>
        </w:rPr>
        <w:t>concurring) the cou</w:t>
      </w:r>
      <w:r w:rsidR="00D02FCD">
        <w:rPr>
          <w:rFonts w:cs="Tahoma"/>
        </w:rPr>
        <w:t xml:space="preserve">rt concluded that by walking out the </w:t>
      </w:r>
      <w:r w:rsidR="00205BB0">
        <w:rPr>
          <w:rFonts w:cs="Tahoma"/>
        </w:rPr>
        <w:t>Appellant</w:t>
      </w:r>
      <w:r w:rsidR="00D02FCD">
        <w:rPr>
          <w:rFonts w:cs="Tahoma"/>
        </w:rPr>
        <w:t xml:space="preserve"> waived </w:t>
      </w:r>
      <w:r w:rsidR="00156208">
        <w:rPr>
          <w:rFonts w:cs="Tahoma"/>
        </w:rPr>
        <w:t>his right</w:t>
      </w:r>
      <w:r w:rsidR="00D02FCD">
        <w:rPr>
          <w:rFonts w:cs="Tahoma"/>
        </w:rPr>
        <w:t xml:space="preserve"> to be heard.</w:t>
      </w:r>
      <w:r w:rsidR="00156208">
        <w:rPr>
          <w:rFonts w:cs="Tahoma"/>
        </w:rPr>
        <w:t xml:space="preserve">  </w:t>
      </w:r>
      <w:r w:rsidR="00D02FCD">
        <w:rPr>
          <w:rFonts w:cs="Tahoma"/>
        </w:rPr>
        <w:t>T</w:t>
      </w:r>
      <w:r w:rsidR="0058575D">
        <w:rPr>
          <w:rFonts w:cs="Tahoma"/>
        </w:rPr>
        <w:t xml:space="preserve">he Supreme Court </w:t>
      </w:r>
      <w:r w:rsidR="00D30B82">
        <w:rPr>
          <w:rFonts w:cs="Tahoma"/>
        </w:rPr>
        <w:t xml:space="preserve">in their judgment referred to </w:t>
      </w:r>
      <w:r w:rsidR="00D30B82" w:rsidRPr="00D30B82">
        <w:rPr>
          <w:rFonts w:ascii="Times New Roman" w:hAnsi="Times New Roman"/>
          <w:i/>
        </w:rPr>
        <w:t>supra</w:t>
      </w:r>
      <w:r w:rsidR="00D30B82">
        <w:rPr>
          <w:rFonts w:cs="Tahoma"/>
        </w:rPr>
        <w:t xml:space="preserve"> </w:t>
      </w:r>
      <w:proofErr w:type="gramStart"/>
      <w:r w:rsidR="0058575D">
        <w:rPr>
          <w:rFonts w:cs="Tahoma"/>
        </w:rPr>
        <w:t>confirmed</w:t>
      </w:r>
      <w:proofErr w:type="gramEnd"/>
      <w:r w:rsidR="0058575D">
        <w:rPr>
          <w:rFonts w:cs="Tahoma"/>
        </w:rPr>
        <w:t xml:space="preserve"> this position.  </w:t>
      </w:r>
      <w:r w:rsidR="007E4A3D">
        <w:rPr>
          <w:rFonts w:cs="Tahoma"/>
        </w:rPr>
        <w:t xml:space="preserve">Similarly </w:t>
      </w:r>
      <w:r w:rsidR="005265D9" w:rsidRPr="005265D9">
        <w:rPr>
          <w:rFonts w:ascii="Times New Roman" w:hAnsi="Times New Roman"/>
          <w:i/>
        </w:rPr>
        <w:t>in casu</w:t>
      </w:r>
      <w:r w:rsidR="005265D9">
        <w:rPr>
          <w:rFonts w:cs="Tahoma"/>
        </w:rPr>
        <w:t xml:space="preserve"> </w:t>
      </w:r>
      <w:r w:rsidR="007E4A3D">
        <w:rPr>
          <w:rFonts w:cs="Tahoma"/>
        </w:rPr>
        <w:t xml:space="preserve">by also walking out of </w:t>
      </w:r>
      <w:r w:rsidR="0038069B">
        <w:rPr>
          <w:rFonts w:cs="Tahoma"/>
        </w:rPr>
        <w:t xml:space="preserve">disciplinary </w:t>
      </w:r>
      <w:r w:rsidR="007E4A3D">
        <w:rPr>
          <w:rFonts w:cs="Tahoma"/>
        </w:rPr>
        <w:t xml:space="preserve">proceedings with his legal practitioner </w:t>
      </w:r>
      <w:r w:rsidR="00D02FCD">
        <w:rPr>
          <w:rFonts w:cs="Tahoma"/>
        </w:rPr>
        <w:t xml:space="preserve">the </w:t>
      </w:r>
      <w:r w:rsidR="00205BB0">
        <w:rPr>
          <w:rFonts w:cs="Tahoma"/>
        </w:rPr>
        <w:t>Appellant</w:t>
      </w:r>
      <w:r w:rsidR="00D02FCD">
        <w:rPr>
          <w:rFonts w:cs="Tahoma"/>
        </w:rPr>
        <w:t xml:space="preserve"> </w:t>
      </w:r>
      <w:r w:rsidR="007E4A3D">
        <w:rPr>
          <w:rFonts w:cs="Tahoma"/>
        </w:rPr>
        <w:t xml:space="preserve">took a calculated risk that the matter would </w:t>
      </w:r>
      <w:proofErr w:type="gramStart"/>
      <w:r w:rsidR="007E4A3D">
        <w:rPr>
          <w:rFonts w:cs="Tahoma"/>
        </w:rPr>
        <w:t>proceed</w:t>
      </w:r>
      <w:proofErr w:type="gramEnd"/>
      <w:r w:rsidR="007E4A3D">
        <w:rPr>
          <w:rFonts w:cs="Tahoma"/>
        </w:rPr>
        <w:t xml:space="preserve"> without him.  </w:t>
      </w:r>
      <w:r w:rsidR="0038069B">
        <w:rPr>
          <w:rFonts w:cs="Tahoma"/>
        </w:rPr>
        <w:t xml:space="preserve">It is common </w:t>
      </w:r>
      <w:proofErr w:type="gramStart"/>
      <w:r w:rsidR="0038069B">
        <w:rPr>
          <w:rFonts w:cs="Tahoma"/>
        </w:rPr>
        <w:t>cause</w:t>
      </w:r>
      <w:proofErr w:type="gramEnd"/>
      <w:r w:rsidR="0038069B">
        <w:rPr>
          <w:rFonts w:cs="Tahoma"/>
        </w:rPr>
        <w:t xml:space="preserve"> he had not at that stage</w:t>
      </w:r>
      <w:r w:rsidR="007E4A3D">
        <w:rPr>
          <w:rFonts w:cs="Tahoma"/>
        </w:rPr>
        <w:t xml:space="preserve"> </w:t>
      </w:r>
      <w:proofErr w:type="spellStart"/>
      <w:r w:rsidR="007E4A3D">
        <w:rPr>
          <w:rFonts w:cs="Tahoma"/>
        </w:rPr>
        <w:t>profe</w:t>
      </w:r>
      <w:r w:rsidR="00D02FCD">
        <w:rPr>
          <w:rFonts w:cs="Tahoma"/>
        </w:rPr>
        <w:t>rred</w:t>
      </w:r>
      <w:proofErr w:type="spellEnd"/>
      <w:r w:rsidR="007E4A3D">
        <w:rPr>
          <w:rFonts w:cs="Tahoma"/>
        </w:rPr>
        <w:t xml:space="preserve"> any defence to the </w:t>
      </w:r>
      <w:r w:rsidR="00A04220">
        <w:rPr>
          <w:rFonts w:cs="Tahoma"/>
        </w:rPr>
        <w:t>se</w:t>
      </w:r>
      <w:r w:rsidR="0038069B">
        <w:rPr>
          <w:rFonts w:cs="Tahoma"/>
        </w:rPr>
        <w:t>rious</w:t>
      </w:r>
      <w:r w:rsidR="007E4A3D">
        <w:rPr>
          <w:rFonts w:cs="Tahoma"/>
        </w:rPr>
        <w:t xml:space="preserve"> charges leveled against him.  </w:t>
      </w:r>
      <w:r w:rsidR="0008573A">
        <w:rPr>
          <w:rFonts w:cs="Tahoma"/>
        </w:rPr>
        <w:t xml:space="preserve">The </w:t>
      </w:r>
      <w:r w:rsidR="00205BB0">
        <w:rPr>
          <w:rFonts w:cs="Tahoma"/>
        </w:rPr>
        <w:t>Appellant</w:t>
      </w:r>
      <w:r w:rsidR="007E4A3D">
        <w:rPr>
          <w:rFonts w:cs="Tahoma"/>
        </w:rPr>
        <w:t xml:space="preserve"> clearly waived his </w:t>
      </w:r>
      <w:r w:rsidR="00A04220">
        <w:rPr>
          <w:rFonts w:cs="Tahoma"/>
        </w:rPr>
        <w:t>rights</w:t>
      </w:r>
      <w:r w:rsidR="007E4A3D">
        <w:rPr>
          <w:rFonts w:cs="Tahoma"/>
        </w:rPr>
        <w:t xml:space="preserve"> to be heard by Disciplinary Committee</w:t>
      </w:r>
      <w:r w:rsidR="00BD0D0F">
        <w:rPr>
          <w:rFonts w:cs="Tahoma"/>
        </w:rPr>
        <w:t xml:space="preserve">.  His appeal cannot succeed </w:t>
      </w:r>
      <w:r w:rsidR="00A04220">
        <w:rPr>
          <w:rFonts w:cs="Tahoma"/>
        </w:rPr>
        <w:t>there</w:t>
      </w:r>
      <w:r w:rsidR="0008573A">
        <w:rPr>
          <w:rFonts w:cs="Tahoma"/>
        </w:rPr>
        <w:t>fore</w:t>
      </w:r>
      <w:r w:rsidR="00BD0D0F">
        <w:rPr>
          <w:rFonts w:cs="Tahoma"/>
        </w:rPr>
        <w:t xml:space="preserve"> and is consequently dismissed for lack of merit.</w:t>
      </w:r>
    </w:p>
    <w:sectPr w:rsidR="00611A3A" w:rsidRPr="00611A3A" w:rsidSect="00E4434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09" w:rsidRDefault="007E4009" w:rsidP="008D5E6F">
      <w:r>
        <w:separator/>
      </w:r>
    </w:p>
  </w:endnote>
  <w:endnote w:type="continuationSeparator" w:id="0">
    <w:p w:rsidR="007E4009" w:rsidRDefault="007E4009" w:rsidP="008D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5727"/>
      <w:docPartObj>
        <w:docPartGallery w:val="Page Numbers (Bottom of Page)"/>
        <w:docPartUnique/>
      </w:docPartObj>
    </w:sdtPr>
    <w:sdtEndPr/>
    <w:sdtContent>
      <w:p w:rsidR="00E4434A" w:rsidRDefault="007E4009">
        <w:pPr>
          <w:pStyle w:val="Footer"/>
          <w:jc w:val="right"/>
        </w:pPr>
        <w:r>
          <w:fldChar w:fldCharType="begin"/>
        </w:r>
        <w:r>
          <w:instrText xml:space="preserve"> PAGE   \* MERGEFORMAT </w:instrText>
        </w:r>
        <w:r>
          <w:fldChar w:fldCharType="separate"/>
        </w:r>
        <w:r w:rsidR="002745D4">
          <w:rPr>
            <w:noProof/>
          </w:rPr>
          <w:t>6</w:t>
        </w:r>
        <w:r>
          <w:rPr>
            <w:noProof/>
          </w:rPr>
          <w:fldChar w:fldCharType="end"/>
        </w:r>
      </w:p>
    </w:sdtContent>
  </w:sdt>
  <w:p w:rsidR="008D5E6F" w:rsidRDefault="008D5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09" w:rsidRDefault="007E4009" w:rsidP="008D5E6F">
      <w:r>
        <w:separator/>
      </w:r>
    </w:p>
  </w:footnote>
  <w:footnote w:type="continuationSeparator" w:id="0">
    <w:p w:rsidR="007E4009" w:rsidRDefault="007E4009" w:rsidP="008D5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F" w:rsidRDefault="008D5E6F" w:rsidP="00EF2020">
    <w:pPr>
      <w:pStyle w:val="Header"/>
      <w:jc w:val="right"/>
    </w:pPr>
    <w:r>
      <w:rPr>
        <w:b/>
        <w:sz w:val="22"/>
        <w:szCs w:val="22"/>
      </w:rPr>
      <w:t>JUDGMENT NO.LC/H/160/2013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A1988"/>
    <w:multiLevelType w:val="hybridMultilevel"/>
    <w:tmpl w:val="259E88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4E"/>
    <w:rsid w:val="00035C89"/>
    <w:rsid w:val="00067E54"/>
    <w:rsid w:val="00076106"/>
    <w:rsid w:val="0008573A"/>
    <w:rsid w:val="000A73EB"/>
    <w:rsid w:val="000E4E3B"/>
    <w:rsid w:val="001028FC"/>
    <w:rsid w:val="00103DDA"/>
    <w:rsid w:val="001405F9"/>
    <w:rsid w:val="00141499"/>
    <w:rsid w:val="00145988"/>
    <w:rsid w:val="00155D9E"/>
    <w:rsid w:val="00156208"/>
    <w:rsid w:val="00170320"/>
    <w:rsid w:val="001B20E2"/>
    <w:rsid w:val="001B4042"/>
    <w:rsid w:val="001F6101"/>
    <w:rsid w:val="00205BB0"/>
    <w:rsid w:val="0023132E"/>
    <w:rsid w:val="002525A0"/>
    <w:rsid w:val="00263FFE"/>
    <w:rsid w:val="002745D4"/>
    <w:rsid w:val="002778E5"/>
    <w:rsid w:val="00287629"/>
    <w:rsid w:val="002E0433"/>
    <w:rsid w:val="00302820"/>
    <w:rsid w:val="0036625B"/>
    <w:rsid w:val="00373580"/>
    <w:rsid w:val="0038069B"/>
    <w:rsid w:val="00387736"/>
    <w:rsid w:val="003D33DF"/>
    <w:rsid w:val="003E184E"/>
    <w:rsid w:val="003E4317"/>
    <w:rsid w:val="003E670C"/>
    <w:rsid w:val="003F1598"/>
    <w:rsid w:val="004324CB"/>
    <w:rsid w:val="00435172"/>
    <w:rsid w:val="004729D0"/>
    <w:rsid w:val="004729D7"/>
    <w:rsid w:val="00476081"/>
    <w:rsid w:val="004935DE"/>
    <w:rsid w:val="004946A5"/>
    <w:rsid w:val="004F7B6A"/>
    <w:rsid w:val="005117A7"/>
    <w:rsid w:val="00522335"/>
    <w:rsid w:val="005265D9"/>
    <w:rsid w:val="00526F61"/>
    <w:rsid w:val="005727DA"/>
    <w:rsid w:val="00575526"/>
    <w:rsid w:val="0058575D"/>
    <w:rsid w:val="005C2570"/>
    <w:rsid w:val="005D716A"/>
    <w:rsid w:val="00600552"/>
    <w:rsid w:val="0060624D"/>
    <w:rsid w:val="00611A3A"/>
    <w:rsid w:val="006254C2"/>
    <w:rsid w:val="0067351E"/>
    <w:rsid w:val="00687EF2"/>
    <w:rsid w:val="006F1847"/>
    <w:rsid w:val="0071568C"/>
    <w:rsid w:val="0075021F"/>
    <w:rsid w:val="007B0B5F"/>
    <w:rsid w:val="007C57D7"/>
    <w:rsid w:val="007C614C"/>
    <w:rsid w:val="007C6157"/>
    <w:rsid w:val="007D58C8"/>
    <w:rsid w:val="007E4009"/>
    <w:rsid w:val="007E4A3D"/>
    <w:rsid w:val="00813E8C"/>
    <w:rsid w:val="008173C2"/>
    <w:rsid w:val="00832C2E"/>
    <w:rsid w:val="00837120"/>
    <w:rsid w:val="00855277"/>
    <w:rsid w:val="00876DCA"/>
    <w:rsid w:val="008D5E6F"/>
    <w:rsid w:val="009309FF"/>
    <w:rsid w:val="009436D7"/>
    <w:rsid w:val="00947115"/>
    <w:rsid w:val="00977539"/>
    <w:rsid w:val="009A4202"/>
    <w:rsid w:val="009C34EE"/>
    <w:rsid w:val="009D43D8"/>
    <w:rsid w:val="00A04220"/>
    <w:rsid w:val="00A73E97"/>
    <w:rsid w:val="00AA35F9"/>
    <w:rsid w:val="00AC70F3"/>
    <w:rsid w:val="00AC7486"/>
    <w:rsid w:val="00B0701D"/>
    <w:rsid w:val="00B17E6A"/>
    <w:rsid w:val="00B4361F"/>
    <w:rsid w:val="00BA042C"/>
    <w:rsid w:val="00BD0D0F"/>
    <w:rsid w:val="00C16AC1"/>
    <w:rsid w:val="00C23B91"/>
    <w:rsid w:val="00C61A1C"/>
    <w:rsid w:val="00CB7C34"/>
    <w:rsid w:val="00D02FCD"/>
    <w:rsid w:val="00D042E8"/>
    <w:rsid w:val="00D30B82"/>
    <w:rsid w:val="00D330F2"/>
    <w:rsid w:val="00D4154D"/>
    <w:rsid w:val="00D448FB"/>
    <w:rsid w:val="00D50BED"/>
    <w:rsid w:val="00D513BF"/>
    <w:rsid w:val="00D55440"/>
    <w:rsid w:val="00D8556F"/>
    <w:rsid w:val="00DB0A2A"/>
    <w:rsid w:val="00DD4CFA"/>
    <w:rsid w:val="00DD5926"/>
    <w:rsid w:val="00DD70B2"/>
    <w:rsid w:val="00DE583E"/>
    <w:rsid w:val="00E4434A"/>
    <w:rsid w:val="00E97DC9"/>
    <w:rsid w:val="00EB1D53"/>
    <w:rsid w:val="00EF2020"/>
    <w:rsid w:val="00F02AB6"/>
    <w:rsid w:val="00F03D68"/>
    <w:rsid w:val="00F14232"/>
    <w:rsid w:val="00F2132C"/>
    <w:rsid w:val="00F66AE6"/>
    <w:rsid w:val="00FB500B"/>
    <w:rsid w:val="00FB56EA"/>
    <w:rsid w:val="00FC14D7"/>
    <w:rsid w:val="00FE6E12"/>
    <w:rsid w:val="00FF05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84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54"/>
    <w:pPr>
      <w:ind w:left="720"/>
      <w:contextualSpacing/>
    </w:pPr>
  </w:style>
  <w:style w:type="paragraph" w:styleId="Header">
    <w:name w:val="header"/>
    <w:basedOn w:val="Normal"/>
    <w:link w:val="HeaderChar"/>
    <w:uiPriority w:val="99"/>
    <w:semiHidden/>
    <w:unhideWhenUsed/>
    <w:rsid w:val="008D5E6F"/>
    <w:pPr>
      <w:tabs>
        <w:tab w:val="center" w:pos="4513"/>
        <w:tab w:val="right" w:pos="9026"/>
      </w:tabs>
    </w:pPr>
  </w:style>
  <w:style w:type="character" w:customStyle="1" w:styleId="HeaderChar">
    <w:name w:val="Header Char"/>
    <w:basedOn w:val="DefaultParagraphFont"/>
    <w:link w:val="Header"/>
    <w:uiPriority w:val="99"/>
    <w:semiHidden/>
    <w:rsid w:val="008D5E6F"/>
    <w:rPr>
      <w:rFonts w:ascii="Tahoma" w:eastAsia="Times New Roman" w:hAnsi="Tahoma" w:cs="Times New Roman"/>
      <w:sz w:val="24"/>
      <w:szCs w:val="24"/>
      <w:lang w:val="en-US"/>
    </w:rPr>
  </w:style>
  <w:style w:type="paragraph" w:styleId="Footer">
    <w:name w:val="footer"/>
    <w:basedOn w:val="Normal"/>
    <w:link w:val="FooterChar"/>
    <w:uiPriority w:val="99"/>
    <w:unhideWhenUsed/>
    <w:rsid w:val="008D5E6F"/>
    <w:pPr>
      <w:tabs>
        <w:tab w:val="center" w:pos="4513"/>
        <w:tab w:val="right" w:pos="9026"/>
      </w:tabs>
    </w:pPr>
  </w:style>
  <w:style w:type="character" w:customStyle="1" w:styleId="FooterChar">
    <w:name w:val="Footer Char"/>
    <w:basedOn w:val="DefaultParagraphFont"/>
    <w:link w:val="Footer"/>
    <w:uiPriority w:val="99"/>
    <w:rsid w:val="008D5E6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84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54"/>
    <w:pPr>
      <w:ind w:left="720"/>
      <w:contextualSpacing/>
    </w:pPr>
  </w:style>
  <w:style w:type="paragraph" w:styleId="Header">
    <w:name w:val="header"/>
    <w:basedOn w:val="Normal"/>
    <w:link w:val="HeaderChar"/>
    <w:uiPriority w:val="99"/>
    <w:semiHidden/>
    <w:unhideWhenUsed/>
    <w:rsid w:val="008D5E6F"/>
    <w:pPr>
      <w:tabs>
        <w:tab w:val="center" w:pos="4513"/>
        <w:tab w:val="right" w:pos="9026"/>
      </w:tabs>
    </w:pPr>
  </w:style>
  <w:style w:type="character" w:customStyle="1" w:styleId="HeaderChar">
    <w:name w:val="Header Char"/>
    <w:basedOn w:val="DefaultParagraphFont"/>
    <w:link w:val="Header"/>
    <w:uiPriority w:val="99"/>
    <w:semiHidden/>
    <w:rsid w:val="008D5E6F"/>
    <w:rPr>
      <w:rFonts w:ascii="Tahoma" w:eastAsia="Times New Roman" w:hAnsi="Tahoma" w:cs="Times New Roman"/>
      <w:sz w:val="24"/>
      <w:szCs w:val="24"/>
      <w:lang w:val="en-US"/>
    </w:rPr>
  </w:style>
  <w:style w:type="paragraph" w:styleId="Footer">
    <w:name w:val="footer"/>
    <w:basedOn w:val="Normal"/>
    <w:link w:val="FooterChar"/>
    <w:uiPriority w:val="99"/>
    <w:unhideWhenUsed/>
    <w:rsid w:val="008D5E6F"/>
    <w:pPr>
      <w:tabs>
        <w:tab w:val="center" w:pos="4513"/>
        <w:tab w:val="right" w:pos="9026"/>
      </w:tabs>
    </w:pPr>
  </w:style>
  <w:style w:type="character" w:customStyle="1" w:styleId="FooterChar">
    <w:name w:val="Footer Char"/>
    <w:basedOn w:val="DefaultParagraphFont"/>
    <w:link w:val="Footer"/>
    <w:uiPriority w:val="99"/>
    <w:rsid w:val="008D5E6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37541-811F-4101-9CE7-2FD2039E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dcterms:created xsi:type="dcterms:W3CDTF">2017-04-05T12:56:00Z</dcterms:created>
  <dcterms:modified xsi:type="dcterms:W3CDTF">2017-04-05T12:56:00Z</dcterms:modified>
</cp:coreProperties>
</file>