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8FD" w:rsidRDefault="002019F4">
      <w:pPr>
        <w:rPr>
          <w:b/>
          <w:sz w:val="24"/>
          <w:szCs w:val="24"/>
        </w:rPr>
      </w:pPr>
      <w:bookmarkStart w:id="0" w:name="_GoBack"/>
      <w:bookmarkEnd w:id="0"/>
      <w:r w:rsidRPr="002019F4">
        <w:rPr>
          <w:b/>
          <w:sz w:val="24"/>
          <w:szCs w:val="24"/>
        </w:rPr>
        <w:t xml:space="preserve">IN THE LABOUR COURT OF ZIMBABWE </w:t>
      </w:r>
      <w:r>
        <w:rPr>
          <w:b/>
          <w:sz w:val="24"/>
          <w:szCs w:val="24"/>
        </w:rPr>
        <w:t xml:space="preserve">  </w:t>
      </w:r>
      <w:r w:rsidR="00F20583">
        <w:rPr>
          <w:b/>
          <w:sz w:val="24"/>
          <w:szCs w:val="24"/>
        </w:rPr>
        <w:t xml:space="preserve"> </w:t>
      </w:r>
      <w:r w:rsidRPr="002019F4">
        <w:rPr>
          <w:b/>
          <w:sz w:val="24"/>
          <w:szCs w:val="24"/>
        </w:rPr>
        <w:t>JUDGMENT NO.LC/H/</w:t>
      </w:r>
      <w:r w:rsidR="00F20583">
        <w:rPr>
          <w:b/>
          <w:sz w:val="24"/>
          <w:szCs w:val="24"/>
        </w:rPr>
        <w:t>781</w:t>
      </w:r>
      <w:r w:rsidRPr="002019F4">
        <w:rPr>
          <w:b/>
          <w:sz w:val="24"/>
          <w:szCs w:val="24"/>
        </w:rPr>
        <w:t>/2014</w:t>
      </w:r>
    </w:p>
    <w:p w:rsidR="002019F4" w:rsidRDefault="002019F4">
      <w:pPr>
        <w:rPr>
          <w:b/>
          <w:sz w:val="24"/>
          <w:szCs w:val="24"/>
        </w:rPr>
      </w:pPr>
      <w:r>
        <w:rPr>
          <w:b/>
          <w:sz w:val="24"/>
          <w:szCs w:val="24"/>
        </w:rPr>
        <w:t>HARARE, 03 OCTOBER 2014</w:t>
      </w:r>
      <w:r>
        <w:rPr>
          <w:b/>
          <w:sz w:val="24"/>
          <w:szCs w:val="24"/>
        </w:rPr>
        <w:tab/>
      </w:r>
      <w:r>
        <w:rPr>
          <w:b/>
          <w:sz w:val="24"/>
          <w:szCs w:val="24"/>
        </w:rPr>
        <w:tab/>
      </w:r>
      <w:r>
        <w:rPr>
          <w:b/>
          <w:sz w:val="24"/>
          <w:szCs w:val="24"/>
        </w:rPr>
        <w:tab/>
      </w:r>
      <w:r w:rsidR="0065347E">
        <w:rPr>
          <w:b/>
          <w:sz w:val="24"/>
          <w:szCs w:val="24"/>
        </w:rPr>
        <w:t xml:space="preserve">      </w:t>
      </w:r>
      <w:r>
        <w:rPr>
          <w:b/>
          <w:sz w:val="24"/>
          <w:szCs w:val="24"/>
        </w:rPr>
        <w:t>CASE NO. LC/H/187/</w:t>
      </w:r>
      <w:r w:rsidR="0065347E">
        <w:rPr>
          <w:b/>
          <w:sz w:val="24"/>
          <w:szCs w:val="24"/>
        </w:rPr>
        <w:t>12</w:t>
      </w:r>
    </w:p>
    <w:p w:rsidR="00F20583" w:rsidRDefault="00F20583">
      <w:pPr>
        <w:rPr>
          <w:b/>
          <w:sz w:val="24"/>
          <w:szCs w:val="24"/>
        </w:rPr>
      </w:pPr>
      <w:r>
        <w:rPr>
          <w:b/>
          <w:sz w:val="24"/>
          <w:szCs w:val="24"/>
        </w:rPr>
        <w:t>AND 21 NOVEMBER 2014</w:t>
      </w:r>
    </w:p>
    <w:p w:rsidR="0065347E" w:rsidRPr="002019F4" w:rsidRDefault="0065347E" w:rsidP="0065347E">
      <w:pPr>
        <w:spacing w:line="240" w:lineRule="auto"/>
        <w:rPr>
          <w:b/>
          <w:sz w:val="24"/>
          <w:szCs w:val="24"/>
        </w:rPr>
      </w:pPr>
    </w:p>
    <w:p w:rsidR="000248FD" w:rsidRDefault="000248FD">
      <w:pPr>
        <w:rPr>
          <w:b/>
        </w:rPr>
      </w:pPr>
      <w:r>
        <w:rPr>
          <w:b/>
        </w:rPr>
        <w:t xml:space="preserve">NHAMO CHIAMBIRO                               </w:t>
      </w:r>
      <w:r w:rsidR="003667A6">
        <w:rPr>
          <w:b/>
        </w:rPr>
        <w:t>APPLICANT</w:t>
      </w:r>
    </w:p>
    <w:p w:rsidR="000248FD" w:rsidRDefault="000248FD">
      <w:pPr>
        <w:rPr>
          <w:b/>
        </w:rPr>
      </w:pPr>
      <w:r>
        <w:rPr>
          <w:b/>
        </w:rPr>
        <w:t>VS</w:t>
      </w:r>
    </w:p>
    <w:p w:rsidR="000248FD" w:rsidRDefault="000248FD">
      <w:pPr>
        <w:rPr>
          <w:b/>
        </w:rPr>
      </w:pPr>
      <w:r>
        <w:rPr>
          <w:b/>
        </w:rPr>
        <w:t xml:space="preserve">ZIMBABWE NATIONAL WATER </w:t>
      </w:r>
      <w:r w:rsidR="004E4D3B">
        <w:rPr>
          <w:b/>
        </w:rPr>
        <w:t>AUTHORITY</w:t>
      </w:r>
      <w:r>
        <w:rPr>
          <w:b/>
        </w:rPr>
        <w:t xml:space="preserve"> (ZINWA)     RESPONDENT</w:t>
      </w:r>
    </w:p>
    <w:p w:rsidR="00CF597C" w:rsidRDefault="00CF597C" w:rsidP="00CF597C">
      <w:pPr>
        <w:spacing w:before="0" w:after="0"/>
        <w:rPr>
          <w:b/>
        </w:rPr>
      </w:pPr>
    </w:p>
    <w:p w:rsidR="000248FD" w:rsidRPr="00CF597C" w:rsidRDefault="000248FD" w:rsidP="00CF597C">
      <w:pPr>
        <w:spacing w:before="0" w:after="0"/>
      </w:pPr>
      <w:r w:rsidRPr="00CF597C">
        <w:t>Before the Honourable B.T Chivizhe Judge</w:t>
      </w:r>
    </w:p>
    <w:p w:rsidR="00CF597C" w:rsidRDefault="00CF597C" w:rsidP="00CF597C">
      <w:pPr>
        <w:spacing w:before="0" w:after="0"/>
        <w:rPr>
          <w:b/>
        </w:rPr>
      </w:pPr>
    </w:p>
    <w:p w:rsidR="000248FD" w:rsidRDefault="000248FD">
      <w:pPr>
        <w:rPr>
          <w:b/>
        </w:rPr>
      </w:pPr>
      <w:r>
        <w:rPr>
          <w:b/>
        </w:rPr>
        <w:t xml:space="preserve">For </w:t>
      </w:r>
      <w:r w:rsidR="003667A6">
        <w:rPr>
          <w:b/>
        </w:rPr>
        <w:t>Applicant:</w:t>
      </w:r>
      <w:r w:rsidR="003208F5">
        <w:rPr>
          <w:b/>
        </w:rPr>
        <w:tab/>
      </w:r>
      <w:r>
        <w:rPr>
          <w:b/>
        </w:rPr>
        <w:t>Mr. R. Chivaura (Legal Practitioner)</w:t>
      </w:r>
    </w:p>
    <w:p w:rsidR="003208F5" w:rsidRDefault="000248FD">
      <w:pPr>
        <w:rPr>
          <w:b/>
        </w:rPr>
      </w:pPr>
      <w:r>
        <w:rPr>
          <w:b/>
        </w:rPr>
        <w:t>For Respondent:</w:t>
      </w:r>
      <w:r w:rsidR="003208F5">
        <w:rPr>
          <w:b/>
        </w:rPr>
        <w:tab/>
      </w:r>
      <w:r>
        <w:rPr>
          <w:b/>
        </w:rPr>
        <w:t>Mr J. Dondo (Legal Practitioner)</w:t>
      </w:r>
    </w:p>
    <w:p w:rsidR="000248FD" w:rsidRDefault="000248FD" w:rsidP="003208F5">
      <w:pPr>
        <w:spacing w:line="240" w:lineRule="auto"/>
        <w:rPr>
          <w:b/>
        </w:rPr>
      </w:pPr>
      <w:r>
        <w:rPr>
          <w:b/>
        </w:rPr>
        <w:t xml:space="preserve"> </w:t>
      </w:r>
    </w:p>
    <w:p w:rsidR="000248FD" w:rsidRDefault="000248FD">
      <w:pPr>
        <w:rPr>
          <w:b/>
        </w:rPr>
      </w:pPr>
      <w:r>
        <w:rPr>
          <w:b/>
        </w:rPr>
        <w:t>CHIVIZHE, J.</w:t>
      </w:r>
    </w:p>
    <w:p w:rsidR="000248FD" w:rsidRDefault="000248FD" w:rsidP="00D61527">
      <w:pPr>
        <w:spacing w:line="360" w:lineRule="auto"/>
      </w:pPr>
      <w:r>
        <w:rPr>
          <w:b/>
        </w:rPr>
        <w:tab/>
      </w:r>
      <w:r>
        <w:t>This is an application for leave to appeal a</w:t>
      </w:r>
      <w:r w:rsidR="00F20583">
        <w:t>gainst a judg</w:t>
      </w:r>
      <w:r w:rsidR="004E4D3B">
        <w:t>ment handed down i</w:t>
      </w:r>
      <w:r>
        <w:t>n this court on the 31</w:t>
      </w:r>
      <w:r w:rsidRPr="000248FD">
        <w:rPr>
          <w:vertAlign w:val="superscript"/>
        </w:rPr>
        <w:t>st</w:t>
      </w:r>
      <w:r>
        <w:t xml:space="preserve"> of May, 2013. The </w:t>
      </w:r>
      <w:r w:rsidR="003667A6">
        <w:t>Ap</w:t>
      </w:r>
      <w:r w:rsidR="003208F5">
        <w:t>plication</w:t>
      </w:r>
      <w:r>
        <w:t xml:space="preserve"> is opposed.</w:t>
      </w:r>
    </w:p>
    <w:p w:rsidR="000248FD" w:rsidRDefault="000248FD" w:rsidP="00D61527">
      <w:pPr>
        <w:spacing w:line="360" w:lineRule="auto"/>
      </w:pPr>
      <w:r>
        <w:tab/>
        <w:t xml:space="preserve">The facts of this matter are briefly as follows; </w:t>
      </w:r>
    </w:p>
    <w:p w:rsidR="003208F5" w:rsidRDefault="000248FD" w:rsidP="003208F5">
      <w:pPr>
        <w:rPr>
          <w:sz w:val="24"/>
          <w:szCs w:val="24"/>
        </w:rPr>
      </w:pPr>
      <w:r>
        <w:t xml:space="preserve">The </w:t>
      </w:r>
      <w:r w:rsidR="003667A6">
        <w:t>Applicant</w:t>
      </w:r>
      <w:r>
        <w:t xml:space="preserve"> was employed by the Respondent as the National Purchasing Co-ordinator. He was suspended without pay on the 26</w:t>
      </w:r>
      <w:r w:rsidRPr="000248FD">
        <w:rPr>
          <w:vertAlign w:val="superscript"/>
        </w:rPr>
        <w:t>th</w:t>
      </w:r>
      <w:r>
        <w:t xml:space="preserve"> of January 2012 on allegation of having committed </w:t>
      </w:r>
      <w:r w:rsidR="00813B48">
        <w:t>two</w:t>
      </w:r>
      <w:r>
        <w:t xml:space="preserve"> acts of misconduct under the National Code </w:t>
      </w:r>
      <w:r>
        <w:rPr>
          <w:b/>
        </w:rPr>
        <w:t>Statutory Instrument 15 of 2006 i.e</w:t>
      </w:r>
      <w:r w:rsidR="003208F5">
        <w:rPr>
          <w:b/>
        </w:rPr>
        <w:t xml:space="preserve"> </w:t>
      </w:r>
      <w:r w:rsidR="003208F5">
        <w:rPr>
          <w:b/>
          <w:sz w:val="24"/>
          <w:szCs w:val="24"/>
        </w:rPr>
        <w:t>CHIVAURA &amp; ASSOCIATES</w:t>
      </w:r>
      <w:r w:rsidR="003208F5">
        <w:rPr>
          <w:sz w:val="24"/>
          <w:szCs w:val="24"/>
        </w:rPr>
        <w:t>, Appellant’s legal practitioners</w:t>
      </w:r>
    </w:p>
    <w:p w:rsidR="003208F5" w:rsidRDefault="003208F5" w:rsidP="003208F5">
      <w:pPr>
        <w:rPr>
          <w:sz w:val="24"/>
          <w:szCs w:val="24"/>
        </w:rPr>
      </w:pPr>
      <w:r>
        <w:rPr>
          <w:b/>
          <w:sz w:val="24"/>
          <w:szCs w:val="24"/>
        </w:rPr>
        <w:t>DONDO &amp; PARTNERS</w:t>
      </w:r>
      <w:r>
        <w:rPr>
          <w:sz w:val="24"/>
          <w:szCs w:val="24"/>
        </w:rPr>
        <w:t>, Respondent’s legal practitioners</w:t>
      </w:r>
    </w:p>
    <w:p w:rsidR="004E4D3B" w:rsidRDefault="000248FD" w:rsidP="00D61527">
      <w:pPr>
        <w:spacing w:line="360" w:lineRule="auto"/>
      </w:pPr>
      <w:r>
        <w:rPr>
          <w:b/>
        </w:rPr>
        <w:lastRenderedPageBreak/>
        <w:t xml:space="preserve">Any act of conduct or omission inconsistent with fulfilment of the express or implied </w:t>
      </w:r>
      <w:r w:rsidR="00813B48">
        <w:rPr>
          <w:b/>
        </w:rPr>
        <w:t>conditions of his contract and theft.</w:t>
      </w:r>
      <w:r w:rsidR="00813B48">
        <w:t xml:space="preserve"> The allegations were that </w:t>
      </w:r>
      <w:r w:rsidR="003667A6">
        <w:t>Applicant</w:t>
      </w:r>
      <w:r w:rsidR="00813B48">
        <w:t xml:space="preserve"> had fraudulently facilitated the payment of various companies of goods for PSIP projects which goods were never delivered. On the second charge the Respondent alleged that </w:t>
      </w:r>
      <w:r w:rsidR="003667A6">
        <w:t>Applicant</w:t>
      </w:r>
      <w:r w:rsidR="00813B48">
        <w:t xml:space="preserve"> had removed selected companies from Manyame Contractual Procurement Committee for the purchase of items for </w:t>
      </w:r>
      <w:r w:rsidR="003208F5">
        <w:t>Mhangura</w:t>
      </w:r>
      <w:r w:rsidR="00813B48">
        <w:t xml:space="preserve"> PSIP project. He had then replaced the companies with</w:t>
      </w:r>
      <w:r w:rsidR="004E4D3B">
        <w:t>out</w:t>
      </w:r>
      <w:r w:rsidR="00813B48">
        <w:t xml:space="preserve"> certain companies from which he had proceeded to source quotations. The </w:t>
      </w:r>
      <w:r w:rsidR="003667A6">
        <w:t>Applicant</w:t>
      </w:r>
      <w:r w:rsidR="00813B48">
        <w:t xml:space="preserve"> had then facilitated the payment of those particular new companies with any goods having been delivered. The Respondent had as a result been prejudiced to the amount of US$ 42 502.35.</w:t>
      </w:r>
    </w:p>
    <w:p w:rsidR="00EE749F" w:rsidRDefault="003667A6" w:rsidP="004E4D3B">
      <w:pPr>
        <w:spacing w:line="360" w:lineRule="auto"/>
        <w:ind w:firstLine="720"/>
      </w:pPr>
      <w:r>
        <w:t>Applicant</w:t>
      </w:r>
      <w:r w:rsidR="00813B48">
        <w:t xml:space="preserve"> was invited to a disciplinary hearing on 22</w:t>
      </w:r>
      <w:r w:rsidR="00813B48" w:rsidRPr="00813B48">
        <w:rPr>
          <w:vertAlign w:val="superscript"/>
        </w:rPr>
        <w:t>nd</w:t>
      </w:r>
      <w:r w:rsidR="00813B48">
        <w:t xml:space="preserve"> of February, 2012. He had attended with his legal representative. He however boycotted the proceeding </w:t>
      </w:r>
      <w:r w:rsidR="009E473D">
        <w:t xml:space="preserve">by walking away from the proceedings on the basis that the 14 day </w:t>
      </w:r>
      <w:r w:rsidR="00EE749F">
        <w:t>statutory</w:t>
      </w:r>
      <w:r w:rsidR="009E473D">
        <w:t xml:space="preserve"> period for a hearing having lapsed the Respondent had committed a procedural </w:t>
      </w:r>
      <w:r w:rsidR="00EE749F">
        <w:t>irregularity</w:t>
      </w:r>
      <w:r w:rsidR="009E473D">
        <w:t>.</w:t>
      </w:r>
      <w:r w:rsidR="00EE749F">
        <w:t xml:space="preserve"> The hearing proceeded in his absence and disciplinary committee fou</w:t>
      </w:r>
      <w:r w:rsidR="004E4D3B">
        <w:t>nd him guilty on both charges. T</w:t>
      </w:r>
      <w:r w:rsidR="00EE749F">
        <w:t>he committee consequently imposed a dismissal penalty. An appeal noted with</w:t>
      </w:r>
      <w:r w:rsidR="004E4D3B">
        <w:t xml:space="preserve"> the Appeals Authority was </w:t>
      </w:r>
      <w:r w:rsidR="00EE749F">
        <w:t>dismissed.</w:t>
      </w:r>
    </w:p>
    <w:p w:rsidR="00D61527" w:rsidRDefault="00EE749F" w:rsidP="00D61527">
      <w:pPr>
        <w:spacing w:line="360" w:lineRule="auto"/>
      </w:pPr>
      <w:r>
        <w:tab/>
        <w:t xml:space="preserve">The </w:t>
      </w:r>
      <w:r w:rsidR="003667A6">
        <w:t>Applicant</w:t>
      </w:r>
      <w:r>
        <w:t xml:space="preserve"> having the noted an appeal with this court, the court came to the conclusion that the Disciplinary Committee did not err when it proceeded to hear the matter outside the 14 day statutory period. The court found that the period of delay in convening the </w:t>
      </w:r>
      <w:r>
        <w:lastRenderedPageBreak/>
        <w:t xml:space="preserve">disciplinary hearing </w:t>
      </w:r>
      <w:r w:rsidR="005C1D76">
        <w:t xml:space="preserve">being 2 days </w:t>
      </w:r>
      <w:r>
        <w:t>was short and thus insignificant, the delay had also</w:t>
      </w:r>
      <w:r w:rsidR="005C1D76">
        <w:t xml:space="preserve"> to some extend</w:t>
      </w:r>
      <w:r>
        <w:t xml:space="preserve"> been occasioned by the </w:t>
      </w:r>
      <w:r w:rsidR="003667A6">
        <w:t>Applicant</w:t>
      </w:r>
      <w:r>
        <w:t xml:space="preserve"> himself. The </w:t>
      </w:r>
      <w:r w:rsidR="005C1D76">
        <w:t xml:space="preserve">Court </w:t>
      </w:r>
      <w:r>
        <w:t>also</w:t>
      </w:r>
      <w:r w:rsidR="005C1D76">
        <w:t xml:space="preserve"> found that the Appellant had</w:t>
      </w:r>
      <w:r>
        <w:t xml:space="preserve"> failed to establish what prejudice if any he had suffered as a result of the short delay. The court further found that on the basis of the decision in </w:t>
      </w:r>
      <w:r w:rsidR="00F20583">
        <w:rPr>
          <w:b/>
        </w:rPr>
        <w:t>Munyuki v</w:t>
      </w:r>
      <w:r w:rsidR="00D61527">
        <w:rPr>
          <w:b/>
        </w:rPr>
        <w:t xml:space="preserve">s City of Harare 1998 (1) ZLR at p182 </w:t>
      </w:r>
      <w:r w:rsidR="00D61527">
        <w:t xml:space="preserve">and </w:t>
      </w:r>
      <w:r w:rsidR="003208F5">
        <w:rPr>
          <w:b/>
        </w:rPr>
        <w:t>Robert Dombodzvaku and Another v</w:t>
      </w:r>
      <w:r w:rsidR="00D61527">
        <w:rPr>
          <w:b/>
        </w:rPr>
        <w:t xml:space="preserve">s CMED SC 14/2001 </w:t>
      </w:r>
      <w:r w:rsidR="00D61527">
        <w:t xml:space="preserve">the </w:t>
      </w:r>
      <w:r w:rsidR="003667A6">
        <w:t>Applicant</w:t>
      </w:r>
      <w:r w:rsidR="00D61527">
        <w:t xml:space="preserve"> had </w:t>
      </w:r>
      <w:r w:rsidR="005C1D76" w:rsidRPr="005C1D76">
        <w:t xml:space="preserve">by boycotting proceedings </w:t>
      </w:r>
      <w:r w:rsidR="00D61527">
        <w:t xml:space="preserve">waived his right to be heard and the hearing had justifiably proceeded in his absence. The court consequently dismissed his appeal. The </w:t>
      </w:r>
      <w:r w:rsidR="003667A6">
        <w:t>Applicant</w:t>
      </w:r>
      <w:r w:rsidR="00D61527">
        <w:t xml:space="preserve"> dissatisfied seeks leave to appeal against this court’s decision. The basis for seeking leave is captured in </w:t>
      </w:r>
      <w:r w:rsidR="003667A6">
        <w:t>Applicant</w:t>
      </w:r>
      <w:r w:rsidR="00D61527">
        <w:t xml:space="preserve">s founding affidavit filed with the court.  </w:t>
      </w:r>
    </w:p>
    <w:p w:rsidR="000248FD" w:rsidRPr="002019F4" w:rsidRDefault="00D61527" w:rsidP="002019F4">
      <w:pPr>
        <w:rPr>
          <w:sz w:val="22"/>
        </w:rPr>
      </w:pPr>
      <w:r w:rsidRPr="002019F4">
        <w:rPr>
          <w:sz w:val="22"/>
        </w:rPr>
        <w:t xml:space="preserve">“5.1 The interpretation of </w:t>
      </w:r>
      <w:r w:rsidR="003208F5" w:rsidRPr="002019F4">
        <w:rPr>
          <w:sz w:val="22"/>
        </w:rPr>
        <w:t>S6 (</w:t>
      </w:r>
      <w:r w:rsidRPr="002019F4">
        <w:rPr>
          <w:sz w:val="22"/>
        </w:rPr>
        <w:t>2) of the Labour (National Employment Code of Conduct</w:t>
      </w:r>
      <w:r w:rsidR="003667A6" w:rsidRPr="002019F4">
        <w:rPr>
          <w:sz w:val="22"/>
        </w:rPr>
        <w:t>)</w:t>
      </w:r>
      <w:r w:rsidRPr="002019F4">
        <w:rPr>
          <w:sz w:val="22"/>
        </w:rPr>
        <w:t xml:space="preserve"> Regulations,</w:t>
      </w:r>
      <w:r w:rsidR="003667A6" w:rsidRPr="002019F4">
        <w:rPr>
          <w:sz w:val="22"/>
        </w:rPr>
        <w:t xml:space="preserve"> SI 15/2006 given by the Respondent is misleading and apparently mischievous in that Respondent’s argument is that it was being obliged to convene, commence proceedings and conclude same with 14 days so as to comply with the requirements of </w:t>
      </w:r>
      <w:r w:rsidR="003208F5" w:rsidRPr="002019F4">
        <w:rPr>
          <w:sz w:val="22"/>
        </w:rPr>
        <w:t>S6 (</w:t>
      </w:r>
      <w:r w:rsidR="003667A6" w:rsidRPr="002019F4">
        <w:rPr>
          <w:sz w:val="22"/>
        </w:rPr>
        <w:t>2) of the Labour (National Employment Code of Conduct) Regulations, SI 15/2006.</w:t>
      </w:r>
    </w:p>
    <w:p w:rsidR="003667A6" w:rsidRPr="002019F4" w:rsidRDefault="003667A6" w:rsidP="002019F4">
      <w:pPr>
        <w:rPr>
          <w:sz w:val="22"/>
        </w:rPr>
      </w:pPr>
      <w:r w:rsidRPr="002019F4">
        <w:rPr>
          <w:sz w:val="22"/>
        </w:rPr>
        <w:t>5.2 On the contrary, Applicant’s argument is that the interpretation to S6(2) of the Labour (National Employment Code of Conduct) Regulations, SI 15/2006 is clear to the extent that if an employer fails to convene and commence disciplinary proceedings within 14 days from the date of suspension, the employer is obliged to lift the suspension an reinstate.</w:t>
      </w:r>
    </w:p>
    <w:p w:rsidR="003667A6" w:rsidRPr="002019F4" w:rsidRDefault="003667A6" w:rsidP="002019F4">
      <w:pPr>
        <w:rPr>
          <w:sz w:val="22"/>
        </w:rPr>
      </w:pPr>
      <w:r w:rsidRPr="002019F4">
        <w:rPr>
          <w:sz w:val="22"/>
        </w:rPr>
        <w:t xml:space="preserve">5.3 The prejudice to Applicant arising </w:t>
      </w:r>
      <w:r w:rsidR="00CF24D1" w:rsidRPr="002019F4">
        <w:rPr>
          <w:sz w:val="22"/>
        </w:rPr>
        <w:t xml:space="preserve">from the apparently flawed interpretation of S6(2) of the Labour (National Employment Code of Conduct) Regulations, SI 15/2006 is that the 14 days required expired on 9 February 2012 and as such Applicant was </w:t>
      </w:r>
      <w:r w:rsidR="003208F5" w:rsidRPr="002019F4">
        <w:rPr>
          <w:sz w:val="22"/>
        </w:rPr>
        <w:t>entitled to</w:t>
      </w:r>
      <w:r w:rsidR="00CF24D1" w:rsidRPr="002019F4">
        <w:rPr>
          <w:sz w:val="22"/>
        </w:rPr>
        <w:t xml:space="preserve"> reinstatement which he was denied.</w:t>
      </w:r>
    </w:p>
    <w:p w:rsidR="00CF24D1" w:rsidRPr="002019F4" w:rsidRDefault="00CF24D1" w:rsidP="002019F4">
      <w:pPr>
        <w:rPr>
          <w:sz w:val="22"/>
        </w:rPr>
      </w:pPr>
      <w:r w:rsidRPr="002019F4">
        <w:rPr>
          <w:sz w:val="22"/>
        </w:rPr>
        <w:t>5.4 Respondent was aware of its legal obligation to reinstate but sought to deny Applicant the right.</w:t>
      </w:r>
    </w:p>
    <w:p w:rsidR="00DD534D" w:rsidRPr="002019F4" w:rsidRDefault="00DD534D" w:rsidP="002019F4">
      <w:pPr>
        <w:rPr>
          <w:sz w:val="22"/>
        </w:rPr>
      </w:pPr>
      <w:r w:rsidRPr="002019F4">
        <w:rPr>
          <w:sz w:val="22"/>
        </w:rPr>
        <w:lastRenderedPageBreak/>
        <w:t>5.5 the judgement of the Labour Court in its interpretation of S6(2) of the Labour (National Employment Code of Conduct) Regulations, SI 15/2006 made its computation of the 14 days and ruled on page 5 of the judgement that “The period of delay therefore is two days.” Applicants held the view that the period of delay should be much more than two days if regard is had to the irregular and apparently invalid postponements by Respondent.”</w:t>
      </w:r>
    </w:p>
    <w:p w:rsidR="00D517A0" w:rsidRDefault="00DD534D" w:rsidP="00D61527">
      <w:pPr>
        <w:spacing w:line="360" w:lineRule="auto"/>
      </w:pPr>
      <w:r>
        <w:tab/>
        <w:t>Although Applicant appears</w:t>
      </w:r>
      <w:r w:rsidR="005C1D76">
        <w:t xml:space="preserve"> to have raised several proposed grounds of appeal he</w:t>
      </w:r>
      <w:r>
        <w:t xml:space="preserve"> is only </w:t>
      </w:r>
      <w:r w:rsidR="005C1D76">
        <w:t xml:space="preserve">raising one issue which issue I believe is a question of law as envisaged under </w:t>
      </w:r>
      <w:r w:rsidR="005C1D76">
        <w:rPr>
          <w:b/>
        </w:rPr>
        <w:t xml:space="preserve">Section 92F </w:t>
      </w:r>
      <w:r w:rsidR="005C1D76">
        <w:t xml:space="preserve">of the </w:t>
      </w:r>
      <w:r w:rsidR="005C1D76">
        <w:rPr>
          <w:b/>
        </w:rPr>
        <w:t>Labour Act [Cap 28:01]</w:t>
      </w:r>
      <w:r>
        <w:t xml:space="preserve"> has been raised. The issue is whether the court erred in its interpretation of </w:t>
      </w:r>
      <w:r w:rsidRPr="00DD534D">
        <w:rPr>
          <w:b/>
        </w:rPr>
        <w:t>Section 6(2) of the Labour (National Employment Code of Conduct) Regulations, Statutory Instrument 15/2006</w:t>
      </w:r>
      <w:r>
        <w:t xml:space="preserve"> when it concluded that the Disciplinary Committee could proceed to hear the disciplinary matter outside the 14 day statutory period. The Applicant submission is that the employer is obliged in terms of </w:t>
      </w:r>
      <w:r>
        <w:rPr>
          <w:b/>
        </w:rPr>
        <w:t>Section 6(2</w:t>
      </w:r>
      <w:r w:rsidR="003208F5">
        <w:rPr>
          <w:b/>
        </w:rPr>
        <w:t>)</w:t>
      </w:r>
      <w:r w:rsidR="003208F5">
        <w:t xml:space="preserve"> of</w:t>
      </w:r>
      <w:r w:rsidR="005C1D76">
        <w:t xml:space="preserve"> the </w:t>
      </w:r>
      <w:r w:rsidR="005C1D76" w:rsidRPr="003208F5">
        <w:rPr>
          <w:b/>
        </w:rPr>
        <w:t>National</w:t>
      </w:r>
      <w:r w:rsidR="0065100D" w:rsidRPr="003208F5">
        <w:rPr>
          <w:b/>
        </w:rPr>
        <w:t xml:space="preserve"> Code</w:t>
      </w:r>
      <w:r w:rsidR="003208F5">
        <w:t xml:space="preserve"> </w:t>
      </w:r>
      <w:r>
        <w:t xml:space="preserve">to convene disciplinary hearing within 14 days from the date of suspension. Once the employer fails to so convene the disciplinary hearing the employer ought to then lift the suspension </w:t>
      </w:r>
      <w:r w:rsidR="00D517A0">
        <w:t xml:space="preserve">and </w:t>
      </w:r>
      <w:r w:rsidR="0065100D">
        <w:t xml:space="preserve">automatically </w:t>
      </w:r>
      <w:r w:rsidR="00D517A0">
        <w:t>reinstate</w:t>
      </w:r>
      <w:r w:rsidR="0065100D">
        <w:t xml:space="preserve"> the employee</w:t>
      </w:r>
      <w:r w:rsidR="00D517A0">
        <w:t>. The provision</w:t>
      </w:r>
      <w:r w:rsidR="0065100D">
        <w:t xml:space="preserve"> is after all couched in mandatory</w:t>
      </w:r>
      <w:r w:rsidR="00D517A0">
        <w:t xml:space="preserve"> terms. In </w:t>
      </w:r>
      <w:r w:rsidR="00D517A0">
        <w:rPr>
          <w:i/>
        </w:rPr>
        <w:t>casu</w:t>
      </w:r>
      <w:r w:rsidR="00D517A0">
        <w:t xml:space="preserve"> once it became clear that the Respondent had failed to convene the disciplinary proceedings within 14 days Respondent should have proceeded to reinstate the Applicant. The Applicant had however been clearly prejudiced when Respondent failed to reinstate him. </w:t>
      </w:r>
    </w:p>
    <w:p w:rsidR="00D517A0" w:rsidRDefault="00D517A0" w:rsidP="00D61527">
      <w:pPr>
        <w:spacing w:line="360" w:lineRule="auto"/>
      </w:pPr>
      <w:r>
        <w:tab/>
        <w:t xml:space="preserve">The Respondent position was that the Labour Court had correctly interpreted the provision in </w:t>
      </w:r>
      <w:r>
        <w:rPr>
          <w:b/>
        </w:rPr>
        <w:t xml:space="preserve">Section 6(2) </w:t>
      </w:r>
      <w:r>
        <w:t xml:space="preserve">of the </w:t>
      </w:r>
      <w:r w:rsidRPr="003208F5">
        <w:rPr>
          <w:b/>
        </w:rPr>
        <w:t>National Code</w:t>
      </w:r>
      <w:r>
        <w:t xml:space="preserve">. The court had also properly found the </w:t>
      </w:r>
      <w:r>
        <w:lastRenderedPageBreak/>
        <w:t>delay to be short and thus insignificant, further that the delay had been at Applicant instance.</w:t>
      </w:r>
      <w:r w:rsidR="0065100D">
        <w:t xml:space="preserve"> The Appellant having then walked out of the disciplinary proceedings on the basis of case authority he had clearly waived his rights to be heard and the employer was entitled to proceed</w:t>
      </w:r>
      <w:r w:rsidR="003208F5">
        <w:t>.</w:t>
      </w:r>
    </w:p>
    <w:p w:rsidR="00D517A0" w:rsidRPr="005902D9" w:rsidRDefault="0065100D" w:rsidP="00D61527">
      <w:pPr>
        <w:spacing w:line="360" w:lineRule="auto"/>
        <w:rPr>
          <w:b/>
        </w:rPr>
      </w:pPr>
      <w:r>
        <w:tab/>
        <w:t>Whilst I am satisfied that the court</w:t>
      </w:r>
      <w:r w:rsidR="003208F5">
        <w:t xml:space="preserve"> may have</w:t>
      </w:r>
      <w:r>
        <w:t xml:space="preserve"> reached the correct conclusion</w:t>
      </w:r>
      <w:r w:rsidR="003208F5">
        <w:t xml:space="preserve"> based</w:t>
      </w:r>
      <w:r>
        <w:t xml:space="preserve"> on the facts I</w:t>
      </w:r>
      <w:r w:rsidR="003208F5">
        <w:t xml:space="preserve"> also</w:t>
      </w:r>
      <w:r>
        <w:t xml:space="preserve"> believe the Appellant raises a matter of substantive importance to himself in that </w:t>
      </w:r>
      <w:r w:rsidR="002019F4" w:rsidRPr="003208F5">
        <w:rPr>
          <w:b/>
        </w:rPr>
        <w:t>Section 6 (2)</w:t>
      </w:r>
      <w:r w:rsidR="002019F4">
        <w:t xml:space="preserve"> </w:t>
      </w:r>
      <w:r>
        <w:t xml:space="preserve"> </w:t>
      </w:r>
      <w:r w:rsidR="003208F5">
        <w:t xml:space="preserve">itself </w:t>
      </w:r>
      <w:r>
        <w:t xml:space="preserve">is not clear whether a failure to convene a disciplinary hearing </w:t>
      </w:r>
      <w:r w:rsidR="002019F4">
        <w:t xml:space="preserve">within fourteen (14) </w:t>
      </w:r>
      <w:r>
        <w:t xml:space="preserve"> would result in automatic reinstatement. See </w:t>
      </w:r>
      <w:r w:rsidR="002019F4">
        <w:t xml:space="preserve">also </w:t>
      </w:r>
      <w:r>
        <w:rPr>
          <w:b/>
        </w:rPr>
        <w:t>Munyaradzi</w:t>
      </w:r>
      <w:r w:rsidR="002019F4">
        <w:rPr>
          <w:b/>
        </w:rPr>
        <w:t xml:space="preserve"> Gwisa</w:t>
      </w:r>
      <w:r>
        <w:rPr>
          <w:b/>
        </w:rPr>
        <w:t>yi</w:t>
      </w:r>
      <w:r w:rsidR="002019F4">
        <w:rPr>
          <w:b/>
        </w:rPr>
        <w:t xml:space="preserve"> </w:t>
      </w:r>
      <w:r>
        <w:t xml:space="preserve">in </w:t>
      </w:r>
      <w:r w:rsidRPr="003208F5">
        <w:rPr>
          <w:b/>
        </w:rPr>
        <w:t>Labour Law</w:t>
      </w:r>
      <w:r w:rsidR="002019F4" w:rsidRPr="003208F5">
        <w:rPr>
          <w:b/>
        </w:rPr>
        <w:t xml:space="preserve"> and Employment</w:t>
      </w:r>
      <w:r w:rsidR="003208F5">
        <w:rPr>
          <w:b/>
        </w:rPr>
        <w:t xml:space="preserve"> Law</w:t>
      </w:r>
      <w:r w:rsidR="002019F4" w:rsidRPr="003208F5">
        <w:rPr>
          <w:b/>
        </w:rPr>
        <w:t xml:space="preserve"> in Zimbabwe page 190</w:t>
      </w:r>
      <w:r>
        <w:t xml:space="preserve"> for a discussion of the same issue. It is trite that leave to appeal </w:t>
      </w:r>
      <w:r w:rsidR="002019F4">
        <w:t>can</w:t>
      </w:r>
      <w:r>
        <w:t xml:space="preserve"> also be granted where there is</w:t>
      </w:r>
      <w:r w:rsidR="005902D9">
        <w:t xml:space="preserve"> reasonable prospect of success</w:t>
      </w:r>
      <w:r w:rsidR="002019F4">
        <w:t>,</w:t>
      </w:r>
      <w:r w:rsidR="003208F5">
        <w:t xml:space="preserve"> the amount in dispute is not t</w:t>
      </w:r>
      <w:r w:rsidR="005902D9">
        <w:t xml:space="preserve">rifling and the matter is of substantial importance to one or both of the parties. See </w:t>
      </w:r>
      <w:r w:rsidR="003208F5">
        <w:rPr>
          <w:b/>
        </w:rPr>
        <w:t>Pichanick No v</w:t>
      </w:r>
      <w:r w:rsidR="005902D9">
        <w:rPr>
          <w:b/>
        </w:rPr>
        <w:t>s Paterson 1993 (2) ZLR 163 (H).</w:t>
      </w:r>
    </w:p>
    <w:p w:rsidR="00D517A0" w:rsidRDefault="00D517A0" w:rsidP="00D61527">
      <w:pPr>
        <w:spacing w:line="360" w:lineRule="auto"/>
        <w:rPr>
          <w:b/>
          <w:u w:val="single"/>
        </w:rPr>
      </w:pPr>
      <w:r>
        <w:rPr>
          <w:b/>
          <w:u w:val="single"/>
        </w:rPr>
        <w:t>Order</w:t>
      </w:r>
    </w:p>
    <w:p w:rsidR="006B3019" w:rsidRDefault="00D517A0" w:rsidP="00D61527">
      <w:pPr>
        <w:spacing w:line="360" w:lineRule="auto"/>
      </w:pPr>
      <w:r>
        <w:t>In the light of the above, the application for leave to appeal against this Court’s judgement handed down on the 31</w:t>
      </w:r>
      <w:r w:rsidRPr="00D517A0">
        <w:rPr>
          <w:vertAlign w:val="superscript"/>
        </w:rPr>
        <w:t>st</w:t>
      </w:r>
      <w:r>
        <w:t xml:space="preserve"> of May, 2013</w:t>
      </w:r>
      <w:r w:rsidR="0065100D">
        <w:t xml:space="preserve"> be and is hereby allowed</w:t>
      </w:r>
      <w:r>
        <w:t xml:space="preserve">. </w:t>
      </w:r>
    </w:p>
    <w:p w:rsidR="006B3019" w:rsidRDefault="006B3019" w:rsidP="00D61527">
      <w:pPr>
        <w:spacing w:line="360" w:lineRule="auto"/>
      </w:pPr>
    </w:p>
    <w:p w:rsidR="006B3019" w:rsidRPr="00092650" w:rsidRDefault="006B3019" w:rsidP="006B3019">
      <w:pPr>
        <w:rPr>
          <w:sz w:val="24"/>
          <w:szCs w:val="24"/>
        </w:rPr>
      </w:pPr>
      <w:r w:rsidRPr="006B3019">
        <w:rPr>
          <w:b/>
          <w:i/>
          <w:sz w:val="24"/>
          <w:szCs w:val="24"/>
        </w:rPr>
        <w:t>CHIVAURA &amp; ASSOCIATES</w:t>
      </w:r>
      <w:r w:rsidRPr="00092650">
        <w:rPr>
          <w:sz w:val="24"/>
          <w:szCs w:val="24"/>
        </w:rPr>
        <w:t>, Appellant’s legal practitioners</w:t>
      </w:r>
    </w:p>
    <w:p w:rsidR="00DD534D" w:rsidRDefault="006B3019" w:rsidP="003208F5">
      <w:r w:rsidRPr="006B3019">
        <w:rPr>
          <w:b/>
          <w:i/>
          <w:sz w:val="24"/>
          <w:szCs w:val="24"/>
        </w:rPr>
        <w:t>DONDO &amp; PARTNERS</w:t>
      </w:r>
      <w:r w:rsidRPr="007F627C">
        <w:rPr>
          <w:sz w:val="24"/>
          <w:szCs w:val="24"/>
        </w:rPr>
        <w:t>, Respondent’s legal practitioners</w:t>
      </w:r>
      <w:r w:rsidR="00D517A0">
        <w:t xml:space="preserve">  </w:t>
      </w:r>
    </w:p>
    <w:sectPr w:rsidR="00DD534D" w:rsidSect="006B3019">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2C6" w:rsidRDefault="00E512C6" w:rsidP="005C1D76">
      <w:pPr>
        <w:spacing w:before="0" w:after="0" w:line="240" w:lineRule="auto"/>
      </w:pPr>
      <w:r>
        <w:separator/>
      </w:r>
    </w:p>
  </w:endnote>
  <w:endnote w:type="continuationSeparator" w:id="0">
    <w:p w:rsidR="00E512C6" w:rsidRDefault="00E512C6" w:rsidP="005C1D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561576"/>
      <w:docPartObj>
        <w:docPartGallery w:val="Page Numbers (Bottom of Page)"/>
        <w:docPartUnique/>
      </w:docPartObj>
    </w:sdtPr>
    <w:sdtEndPr>
      <w:rPr>
        <w:noProof/>
      </w:rPr>
    </w:sdtEndPr>
    <w:sdtContent>
      <w:p w:rsidR="00CF597C" w:rsidRDefault="00FC3301">
        <w:pPr>
          <w:pStyle w:val="Footer"/>
          <w:jc w:val="center"/>
        </w:pPr>
        <w:r>
          <w:fldChar w:fldCharType="begin"/>
        </w:r>
        <w:r w:rsidR="00CF597C">
          <w:instrText xml:space="preserve"> PAGE   \* MERGEFORMAT </w:instrText>
        </w:r>
        <w:r>
          <w:fldChar w:fldCharType="separate"/>
        </w:r>
        <w:r w:rsidR="00EB3AB8">
          <w:rPr>
            <w:noProof/>
          </w:rPr>
          <w:t>5</w:t>
        </w:r>
        <w:r>
          <w:rPr>
            <w:noProof/>
          </w:rPr>
          <w:fldChar w:fldCharType="end"/>
        </w:r>
      </w:p>
    </w:sdtContent>
  </w:sdt>
  <w:p w:rsidR="0065100D" w:rsidRDefault="00651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2C6" w:rsidRDefault="00E512C6" w:rsidP="005C1D76">
      <w:pPr>
        <w:spacing w:before="0" w:after="0" w:line="240" w:lineRule="auto"/>
      </w:pPr>
      <w:r>
        <w:separator/>
      </w:r>
    </w:p>
  </w:footnote>
  <w:footnote w:type="continuationSeparator" w:id="0">
    <w:p w:rsidR="00E512C6" w:rsidRDefault="00E512C6" w:rsidP="005C1D7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019" w:rsidRPr="006B3019" w:rsidRDefault="006B3019">
    <w:pPr>
      <w:pStyle w:val="Header"/>
      <w:rPr>
        <w:sz w:val="24"/>
        <w:szCs w:val="24"/>
      </w:rPr>
    </w:pPr>
    <w:r>
      <w:tab/>
    </w:r>
    <w:r>
      <w:tab/>
    </w:r>
    <w:r w:rsidRPr="006B3019">
      <w:rPr>
        <w:sz w:val="24"/>
        <w:szCs w:val="24"/>
      </w:rPr>
      <w:t>JUDGMENT NO. LC/H/</w:t>
    </w:r>
    <w:r w:rsidR="00F20583">
      <w:rPr>
        <w:sz w:val="24"/>
        <w:szCs w:val="24"/>
      </w:rPr>
      <w:t>781</w:t>
    </w:r>
    <w:r w:rsidRPr="006B3019">
      <w:rPr>
        <w:sz w:val="24"/>
        <w:szCs w:val="24"/>
      </w:rPr>
      <w:t>/2014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8FD"/>
    <w:rsid w:val="000248FD"/>
    <w:rsid w:val="000401D5"/>
    <w:rsid w:val="00061408"/>
    <w:rsid w:val="001D6E97"/>
    <w:rsid w:val="001F3FA2"/>
    <w:rsid w:val="002019F4"/>
    <w:rsid w:val="00237079"/>
    <w:rsid w:val="003208F5"/>
    <w:rsid w:val="003667A6"/>
    <w:rsid w:val="00390D8E"/>
    <w:rsid w:val="003C3ACF"/>
    <w:rsid w:val="003F49F3"/>
    <w:rsid w:val="004445D3"/>
    <w:rsid w:val="004E4D3B"/>
    <w:rsid w:val="005902D9"/>
    <w:rsid w:val="005C1D76"/>
    <w:rsid w:val="006204AF"/>
    <w:rsid w:val="0065100D"/>
    <w:rsid w:val="0065347E"/>
    <w:rsid w:val="006B3019"/>
    <w:rsid w:val="00813B48"/>
    <w:rsid w:val="0091072A"/>
    <w:rsid w:val="00985785"/>
    <w:rsid w:val="009B7741"/>
    <w:rsid w:val="009E473D"/>
    <w:rsid w:val="00C71829"/>
    <w:rsid w:val="00CF24D1"/>
    <w:rsid w:val="00CF597C"/>
    <w:rsid w:val="00CF6D27"/>
    <w:rsid w:val="00D26554"/>
    <w:rsid w:val="00D517A0"/>
    <w:rsid w:val="00D61527"/>
    <w:rsid w:val="00DD534D"/>
    <w:rsid w:val="00E512C6"/>
    <w:rsid w:val="00E53E69"/>
    <w:rsid w:val="00EB3AB8"/>
    <w:rsid w:val="00ED3652"/>
    <w:rsid w:val="00EE749F"/>
    <w:rsid w:val="00F20583"/>
    <w:rsid w:val="00FC330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D8E"/>
    <w:pPr>
      <w:spacing w:before="120" w:after="320"/>
      <w:jc w:val="both"/>
    </w:pPr>
    <w:rPr>
      <w:rFonts w:ascii="Courier New" w:hAnsi="Courier New"/>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D7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C1D76"/>
    <w:rPr>
      <w:rFonts w:ascii="Courier New" w:hAnsi="Courier New"/>
      <w:sz w:val="26"/>
    </w:rPr>
  </w:style>
  <w:style w:type="paragraph" w:styleId="Footer">
    <w:name w:val="footer"/>
    <w:basedOn w:val="Normal"/>
    <w:link w:val="FooterChar"/>
    <w:uiPriority w:val="99"/>
    <w:unhideWhenUsed/>
    <w:rsid w:val="005C1D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C1D76"/>
    <w:rPr>
      <w:rFonts w:ascii="Courier New" w:hAnsi="Courier New"/>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D8E"/>
    <w:pPr>
      <w:spacing w:before="120" w:after="320"/>
      <w:jc w:val="both"/>
    </w:pPr>
    <w:rPr>
      <w:rFonts w:ascii="Courier New" w:hAnsi="Courier New"/>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D7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C1D76"/>
    <w:rPr>
      <w:rFonts w:ascii="Courier New" w:hAnsi="Courier New"/>
      <w:sz w:val="26"/>
    </w:rPr>
  </w:style>
  <w:style w:type="paragraph" w:styleId="Footer">
    <w:name w:val="footer"/>
    <w:basedOn w:val="Normal"/>
    <w:link w:val="FooterChar"/>
    <w:uiPriority w:val="99"/>
    <w:unhideWhenUsed/>
    <w:rsid w:val="005C1D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C1D76"/>
    <w:rPr>
      <w:rFonts w:ascii="Courier New" w:hAnsi="Courier New"/>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96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HP</cp:lastModifiedBy>
  <cp:revision>2</cp:revision>
  <cp:lastPrinted>2014-11-17T14:28:00Z</cp:lastPrinted>
  <dcterms:created xsi:type="dcterms:W3CDTF">2017-04-06T09:51:00Z</dcterms:created>
  <dcterms:modified xsi:type="dcterms:W3CDTF">2017-04-06T09:51:00Z</dcterms:modified>
</cp:coreProperties>
</file>