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3748BF">
        <w:rPr>
          <w:rFonts w:ascii="Tahoma" w:hAnsi="Tahoma" w:cs="Tahoma"/>
          <w:b/>
          <w:sz w:val="24"/>
          <w:szCs w:val="24"/>
        </w:rPr>
        <w:tab/>
        <w:t xml:space="preserve">       </w:t>
      </w:r>
      <w:r w:rsidR="00074C7A">
        <w:rPr>
          <w:rFonts w:ascii="Tahoma" w:hAnsi="Tahoma" w:cs="Tahoma"/>
          <w:b/>
          <w:sz w:val="24"/>
          <w:szCs w:val="24"/>
        </w:rPr>
        <w:t>JUDGMENT NO.</w:t>
      </w:r>
      <w:proofErr w:type="gramEnd"/>
      <w:r w:rsidR="00074C7A">
        <w:rPr>
          <w:rFonts w:ascii="Tahoma" w:hAnsi="Tahoma" w:cs="Tahoma"/>
          <w:b/>
          <w:sz w:val="24"/>
          <w:szCs w:val="24"/>
        </w:rPr>
        <w:t xml:space="preserve"> </w:t>
      </w:r>
      <w:r w:rsidRPr="009802E9">
        <w:rPr>
          <w:rFonts w:ascii="Tahoma" w:hAnsi="Tahoma" w:cs="Tahoma"/>
          <w:b/>
          <w:sz w:val="24"/>
          <w:szCs w:val="24"/>
        </w:rPr>
        <w:t>LC/</w:t>
      </w:r>
      <w:r w:rsidR="00C14882" w:rsidRPr="009802E9">
        <w:rPr>
          <w:rFonts w:ascii="Tahoma" w:hAnsi="Tahoma" w:cs="Tahoma"/>
          <w:b/>
          <w:sz w:val="24"/>
          <w:szCs w:val="24"/>
        </w:rPr>
        <w:t>H</w:t>
      </w:r>
      <w:r w:rsidRPr="009802E9">
        <w:rPr>
          <w:rFonts w:ascii="Tahoma" w:hAnsi="Tahoma" w:cs="Tahoma"/>
          <w:b/>
          <w:sz w:val="24"/>
          <w:szCs w:val="24"/>
        </w:rPr>
        <w:t>/</w:t>
      </w:r>
      <w:r w:rsidR="00472BA7">
        <w:rPr>
          <w:rFonts w:ascii="Tahoma" w:hAnsi="Tahoma" w:cs="Tahoma"/>
          <w:b/>
          <w:sz w:val="24"/>
          <w:szCs w:val="24"/>
        </w:rPr>
        <w:t>229</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3748BF">
        <w:rPr>
          <w:rFonts w:ascii="Tahoma" w:hAnsi="Tahoma" w:cs="Tahoma"/>
          <w:b/>
          <w:sz w:val="24"/>
          <w:szCs w:val="24"/>
        </w:rPr>
        <w:t>10</w:t>
      </w:r>
      <w:r w:rsidR="003748BF" w:rsidRPr="003748BF">
        <w:rPr>
          <w:rFonts w:ascii="Tahoma" w:hAnsi="Tahoma" w:cs="Tahoma"/>
          <w:b/>
          <w:sz w:val="24"/>
          <w:szCs w:val="24"/>
          <w:vertAlign w:val="superscript"/>
        </w:rPr>
        <w:t>TH</w:t>
      </w:r>
      <w:r w:rsidR="003748BF">
        <w:rPr>
          <w:rFonts w:ascii="Tahoma" w:hAnsi="Tahoma" w:cs="Tahoma"/>
          <w:b/>
          <w:sz w:val="24"/>
          <w:szCs w:val="24"/>
        </w:rPr>
        <w:t xml:space="preserve"> JUNE, </w:t>
      </w:r>
      <w:r w:rsidR="00EF062B">
        <w:rPr>
          <w:rFonts w:ascii="Tahoma" w:hAnsi="Tahoma" w:cs="Tahoma"/>
          <w:b/>
          <w:sz w:val="24"/>
          <w:szCs w:val="24"/>
        </w:rPr>
        <w:t>2020</w:t>
      </w:r>
      <w:r w:rsidR="00EF062B">
        <w:rPr>
          <w:rFonts w:ascii="Tahoma" w:hAnsi="Tahoma" w:cs="Tahoma"/>
          <w:b/>
          <w:sz w:val="24"/>
          <w:szCs w:val="24"/>
        </w:rPr>
        <w:tab/>
      </w:r>
      <w:r w:rsidR="002F7414">
        <w:rPr>
          <w:rFonts w:ascii="Tahoma" w:hAnsi="Tahoma" w:cs="Tahoma"/>
          <w:b/>
          <w:sz w:val="24"/>
          <w:szCs w:val="24"/>
        </w:rPr>
        <w:t xml:space="preserve">    </w:t>
      </w:r>
      <w:r w:rsidR="008D3C88">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C725FE">
        <w:rPr>
          <w:rFonts w:ascii="Tahoma" w:hAnsi="Tahoma" w:cs="Tahoma"/>
          <w:b/>
          <w:color w:val="000000" w:themeColor="text1"/>
          <w:sz w:val="24"/>
          <w:szCs w:val="24"/>
        </w:rPr>
        <w:t>/LRA/170/19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3748BF">
        <w:rPr>
          <w:rFonts w:ascii="Tahoma" w:hAnsi="Tahoma" w:cs="Tahoma"/>
          <w:b/>
          <w:sz w:val="24"/>
          <w:szCs w:val="24"/>
        </w:rPr>
        <w:t>6</w:t>
      </w:r>
      <w:r w:rsidR="003748BF" w:rsidRPr="003748BF">
        <w:rPr>
          <w:rFonts w:ascii="Tahoma" w:hAnsi="Tahoma" w:cs="Tahoma"/>
          <w:b/>
          <w:sz w:val="24"/>
          <w:szCs w:val="24"/>
          <w:vertAlign w:val="superscript"/>
        </w:rPr>
        <w:t>TH</w:t>
      </w:r>
      <w:r w:rsidR="003748BF">
        <w:rPr>
          <w:rFonts w:ascii="Tahoma" w:hAnsi="Tahoma" w:cs="Tahoma"/>
          <w:b/>
          <w:sz w:val="24"/>
          <w:szCs w:val="24"/>
        </w:rPr>
        <w:t xml:space="preserve"> NOVEMBER</w:t>
      </w:r>
      <w:r w:rsidR="00944176">
        <w:rPr>
          <w:rFonts w:ascii="Tahoma" w:hAnsi="Tahoma" w:cs="Tahoma"/>
          <w:b/>
          <w:sz w:val="24"/>
          <w:szCs w:val="24"/>
        </w:rPr>
        <w:t>,</w:t>
      </w:r>
      <w:r w:rsidR="00BD43C4" w:rsidRPr="009802E9">
        <w:rPr>
          <w:rFonts w:ascii="Tahoma" w:hAnsi="Tahoma" w:cs="Tahoma"/>
          <w:b/>
          <w:sz w:val="24"/>
          <w:szCs w:val="24"/>
        </w:rPr>
        <w:t xml:space="preserve"> 20</w:t>
      </w:r>
      <w:r w:rsidR="00AD0C69">
        <w:rPr>
          <w:rFonts w:ascii="Tahoma" w:hAnsi="Tahoma" w:cs="Tahoma"/>
          <w:b/>
          <w:sz w:val="24"/>
          <w:szCs w:val="24"/>
        </w:rPr>
        <w:t>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0F1B73" w:rsidP="007E6C56">
      <w:pPr>
        <w:spacing w:after="0" w:line="360" w:lineRule="auto"/>
        <w:rPr>
          <w:rFonts w:ascii="Tahoma" w:hAnsi="Tahoma" w:cs="Tahoma"/>
          <w:b/>
          <w:sz w:val="24"/>
          <w:szCs w:val="24"/>
        </w:rPr>
      </w:pPr>
      <w:r>
        <w:rPr>
          <w:rFonts w:ascii="Tahoma" w:hAnsi="Tahoma" w:cs="Tahoma"/>
          <w:b/>
          <w:sz w:val="24"/>
          <w:szCs w:val="24"/>
        </w:rPr>
        <w:t>NGWARATI KURAYI (Designated Agent) N.O</w:t>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licant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0F1B73" w:rsidP="00944176">
      <w:pPr>
        <w:spacing w:after="0" w:line="360" w:lineRule="auto"/>
        <w:rPr>
          <w:rFonts w:ascii="Tahoma" w:hAnsi="Tahoma" w:cs="Tahoma"/>
          <w:b/>
          <w:sz w:val="24"/>
          <w:szCs w:val="24"/>
        </w:rPr>
      </w:pPr>
      <w:r>
        <w:rPr>
          <w:rFonts w:ascii="Tahoma" w:hAnsi="Tahoma" w:cs="Tahoma"/>
          <w:b/>
          <w:sz w:val="24"/>
          <w:szCs w:val="24"/>
        </w:rPr>
        <w:t>DELTA BEVERAGES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7B5134">
        <w:rPr>
          <w:rFonts w:ascii="Tahoma" w:hAnsi="Tahoma" w:cs="Tahoma"/>
          <w:b/>
          <w:sz w:val="24"/>
          <w:szCs w:val="24"/>
        </w:rPr>
        <w:tab/>
      </w:r>
      <w:r w:rsidR="00944176">
        <w:rPr>
          <w:rFonts w:ascii="Tahoma" w:hAnsi="Tahoma" w:cs="Tahoma"/>
          <w:b/>
          <w:sz w:val="24"/>
          <w:szCs w:val="24"/>
        </w:rPr>
        <w:t>1</w:t>
      </w:r>
      <w:r w:rsidR="00944176" w:rsidRPr="00944176">
        <w:rPr>
          <w:rFonts w:ascii="Tahoma" w:hAnsi="Tahoma" w:cs="Tahoma"/>
          <w:b/>
          <w:sz w:val="24"/>
          <w:szCs w:val="24"/>
          <w:vertAlign w:val="superscript"/>
        </w:rPr>
        <w:t>st</w:t>
      </w:r>
      <w:r w:rsidR="00944176">
        <w:rPr>
          <w:rFonts w:ascii="Tahoma" w:hAnsi="Tahoma" w:cs="Tahoma"/>
          <w:b/>
          <w:sz w:val="24"/>
          <w:szCs w:val="24"/>
        </w:rPr>
        <w:t xml:space="preserve"> </w:t>
      </w:r>
      <w:r w:rsidR="00D85594" w:rsidRPr="009802E9">
        <w:rPr>
          <w:rFonts w:ascii="Tahoma" w:hAnsi="Tahoma" w:cs="Tahoma"/>
          <w:b/>
          <w:sz w:val="24"/>
          <w:szCs w:val="24"/>
        </w:rPr>
        <w:t>Respondent</w:t>
      </w:r>
    </w:p>
    <w:p w:rsidR="00176651" w:rsidRPr="00944176" w:rsidRDefault="00944176" w:rsidP="00944176">
      <w:pPr>
        <w:spacing w:after="0" w:line="360" w:lineRule="auto"/>
        <w:rPr>
          <w:rFonts w:ascii="Tahoma" w:hAnsi="Tahoma" w:cs="Tahoma"/>
          <w:b/>
          <w:sz w:val="24"/>
          <w:szCs w:val="24"/>
        </w:rPr>
      </w:pPr>
      <w:r w:rsidRPr="00944176">
        <w:rPr>
          <w:rFonts w:ascii="Tahoma" w:hAnsi="Tahoma" w:cs="Tahoma"/>
          <w:b/>
          <w:sz w:val="24"/>
          <w:szCs w:val="24"/>
        </w:rPr>
        <w:t>And</w:t>
      </w:r>
    </w:p>
    <w:p w:rsidR="00944176" w:rsidRPr="009802E9" w:rsidRDefault="000F1B73" w:rsidP="00944176">
      <w:pPr>
        <w:spacing w:after="0" w:line="240" w:lineRule="auto"/>
        <w:rPr>
          <w:rFonts w:ascii="Tahoma" w:hAnsi="Tahoma" w:cs="Tahoma"/>
          <w:b/>
          <w:sz w:val="24"/>
          <w:szCs w:val="24"/>
        </w:rPr>
      </w:pPr>
      <w:r>
        <w:rPr>
          <w:rFonts w:ascii="Tahoma" w:hAnsi="Tahoma" w:cs="Tahoma"/>
          <w:b/>
          <w:sz w:val="24"/>
          <w:szCs w:val="24"/>
        </w:rPr>
        <w:t>MUTSAGO EDMORE MARANGE</w:t>
      </w:r>
      <w:r w:rsidR="00944176">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t>2</w:t>
      </w:r>
      <w:r w:rsidR="00944176" w:rsidRPr="00944176">
        <w:rPr>
          <w:rFonts w:ascii="Tahoma" w:hAnsi="Tahoma" w:cs="Tahoma"/>
          <w:b/>
          <w:sz w:val="24"/>
          <w:szCs w:val="24"/>
          <w:vertAlign w:val="superscript"/>
        </w:rPr>
        <w:t>nd</w:t>
      </w:r>
      <w:r w:rsidR="00944176">
        <w:rPr>
          <w:rFonts w:ascii="Tahoma" w:hAnsi="Tahoma" w:cs="Tahoma"/>
          <w:b/>
          <w:sz w:val="24"/>
          <w:szCs w:val="24"/>
        </w:rPr>
        <w:t xml:space="preserve"> </w:t>
      </w:r>
      <w:r w:rsidR="00944176"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176651" w:rsidRDefault="00772102" w:rsidP="00772102">
      <w:pPr>
        <w:spacing w:after="0" w:line="360" w:lineRule="auto"/>
        <w:rPr>
          <w:rFonts w:ascii="Tahoma" w:hAnsi="Tahoma" w:cs="Tahoma"/>
          <w:b/>
          <w:sz w:val="24"/>
          <w:szCs w:val="24"/>
        </w:rPr>
      </w:pPr>
      <w:r>
        <w:rPr>
          <w:rFonts w:ascii="Tahoma" w:hAnsi="Tahoma" w:cs="Tahoma"/>
          <w:b/>
          <w:sz w:val="24"/>
          <w:szCs w:val="24"/>
        </w:rPr>
        <w:t xml:space="preserve">Applicant </w:t>
      </w:r>
      <w:r w:rsidR="00D95B8F" w:rsidRPr="009802E9">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Pr>
          <w:rFonts w:ascii="Tahoma" w:hAnsi="Tahoma" w:cs="Tahoma"/>
          <w:b/>
          <w:sz w:val="24"/>
          <w:szCs w:val="24"/>
        </w:rPr>
        <w:t>In Person</w:t>
      </w:r>
    </w:p>
    <w:p w:rsidR="00772102" w:rsidRDefault="00772102" w:rsidP="00772102">
      <w:pPr>
        <w:spacing w:after="0" w:line="360" w:lineRule="auto"/>
        <w:rPr>
          <w:rFonts w:ascii="Tahoma" w:hAnsi="Tahoma" w:cs="Tahoma"/>
          <w:b/>
          <w:sz w:val="24"/>
          <w:szCs w:val="24"/>
        </w:rPr>
      </w:pPr>
      <w:r>
        <w:rPr>
          <w:rFonts w:ascii="Tahoma" w:hAnsi="Tahoma" w:cs="Tahoma"/>
          <w:b/>
          <w:sz w:val="24"/>
          <w:szCs w:val="24"/>
        </w:rPr>
        <w:t>For 1</w:t>
      </w:r>
      <w:r w:rsidRPr="00772102">
        <w:rPr>
          <w:rFonts w:ascii="Tahoma" w:hAnsi="Tahoma" w:cs="Tahoma"/>
          <w:b/>
          <w:sz w:val="24"/>
          <w:szCs w:val="24"/>
          <w:vertAlign w:val="superscript"/>
        </w:rPr>
        <w:t>st</w:t>
      </w:r>
      <w:r>
        <w:rPr>
          <w:rFonts w:ascii="Tahoma" w:hAnsi="Tahoma" w:cs="Tahoma"/>
          <w:b/>
          <w:sz w:val="24"/>
          <w:szCs w:val="24"/>
        </w:rPr>
        <w:t xml:space="preserve"> Respondent</w:t>
      </w:r>
      <w:proofErr w:type="gramStart"/>
      <w:r>
        <w:rPr>
          <w:rFonts w:ascii="Tahoma" w:hAnsi="Tahoma" w:cs="Tahoma"/>
          <w:b/>
          <w:sz w:val="24"/>
          <w:szCs w:val="24"/>
        </w:rPr>
        <w:t>:</w:t>
      </w:r>
      <w:r>
        <w:rPr>
          <w:rFonts w:ascii="Tahoma" w:hAnsi="Tahoma" w:cs="Tahoma"/>
          <w:b/>
          <w:sz w:val="24"/>
          <w:szCs w:val="24"/>
        </w:rPr>
        <w:tab/>
        <w:t>:</w:t>
      </w:r>
      <w:proofErr w:type="gramEnd"/>
      <w:r>
        <w:rPr>
          <w:rFonts w:ascii="Tahoma" w:hAnsi="Tahoma" w:cs="Tahoma"/>
          <w:b/>
          <w:sz w:val="24"/>
          <w:szCs w:val="24"/>
        </w:rPr>
        <w:tab/>
        <w:t xml:space="preserve">Mr K. </w:t>
      </w:r>
      <w:proofErr w:type="spellStart"/>
      <w:r>
        <w:rPr>
          <w:rFonts w:ascii="Tahoma" w:hAnsi="Tahoma" w:cs="Tahoma"/>
          <w:b/>
          <w:sz w:val="24"/>
          <w:szCs w:val="24"/>
        </w:rPr>
        <w:t>Ncube</w:t>
      </w:r>
      <w:proofErr w:type="spellEnd"/>
      <w:r>
        <w:rPr>
          <w:rFonts w:ascii="Tahoma" w:hAnsi="Tahoma" w:cs="Tahoma"/>
          <w:b/>
          <w:sz w:val="24"/>
          <w:szCs w:val="24"/>
        </w:rPr>
        <w:t xml:space="preserve"> (Legal Practitioner)</w:t>
      </w:r>
    </w:p>
    <w:p w:rsidR="00772102" w:rsidRDefault="00772102" w:rsidP="00772102">
      <w:pPr>
        <w:spacing w:after="0" w:line="360" w:lineRule="auto"/>
        <w:rPr>
          <w:rFonts w:ascii="Tahoma" w:hAnsi="Tahoma" w:cs="Tahoma"/>
          <w:b/>
          <w:sz w:val="24"/>
          <w:szCs w:val="24"/>
        </w:rPr>
      </w:pPr>
      <w:r>
        <w:rPr>
          <w:rFonts w:ascii="Tahoma" w:hAnsi="Tahoma" w:cs="Tahoma"/>
          <w:b/>
          <w:sz w:val="24"/>
          <w:szCs w:val="24"/>
        </w:rPr>
        <w:t>For 2</w:t>
      </w:r>
      <w:r w:rsidRPr="00772102">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t>:</w:t>
      </w:r>
      <w:r>
        <w:rPr>
          <w:rFonts w:ascii="Tahoma" w:hAnsi="Tahoma" w:cs="Tahoma"/>
          <w:b/>
          <w:sz w:val="24"/>
          <w:szCs w:val="24"/>
        </w:rPr>
        <w:tab/>
        <w:t>In Person</w:t>
      </w:r>
    </w:p>
    <w:p w:rsidR="00772102" w:rsidRDefault="00772102" w:rsidP="00772102">
      <w:pPr>
        <w:spacing w:after="0" w:line="360" w:lineRule="auto"/>
        <w:rPr>
          <w:rFonts w:ascii="Tahoma" w:hAnsi="Tahoma" w:cs="Tahoma"/>
          <w:sz w:val="24"/>
          <w:szCs w:val="24"/>
        </w:rPr>
      </w:pPr>
    </w:p>
    <w:p w:rsidR="00944176" w:rsidRPr="009802E9" w:rsidRDefault="00944176"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A978A9" w:rsidRPr="00772102" w:rsidRDefault="00AE3B1E" w:rsidP="00772102">
      <w:pPr>
        <w:spacing w:after="0" w:line="360" w:lineRule="auto"/>
        <w:jc w:val="both"/>
        <w:rPr>
          <w:rFonts w:ascii="Tahoma" w:hAnsi="Tahoma" w:cs="Tahoma"/>
          <w:sz w:val="24"/>
          <w:szCs w:val="24"/>
        </w:rPr>
      </w:pPr>
      <w:r>
        <w:rPr>
          <w:rFonts w:ascii="Tahoma" w:hAnsi="Tahoma" w:cs="Tahoma"/>
          <w:sz w:val="24"/>
          <w:szCs w:val="24"/>
        </w:rPr>
        <w:tab/>
      </w:r>
      <w:r w:rsidR="00772102" w:rsidRPr="00772102">
        <w:rPr>
          <w:rFonts w:ascii="Tahoma" w:hAnsi="Tahoma" w:cs="Tahoma"/>
          <w:sz w:val="24"/>
          <w:szCs w:val="24"/>
        </w:rPr>
        <w:t>A brief background of this matter is as follows;</w:t>
      </w:r>
    </w:p>
    <w:p w:rsidR="00493ED5" w:rsidRDefault="00772102" w:rsidP="00493ED5">
      <w:pPr>
        <w:pStyle w:val="ListParagraph"/>
        <w:numPr>
          <w:ilvl w:val="0"/>
          <w:numId w:val="20"/>
        </w:numPr>
        <w:spacing w:after="0" w:line="360" w:lineRule="auto"/>
        <w:jc w:val="both"/>
        <w:rPr>
          <w:rFonts w:ascii="Tahoma" w:hAnsi="Tahoma" w:cs="Tahoma"/>
          <w:sz w:val="24"/>
          <w:szCs w:val="24"/>
        </w:rPr>
      </w:pPr>
      <w:r w:rsidRPr="00493ED5">
        <w:rPr>
          <w:rFonts w:ascii="Tahoma" w:hAnsi="Tahoma" w:cs="Tahoma"/>
          <w:sz w:val="24"/>
          <w:szCs w:val="24"/>
        </w:rPr>
        <w:t xml:space="preserve">The applicant who is a Designated Agent filed an application </w:t>
      </w:r>
      <w:r w:rsidRPr="00493ED5">
        <w:rPr>
          <w:rFonts w:ascii="Tahoma" w:hAnsi="Tahoma" w:cs="Tahoma"/>
          <w:b/>
          <w:sz w:val="24"/>
          <w:szCs w:val="24"/>
        </w:rPr>
        <w:t>LC/H/LRA/170/19</w:t>
      </w:r>
      <w:r w:rsidRPr="00493ED5">
        <w:rPr>
          <w:rFonts w:ascii="Tahoma" w:hAnsi="Tahoma" w:cs="Tahoma"/>
          <w:sz w:val="24"/>
          <w:szCs w:val="24"/>
        </w:rPr>
        <w:t xml:space="preserve"> </w:t>
      </w:r>
      <w:r w:rsidR="00B03938">
        <w:rPr>
          <w:rFonts w:ascii="Tahoma" w:hAnsi="Tahoma" w:cs="Tahoma"/>
          <w:sz w:val="24"/>
          <w:szCs w:val="24"/>
        </w:rPr>
        <w:t xml:space="preserve">for </w:t>
      </w:r>
      <w:r w:rsidRPr="00493ED5">
        <w:rPr>
          <w:rFonts w:ascii="Tahoma" w:hAnsi="Tahoma" w:cs="Tahoma"/>
          <w:sz w:val="24"/>
          <w:szCs w:val="24"/>
        </w:rPr>
        <w:t>the confirmation of a ruling he made in a matter between the 2</w:t>
      </w:r>
      <w:r w:rsidRPr="00493ED5">
        <w:rPr>
          <w:rFonts w:ascii="Tahoma" w:hAnsi="Tahoma" w:cs="Tahoma"/>
          <w:sz w:val="24"/>
          <w:szCs w:val="24"/>
          <w:vertAlign w:val="superscript"/>
        </w:rPr>
        <w:t>nd</w:t>
      </w:r>
      <w:r w:rsidRPr="00493ED5">
        <w:rPr>
          <w:rFonts w:ascii="Tahoma" w:hAnsi="Tahoma" w:cs="Tahoma"/>
          <w:sz w:val="24"/>
          <w:szCs w:val="24"/>
        </w:rPr>
        <w:t xml:space="preserve"> and 1</w:t>
      </w:r>
      <w:r w:rsidRPr="00493ED5">
        <w:rPr>
          <w:rFonts w:ascii="Tahoma" w:hAnsi="Tahoma" w:cs="Tahoma"/>
          <w:sz w:val="24"/>
          <w:szCs w:val="24"/>
          <w:vertAlign w:val="superscript"/>
        </w:rPr>
        <w:t>st</w:t>
      </w:r>
      <w:r w:rsidRPr="00493ED5">
        <w:rPr>
          <w:rFonts w:ascii="Tahoma" w:hAnsi="Tahoma" w:cs="Tahoma"/>
          <w:sz w:val="24"/>
          <w:szCs w:val="24"/>
        </w:rPr>
        <w:t xml:space="preserve"> Respondents.</w:t>
      </w:r>
    </w:p>
    <w:p w:rsidR="00472BA7" w:rsidRPr="00493ED5" w:rsidRDefault="00472BA7" w:rsidP="00472BA7">
      <w:pPr>
        <w:pStyle w:val="ListParagraph"/>
        <w:spacing w:after="0" w:line="360" w:lineRule="auto"/>
        <w:ind w:left="1080"/>
        <w:jc w:val="both"/>
        <w:rPr>
          <w:rFonts w:ascii="Tahoma" w:hAnsi="Tahoma" w:cs="Tahoma"/>
          <w:sz w:val="24"/>
          <w:szCs w:val="24"/>
        </w:rPr>
      </w:pPr>
    </w:p>
    <w:p w:rsidR="00772102" w:rsidRDefault="00772102" w:rsidP="00772102">
      <w:pPr>
        <w:pStyle w:val="ListParagraph"/>
        <w:numPr>
          <w:ilvl w:val="0"/>
          <w:numId w:val="20"/>
        </w:numPr>
        <w:spacing w:after="0" w:line="360" w:lineRule="auto"/>
        <w:jc w:val="both"/>
        <w:rPr>
          <w:rFonts w:ascii="Tahoma" w:hAnsi="Tahoma" w:cs="Tahoma"/>
          <w:sz w:val="24"/>
          <w:szCs w:val="24"/>
        </w:rPr>
      </w:pPr>
      <w:r w:rsidRPr="00772102">
        <w:rPr>
          <w:rFonts w:ascii="Tahoma" w:hAnsi="Tahoma" w:cs="Tahoma"/>
          <w:sz w:val="24"/>
          <w:szCs w:val="24"/>
        </w:rPr>
        <w:t xml:space="preserve">The application was made in terms of section 93 (5a) and 5(b) of the Labour Act </w:t>
      </w:r>
      <w:r w:rsidRPr="00772102">
        <w:rPr>
          <w:rFonts w:ascii="Tahoma" w:hAnsi="Tahoma" w:cs="Tahoma"/>
          <w:i/>
          <w:sz w:val="24"/>
          <w:szCs w:val="24"/>
        </w:rPr>
        <w:t>[Chapter 28:01]</w:t>
      </w:r>
      <w:r w:rsidRPr="00772102">
        <w:rPr>
          <w:rFonts w:ascii="Tahoma" w:hAnsi="Tahoma" w:cs="Tahoma"/>
          <w:sz w:val="24"/>
          <w:szCs w:val="24"/>
        </w:rPr>
        <w:t xml:space="preserve"> as amended by the Labour Amendment Act No.5 of 2015.</w:t>
      </w:r>
    </w:p>
    <w:p w:rsidR="00472BA7" w:rsidRDefault="00472BA7" w:rsidP="00472BA7">
      <w:pPr>
        <w:pStyle w:val="ListParagraph"/>
        <w:spacing w:after="0" w:line="360" w:lineRule="auto"/>
        <w:ind w:left="1080"/>
        <w:jc w:val="both"/>
        <w:rPr>
          <w:rFonts w:ascii="Tahoma" w:hAnsi="Tahoma" w:cs="Tahoma"/>
          <w:sz w:val="24"/>
          <w:szCs w:val="24"/>
        </w:rPr>
      </w:pPr>
    </w:p>
    <w:p w:rsidR="00772102" w:rsidRDefault="00772102" w:rsidP="00772102">
      <w:pPr>
        <w:pStyle w:val="ListParagraph"/>
        <w:numPr>
          <w:ilvl w:val="0"/>
          <w:numId w:val="20"/>
        </w:numPr>
        <w:spacing w:after="0" w:line="360" w:lineRule="auto"/>
        <w:jc w:val="both"/>
        <w:rPr>
          <w:rFonts w:ascii="Tahoma" w:hAnsi="Tahoma" w:cs="Tahoma"/>
          <w:sz w:val="24"/>
          <w:szCs w:val="24"/>
        </w:rPr>
      </w:pPr>
      <w:r w:rsidRPr="00772102">
        <w:rPr>
          <w:rFonts w:ascii="Tahoma" w:hAnsi="Tahoma" w:cs="Tahoma"/>
          <w:sz w:val="24"/>
          <w:szCs w:val="24"/>
        </w:rPr>
        <w:t>The application was set down for hearing</w:t>
      </w:r>
      <w:r>
        <w:rPr>
          <w:rFonts w:ascii="Tahoma" w:hAnsi="Tahoma" w:cs="Tahoma"/>
          <w:sz w:val="24"/>
          <w:szCs w:val="24"/>
        </w:rPr>
        <w:t xml:space="preserve"> on the 10</w:t>
      </w:r>
      <w:r w:rsidRPr="00772102">
        <w:rPr>
          <w:rFonts w:ascii="Tahoma" w:hAnsi="Tahoma" w:cs="Tahoma"/>
          <w:sz w:val="24"/>
          <w:szCs w:val="24"/>
          <w:vertAlign w:val="superscript"/>
        </w:rPr>
        <w:t>th</w:t>
      </w:r>
      <w:r>
        <w:rPr>
          <w:rFonts w:ascii="Tahoma" w:hAnsi="Tahoma" w:cs="Tahoma"/>
          <w:sz w:val="24"/>
          <w:szCs w:val="24"/>
        </w:rPr>
        <w:t xml:space="preserve"> of June 2020 and I reserved judgment after hearing submissions from the applicant and 1</w:t>
      </w:r>
      <w:r w:rsidRPr="00772102">
        <w:rPr>
          <w:rFonts w:ascii="Tahoma" w:hAnsi="Tahoma" w:cs="Tahoma"/>
          <w:sz w:val="24"/>
          <w:szCs w:val="24"/>
          <w:vertAlign w:val="superscript"/>
        </w:rPr>
        <w:t>st</w:t>
      </w:r>
      <w:r>
        <w:rPr>
          <w:rFonts w:ascii="Tahoma" w:hAnsi="Tahoma" w:cs="Tahoma"/>
          <w:sz w:val="24"/>
          <w:szCs w:val="24"/>
        </w:rPr>
        <w:t xml:space="preserve"> Respondent’s counsel</w:t>
      </w:r>
      <w:r w:rsidR="00584042">
        <w:rPr>
          <w:rFonts w:ascii="Tahoma" w:hAnsi="Tahoma" w:cs="Tahoma"/>
          <w:sz w:val="24"/>
          <w:szCs w:val="24"/>
        </w:rPr>
        <w:t>. 2</w:t>
      </w:r>
      <w:r w:rsidR="00584042" w:rsidRPr="00584042">
        <w:rPr>
          <w:rFonts w:ascii="Tahoma" w:hAnsi="Tahoma" w:cs="Tahoma"/>
          <w:sz w:val="24"/>
          <w:szCs w:val="24"/>
          <w:vertAlign w:val="superscript"/>
        </w:rPr>
        <w:t>nd</w:t>
      </w:r>
      <w:r w:rsidR="00584042">
        <w:rPr>
          <w:rFonts w:ascii="Tahoma" w:hAnsi="Tahoma" w:cs="Tahoma"/>
          <w:sz w:val="24"/>
          <w:szCs w:val="24"/>
        </w:rPr>
        <w:t xml:space="preserve"> Respondent was in default of appearance.</w:t>
      </w:r>
    </w:p>
    <w:p w:rsidR="00493ED5" w:rsidRDefault="00493ED5" w:rsidP="00772102">
      <w:pPr>
        <w:pStyle w:val="ListParagraph"/>
        <w:numPr>
          <w:ilvl w:val="0"/>
          <w:numId w:val="20"/>
        </w:numPr>
        <w:spacing w:after="0" w:line="360" w:lineRule="auto"/>
        <w:jc w:val="both"/>
        <w:rPr>
          <w:rFonts w:ascii="Tahoma" w:hAnsi="Tahoma" w:cs="Tahoma"/>
          <w:sz w:val="24"/>
          <w:szCs w:val="24"/>
        </w:rPr>
      </w:pPr>
      <w:r>
        <w:rPr>
          <w:rFonts w:ascii="Tahoma" w:hAnsi="Tahoma" w:cs="Tahoma"/>
          <w:sz w:val="24"/>
          <w:szCs w:val="24"/>
        </w:rPr>
        <w:lastRenderedPageBreak/>
        <w:t xml:space="preserve">Before I could write the judgment, I directed the parties to file submissions on the issue whether the application was properly before the Court in view of the Constitutional Court judgment of </w:t>
      </w:r>
      <w:r w:rsidRPr="00011848">
        <w:rPr>
          <w:rFonts w:ascii="Tahoma" w:hAnsi="Tahoma" w:cs="Tahoma"/>
          <w:i/>
        </w:rPr>
        <w:t>ISOQUANT INVESTMENTS (PRIVATE) LIMITED t/a ZIMOCO VS MEMORY DAR</w:t>
      </w:r>
      <w:r w:rsidR="00011848">
        <w:rPr>
          <w:rFonts w:ascii="Tahoma" w:hAnsi="Tahoma" w:cs="Tahoma"/>
          <w:i/>
        </w:rPr>
        <w:t>I</w:t>
      </w:r>
      <w:r w:rsidRPr="00011848">
        <w:rPr>
          <w:rFonts w:ascii="Tahoma" w:hAnsi="Tahoma" w:cs="Tahoma"/>
          <w:i/>
        </w:rPr>
        <w:t xml:space="preserve">KWA </w:t>
      </w:r>
      <w:r>
        <w:rPr>
          <w:rFonts w:ascii="Tahoma" w:hAnsi="Tahoma" w:cs="Tahoma"/>
          <w:sz w:val="24"/>
          <w:szCs w:val="24"/>
        </w:rPr>
        <w:t>CCZ 6/2020 (See Judgment No. LC/H/187/2020</w:t>
      </w:r>
      <w:r w:rsidR="00011848">
        <w:rPr>
          <w:rFonts w:ascii="Tahoma" w:hAnsi="Tahoma" w:cs="Tahoma"/>
          <w:sz w:val="24"/>
          <w:szCs w:val="24"/>
        </w:rPr>
        <w:t>).</w:t>
      </w:r>
    </w:p>
    <w:p w:rsidR="00472BA7" w:rsidRDefault="00472BA7" w:rsidP="00472BA7">
      <w:pPr>
        <w:pStyle w:val="ListParagraph"/>
        <w:spacing w:after="0" w:line="360" w:lineRule="auto"/>
        <w:ind w:left="1080"/>
        <w:jc w:val="both"/>
        <w:rPr>
          <w:rFonts w:ascii="Tahoma" w:hAnsi="Tahoma" w:cs="Tahoma"/>
          <w:sz w:val="24"/>
          <w:szCs w:val="24"/>
        </w:rPr>
      </w:pPr>
    </w:p>
    <w:p w:rsidR="00011848" w:rsidRDefault="00011848" w:rsidP="00772102">
      <w:pPr>
        <w:pStyle w:val="ListParagraph"/>
        <w:numPr>
          <w:ilvl w:val="0"/>
          <w:numId w:val="20"/>
        </w:numPr>
        <w:spacing w:after="0" w:line="360" w:lineRule="auto"/>
        <w:jc w:val="both"/>
        <w:rPr>
          <w:rFonts w:ascii="Tahoma" w:hAnsi="Tahoma" w:cs="Tahoma"/>
          <w:sz w:val="24"/>
          <w:szCs w:val="24"/>
        </w:rPr>
      </w:pPr>
      <w:r>
        <w:rPr>
          <w:rFonts w:ascii="Tahoma" w:hAnsi="Tahoma" w:cs="Tahoma"/>
          <w:sz w:val="24"/>
          <w:szCs w:val="24"/>
        </w:rPr>
        <w:t>In compliance with my Order, all the parties (applicant, 1</w:t>
      </w:r>
      <w:r w:rsidRPr="00011848">
        <w:rPr>
          <w:rFonts w:ascii="Tahoma" w:hAnsi="Tahoma" w:cs="Tahoma"/>
          <w:sz w:val="24"/>
          <w:szCs w:val="24"/>
          <w:vertAlign w:val="superscript"/>
        </w:rPr>
        <w:t>st</w:t>
      </w:r>
      <w:r>
        <w:rPr>
          <w:rFonts w:ascii="Tahoma" w:hAnsi="Tahoma" w:cs="Tahoma"/>
          <w:sz w:val="24"/>
          <w:szCs w:val="24"/>
        </w:rPr>
        <w:t xml:space="preserve"> and 2</w:t>
      </w:r>
      <w:r w:rsidRPr="00011848">
        <w:rPr>
          <w:rFonts w:ascii="Tahoma" w:hAnsi="Tahoma" w:cs="Tahoma"/>
          <w:sz w:val="24"/>
          <w:szCs w:val="24"/>
          <w:vertAlign w:val="superscript"/>
        </w:rPr>
        <w:t>nd</w:t>
      </w:r>
      <w:r>
        <w:rPr>
          <w:rFonts w:ascii="Tahoma" w:hAnsi="Tahoma" w:cs="Tahoma"/>
          <w:sz w:val="24"/>
          <w:szCs w:val="24"/>
        </w:rPr>
        <w:t xml:space="preserve"> Respondents) duly filed their submissions.</w:t>
      </w:r>
    </w:p>
    <w:p w:rsidR="00011848" w:rsidRDefault="00011848" w:rsidP="00011848">
      <w:pPr>
        <w:spacing w:after="0" w:line="360" w:lineRule="auto"/>
        <w:jc w:val="both"/>
        <w:rPr>
          <w:rFonts w:ascii="Tahoma" w:hAnsi="Tahoma" w:cs="Tahoma"/>
          <w:sz w:val="24"/>
          <w:szCs w:val="24"/>
        </w:rPr>
      </w:pPr>
    </w:p>
    <w:p w:rsidR="00011848" w:rsidRDefault="00011848" w:rsidP="00011848">
      <w:pPr>
        <w:spacing w:after="0" w:line="360" w:lineRule="auto"/>
        <w:ind w:firstLine="720"/>
        <w:jc w:val="both"/>
        <w:rPr>
          <w:rFonts w:ascii="Tahoma" w:hAnsi="Tahoma" w:cs="Tahoma"/>
          <w:sz w:val="24"/>
          <w:szCs w:val="24"/>
        </w:rPr>
      </w:pPr>
      <w:r>
        <w:rPr>
          <w:rFonts w:ascii="Tahoma" w:hAnsi="Tahoma" w:cs="Tahoma"/>
          <w:sz w:val="24"/>
          <w:szCs w:val="24"/>
        </w:rPr>
        <w:t xml:space="preserve">It is on the basis of the parties’ submissions that </w:t>
      </w:r>
      <w:r w:rsidR="00B03938">
        <w:rPr>
          <w:rFonts w:ascii="Tahoma" w:hAnsi="Tahoma" w:cs="Tahoma"/>
          <w:sz w:val="24"/>
          <w:szCs w:val="24"/>
        </w:rPr>
        <w:t xml:space="preserve">I </w:t>
      </w:r>
      <w:r>
        <w:rPr>
          <w:rFonts w:ascii="Tahoma" w:hAnsi="Tahoma" w:cs="Tahoma"/>
          <w:sz w:val="24"/>
          <w:szCs w:val="24"/>
        </w:rPr>
        <w:t>proceed to consider and determine whether or not applicant’s application is properly before the Court</w:t>
      </w:r>
      <w:r w:rsidR="00D1552E">
        <w:rPr>
          <w:rFonts w:ascii="Tahoma" w:hAnsi="Tahoma" w:cs="Tahoma"/>
          <w:sz w:val="24"/>
          <w:szCs w:val="24"/>
        </w:rPr>
        <w:t>.</w:t>
      </w:r>
    </w:p>
    <w:p w:rsidR="00D1552E" w:rsidRDefault="00D1552E" w:rsidP="00011848">
      <w:pPr>
        <w:spacing w:after="0" w:line="360" w:lineRule="auto"/>
        <w:ind w:firstLine="720"/>
        <w:jc w:val="both"/>
        <w:rPr>
          <w:rFonts w:ascii="Tahoma" w:hAnsi="Tahoma" w:cs="Tahoma"/>
          <w:sz w:val="24"/>
          <w:szCs w:val="24"/>
        </w:rPr>
      </w:pPr>
    </w:p>
    <w:p w:rsidR="00D1552E" w:rsidRDefault="00D1552E" w:rsidP="00011848">
      <w:pPr>
        <w:spacing w:after="0" w:line="360" w:lineRule="auto"/>
        <w:ind w:firstLine="720"/>
        <w:jc w:val="both"/>
        <w:rPr>
          <w:rFonts w:ascii="Tahoma" w:hAnsi="Tahoma" w:cs="Tahoma"/>
          <w:sz w:val="24"/>
          <w:szCs w:val="24"/>
        </w:rPr>
      </w:pPr>
      <w:r>
        <w:rPr>
          <w:rFonts w:ascii="Tahoma" w:hAnsi="Tahoma" w:cs="Tahoma"/>
          <w:sz w:val="24"/>
          <w:szCs w:val="24"/>
        </w:rPr>
        <w:t>Applicant’s submissions were that the application is properly before the Court as he attempted to redress the matter as opposed to redressing it since he issued a certificate of no settlement after conducting conciliations on the 6</w:t>
      </w:r>
      <w:r w:rsidRPr="00D1552E">
        <w:rPr>
          <w:rFonts w:ascii="Tahoma" w:hAnsi="Tahoma" w:cs="Tahoma"/>
          <w:sz w:val="24"/>
          <w:szCs w:val="24"/>
          <w:vertAlign w:val="superscript"/>
        </w:rPr>
        <w:t>th</w:t>
      </w:r>
      <w:r>
        <w:rPr>
          <w:rFonts w:ascii="Tahoma" w:hAnsi="Tahoma" w:cs="Tahoma"/>
          <w:sz w:val="24"/>
          <w:szCs w:val="24"/>
        </w:rPr>
        <w:t xml:space="preserve"> and 13</w:t>
      </w:r>
      <w:r w:rsidRPr="00D1552E">
        <w:rPr>
          <w:rFonts w:ascii="Tahoma" w:hAnsi="Tahoma" w:cs="Tahoma"/>
          <w:sz w:val="24"/>
          <w:szCs w:val="24"/>
          <w:vertAlign w:val="superscript"/>
        </w:rPr>
        <w:t>th</w:t>
      </w:r>
      <w:r>
        <w:rPr>
          <w:rFonts w:ascii="Tahoma" w:hAnsi="Tahoma" w:cs="Tahoma"/>
          <w:sz w:val="24"/>
          <w:szCs w:val="24"/>
        </w:rPr>
        <w:t xml:space="preserve"> December 2018. He submitted that the issuance of a certificate of no settlement alone is an indication that conciliation was done. To support his submission applicant referred to the words of the Honourable C</w:t>
      </w:r>
      <w:r w:rsidR="00B03938">
        <w:rPr>
          <w:rFonts w:ascii="Tahoma" w:hAnsi="Tahoma" w:cs="Tahoma"/>
          <w:sz w:val="24"/>
          <w:szCs w:val="24"/>
        </w:rPr>
        <w:t xml:space="preserve">hief </w:t>
      </w:r>
      <w:r>
        <w:rPr>
          <w:rFonts w:ascii="Tahoma" w:hAnsi="Tahoma" w:cs="Tahoma"/>
          <w:sz w:val="24"/>
          <w:szCs w:val="24"/>
        </w:rPr>
        <w:t>J</w:t>
      </w:r>
      <w:r w:rsidR="00B03938">
        <w:rPr>
          <w:rFonts w:ascii="Tahoma" w:hAnsi="Tahoma" w:cs="Tahoma"/>
          <w:sz w:val="24"/>
          <w:szCs w:val="24"/>
        </w:rPr>
        <w:t>u</w:t>
      </w:r>
      <w:r w:rsidR="00074C7A">
        <w:rPr>
          <w:rFonts w:ascii="Tahoma" w:hAnsi="Tahoma" w:cs="Tahoma"/>
          <w:sz w:val="24"/>
          <w:szCs w:val="24"/>
        </w:rPr>
        <w:t>stice</w:t>
      </w:r>
      <w:r>
        <w:rPr>
          <w:rFonts w:ascii="Tahoma" w:hAnsi="Tahoma" w:cs="Tahoma"/>
          <w:sz w:val="24"/>
          <w:szCs w:val="24"/>
        </w:rPr>
        <w:t xml:space="preserve"> in the Isoquant case (supra) at page 20</w:t>
      </w:r>
      <w:r w:rsidR="00411672">
        <w:rPr>
          <w:rFonts w:ascii="Tahoma" w:hAnsi="Tahoma" w:cs="Tahoma"/>
          <w:sz w:val="24"/>
          <w:szCs w:val="24"/>
        </w:rPr>
        <w:t xml:space="preserve"> paragraph one wherein it was stated,</w:t>
      </w:r>
    </w:p>
    <w:p w:rsidR="00200F70" w:rsidRDefault="00200F70" w:rsidP="00011848">
      <w:pPr>
        <w:spacing w:after="0" w:line="360" w:lineRule="auto"/>
        <w:ind w:firstLine="720"/>
        <w:jc w:val="both"/>
        <w:rPr>
          <w:rFonts w:ascii="Tahoma" w:hAnsi="Tahoma" w:cs="Tahoma"/>
          <w:sz w:val="24"/>
          <w:szCs w:val="24"/>
        </w:rPr>
      </w:pPr>
    </w:p>
    <w:p w:rsidR="00200F70" w:rsidRPr="003D7E34" w:rsidRDefault="00200F70" w:rsidP="003D7E34">
      <w:pPr>
        <w:spacing w:after="0" w:line="360" w:lineRule="auto"/>
        <w:ind w:left="1440"/>
        <w:jc w:val="both"/>
        <w:rPr>
          <w:rFonts w:ascii="Tahoma" w:hAnsi="Tahoma" w:cs="Tahoma"/>
          <w:i/>
        </w:rPr>
      </w:pPr>
      <w:r w:rsidRPr="003D7E34">
        <w:rPr>
          <w:rFonts w:ascii="Tahoma" w:hAnsi="Tahoma" w:cs="Tahoma"/>
          <w:i/>
        </w:rPr>
        <w:t>“It is important that Labour officers appreciate the legal effects of a certificate of no settlement issued to the parties. The issuance of the certificate is evidence that the parties engaged in a genuine process of conciliation with the active assistance o</w:t>
      </w:r>
      <w:r w:rsidR="003D7E34" w:rsidRPr="003D7E34">
        <w:rPr>
          <w:rFonts w:ascii="Tahoma" w:hAnsi="Tahoma" w:cs="Tahoma"/>
          <w:i/>
        </w:rPr>
        <w:t>f the Labour officer”.</w:t>
      </w:r>
    </w:p>
    <w:p w:rsidR="003D7E34" w:rsidRDefault="003D7E34" w:rsidP="003D7E34">
      <w:pPr>
        <w:spacing w:after="0" w:line="360" w:lineRule="auto"/>
        <w:jc w:val="both"/>
        <w:rPr>
          <w:rFonts w:ascii="Tahoma" w:hAnsi="Tahoma" w:cs="Tahoma"/>
          <w:sz w:val="24"/>
          <w:szCs w:val="24"/>
        </w:rPr>
      </w:pPr>
    </w:p>
    <w:p w:rsidR="002B7336" w:rsidRDefault="003D7E34" w:rsidP="003D7E34">
      <w:pPr>
        <w:spacing w:after="0" w:line="360" w:lineRule="auto"/>
        <w:jc w:val="both"/>
        <w:rPr>
          <w:rFonts w:ascii="Tahoma" w:hAnsi="Tahoma" w:cs="Tahoma"/>
          <w:sz w:val="24"/>
          <w:szCs w:val="24"/>
        </w:rPr>
      </w:pPr>
      <w:r>
        <w:rPr>
          <w:rFonts w:ascii="Tahoma" w:hAnsi="Tahoma" w:cs="Tahoma"/>
          <w:sz w:val="24"/>
          <w:szCs w:val="24"/>
        </w:rPr>
        <w:tab/>
        <w:t xml:space="preserve">Applicant submitted that, this is what happened in the present case. Applicant also relied on the </w:t>
      </w:r>
      <w:r w:rsidR="00074C7A">
        <w:rPr>
          <w:rFonts w:ascii="Tahoma" w:hAnsi="Tahoma" w:cs="Tahoma"/>
          <w:sz w:val="24"/>
          <w:szCs w:val="24"/>
        </w:rPr>
        <w:t>Chief Justice</w:t>
      </w:r>
      <w:r>
        <w:rPr>
          <w:rFonts w:ascii="Tahoma" w:hAnsi="Tahoma" w:cs="Tahoma"/>
          <w:sz w:val="24"/>
          <w:szCs w:val="24"/>
        </w:rPr>
        <w:t>’s remarks to the effect that</w:t>
      </w:r>
      <w:r w:rsidR="002B7336">
        <w:rPr>
          <w:rFonts w:ascii="Tahoma" w:hAnsi="Tahoma" w:cs="Tahoma"/>
          <w:sz w:val="24"/>
          <w:szCs w:val="24"/>
        </w:rPr>
        <w:t>;</w:t>
      </w:r>
    </w:p>
    <w:p w:rsidR="003D7E34" w:rsidRPr="002B7336" w:rsidRDefault="003D7E34" w:rsidP="002B7336">
      <w:pPr>
        <w:spacing w:after="0" w:line="360" w:lineRule="auto"/>
        <w:ind w:left="1440" w:firstLine="75"/>
        <w:jc w:val="both"/>
        <w:rPr>
          <w:rFonts w:ascii="Tahoma" w:hAnsi="Tahoma" w:cs="Tahoma"/>
          <w:i/>
        </w:rPr>
      </w:pPr>
      <w:r w:rsidRPr="002B7336">
        <w:rPr>
          <w:rFonts w:ascii="Tahoma" w:hAnsi="Tahoma" w:cs="Tahoma"/>
          <w:i/>
        </w:rPr>
        <w:t>“</w:t>
      </w:r>
      <w:proofErr w:type="gramStart"/>
      <w:r w:rsidRPr="002B7336">
        <w:rPr>
          <w:rFonts w:ascii="Tahoma" w:hAnsi="Tahoma" w:cs="Tahoma"/>
          <w:i/>
        </w:rPr>
        <w:t>a</w:t>
      </w:r>
      <w:proofErr w:type="gramEnd"/>
      <w:r w:rsidRPr="002B7336">
        <w:rPr>
          <w:rFonts w:ascii="Tahoma" w:hAnsi="Tahoma" w:cs="Tahoma"/>
          <w:i/>
        </w:rPr>
        <w:t xml:space="preserve"> certificate of no settlement as evidence of compliance by the Labour officer with the provisions of section 93 (3) of the Act would be sufficient proof that an attempt has been made to settle the dispute through conciliation.</w:t>
      </w:r>
      <w:r w:rsidR="002B7336" w:rsidRPr="002B7336">
        <w:rPr>
          <w:rFonts w:ascii="Tahoma" w:hAnsi="Tahoma" w:cs="Tahoma"/>
          <w:i/>
        </w:rPr>
        <w:t xml:space="preserve"> </w:t>
      </w:r>
      <w:r w:rsidR="002B7336" w:rsidRPr="00074C7A">
        <w:rPr>
          <w:rFonts w:ascii="Tahoma" w:hAnsi="Tahoma" w:cs="Tahoma"/>
        </w:rPr>
        <w:t>(</w:t>
      </w:r>
      <w:proofErr w:type="gramStart"/>
      <w:r w:rsidR="002B7336" w:rsidRPr="00074C7A">
        <w:rPr>
          <w:rFonts w:ascii="Tahoma" w:hAnsi="Tahoma" w:cs="Tahoma"/>
        </w:rPr>
        <w:t>page</w:t>
      </w:r>
      <w:proofErr w:type="gramEnd"/>
      <w:r w:rsidR="002B7336" w:rsidRPr="00074C7A">
        <w:rPr>
          <w:rFonts w:ascii="Tahoma" w:hAnsi="Tahoma" w:cs="Tahoma"/>
        </w:rPr>
        <w:t xml:space="preserve"> 23, paragra</w:t>
      </w:r>
      <w:r w:rsidR="003748BF">
        <w:rPr>
          <w:rFonts w:ascii="Tahoma" w:hAnsi="Tahoma" w:cs="Tahoma"/>
        </w:rPr>
        <w:t>ph</w:t>
      </w:r>
      <w:r w:rsidR="002B7336" w:rsidRPr="00074C7A">
        <w:rPr>
          <w:rFonts w:ascii="Tahoma" w:hAnsi="Tahoma" w:cs="Tahoma"/>
        </w:rPr>
        <w:t xml:space="preserve"> 3 of the Judgment)</w:t>
      </w:r>
    </w:p>
    <w:p w:rsidR="002B7336" w:rsidRPr="002B7336" w:rsidRDefault="002B7336" w:rsidP="003D7E34">
      <w:pPr>
        <w:spacing w:after="0" w:line="360" w:lineRule="auto"/>
        <w:jc w:val="both"/>
        <w:rPr>
          <w:rFonts w:ascii="Tahoma" w:hAnsi="Tahoma" w:cs="Tahoma"/>
          <w:i/>
        </w:rPr>
      </w:pPr>
    </w:p>
    <w:p w:rsidR="002B7336" w:rsidRPr="002B7336" w:rsidRDefault="002B7336" w:rsidP="002B7336">
      <w:pPr>
        <w:spacing w:after="0" w:line="360" w:lineRule="auto"/>
        <w:ind w:left="1440"/>
        <w:jc w:val="both"/>
        <w:rPr>
          <w:rFonts w:ascii="Tahoma" w:hAnsi="Tahoma" w:cs="Tahoma"/>
          <w:i/>
        </w:rPr>
      </w:pPr>
      <w:r w:rsidRPr="002B7336">
        <w:rPr>
          <w:rFonts w:ascii="Tahoma" w:hAnsi="Tahoma" w:cs="Tahoma"/>
          <w:i/>
        </w:rPr>
        <w:t>It is on the basis of the certificate of no settlement that the draft ruling made under section 93 (5) (c) of the Act is endowed with validity”</w:t>
      </w:r>
    </w:p>
    <w:p w:rsidR="002B7336" w:rsidRDefault="002B7336" w:rsidP="002B7336">
      <w:pPr>
        <w:spacing w:after="0" w:line="360" w:lineRule="auto"/>
        <w:ind w:left="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page</w:t>
      </w:r>
      <w:proofErr w:type="gramEnd"/>
      <w:r w:rsidR="004C1E5A">
        <w:rPr>
          <w:rFonts w:ascii="Tahoma" w:hAnsi="Tahoma" w:cs="Tahoma"/>
          <w:sz w:val="24"/>
          <w:szCs w:val="24"/>
        </w:rPr>
        <w:t xml:space="preserve"> 31 paragraph 3 of the Judgment.</w:t>
      </w:r>
      <w:r w:rsidR="00074C7A">
        <w:rPr>
          <w:rFonts w:ascii="Tahoma" w:hAnsi="Tahoma" w:cs="Tahoma"/>
          <w:sz w:val="24"/>
          <w:szCs w:val="24"/>
        </w:rPr>
        <w:t>)</w:t>
      </w:r>
    </w:p>
    <w:p w:rsidR="004C1E5A" w:rsidRDefault="004C1E5A" w:rsidP="004C1E5A">
      <w:pPr>
        <w:spacing w:after="0" w:line="360" w:lineRule="auto"/>
        <w:jc w:val="both"/>
        <w:rPr>
          <w:rFonts w:ascii="Tahoma" w:hAnsi="Tahoma" w:cs="Tahoma"/>
          <w:sz w:val="24"/>
          <w:szCs w:val="24"/>
        </w:rPr>
      </w:pPr>
    </w:p>
    <w:p w:rsidR="004C1E5A" w:rsidRDefault="004C1E5A" w:rsidP="004C1E5A">
      <w:pPr>
        <w:spacing w:after="0" w:line="360" w:lineRule="auto"/>
        <w:ind w:firstLine="720"/>
        <w:jc w:val="both"/>
        <w:rPr>
          <w:rFonts w:ascii="Tahoma" w:hAnsi="Tahoma" w:cs="Tahoma"/>
          <w:sz w:val="24"/>
          <w:szCs w:val="24"/>
        </w:rPr>
      </w:pPr>
      <w:r>
        <w:rPr>
          <w:rFonts w:ascii="Tahoma" w:hAnsi="Tahoma" w:cs="Tahoma"/>
          <w:sz w:val="24"/>
          <w:szCs w:val="24"/>
        </w:rPr>
        <w:t xml:space="preserve">Relying on the above quotations, applicant submitted that he attempted to redress the dispute as opposed to redressing </w:t>
      </w:r>
      <w:proofErr w:type="gramStart"/>
      <w:r>
        <w:rPr>
          <w:rFonts w:ascii="Tahoma" w:hAnsi="Tahoma" w:cs="Tahoma"/>
          <w:sz w:val="24"/>
          <w:szCs w:val="24"/>
        </w:rPr>
        <w:t>it,</w:t>
      </w:r>
      <w:proofErr w:type="gramEnd"/>
      <w:r>
        <w:rPr>
          <w:rFonts w:ascii="Tahoma" w:hAnsi="Tahoma" w:cs="Tahoma"/>
          <w:sz w:val="24"/>
          <w:szCs w:val="24"/>
        </w:rPr>
        <w:t xml:space="preserve"> hence the application was properly before the Court.</w:t>
      </w:r>
    </w:p>
    <w:p w:rsidR="004C1E5A" w:rsidRDefault="004C1E5A" w:rsidP="004C1E5A">
      <w:pPr>
        <w:spacing w:after="0" w:line="360" w:lineRule="auto"/>
        <w:ind w:firstLine="720"/>
        <w:jc w:val="both"/>
        <w:rPr>
          <w:rFonts w:ascii="Tahoma" w:hAnsi="Tahoma" w:cs="Tahoma"/>
          <w:sz w:val="24"/>
          <w:szCs w:val="24"/>
        </w:rPr>
      </w:pPr>
    </w:p>
    <w:p w:rsidR="004C1E5A" w:rsidRDefault="004C1E5A" w:rsidP="004C1E5A">
      <w:pPr>
        <w:spacing w:after="0" w:line="360" w:lineRule="auto"/>
        <w:ind w:firstLine="720"/>
        <w:jc w:val="both"/>
        <w:rPr>
          <w:rFonts w:ascii="Tahoma" w:hAnsi="Tahoma" w:cs="Tahoma"/>
          <w:sz w:val="24"/>
          <w:szCs w:val="24"/>
        </w:rPr>
      </w:pPr>
      <w:r>
        <w:rPr>
          <w:rFonts w:ascii="Tahoma" w:hAnsi="Tahoma" w:cs="Tahoma"/>
          <w:sz w:val="24"/>
          <w:szCs w:val="24"/>
        </w:rPr>
        <w:t>First Respondent’s submission was that the applicant’s application was not properly before the Court. Applicant could not attempt to redress a matter and redress it at the same time. It submitted that this is what the Isoquant Judgment points out that applicant could not be a conciliator and seek to redress the dispute between the parties. It referred to page 5 of the record stating that applicant himself admitted by stating,</w:t>
      </w:r>
    </w:p>
    <w:p w:rsidR="004C1E5A" w:rsidRDefault="004C1E5A" w:rsidP="004C1E5A">
      <w:pPr>
        <w:spacing w:after="0" w:line="360" w:lineRule="auto"/>
        <w:ind w:left="2160"/>
        <w:jc w:val="both"/>
        <w:rPr>
          <w:rFonts w:ascii="Tahoma" w:hAnsi="Tahoma" w:cs="Tahoma"/>
          <w:sz w:val="24"/>
          <w:szCs w:val="24"/>
        </w:rPr>
      </w:pPr>
      <w:r>
        <w:rPr>
          <w:rFonts w:ascii="Tahoma" w:hAnsi="Tahoma" w:cs="Tahoma"/>
          <w:sz w:val="24"/>
          <w:szCs w:val="24"/>
        </w:rPr>
        <w:t>“</w:t>
      </w:r>
      <w:r w:rsidRPr="004C1E5A">
        <w:rPr>
          <w:rFonts w:ascii="Tahoma" w:hAnsi="Tahoma" w:cs="Tahoma"/>
          <w:i/>
        </w:rPr>
        <w:t>Oral conciliation hearings into the matter were held at NEC offices.”</w:t>
      </w:r>
    </w:p>
    <w:p w:rsidR="004C1E5A" w:rsidRDefault="004C1E5A" w:rsidP="004C1E5A">
      <w:pPr>
        <w:spacing w:after="0" w:line="360" w:lineRule="auto"/>
        <w:jc w:val="both"/>
        <w:rPr>
          <w:rFonts w:ascii="Tahoma" w:hAnsi="Tahoma" w:cs="Tahoma"/>
          <w:sz w:val="24"/>
          <w:szCs w:val="24"/>
        </w:rPr>
      </w:pPr>
    </w:p>
    <w:p w:rsidR="004C1E5A" w:rsidRDefault="004C1E5A" w:rsidP="00F14DBA">
      <w:pPr>
        <w:spacing w:after="0" w:line="360" w:lineRule="auto"/>
        <w:ind w:firstLine="720"/>
        <w:jc w:val="both"/>
        <w:rPr>
          <w:rFonts w:ascii="Tahoma" w:hAnsi="Tahoma" w:cs="Tahoma"/>
          <w:sz w:val="24"/>
          <w:szCs w:val="24"/>
        </w:rPr>
      </w:pPr>
      <w:r>
        <w:rPr>
          <w:rFonts w:ascii="Tahoma" w:hAnsi="Tahoma" w:cs="Tahoma"/>
          <w:sz w:val="24"/>
          <w:szCs w:val="24"/>
        </w:rPr>
        <w:t>It was 1</w:t>
      </w:r>
      <w:r w:rsidRPr="004C1E5A">
        <w:rPr>
          <w:rFonts w:ascii="Tahoma" w:hAnsi="Tahoma" w:cs="Tahoma"/>
          <w:sz w:val="24"/>
          <w:szCs w:val="24"/>
          <w:vertAlign w:val="superscript"/>
        </w:rPr>
        <w:t>st</w:t>
      </w:r>
      <w:r>
        <w:rPr>
          <w:rFonts w:ascii="Tahoma" w:hAnsi="Tahoma" w:cs="Tahoma"/>
          <w:sz w:val="24"/>
          <w:szCs w:val="24"/>
        </w:rPr>
        <w:t xml:space="preserve"> Respondent’s prayer that the application </w:t>
      </w:r>
      <w:proofErr w:type="gramStart"/>
      <w:r>
        <w:rPr>
          <w:rFonts w:ascii="Tahoma" w:hAnsi="Tahoma" w:cs="Tahoma"/>
          <w:sz w:val="24"/>
          <w:szCs w:val="24"/>
        </w:rPr>
        <w:t>be</w:t>
      </w:r>
      <w:proofErr w:type="gramEnd"/>
      <w:r>
        <w:rPr>
          <w:rFonts w:ascii="Tahoma" w:hAnsi="Tahoma" w:cs="Tahoma"/>
          <w:sz w:val="24"/>
          <w:szCs w:val="24"/>
        </w:rPr>
        <w:t xml:space="preserve"> struck off.</w:t>
      </w:r>
    </w:p>
    <w:p w:rsidR="00616825" w:rsidRDefault="00616825" w:rsidP="004C1E5A">
      <w:pPr>
        <w:spacing w:after="0" w:line="360" w:lineRule="auto"/>
        <w:jc w:val="both"/>
        <w:rPr>
          <w:rFonts w:ascii="Tahoma" w:hAnsi="Tahoma" w:cs="Tahoma"/>
          <w:sz w:val="24"/>
          <w:szCs w:val="24"/>
        </w:rPr>
      </w:pPr>
      <w:r>
        <w:rPr>
          <w:rFonts w:ascii="Tahoma" w:hAnsi="Tahoma" w:cs="Tahoma"/>
          <w:sz w:val="24"/>
          <w:szCs w:val="24"/>
        </w:rPr>
        <w:t>Second Respondent’s submissions in summary</w:t>
      </w:r>
      <w:r w:rsidR="00F14DBA">
        <w:rPr>
          <w:rFonts w:ascii="Tahoma" w:hAnsi="Tahoma" w:cs="Tahoma"/>
          <w:sz w:val="24"/>
          <w:szCs w:val="24"/>
        </w:rPr>
        <w:t xml:space="preserve"> were that applicant attempted to redress the dispute as it issued a certificate of no settlement and a draft ruling which is to be confirmed by the Labour Court.</w:t>
      </w:r>
    </w:p>
    <w:p w:rsidR="00F14DBA" w:rsidRDefault="00F14DBA" w:rsidP="004C1E5A">
      <w:pPr>
        <w:spacing w:after="0" w:line="360" w:lineRule="auto"/>
        <w:jc w:val="both"/>
        <w:rPr>
          <w:rFonts w:ascii="Tahoma" w:hAnsi="Tahoma" w:cs="Tahoma"/>
          <w:sz w:val="24"/>
          <w:szCs w:val="24"/>
        </w:rPr>
      </w:pPr>
    </w:p>
    <w:p w:rsidR="00F14DBA" w:rsidRDefault="00F14DBA" w:rsidP="004C1E5A">
      <w:pPr>
        <w:spacing w:after="0" w:line="360" w:lineRule="auto"/>
        <w:jc w:val="both"/>
        <w:rPr>
          <w:rFonts w:ascii="Tahoma" w:hAnsi="Tahoma" w:cs="Tahoma"/>
          <w:sz w:val="24"/>
          <w:szCs w:val="24"/>
        </w:rPr>
      </w:pPr>
      <w:r>
        <w:rPr>
          <w:rFonts w:ascii="Tahoma" w:hAnsi="Tahoma" w:cs="Tahoma"/>
          <w:sz w:val="24"/>
          <w:szCs w:val="24"/>
        </w:rPr>
        <w:tab/>
        <w:t>It was 2</w:t>
      </w:r>
      <w:r w:rsidRPr="00F14DBA">
        <w:rPr>
          <w:rFonts w:ascii="Tahoma" w:hAnsi="Tahoma" w:cs="Tahoma"/>
          <w:sz w:val="24"/>
          <w:szCs w:val="24"/>
          <w:vertAlign w:val="superscript"/>
        </w:rPr>
        <w:t>nd</w:t>
      </w:r>
      <w:r>
        <w:rPr>
          <w:rFonts w:ascii="Tahoma" w:hAnsi="Tahoma" w:cs="Tahoma"/>
          <w:sz w:val="24"/>
          <w:szCs w:val="24"/>
        </w:rPr>
        <w:t xml:space="preserve"> Respondent’s submission that the applicant’s application was properly before the Court.</w:t>
      </w:r>
    </w:p>
    <w:p w:rsidR="00F14DBA" w:rsidRDefault="00F14DBA" w:rsidP="004C1E5A">
      <w:pPr>
        <w:spacing w:after="0" w:line="360" w:lineRule="auto"/>
        <w:jc w:val="both"/>
        <w:rPr>
          <w:rFonts w:ascii="Tahoma" w:hAnsi="Tahoma" w:cs="Tahoma"/>
          <w:sz w:val="24"/>
          <w:szCs w:val="24"/>
        </w:rPr>
      </w:pPr>
    </w:p>
    <w:p w:rsidR="00F14DBA" w:rsidRDefault="00F14DBA" w:rsidP="004C1E5A">
      <w:pPr>
        <w:spacing w:after="0" w:line="360" w:lineRule="auto"/>
        <w:jc w:val="both"/>
        <w:rPr>
          <w:rFonts w:ascii="Tahoma" w:hAnsi="Tahoma" w:cs="Tahoma"/>
          <w:sz w:val="24"/>
          <w:szCs w:val="24"/>
        </w:rPr>
      </w:pPr>
      <w:r>
        <w:rPr>
          <w:rFonts w:ascii="Tahoma" w:hAnsi="Tahoma" w:cs="Tahoma"/>
          <w:sz w:val="24"/>
          <w:szCs w:val="24"/>
        </w:rPr>
        <w:tab/>
        <w:t xml:space="preserve">The Isoquant Investments case (supra) states the legal position </w:t>
      </w:r>
      <w:proofErr w:type="gramStart"/>
      <w:r w:rsidRPr="00F14DBA">
        <w:rPr>
          <w:rFonts w:ascii="Tahoma" w:hAnsi="Tahoma" w:cs="Tahoma"/>
          <w:i/>
          <w:sz w:val="24"/>
          <w:szCs w:val="24"/>
        </w:rPr>
        <w:t>vis</w:t>
      </w:r>
      <w:proofErr w:type="gramEnd"/>
      <w:r w:rsidRPr="00F14DBA">
        <w:rPr>
          <w:rFonts w:ascii="Tahoma" w:hAnsi="Tahoma" w:cs="Tahoma"/>
          <w:i/>
          <w:sz w:val="24"/>
          <w:szCs w:val="24"/>
        </w:rPr>
        <w:t xml:space="preserve"> a vis</w:t>
      </w:r>
      <w:r>
        <w:rPr>
          <w:rFonts w:ascii="Tahoma" w:hAnsi="Tahoma" w:cs="Tahoma"/>
          <w:sz w:val="24"/>
          <w:szCs w:val="24"/>
        </w:rPr>
        <w:t xml:space="preserve"> the powers of the Designated Agent in terms of section 63 (3a) of the Act. It equally clearly states</w:t>
      </w:r>
      <w:r w:rsidR="004604F1">
        <w:rPr>
          <w:rFonts w:ascii="Tahoma" w:hAnsi="Tahoma" w:cs="Tahoma"/>
          <w:sz w:val="24"/>
          <w:szCs w:val="24"/>
        </w:rPr>
        <w:t xml:space="preserve"> the procedures to be followed by a Labour officer in terms of section 93 (3) of the Act an</w:t>
      </w:r>
      <w:r w:rsidR="00074C7A">
        <w:rPr>
          <w:rFonts w:ascii="Tahoma" w:hAnsi="Tahoma" w:cs="Tahoma"/>
          <w:sz w:val="24"/>
          <w:szCs w:val="24"/>
        </w:rPr>
        <w:t>d in particular when conciliati</w:t>
      </w:r>
      <w:r w:rsidR="004604F1">
        <w:rPr>
          <w:rFonts w:ascii="Tahoma" w:hAnsi="Tahoma" w:cs="Tahoma"/>
          <w:sz w:val="24"/>
          <w:szCs w:val="24"/>
        </w:rPr>
        <w:t>n</w:t>
      </w:r>
      <w:r w:rsidR="00074C7A">
        <w:rPr>
          <w:rFonts w:ascii="Tahoma" w:hAnsi="Tahoma" w:cs="Tahoma"/>
          <w:sz w:val="24"/>
          <w:szCs w:val="24"/>
        </w:rPr>
        <w:t>g</w:t>
      </w:r>
      <w:r w:rsidR="004604F1">
        <w:rPr>
          <w:rFonts w:ascii="Tahoma" w:hAnsi="Tahoma" w:cs="Tahoma"/>
          <w:sz w:val="24"/>
          <w:szCs w:val="24"/>
        </w:rPr>
        <w:t xml:space="preserve"> disputes between parties.</w:t>
      </w:r>
    </w:p>
    <w:p w:rsidR="004604F1" w:rsidRDefault="004604F1" w:rsidP="004C1E5A">
      <w:pPr>
        <w:spacing w:after="0" w:line="360" w:lineRule="auto"/>
        <w:jc w:val="both"/>
        <w:rPr>
          <w:rFonts w:ascii="Tahoma" w:hAnsi="Tahoma" w:cs="Tahoma"/>
          <w:sz w:val="24"/>
          <w:szCs w:val="24"/>
        </w:rPr>
      </w:pPr>
    </w:p>
    <w:p w:rsidR="004604F1" w:rsidRDefault="00074C7A" w:rsidP="004C1E5A">
      <w:pPr>
        <w:spacing w:after="0" w:line="360" w:lineRule="auto"/>
        <w:jc w:val="both"/>
        <w:rPr>
          <w:rFonts w:ascii="Tahoma" w:hAnsi="Tahoma" w:cs="Tahoma"/>
          <w:sz w:val="24"/>
          <w:szCs w:val="24"/>
        </w:rPr>
      </w:pPr>
      <w:r>
        <w:rPr>
          <w:rFonts w:ascii="Tahoma" w:hAnsi="Tahoma" w:cs="Tahoma"/>
          <w:sz w:val="24"/>
          <w:szCs w:val="24"/>
        </w:rPr>
        <w:tab/>
        <w:t>The j</w:t>
      </w:r>
      <w:r w:rsidR="004604F1">
        <w:rPr>
          <w:rFonts w:ascii="Tahoma" w:hAnsi="Tahoma" w:cs="Tahoma"/>
          <w:sz w:val="24"/>
          <w:szCs w:val="24"/>
        </w:rPr>
        <w:t>udgment shows that proper conciliation must be done following which a certificate is then issued.</w:t>
      </w:r>
    </w:p>
    <w:p w:rsidR="004604F1" w:rsidRDefault="004604F1" w:rsidP="004C1E5A">
      <w:pPr>
        <w:spacing w:after="0" w:line="360" w:lineRule="auto"/>
        <w:jc w:val="both"/>
        <w:rPr>
          <w:rFonts w:ascii="Tahoma" w:hAnsi="Tahoma" w:cs="Tahoma"/>
          <w:sz w:val="24"/>
          <w:szCs w:val="24"/>
        </w:rPr>
      </w:pPr>
    </w:p>
    <w:p w:rsidR="004604F1" w:rsidRDefault="004604F1" w:rsidP="004C1E5A">
      <w:pPr>
        <w:spacing w:after="0" w:line="360" w:lineRule="auto"/>
        <w:jc w:val="both"/>
        <w:rPr>
          <w:rFonts w:ascii="Tahoma" w:hAnsi="Tahoma" w:cs="Tahoma"/>
          <w:sz w:val="24"/>
          <w:szCs w:val="24"/>
        </w:rPr>
      </w:pPr>
      <w:r>
        <w:rPr>
          <w:rFonts w:ascii="Tahoma" w:hAnsi="Tahoma" w:cs="Tahoma"/>
          <w:sz w:val="24"/>
          <w:szCs w:val="24"/>
        </w:rPr>
        <w:tab/>
        <w:t>The role of the Designated Agent is succinctly stated from page 29 to 31 of the judgment. In a nutshell, he/she either redresses or attempts to redress</w:t>
      </w:r>
      <w:r w:rsidR="00074C7A">
        <w:rPr>
          <w:rFonts w:ascii="Tahoma" w:hAnsi="Tahoma" w:cs="Tahoma"/>
          <w:sz w:val="24"/>
          <w:szCs w:val="24"/>
        </w:rPr>
        <w:t xml:space="preserve"> a dispute. Redressing ent</w:t>
      </w:r>
      <w:r>
        <w:rPr>
          <w:rFonts w:ascii="Tahoma" w:hAnsi="Tahoma" w:cs="Tahoma"/>
          <w:sz w:val="24"/>
          <w:szCs w:val="24"/>
        </w:rPr>
        <w:t xml:space="preserve">ails </w:t>
      </w:r>
      <w:r w:rsidRPr="00074C7A">
        <w:rPr>
          <w:rFonts w:ascii="Tahoma" w:hAnsi="Tahoma" w:cs="Tahoma"/>
          <w:sz w:val="24"/>
          <w:szCs w:val="24"/>
          <w:u w:val="single"/>
        </w:rPr>
        <w:t>hearing</w:t>
      </w:r>
      <w:r>
        <w:rPr>
          <w:rFonts w:ascii="Tahoma" w:hAnsi="Tahoma" w:cs="Tahoma"/>
          <w:sz w:val="24"/>
          <w:szCs w:val="24"/>
        </w:rPr>
        <w:t xml:space="preserve"> and </w:t>
      </w:r>
      <w:r w:rsidRPr="00074C7A">
        <w:rPr>
          <w:rFonts w:ascii="Tahoma" w:hAnsi="Tahoma" w:cs="Tahoma"/>
          <w:sz w:val="24"/>
          <w:szCs w:val="24"/>
          <w:u w:val="single"/>
        </w:rPr>
        <w:t>determining</w:t>
      </w:r>
      <w:r>
        <w:rPr>
          <w:rFonts w:ascii="Tahoma" w:hAnsi="Tahoma" w:cs="Tahoma"/>
          <w:sz w:val="24"/>
          <w:szCs w:val="24"/>
        </w:rPr>
        <w:t xml:space="preserve"> the issues in dispute whereas attempting to redress entails </w:t>
      </w:r>
      <w:r w:rsidRPr="00074C7A">
        <w:rPr>
          <w:rFonts w:ascii="Tahoma" w:hAnsi="Tahoma" w:cs="Tahoma"/>
          <w:sz w:val="24"/>
          <w:szCs w:val="24"/>
          <w:u w:val="single"/>
        </w:rPr>
        <w:t>conciliation</w:t>
      </w:r>
      <w:r>
        <w:rPr>
          <w:rFonts w:ascii="Tahoma" w:hAnsi="Tahoma" w:cs="Tahoma"/>
          <w:sz w:val="24"/>
          <w:szCs w:val="24"/>
        </w:rPr>
        <w:t xml:space="preserve"> and </w:t>
      </w:r>
      <w:r w:rsidRPr="00074C7A">
        <w:rPr>
          <w:rFonts w:ascii="Tahoma" w:hAnsi="Tahoma" w:cs="Tahoma"/>
          <w:sz w:val="24"/>
          <w:szCs w:val="24"/>
          <w:u w:val="single"/>
        </w:rPr>
        <w:t>issuing a draft ruling</w:t>
      </w:r>
      <w:r>
        <w:rPr>
          <w:rFonts w:ascii="Tahoma" w:hAnsi="Tahoma" w:cs="Tahoma"/>
          <w:sz w:val="24"/>
          <w:szCs w:val="24"/>
        </w:rPr>
        <w:t>.</w:t>
      </w:r>
    </w:p>
    <w:p w:rsidR="004604F1" w:rsidRPr="006B7926" w:rsidRDefault="004604F1" w:rsidP="004604F1">
      <w:pPr>
        <w:spacing w:after="0" w:line="360" w:lineRule="auto"/>
        <w:ind w:left="1440"/>
        <w:jc w:val="both"/>
        <w:rPr>
          <w:rFonts w:ascii="Tahoma" w:hAnsi="Tahoma" w:cs="Tahoma"/>
          <w:i/>
        </w:rPr>
      </w:pPr>
      <w:r>
        <w:rPr>
          <w:rFonts w:ascii="Tahoma" w:hAnsi="Tahoma" w:cs="Tahoma"/>
          <w:sz w:val="24"/>
          <w:szCs w:val="24"/>
        </w:rPr>
        <w:t>“</w:t>
      </w:r>
      <w:r w:rsidRPr="006B7926">
        <w:rPr>
          <w:rFonts w:ascii="Tahoma" w:hAnsi="Tahoma" w:cs="Tahoma"/>
          <w:i/>
        </w:rPr>
        <w:t>A designated agent may only exercise one power over a dispute. He or she may redress the dispute or attempt to redress it.</w:t>
      </w:r>
    </w:p>
    <w:p w:rsidR="004604F1" w:rsidRPr="006B7926" w:rsidRDefault="004604F1" w:rsidP="004604F1">
      <w:pPr>
        <w:spacing w:after="0" w:line="360" w:lineRule="auto"/>
        <w:ind w:left="1440"/>
        <w:jc w:val="both"/>
        <w:rPr>
          <w:rFonts w:ascii="Tahoma" w:hAnsi="Tahoma" w:cs="Tahoma"/>
          <w:i/>
        </w:rPr>
      </w:pPr>
      <w:r w:rsidRPr="006B7926">
        <w:rPr>
          <w:rFonts w:ascii="Tahoma" w:hAnsi="Tahoma" w:cs="Tahoma"/>
          <w:i/>
        </w:rPr>
        <w:t>He or she cannot do both.”</w:t>
      </w:r>
    </w:p>
    <w:p w:rsidR="006B7926" w:rsidRDefault="006B7926" w:rsidP="004604F1">
      <w:pPr>
        <w:spacing w:after="0" w:line="360" w:lineRule="auto"/>
        <w:ind w:left="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page</w:t>
      </w:r>
      <w:proofErr w:type="gramEnd"/>
      <w:r>
        <w:rPr>
          <w:rFonts w:ascii="Tahoma" w:hAnsi="Tahoma" w:cs="Tahoma"/>
          <w:sz w:val="24"/>
          <w:szCs w:val="24"/>
        </w:rPr>
        <w:t xml:space="preserve"> 30 paragraph 4 of the Judgment).</w:t>
      </w:r>
    </w:p>
    <w:p w:rsidR="003D7E34" w:rsidRDefault="003D7E34" w:rsidP="003D7E34">
      <w:pPr>
        <w:spacing w:after="0" w:line="360" w:lineRule="auto"/>
        <w:jc w:val="both"/>
        <w:rPr>
          <w:rFonts w:ascii="Tahoma" w:hAnsi="Tahoma" w:cs="Tahoma"/>
          <w:sz w:val="24"/>
          <w:szCs w:val="24"/>
        </w:rPr>
      </w:pPr>
    </w:p>
    <w:p w:rsidR="006B7926" w:rsidRDefault="006B7926" w:rsidP="006B7926">
      <w:pPr>
        <w:spacing w:after="0" w:line="360" w:lineRule="auto"/>
        <w:ind w:firstLine="720"/>
        <w:jc w:val="both"/>
        <w:rPr>
          <w:rFonts w:ascii="Tahoma" w:hAnsi="Tahoma" w:cs="Tahoma"/>
          <w:sz w:val="24"/>
          <w:szCs w:val="24"/>
        </w:rPr>
      </w:pPr>
      <w:r>
        <w:rPr>
          <w:rFonts w:ascii="Tahoma" w:hAnsi="Tahoma" w:cs="Tahoma"/>
          <w:sz w:val="24"/>
          <w:szCs w:val="24"/>
        </w:rPr>
        <w:t xml:space="preserve">A look at the applicant’s record shows that he did both, </w:t>
      </w:r>
      <w:proofErr w:type="spellStart"/>
      <w:r>
        <w:rPr>
          <w:rFonts w:ascii="Tahoma" w:hAnsi="Tahoma" w:cs="Tahoma"/>
          <w:sz w:val="24"/>
          <w:szCs w:val="24"/>
        </w:rPr>
        <w:t>ie</w:t>
      </w:r>
      <w:proofErr w:type="spellEnd"/>
      <w:r>
        <w:rPr>
          <w:rFonts w:ascii="Tahoma" w:hAnsi="Tahoma" w:cs="Tahoma"/>
          <w:sz w:val="24"/>
          <w:szCs w:val="24"/>
        </w:rPr>
        <w:t xml:space="preserve"> attempt to redress and redress. The handwritten minutes of the 6</w:t>
      </w:r>
      <w:r w:rsidRPr="006B7926">
        <w:rPr>
          <w:rFonts w:ascii="Tahoma" w:hAnsi="Tahoma" w:cs="Tahoma"/>
          <w:sz w:val="24"/>
          <w:szCs w:val="24"/>
          <w:vertAlign w:val="superscript"/>
        </w:rPr>
        <w:t>th</w:t>
      </w:r>
      <w:r>
        <w:rPr>
          <w:rFonts w:ascii="Tahoma" w:hAnsi="Tahoma" w:cs="Tahoma"/>
          <w:sz w:val="24"/>
          <w:szCs w:val="24"/>
        </w:rPr>
        <w:t xml:space="preserve"> December 2018 by applicant show that he heard the parties. They made submissions before him. It was on the 13</w:t>
      </w:r>
      <w:r w:rsidRPr="006B7926">
        <w:rPr>
          <w:rFonts w:ascii="Tahoma" w:hAnsi="Tahoma" w:cs="Tahoma"/>
          <w:sz w:val="24"/>
          <w:szCs w:val="24"/>
          <w:vertAlign w:val="superscript"/>
        </w:rPr>
        <w:t>th</w:t>
      </w:r>
      <w:r>
        <w:rPr>
          <w:rFonts w:ascii="Tahoma" w:hAnsi="Tahoma" w:cs="Tahoma"/>
          <w:sz w:val="24"/>
          <w:szCs w:val="24"/>
        </w:rPr>
        <w:t xml:space="preserve"> December 2018 that he ruled that the parties had failed to agree which then resulted in the issuance of a certificate of no settlement.</w:t>
      </w:r>
    </w:p>
    <w:p w:rsidR="00A82722" w:rsidRDefault="00A82722" w:rsidP="006B7926">
      <w:pPr>
        <w:spacing w:after="0" w:line="360" w:lineRule="auto"/>
        <w:ind w:firstLine="720"/>
        <w:jc w:val="both"/>
        <w:rPr>
          <w:rFonts w:ascii="Tahoma" w:hAnsi="Tahoma" w:cs="Tahoma"/>
          <w:sz w:val="24"/>
          <w:szCs w:val="24"/>
        </w:rPr>
      </w:pPr>
    </w:p>
    <w:p w:rsidR="00A82722" w:rsidRDefault="00A82722" w:rsidP="006B7926">
      <w:pPr>
        <w:spacing w:after="0" w:line="360" w:lineRule="auto"/>
        <w:ind w:firstLine="720"/>
        <w:jc w:val="both"/>
        <w:rPr>
          <w:rFonts w:ascii="Tahoma" w:hAnsi="Tahoma" w:cs="Tahoma"/>
          <w:sz w:val="24"/>
          <w:szCs w:val="24"/>
        </w:rPr>
      </w:pPr>
      <w:r>
        <w:rPr>
          <w:rFonts w:ascii="Tahoma" w:hAnsi="Tahoma" w:cs="Tahoma"/>
          <w:sz w:val="24"/>
          <w:szCs w:val="24"/>
        </w:rPr>
        <w:t>Applicant confirms this position in his ruling dated the 14</w:t>
      </w:r>
      <w:r w:rsidRPr="00A82722">
        <w:rPr>
          <w:rFonts w:ascii="Tahoma" w:hAnsi="Tahoma" w:cs="Tahoma"/>
          <w:sz w:val="24"/>
          <w:szCs w:val="24"/>
          <w:vertAlign w:val="superscript"/>
        </w:rPr>
        <w:t>th</w:t>
      </w:r>
      <w:r>
        <w:rPr>
          <w:rFonts w:ascii="Tahoma" w:hAnsi="Tahoma" w:cs="Tahoma"/>
          <w:sz w:val="24"/>
          <w:szCs w:val="24"/>
        </w:rPr>
        <w:t xml:space="preserve"> April 2019 where he states,</w:t>
      </w:r>
    </w:p>
    <w:p w:rsidR="00A82722" w:rsidRDefault="00A82722" w:rsidP="006B7926">
      <w:pPr>
        <w:spacing w:after="0" w:line="360" w:lineRule="auto"/>
        <w:ind w:firstLine="720"/>
        <w:jc w:val="both"/>
        <w:rPr>
          <w:rFonts w:ascii="Tahoma" w:hAnsi="Tahoma" w:cs="Tahoma"/>
          <w:sz w:val="24"/>
          <w:szCs w:val="24"/>
        </w:rPr>
      </w:pPr>
    </w:p>
    <w:p w:rsidR="00A82722" w:rsidRPr="00A82722" w:rsidRDefault="00A82722" w:rsidP="006B7926">
      <w:pPr>
        <w:spacing w:after="0" w:line="360" w:lineRule="auto"/>
        <w:ind w:firstLine="720"/>
        <w:jc w:val="both"/>
        <w:rPr>
          <w:rFonts w:ascii="Tahoma" w:hAnsi="Tahoma" w:cs="Tahoma"/>
          <w:i/>
        </w:rPr>
      </w:pPr>
      <w:r>
        <w:rPr>
          <w:rFonts w:ascii="Tahoma" w:hAnsi="Tahoma" w:cs="Tahoma"/>
          <w:sz w:val="24"/>
          <w:szCs w:val="24"/>
        </w:rPr>
        <w:tab/>
      </w:r>
      <w:proofErr w:type="gramStart"/>
      <w:r>
        <w:rPr>
          <w:rFonts w:ascii="Tahoma" w:hAnsi="Tahoma" w:cs="Tahoma"/>
          <w:sz w:val="24"/>
          <w:szCs w:val="24"/>
        </w:rPr>
        <w:t>“</w:t>
      </w:r>
      <w:r w:rsidRPr="00A82722">
        <w:rPr>
          <w:rFonts w:ascii="Tahoma" w:hAnsi="Tahoma" w:cs="Tahoma"/>
          <w:i/>
        </w:rPr>
        <w:t xml:space="preserve">Dates on which matter was </w:t>
      </w:r>
      <w:r w:rsidRPr="00E413CA">
        <w:rPr>
          <w:rFonts w:ascii="Tahoma" w:hAnsi="Tahoma" w:cs="Tahoma"/>
          <w:i/>
          <w:u w:val="single"/>
        </w:rPr>
        <w:t xml:space="preserve">heard </w:t>
      </w:r>
      <w:r w:rsidRPr="00A82722">
        <w:rPr>
          <w:rFonts w:ascii="Tahoma" w:hAnsi="Tahoma" w:cs="Tahoma"/>
          <w:i/>
        </w:rPr>
        <w:t>06/12/2018 and 13/12/2018.”</w:t>
      </w:r>
      <w:proofErr w:type="gramEnd"/>
    </w:p>
    <w:p w:rsidR="00A82722" w:rsidRDefault="00A82722" w:rsidP="00A82722">
      <w:pPr>
        <w:spacing w:after="0" w:line="360" w:lineRule="auto"/>
        <w:jc w:val="both"/>
        <w:rPr>
          <w:rFonts w:ascii="Tahoma" w:hAnsi="Tahoma" w:cs="Tahoma"/>
          <w:sz w:val="24"/>
          <w:szCs w:val="24"/>
        </w:rPr>
      </w:pPr>
    </w:p>
    <w:p w:rsidR="00A82722" w:rsidRDefault="00A82722" w:rsidP="00A82722">
      <w:pPr>
        <w:spacing w:after="0" w:line="360" w:lineRule="auto"/>
        <w:jc w:val="both"/>
        <w:rPr>
          <w:rFonts w:ascii="Tahoma" w:hAnsi="Tahoma" w:cs="Tahoma"/>
          <w:sz w:val="24"/>
          <w:szCs w:val="24"/>
        </w:rPr>
      </w:pPr>
      <w:r>
        <w:rPr>
          <w:rFonts w:ascii="Tahoma" w:hAnsi="Tahoma" w:cs="Tahoma"/>
          <w:sz w:val="24"/>
          <w:szCs w:val="24"/>
        </w:rPr>
        <w:t>He further states,</w:t>
      </w:r>
    </w:p>
    <w:p w:rsidR="00E413CA" w:rsidRPr="00E413CA" w:rsidRDefault="00E413CA" w:rsidP="00E413CA">
      <w:pPr>
        <w:spacing w:after="0" w:line="360" w:lineRule="auto"/>
        <w:ind w:left="1440"/>
        <w:jc w:val="both"/>
        <w:rPr>
          <w:rFonts w:ascii="Tahoma" w:hAnsi="Tahoma" w:cs="Tahoma"/>
          <w:i/>
        </w:rPr>
      </w:pPr>
      <w:r w:rsidRPr="00E413CA">
        <w:rPr>
          <w:rFonts w:ascii="Tahoma" w:hAnsi="Tahoma" w:cs="Tahoma"/>
          <w:i/>
        </w:rPr>
        <w:t>“Oral conciliation hearings into the matter were held at NEC Officers Harare on the above mentioned dates.”</w:t>
      </w:r>
    </w:p>
    <w:p w:rsidR="00E413CA" w:rsidRPr="00E413CA" w:rsidRDefault="00E413CA" w:rsidP="00E413CA">
      <w:pPr>
        <w:spacing w:after="0" w:line="360" w:lineRule="auto"/>
        <w:ind w:left="1440"/>
        <w:jc w:val="both"/>
        <w:rPr>
          <w:rFonts w:ascii="Tahoma" w:hAnsi="Tahoma" w:cs="Tahoma"/>
          <w:i/>
        </w:rPr>
      </w:pPr>
    </w:p>
    <w:p w:rsidR="00E413CA" w:rsidRPr="00E413CA" w:rsidRDefault="00E413CA" w:rsidP="00E413CA">
      <w:pPr>
        <w:spacing w:after="0" w:line="360" w:lineRule="auto"/>
        <w:ind w:left="1440"/>
        <w:jc w:val="both"/>
        <w:rPr>
          <w:rFonts w:ascii="Tahoma" w:hAnsi="Tahoma" w:cs="Tahoma"/>
          <w:i/>
        </w:rPr>
      </w:pPr>
      <w:r w:rsidRPr="00E413CA">
        <w:rPr>
          <w:rFonts w:ascii="Tahoma" w:hAnsi="Tahoma" w:cs="Tahoma"/>
          <w:i/>
        </w:rPr>
        <w:t xml:space="preserve">“Parties further agreed </w:t>
      </w:r>
      <w:r w:rsidR="0095049A">
        <w:rPr>
          <w:rFonts w:ascii="Tahoma" w:hAnsi="Tahoma" w:cs="Tahoma"/>
          <w:i/>
        </w:rPr>
        <w:t>to file written submissions to a</w:t>
      </w:r>
      <w:r w:rsidR="003748BF">
        <w:rPr>
          <w:rFonts w:ascii="Tahoma" w:hAnsi="Tahoma" w:cs="Tahoma"/>
          <w:i/>
        </w:rPr>
        <w:t>u</w:t>
      </w:r>
      <w:r w:rsidRPr="00E413CA">
        <w:rPr>
          <w:rFonts w:ascii="Tahoma" w:hAnsi="Tahoma" w:cs="Tahoma"/>
          <w:i/>
        </w:rPr>
        <w:t>gment the oral submission</w:t>
      </w:r>
      <w:r w:rsidR="0095049A">
        <w:rPr>
          <w:rFonts w:ascii="Tahoma" w:hAnsi="Tahoma" w:cs="Tahoma"/>
          <w:i/>
        </w:rPr>
        <w:t>s</w:t>
      </w:r>
      <w:r w:rsidRPr="00E413CA">
        <w:rPr>
          <w:rFonts w:ascii="Tahoma" w:hAnsi="Tahoma" w:cs="Tahoma"/>
          <w:i/>
        </w:rPr>
        <w:t xml:space="preserve"> which they had made during the </w:t>
      </w:r>
      <w:r w:rsidRPr="00E413CA">
        <w:rPr>
          <w:rFonts w:ascii="Tahoma" w:hAnsi="Tahoma" w:cs="Tahoma"/>
          <w:i/>
          <w:u w:val="single"/>
        </w:rPr>
        <w:t>oral hearings</w:t>
      </w:r>
      <w:r w:rsidRPr="00E413CA">
        <w:rPr>
          <w:rFonts w:ascii="Tahoma" w:hAnsi="Tahoma" w:cs="Tahoma"/>
          <w:i/>
        </w:rPr>
        <w:t xml:space="preserve"> held”.</w:t>
      </w:r>
    </w:p>
    <w:p w:rsidR="00E413CA" w:rsidRDefault="00E413CA" w:rsidP="00E413CA">
      <w:pPr>
        <w:spacing w:after="0" w:line="360" w:lineRule="auto"/>
        <w:ind w:left="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underlining</w:t>
      </w:r>
      <w:proofErr w:type="gramEnd"/>
      <w:r>
        <w:rPr>
          <w:rFonts w:ascii="Tahoma" w:hAnsi="Tahoma" w:cs="Tahoma"/>
          <w:sz w:val="24"/>
          <w:szCs w:val="24"/>
        </w:rPr>
        <w:t xml:space="preserve"> is for emphasis)</w:t>
      </w:r>
      <w:r w:rsidR="00ED7CF6">
        <w:rPr>
          <w:rFonts w:ascii="Tahoma" w:hAnsi="Tahoma" w:cs="Tahoma"/>
          <w:sz w:val="24"/>
          <w:szCs w:val="24"/>
        </w:rPr>
        <w:t>.</w:t>
      </w:r>
    </w:p>
    <w:p w:rsidR="00ED7CF6" w:rsidRDefault="00ED7CF6" w:rsidP="00ED7CF6">
      <w:pPr>
        <w:spacing w:after="0" w:line="360" w:lineRule="auto"/>
        <w:jc w:val="both"/>
        <w:rPr>
          <w:rFonts w:ascii="Tahoma" w:hAnsi="Tahoma" w:cs="Tahoma"/>
          <w:sz w:val="24"/>
          <w:szCs w:val="24"/>
        </w:rPr>
      </w:pPr>
    </w:p>
    <w:p w:rsidR="00ED7CF6" w:rsidRDefault="00ED7CF6" w:rsidP="00ED7CF6">
      <w:pPr>
        <w:spacing w:after="0" w:line="360" w:lineRule="auto"/>
        <w:ind w:firstLine="720"/>
        <w:jc w:val="both"/>
        <w:rPr>
          <w:rFonts w:ascii="Tahoma" w:hAnsi="Tahoma" w:cs="Tahoma"/>
          <w:sz w:val="24"/>
          <w:szCs w:val="24"/>
        </w:rPr>
      </w:pPr>
      <w:r>
        <w:rPr>
          <w:rFonts w:ascii="Tahoma" w:hAnsi="Tahoma" w:cs="Tahoma"/>
          <w:sz w:val="24"/>
          <w:szCs w:val="24"/>
        </w:rPr>
        <w:t>According to the Isoquant judgment, hearing</w:t>
      </w:r>
      <w:r w:rsidR="0095049A">
        <w:rPr>
          <w:rFonts w:ascii="Tahoma" w:hAnsi="Tahoma" w:cs="Tahoma"/>
          <w:sz w:val="24"/>
          <w:szCs w:val="24"/>
        </w:rPr>
        <w:t>s</w:t>
      </w:r>
      <w:r>
        <w:rPr>
          <w:rFonts w:ascii="Tahoma" w:hAnsi="Tahoma" w:cs="Tahoma"/>
          <w:sz w:val="24"/>
          <w:szCs w:val="24"/>
        </w:rPr>
        <w:t xml:space="preserve"> culminate in a determination.</w:t>
      </w:r>
    </w:p>
    <w:p w:rsidR="00ED7CF6" w:rsidRPr="00683DEB" w:rsidRDefault="00ED7CF6" w:rsidP="00ED7CF6">
      <w:pPr>
        <w:spacing w:after="0" w:line="360" w:lineRule="auto"/>
        <w:ind w:left="1440"/>
        <w:jc w:val="both"/>
        <w:rPr>
          <w:rFonts w:ascii="Tahoma" w:hAnsi="Tahoma" w:cs="Tahoma"/>
          <w:i/>
        </w:rPr>
      </w:pPr>
      <w:r w:rsidRPr="00683DEB">
        <w:rPr>
          <w:rFonts w:ascii="Tahoma" w:hAnsi="Tahoma" w:cs="Tahoma"/>
          <w:i/>
        </w:rPr>
        <w:t>“</w:t>
      </w:r>
      <w:proofErr w:type="gramStart"/>
      <w:r w:rsidRPr="00683DEB">
        <w:rPr>
          <w:rFonts w:ascii="Tahoma" w:hAnsi="Tahoma" w:cs="Tahoma"/>
          <w:i/>
        </w:rPr>
        <w:t>conciliation</w:t>
      </w:r>
      <w:proofErr w:type="gramEnd"/>
      <w:r w:rsidRPr="00683DEB">
        <w:rPr>
          <w:rFonts w:ascii="Tahoma" w:hAnsi="Tahoma" w:cs="Tahoma"/>
          <w:i/>
        </w:rPr>
        <w:t xml:space="preserve"> does not contemplate a hearing as envisaged in adjudication. The term “hearing is a familiar term, generally understood to mean a judicial examination of the issue</w:t>
      </w:r>
      <w:r w:rsidR="0095049A">
        <w:rPr>
          <w:rFonts w:ascii="Tahoma" w:hAnsi="Tahoma" w:cs="Tahoma"/>
          <w:i/>
        </w:rPr>
        <w:t>s</w:t>
      </w:r>
      <w:r w:rsidRPr="00683DEB">
        <w:rPr>
          <w:rFonts w:ascii="Tahoma" w:hAnsi="Tahoma" w:cs="Tahoma"/>
          <w:i/>
        </w:rPr>
        <w:t xml:space="preserve"> between the parties, whether of law or of fact.”</w:t>
      </w:r>
    </w:p>
    <w:p w:rsidR="00683DEB" w:rsidRDefault="00683DEB" w:rsidP="00ED7CF6">
      <w:pPr>
        <w:spacing w:after="0" w:line="360" w:lineRule="auto"/>
        <w:ind w:left="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page</w:t>
      </w:r>
      <w:proofErr w:type="gramEnd"/>
      <w:r>
        <w:rPr>
          <w:rFonts w:ascii="Tahoma" w:hAnsi="Tahoma" w:cs="Tahoma"/>
          <w:sz w:val="24"/>
          <w:szCs w:val="24"/>
        </w:rPr>
        <w:t xml:space="preserve"> 26-27 of the judgment.)</w:t>
      </w:r>
    </w:p>
    <w:p w:rsidR="008F23E4" w:rsidRDefault="008F23E4" w:rsidP="00ED7CF6">
      <w:pPr>
        <w:spacing w:after="0" w:line="360" w:lineRule="auto"/>
        <w:ind w:left="1440"/>
        <w:jc w:val="both"/>
        <w:rPr>
          <w:rFonts w:ascii="Tahoma" w:hAnsi="Tahoma" w:cs="Tahoma"/>
          <w:sz w:val="24"/>
          <w:szCs w:val="24"/>
        </w:rPr>
      </w:pPr>
    </w:p>
    <w:p w:rsidR="008F23E4" w:rsidRDefault="008F23E4" w:rsidP="008F23E4">
      <w:pPr>
        <w:spacing w:after="0" w:line="360" w:lineRule="auto"/>
        <w:ind w:firstLine="720"/>
        <w:jc w:val="both"/>
        <w:rPr>
          <w:rFonts w:ascii="Tahoma" w:hAnsi="Tahoma" w:cs="Tahoma"/>
          <w:sz w:val="24"/>
          <w:szCs w:val="24"/>
        </w:rPr>
      </w:pPr>
      <w:r>
        <w:rPr>
          <w:rFonts w:ascii="Tahoma" w:hAnsi="Tahoma" w:cs="Tahoma"/>
          <w:sz w:val="24"/>
          <w:szCs w:val="24"/>
        </w:rPr>
        <w:t>A determination issued after a hearing is final and is not subject to confirmation by the Labour Court pursuant to section 93 (5a) &amp; (5b) of the Act. Applicant further confirms that what he issued was a determination by stating so in his Draft Order. He states,</w:t>
      </w:r>
    </w:p>
    <w:p w:rsidR="008F23E4" w:rsidRDefault="008F23E4" w:rsidP="008F23E4">
      <w:pPr>
        <w:spacing w:after="0" w:line="360" w:lineRule="auto"/>
        <w:ind w:firstLine="720"/>
        <w:jc w:val="both"/>
        <w:rPr>
          <w:rFonts w:ascii="Tahoma" w:hAnsi="Tahoma" w:cs="Tahoma"/>
          <w:sz w:val="24"/>
          <w:szCs w:val="24"/>
        </w:rPr>
      </w:pPr>
      <w:r>
        <w:rPr>
          <w:rFonts w:ascii="Tahoma" w:hAnsi="Tahoma" w:cs="Tahoma"/>
          <w:sz w:val="24"/>
          <w:szCs w:val="24"/>
        </w:rPr>
        <w:tab/>
        <w:t>“IT IS ORDERED THAT,</w:t>
      </w:r>
    </w:p>
    <w:p w:rsidR="008F23E4" w:rsidRDefault="008F23E4" w:rsidP="008F23E4">
      <w:pPr>
        <w:spacing w:after="0" w:line="360" w:lineRule="auto"/>
        <w:ind w:left="216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Order / Determination made </w:t>
      </w:r>
      <w:r w:rsidR="0095049A">
        <w:rPr>
          <w:rFonts w:ascii="Tahoma" w:hAnsi="Tahoma" w:cs="Tahoma"/>
          <w:sz w:val="24"/>
          <w:szCs w:val="24"/>
        </w:rPr>
        <w:t xml:space="preserve">by </w:t>
      </w:r>
      <w:r>
        <w:rPr>
          <w:rFonts w:ascii="Tahoma" w:hAnsi="Tahoma" w:cs="Tahoma"/>
          <w:sz w:val="24"/>
          <w:szCs w:val="24"/>
        </w:rPr>
        <w:t>NGWARATI KURAYI…….on the 10</w:t>
      </w:r>
      <w:r w:rsidRPr="008F23E4">
        <w:rPr>
          <w:rFonts w:ascii="Tahoma" w:hAnsi="Tahoma" w:cs="Tahoma"/>
          <w:sz w:val="24"/>
          <w:szCs w:val="24"/>
          <w:vertAlign w:val="superscript"/>
        </w:rPr>
        <w:t>th</w:t>
      </w:r>
      <w:r>
        <w:rPr>
          <w:rFonts w:ascii="Tahoma" w:hAnsi="Tahoma" w:cs="Tahoma"/>
          <w:sz w:val="24"/>
          <w:szCs w:val="24"/>
        </w:rPr>
        <w:t xml:space="preserve"> April 2019 be and is hereby confirmed.</w:t>
      </w:r>
    </w:p>
    <w:p w:rsidR="008F23E4" w:rsidRDefault="008F23E4" w:rsidP="008F23E4">
      <w:pPr>
        <w:spacing w:after="0" w:line="360" w:lineRule="auto"/>
        <w:ind w:left="2160" w:hanging="720"/>
        <w:jc w:val="both"/>
        <w:rPr>
          <w:rFonts w:ascii="Tahoma" w:hAnsi="Tahoma" w:cs="Tahoma"/>
          <w:sz w:val="24"/>
          <w:szCs w:val="24"/>
        </w:rPr>
      </w:pPr>
      <w:r>
        <w:rPr>
          <w:rFonts w:ascii="Tahoma" w:hAnsi="Tahoma" w:cs="Tahoma"/>
          <w:sz w:val="24"/>
          <w:szCs w:val="24"/>
        </w:rPr>
        <w:t>2</w:t>
      </w:r>
      <w:proofErr w:type="gramStart"/>
      <w:r>
        <w:rPr>
          <w:rFonts w:ascii="Tahoma" w:hAnsi="Tahoma" w:cs="Tahoma"/>
          <w:sz w:val="24"/>
          <w:szCs w:val="24"/>
        </w:rPr>
        <w:t>,</w:t>
      </w:r>
      <w:r>
        <w:rPr>
          <w:rFonts w:ascii="Tahoma" w:hAnsi="Tahoma" w:cs="Tahoma"/>
          <w:sz w:val="24"/>
          <w:szCs w:val="24"/>
        </w:rPr>
        <w:tab/>
        <w:t>……………………………………………………………………..</w:t>
      </w:r>
      <w:proofErr w:type="gramEnd"/>
      <w:r>
        <w:rPr>
          <w:rFonts w:ascii="Tahoma" w:hAnsi="Tahoma" w:cs="Tahoma"/>
          <w:sz w:val="24"/>
          <w:szCs w:val="24"/>
        </w:rPr>
        <w:t>”</w:t>
      </w:r>
    </w:p>
    <w:p w:rsidR="008F23E4" w:rsidRDefault="008F23E4" w:rsidP="008F23E4">
      <w:pPr>
        <w:spacing w:after="0" w:line="360" w:lineRule="auto"/>
        <w:jc w:val="both"/>
        <w:rPr>
          <w:rFonts w:ascii="Tahoma" w:hAnsi="Tahoma" w:cs="Tahoma"/>
          <w:sz w:val="24"/>
          <w:szCs w:val="24"/>
        </w:rPr>
      </w:pPr>
    </w:p>
    <w:p w:rsidR="008F23E4" w:rsidRDefault="008F23E4" w:rsidP="002D67E9">
      <w:pPr>
        <w:spacing w:after="0" w:line="360" w:lineRule="auto"/>
        <w:ind w:firstLine="720"/>
        <w:jc w:val="both"/>
        <w:rPr>
          <w:rFonts w:ascii="Tahoma" w:hAnsi="Tahoma" w:cs="Tahoma"/>
          <w:sz w:val="24"/>
          <w:szCs w:val="24"/>
        </w:rPr>
      </w:pPr>
      <w:r>
        <w:rPr>
          <w:rFonts w:ascii="Tahoma" w:hAnsi="Tahoma" w:cs="Tahoma"/>
          <w:sz w:val="24"/>
          <w:szCs w:val="24"/>
        </w:rPr>
        <w:t>Notwithstanding the issuance of a c</w:t>
      </w:r>
      <w:r w:rsidR="0095049A">
        <w:rPr>
          <w:rFonts w:ascii="Tahoma" w:hAnsi="Tahoma" w:cs="Tahoma"/>
          <w:sz w:val="24"/>
          <w:szCs w:val="24"/>
        </w:rPr>
        <w:t>ertificate of no settlement whos</w:t>
      </w:r>
      <w:r>
        <w:rPr>
          <w:rFonts w:ascii="Tahoma" w:hAnsi="Tahoma" w:cs="Tahoma"/>
          <w:sz w:val="24"/>
          <w:szCs w:val="24"/>
        </w:rPr>
        <w:t xml:space="preserve">e existence is </w:t>
      </w:r>
      <w:r w:rsidRPr="008F23E4">
        <w:rPr>
          <w:rFonts w:ascii="Tahoma" w:hAnsi="Tahoma" w:cs="Tahoma"/>
          <w:i/>
          <w:sz w:val="24"/>
          <w:szCs w:val="24"/>
        </w:rPr>
        <w:t>prima facie</w:t>
      </w:r>
      <w:r>
        <w:rPr>
          <w:rFonts w:ascii="Tahoma" w:hAnsi="Tahoma" w:cs="Tahoma"/>
          <w:sz w:val="24"/>
          <w:szCs w:val="24"/>
        </w:rPr>
        <w:t xml:space="preserve"> evidence that conciliation was undertaken, it does not necessarily follow that what applicant did was attempt to redress.</w:t>
      </w:r>
    </w:p>
    <w:p w:rsidR="00DA2089" w:rsidRDefault="00DA2089" w:rsidP="002D67E9">
      <w:pPr>
        <w:spacing w:after="0" w:line="360" w:lineRule="auto"/>
        <w:ind w:firstLine="720"/>
        <w:jc w:val="both"/>
        <w:rPr>
          <w:rFonts w:ascii="Tahoma" w:hAnsi="Tahoma" w:cs="Tahoma"/>
          <w:sz w:val="24"/>
          <w:szCs w:val="24"/>
        </w:rPr>
      </w:pPr>
    </w:p>
    <w:p w:rsidR="00DA2089" w:rsidRDefault="0095049A" w:rsidP="002D67E9">
      <w:pPr>
        <w:spacing w:after="0" w:line="360" w:lineRule="auto"/>
        <w:ind w:firstLine="720"/>
        <w:jc w:val="both"/>
        <w:rPr>
          <w:rFonts w:ascii="Tahoma" w:hAnsi="Tahoma" w:cs="Tahoma"/>
          <w:sz w:val="24"/>
          <w:szCs w:val="24"/>
        </w:rPr>
      </w:pPr>
      <w:r>
        <w:rPr>
          <w:rFonts w:ascii="Tahoma" w:hAnsi="Tahoma" w:cs="Tahoma"/>
          <w:sz w:val="24"/>
          <w:szCs w:val="24"/>
        </w:rPr>
        <w:t>I therefore rej</w:t>
      </w:r>
      <w:r w:rsidR="00DA2089">
        <w:rPr>
          <w:rFonts w:ascii="Tahoma" w:hAnsi="Tahoma" w:cs="Tahoma"/>
          <w:sz w:val="24"/>
          <w:szCs w:val="24"/>
        </w:rPr>
        <w:t>ect both applicant</w:t>
      </w:r>
      <w:r>
        <w:rPr>
          <w:rFonts w:ascii="Tahoma" w:hAnsi="Tahoma" w:cs="Tahoma"/>
          <w:sz w:val="24"/>
          <w:szCs w:val="24"/>
        </w:rPr>
        <w:t>’</w:t>
      </w:r>
      <w:r w:rsidR="00DA2089">
        <w:rPr>
          <w:rFonts w:ascii="Tahoma" w:hAnsi="Tahoma" w:cs="Tahoma"/>
          <w:sz w:val="24"/>
          <w:szCs w:val="24"/>
        </w:rPr>
        <w:t>s and 2</w:t>
      </w:r>
      <w:r w:rsidR="00DA2089" w:rsidRPr="00DA2089">
        <w:rPr>
          <w:rFonts w:ascii="Tahoma" w:hAnsi="Tahoma" w:cs="Tahoma"/>
          <w:sz w:val="24"/>
          <w:szCs w:val="24"/>
          <w:vertAlign w:val="superscript"/>
        </w:rPr>
        <w:t>nd</w:t>
      </w:r>
      <w:r w:rsidR="00DA2089">
        <w:rPr>
          <w:rFonts w:ascii="Tahoma" w:hAnsi="Tahoma" w:cs="Tahoma"/>
          <w:sz w:val="24"/>
          <w:szCs w:val="24"/>
        </w:rPr>
        <w:t xml:space="preserve"> Respondent’s submission that what applicant did was attempt to redress the dispute resulting</w:t>
      </w:r>
      <w:r w:rsidR="005F391C">
        <w:rPr>
          <w:rFonts w:ascii="Tahoma" w:hAnsi="Tahoma" w:cs="Tahoma"/>
          <w:sz w:val="24"/>
          <w:szCs w:val="24"/>
        </w:rPr>
        <w:t xml:space="preserve"> in a draft ruling which would be subject to confirmation by this Court in terms of section 93 (5a) and (5b) of the Act.</w:t>
      </w:r>
    </w:p>
    <w:p w:rsidR="005F391C" w:rsidRDefault="005F391C" w:rsidP="002D67E9">
      <w:pPr>
        <w:spacing w:after="0" w:line="360" w:lineRule="auto"/>
        <w:ind w:firstLine="720"/>
        <w:jc w:val="both"/>
        <w:rPr>
          <w:rFonts w:ascii="Tahoma" w:hAnsi="Tahoma" w:cs="Tahoma"/>
          <w:sz w:val="24"/>
          <w:szCs w:val="24"/>
        </w:rPr>
      </w:pPr>
    </w:p>
    <w:p w:rsidR="005F391C" w:rsidRDefault="005F391C" w:rsidP="002D67E9">
      <w:pPr>
        <w:spacing w:after="0" w:line="360" w:lineRule="auto"/>
        <w:ind w:firstLine="720"/>
        <w:jc w:val="both"/>
        <w:rPr>
          <w:rFonts w:ascii="Tahoma" w:hAnsi="Tahoma" w:cs="Tahoma"/>
          <w:sz w:val="24"/>
          <w:szCs w:val="24"/>
        </w:rPr>
      </w:pPr>
      <w:r>
        <w:rPr>
          <w:rFonts w:ascii="Tahoma" w:hAnsi="Tahoma" w:cs="Tahoma"/>
          <w:sz w:val="24"/>
          <w:szCs w:val="24"/>
        </w:rPr>
        <w:t xml:space="preserve">To that end </w:t>
      </w:r>
      <w:r w:rsidR="002144E8">
        <w:rPr>
          <w:rFonts w:ascii="Tahoma" w:hAnsi="Tahoma" w:cs="Tahoma"/>
          <w:sz w:val="24"/>
          <w:szCs w:val="24"/>
        </w:rPr>
        <w:t xml:space="preserve">it </w:t>
      </w:r>
      <w:r>
        <w:rPr>
          <w:rFonts w:ascii="Tahoma" w:hAnsi="Tahoma" w:cs="Tahoma"/>
          <w:sz w:val="24"/>
          <w:szCs w:val="24"/>
        </w:rPr>
        <w:t>is my</w:t>
      </w:r>
      <w:r w:rsidR="00C73DE6">
        <w:rPr>
          <w:rFonts w:ascii="Tahoma" w:hAnsi="Tahoma" w:cs="Tahoma"/>
          <w:sz w:val="24"/>
          <w:szCs w:val="24"/>
        </w:rPr>
        <w:t xml:space="preserve"> finding that the application for confirmation of the applicant</w:t>
      </w:r>
      <w:r w:rsidR="0095049A">
        <w:rPr>
          <w:rFonts w:ascii="Tahoma" w:hAnsi="Tahoma" w:cs="Tahoma"/>
          <w:sz w:val="24"/>
          <w:szCs w:val="24"/>
        </w:rPr>
        <w:t>’s</w:t>
      </w:r>
      <w:r w:rsidR="00C73DE6">
        <w:rPr>
          <w:rFonts w:ascii="Tahoma" w:hAnsi="Tahoma" w:cs="Tahoma"/>
          <w:sz w:val="24"/>
          <w:szCs w:val="24"/>
        </w:rPr>
        <w:t xml:space="preserve"> ruling was improperly before the Court.</w:t>
      </w:r>
    </w:p>
    <w:p w:rsidR="00C73DE6" w:rsidRDefault="00C73DE6" w:rsidP="002D67E9">
      <w:pPr>
        <w:spacing w:after="0" w:line="360" w:lineRule="auto"/>
        <w:ind w:firstLine="720"/>
        <w:jc w:val="both"/>
        <w:rPr>
          <w:rFonts w:ascii="Tahoma" w:hAnsi="Tahoma" w:cs="Tahoma"/>
          <w:sz w:val="24"/>
          <w:szCs w:val="24"/>
        </w:rPr>
      </w:pPr>
    </w:p>
    <w:p w:rsidR="00C73DE6" w:rsidRDefault="00C73DE6" w:rsidP="002D67E9">
      <w:pPr>
        <w:spacing w:after="0" w:line="360" w:lineRule="auto"/>
        <w:ind w:firstLine="720"/>
        <w:jc w:val="both"/>
        <w:rPr>
          <w:rFonts w:ascii="Tahoma" w:hAnsi="Tahoma" w:cs="Tahoma"/>
          <w:sz w:val="24"/>
          <w:szCs w:val="24"/>
        </w:rPr>
      </w:pPr>
      <w:r>
        <w:rPr>
          <w:rFonts w:ascii="Tahoma" w:hAnsi="Tahoma" w:cs="Tahoma"/>
          <w:sz w:val="24"/>
          <w:szCs w:val="24"/>
        </w:rPr>
        <w:t>In the result, it is ordered that the application be and is hereby struck off as being improperly before the Court.</w:t>
      </w:r>
    </w:p>
    <w:p w:rsidR="00F631BA" w:rsidRDefault="00F631BA" w:rsidP="00F631BA">
      <w:pPr>
        <w:spacing w:after="0" w:line="360" w:lineRule="auto"/>
        <w:jc w:val="both"/>
        <w:rPr>
          <w:rFonts w:ascii="Tahoma" w:hAnsi="Tahoma" w:cs="Tahoma"/>
          <w:sz w:val="24"/>
          <w:szCs w:val="24"/>
        </w:rPr>
      </w:pPr>
    </w:p>
    <w:p w:rsidR="00472BA7" w:rsidRDefault="00472BA7" w:rsidP="00F631BA">
      <w:pPr>
        <w:spacing w:after="0" w:line="360" w:lineRule="auto"/>
        <w:jc w:val="both"/>
        <w:rPr>
          <w:rFonts w:ascii="Tahoma" w:hAnsi="Tahoma" w:cs="Tahoma"/>
          <w:sz w:val="24"/>
          <w:szCs w:val="24"/>
        </w:rPr>
      </w:pPr>
      <w:bookmarkStart w:id="0" w:name="_GoBack"/>
      <w:bookmarkEnd w:id="0"/>
    </w:p>
    <w:p w:rsidR="00F631BA" w:rsidRPr="00F631BA" w:rsidRDefault="00F631BA" w:rsidP="00F631BA">
      <w:pPr>
        <w:spacing w:after="0" w:line="360" w:lineRule="auto"/>
        <w:jc w:val="both"/>
        <w:rPr>
          <w:rFonts w:ascii="Tahoma" w:hAnsi="Tahoma" w:cs="Tahoma"/>
          <w:b/>
          <w:i/>
          <w:sz w:val="24"/>
          <w:szCs w:val="24"/>
        </w:rPr>
      </w:pPr>
      <w:r w:rsidRPr="00F631BA">
        <w:rPr>
          <w:rFonts w:ascii="Tahoma" w:hAnsi="Tahoma" w:cs="Tahoma"/>
          <w:b/>
          <w:i/>
          <w:sz w:val="24"/>
          <w:szCs w:val="24"/>
        </w:rPr>
        <w:t xml:space="preserve">Gill, </w:t>
      </w:r>
      <w:proofErr w:type="spellStart"/>
      <w:r w:rsidRPr="00F631BA">
        <w:rPr>
          <w:rFonts w:ascii="Tahoma" w:hAnsi="Tahoma" w:cs="Tahoma"/>
          <w:b/>
          <w:i/>
          <w:sz w:val="24"/>
          <w:szCs w:val="24"/>
        </w:rPr>
        <w:t>Godlonton</w:t>
      </w:r>
      <w:proofErr w:type="spellEnd"/>
      <w:r w:rsidRPr="00F631BA">
        <w:rPr>
          <w:rFonts w:ascii="Tahoma" w:hAnsi="Tahoma" w:cs="Tahoma"/>
          <w:b/>
          <w:i/>
          <w:sz w:val="24"/>
          <w:szCs w:val="24"/>
        </w:rPr>
        <w:t xml:space="preserve"> &amp; </w:t>
      </w:r>
      <w:proofErr w:type="spellStart"/>
      <w:r w:rsidRPr="00F631BA">
        <w:rPr>
          <w:rFonts w:ascii="Tahoma" w:hAnsi="Tahoma" w:cs="Tahoma"/>
          <w:b/>
          <w:i/>
          <w:sz w:val="24"/>
          <w:szCs w:val="24"/>
        </w:rPr>
        <w:t>Gerrans</w:t>
      </w:r>
      <w:proofErr w:type="spellEnd"/>
      <w:r w:rsidRPr="00F631BA">
        <w:rPr>
          <w:rFonts w:ascii="Tahoma" w:hAnsi="Tahoma" w:cs="Tahoma"/>
          <w:b/>
          <w:i/>
          <w:sz w:val="24"/>
          <w:szCs w:val="24"/>
        </w:rPr>
        <w:tab/>
        <w:t>-</w:t>
      </w:r>
      <w:r w:rsidRPr="00F631BA">
        <w:rPr>
          <w:rFonts w:ascii="Tahoma" w:hAnsi="Tahoma" w:cs="Tahoma"/>
          <w:b/>
          <w:i/>
          <w:sz w:val="24"/>
          <w:szCs w:val="24"/>
        </w:rPr>
        <w:tab/>
        <w:t>1</w:t>
      </w:r>
      <w:r w:rsidRPr="00F631BA">
        <w:rPr>
          <w:rFonts w:ascii="Tahoma" w:hAnsi="Tahoma" w:cs="Tahoma"/>
          <w:b/>
          <w:i/>
          <w:sz w:val="24"/>
          <w:szCs w:val="24"/>
          <w:vertAlign w:val="superscript"/>
        </w:rPr>
        <w:t>st</w:t>
      </w:r>
      <w:r w:rsidRPr="00F631BA">
        <w:rPr>
          <w:rFonts w:ascii="Tahoma" w:hAnsi="Tahoma" w:cs="Tahoma"/>
          <w:b/>
          <w:i/>
          <w:sz w:val="24"/>
          <w:szCs w:val="24"/>
        </w:rPr>
        <w:t xml:space="preserve"> Respondent’s Legal Practitioners</w:t>
      </w:r>
    </w:p>
    <w:p w:rsidR="00ED7CF6" w:rsidRPr="00011848" w:rsidRDefault="00ED7CF6" w:rsidP="00ED7CF6">
      <w:pPr>
        <w:spacing w:after="0" w:line="360" w:lineRule="auto"/>
        <w:jc w:val="both"/>
        <w:rPr>
          <w:rFonts w:ascii="Tahoma" w:hAnsi="Tahoma" w:cs="Tahoma"/>
          <w:sz w:val="24"/>
          <w:szCs w:val="24"/>
        </w:rPr>
      </w:pPr>
    </w:p>
    <w:sectPr w:rsidR="00ED7CF6" w:rsidRPr="00011848"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DD" w:rsidRDefault="00E258DD" w:rsidP="007C5CA3">
      <w:pPr>
        <w:spacing w:after="0" w:line="240" w:lineRule="auto"/>
      </w:pPr>
      <w:r>
        <w:separator/>
      </w:r>
    </w:p>
  </w:endnote>
  <w:endnote w:type="continuationSeparator" w:id="0">
    <w:p w:rsidR="00E258DD" w:rsidRDefault="00E258D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92D13">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DD" w:rsidRDefault="00E258DD" w:rsidP="007C5CA3">
      <w:pPr>
        <w:spacing w:after="0" w:line="240" w:lineRule="auto"/>
      </w:pPr>
      <w:r>
        <w:separator/>
      </w:r>
    </w:p>
  </w:footnote>
  <w:footnote w:type="continuationSeparator" w:id="0">
    <w:p w:rsidR="00E258DD" w:rsidRDefault="00E258D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72BA7">
      <w:rPr>
        <w:rFonts w:ascii="Tahoma" w:hAnsi="Tahoma" w:cs="Tahoma"/>
        <w:b/>
        <w:sz w:val="24"/>
        <w:szCs w:val="24"/>
      </w:rPr>
      <w:t>229</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E3"/>
    <w:multiLevelType w:val="hybridMultilevel"/>
    <w:tmpl w:val="C576C92E"/>
    <w:lvl w:ilvl="0" w:tplc="E0AA6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15267700"/>
    <w:multiLevelType w:val="hybridMultilevel"/>
    <w:tmpl w:val="616E5032"/>
    <w:lvl w:ilvl="0" w:tplc="8708D70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1E4454D2"/>
    <w:multiLevelType w:val="hybridMultilevel"/>
    <w:tmpl w:val="F094EBB4"/>
    <w:lvl w:ilvl="0" w:tplc="21BA3134">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4994057"/>
    <w:multiLevelType w:val="hybridMultilevel"/>
    <w:tmpl w:val="C71E47FE"/>
    <w:lvl w:ilvl="0" w:tplc="71CC0F2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53983671"/>
    <w:multiLevelType w:val="hybridMultilevel"/>
    <w:tmpl w:val="FDB6ED22"/>
    <w:lvl w:ilvl="0" w:tplc="C0483C70">
      <w:numFmt w:val="bullet"/>
      <w:lvlText w:val="-"/>
      <w:lvlJc w:val="left"/>
      <w:pPr>
        <w:ind w:left="1080" w:hanging="360"/>
      </w:pPr>
      <w:rPr>
        <w:rFonts w:ascii="Tahoma" w:eastAsiaTheme="minorEastAsia" w:hAnsi="Tahoma" w:cs="Tahoma" w:hint="default"/>
        <w:b w:val="0"/>
        <w:i w:val="0"/>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A47056E"/>
    <w:multiLevelType w:val="hybridMultilevel"/>
    <w:tmpl w:val="227EA376"/>
    <w:lvl w:ilvl="0" w:tplc="1930B780">
      <w:numFmt w:val="bullet"/>
      <w:lvlText w:val="-"/>
      <w:lvlJc w:val="left"/>
      <w:pPr>
        <w:ind w:left="1080" w:hanging="360"/>
      </w:pPr>
      <w:rPr>
        <w:rFonts w:ascii="Tahoma" w:eastAsiaTheme="minorEastAsia" w:hAnsi="Tahoma" w:cs="Tahoma" w:hint="default"/>
        <w:b/>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5">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4A22968"/>
    <w:multiLevelType w:val="hybridMultilevel"/>
    <w:tmpl w:val="4582FD0E"/>
    <w:lvl w:ilvl="0" w:tplc="2272C26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7A514A34"/>
    <w:multiLevelType w:val="hybridMultilevel"/>
    <w:tmpl w:val="1534D9AE"/>
    <w:lvl w:ilvl="0" w:tplc="86E2F3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9">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13"/>
  </w:num>
  <w:num w:numId="3">
    <w:abstractNumId w:val="8"/>
  </w:num>
  <w:num w:numId="4">
    <w:abstractNumId w:val="1"/>
  </w:num>
  <w:num w:numId="5">
    <w:abstractNumId w:val="18"/>
  </w:num>
  <w:num w:numId="6">
    <w:abstractNumId w:val="11"/>
  </w:num>
  <w:num w:numId="7">
    <w:abstractNumId w:val="2"/>
  </w:num>
  <w:num w:numId="8">
    <w:abstractNumId w:val="12"/>
  </w:num>
  <w:num w:numId="9">
    <w:abstractNumId w:val="15"/>
  </w:num>
  <w:num w:numId="10">
    <w:abstractNumId w:val="9"/>
  </w:num>
  <w:num w:numId="11">
    <w:abstractNumId w:val="3"/>
  </w:num>
  <w:num w:numId="12">
    <w:abstractNumId w:val="19"/>
  </w:num>
  <w:num w:numId="13">
    <w:abstractNumId w:val="0"/>
  </w:num>
  <w:num w:numId="14">
    <w:abstractNumId w:val="17"/>
  </w:num>
  <w:num w:numId="15">
    <w:abstractNumId w:val="6"/>
  </w:num>
  <w:num w:numId="16">
    <w:abstractNumId w:val="5"/>
  </w:num>
  <w:num w:numId="17">
    <w:abstractNumId w:val="4"/>
  </w:num>
  <w:num w:numId="18">
    <w:abstractNumId w:val="1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1848"/>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74C7A"/>
    <w:rsid w:val="00090C20"/>
    <w:rsid w:val="0009112F"/>
    <w:rsid w:val="00093A54"/>
    <w:rsid w:val="00093E70"/>
    <w:rsid w:val="00095E28"/>
    <w:rsid w:val="000A0351"/>
    <w:rsid w:val="000A07BC"/>
    <w:rsid w:val="000C5E7B"/>
    <w:rsid w:val="000D1A1E"/>
    <w:rsid w:val="000D4276"/>
    <w:rsid w:val="000D5D9F"/>
    <w:rsid w:val="000D6E56"/>
    <w:rsid w:val="000E1A24"/>
    <w:rsid w:val="000E1D81"/>
    <w:rsid w:val="000E2D16"/>
    <w:rsid w:val="000E5A35"/>
    <w:rsid w:val="000F1B73"/>
    <w:rsid w:val="001059DC"/>
    <w:rsid w:val="0011530D"/>
    <w:rsid w:val="00121584"/>
    <w:rsid w:val="00127584"/>
    <w:rsid w:val="00127AEF"/>
    <w:rsid w:val="00131433"/>
    <w:rsid w:val="00131493"/>
    <w:rsid w:val="001327BC"/>
    <w:rsid w:val="0013390D"/>
    <w:rsid w:val="0014037C"/>
    <w:rsid w:val="00140F14"/>
    <w:rsid w:val="00144FCC"/>
    <w:rsid w:val="00150174"/>
    <w:rsid w:val="0015464F"/>
    <w:rsid w:val="00175AEA"/>
    <w:rsid w:val="00176651"/>
    <w:rsid w:val="0018688E"/>
    <w:rsid w:val="00192EC2"/>
    <w:rsid w:val="001A037B"/>
    <w:rsid w:val="001A3916"/>
    <w:rsid w:val="001B520A"/>
    <w:rsid w:val="001B5CA8"/>
    <w:rsid w:val="001B7DFE"/>
    <w:rsid w:val="001C235F"/>
    <w:rsid w:val="001E59E3"/>
    <w:rsid w:val="001F245A"/>
    <w:rsid w:val="001F2A28"/>
    <w:rsid w:val="001F6C80"/>
    <w:rsid w:val="00200F70"/>
    <w:rsid w:val="002059A1"/>
    <w:rsid w:val="002101CD"/>
    <w:rsid w:val="00210280"/>
    <w:rsid w:val="002131B9"/>
    <w:rsid w:val="002144E8"/>
    <w:rsid w:val="00244B99"/>
    <w:rsid w:val="00246FAB"/>
    <w:rsid w:val="00250097"/>
    <w:rsid w:val="00250EC3"/>
    <w:rsid w:val="00257D13"/>
    <w:rsid w:val="00257EAA"/>
    <w:rsid w:val="002708FC"/>
    <w:rsid w:val="00272E20"/>
    <w:rsid w:val="00276D4A"/>
    <w:rsid w:val="002813AD"/>
    <w:rsid w:val="00291CF8"/>
    <w:rsid w:val="00293474"/>
    <w:rsid w:val="00295B65"/>
    <w:rsid w:val="002972ED"/>
    <w:rsid w:val="00297B4C"/>
    <w:rsid w:val="002A3347"/>
    <w:rsid w:val="002A4EA4"/>
    <w:rsid w:val="002B042E"/>
    <w:rsid w:val="002B7336"/>
    <w:rsid w:val="002C7EF3"/>
    <w:rsid w:val="002D0332"/>
    <w:rsid w:val="002D4B98"/>
    <w:rsid w:val="002D67E9"/>
    <w:rsid w:val="002E1FE1"/>
    <w:rsid w:val="002E229C"/>
    <w:rsid w:val="002E7C20"/>
    <w:rsid w:val="002F5298"/>
    <w:rsid w:val="002F5836"/>
    <w:rsid w:val="002F7414"/>
    <w:rsid w:val="003102CF"/>
    <w:rsid w:val="00320D70"/>
    <w:rsid w:val="00325625"/>
    <w:rsid w:val="00333A04"/>
    <w:rsid w:val="00345C9C"/>
    <w:rsid w:val="00352819"/>
    <w:rsid w:val="003571DC"/>
    <w:rsid w:val="003630C9"/>
    <w:rsid w:val="003732BA"/>
    <w:rsid w:val="003744B2"/>
    <w:rsid w:val="003748BF"/>
    <w:rsid w:val="00375E60"/>
    <w:rsid w:val="00396E70"/>
    <w:rsid w:val="003B073C"/>
    <w:rsid w:val="003B2DAE"/>
    <w:rsid w:val="003B30E9"/>
    <w:rsid w:val="003C1461"/>
    <w:rsid w:val="003C2D88"/>
    <w:rsid w:val="003C4704"/>
    <w:rsid w:val="003C673B"/>
    <w:rsid w:val="003D7E34"/>
    <w:rsid w:val="003E0ACA"/>
    <w:rsid w:val="003E58BF"/>
    <w:rsid w:val="003E622E"/>
    <w:rsid w:val="003E7494"/>
    <w:rsid w:val="00411548"/>
    <w:rsid w:val="00411672"/>
    <w:rsid w:val="00412251"/>
    <w:rsid w:val="004137AD"/>
    <w:rsid w:val="00421D94"/>
    <w:rsid w:val="00435CF9"/>
    <w:rsid w:val="004403C4"/>
    <w:rsid w:val="00443D09"/>
    <w:rsid w:val="00450F2A"/>
    <w:rsid w:val="00452BD6"/>
    <w:rsid w:val="0045597D"/>
    <w:rsid w:val="004604F1"/>
    <w:rsid w:val="0046134D"/>
    <w:rsid w:val="00463BAB"/>
    <w:rsid w:val="0046724B"/>
    <w:rsid w:val="00471F6B"/>
    <w:rsid w:val="00472BA7"/>
    <w:rsid w:val="004737A1"/>
    <w:rsid w:val="004770D4"/>
    <w:rsid w:val="00481C4E"/>
    <w:rsid w:val="00483B95"/>
    <w:rsid w:val="00485EFC"/>
    <w:rsid w:val="004905CF"/>
    <w:rsid w:val="00490FE1"/>
    <w:rsid w:val="004927A7"/>
    <w:rsid w:val="00493ED5"/>
    <w:rsid w:val="004A67E0"/>
    <w:rsid w:val="004A7A0D"/>
    <w:rsid w:val="004B7711"/>
    <w:rsid w:val="004C0E8D"/>
    <w:rsid w:val="004C1E5A"/>
    <w:rsid w:val="004C3334"/>
    <w:rsid w:val="004D303B"/>
    <w:rsid w:val="004E2B68"/>
    <w:rsid w:val="004E6DBC"/>
    <w:rsid w:val="00501CB3"/>
    <w:rsid w:val="00506C51"/>
    <w:rsid w:val="005105BE"/>
    <w:rsid w:val="00521048"/>
    <w:rsid w:val="005219C0"/>
    <w:rsid w:val="00524234"/>
    <w:rsid w:val="00527FB7"/>
    <w:rsid w:val="00530809"/>
    <w:rsid w:val="005355C3"/>
    <w:rsid w:val="00535E77"/>
    <w:rsid w:val="00540494"/>
    <w:rsid w:val="00540C28"/>
    <w:rsid w:val="005414C3"/>
    <w:rsid w:val="00542814"/>
    <w:rsid w:val="005440DC"/>
    <w:rsid w:val="005669E8"/>
    <w:rsid w:val="0057286D"/>
    <w:rsid w:val="0057453B"/>
    <w:rsid w:val="00584042"/>
    <w:rsid w:val="00594B04"/>
    <w:rsid w:val="00594E66"/>
    <w:rsid w:val="00596D64"/>
    <w:rsid w:val="005A3B8C"/>
    <w:rsid w:val="005B403F"/>
    <w:rsid w:val="005B5EB4"/>
    <w:rsid w:val="005B6B07"/>
    <w:rsid w:val="005E00E2"/>
    <w:rsid w:val="005E1F4E"/>
    <w:rsid w:val="005E4580"/>
    <w:rsid w:val="005E4CBF"/>
    <w:rsid w:val="005E7CD3"/>
    <w:rsid w:val="005F391C"/>
    <w:rsid w:val="005F3C09"/>
    <w:rsid w:val="005F74DB"/>
    <w:rsid w:val="006002F8"/>
    <w:rsid w:val="00602FF5"/>
    <w:rsid w:val="00616825"/>
    <w:rsid w:val="00621685"/>
    <w:rsid w:val="006321B4"/>
    <w:rsid w:val="00637CA0"/>
    <w:rsid w:val="006462FD"/>
    <w:rsid w:val="0064633F"/>
    <w:rsid w:val="00652B98"/>
    <w:rsid w:val="0065753B"/>
    <w:rsid w:val="006676CB"/>
    <w:rsid w:val="006766B6"/>
    <w:rsid w:val="006773CF"/>
    <w:rsid w:val="00680357"/>
    <w:rsid w:val="00683DEB"/>
    <w:rsid w:val="006920B4"/>
    <w:rsid w:val="00694322"/>
    <w:rsid w:val="00695CA1"/>
    <w:rsid w:val="00695E6F"/>
    <w:rsid w:val="006A098A"/>
    <w:rsid w:val="006A516F"/>
    <w:rsid w:val="006B4099"/>
    <w:rsid w:val="006B7926"/>
    <w:rsid w:val="006C1C1D"/>
    <w:rsid w:val="006D4604"/>
    <w:rsid w:val="006D5DFF"/>
    <w:rsid w:val="006E73F7"/>
    <w:rsid w:val="00701CC6"/>
    <w:rsid w:val="007073CE"/>
    <w:rsid w:val="007155B3"/>
    <w:rsid w:val="00725F99"/>
    <w:rsid w:val="00736501"/>
    <w:rsid w:val="00740E8A"/>
    <w:rsid w:val="007410F5"/>
    <w:rsid w:val="00743501"/>
    <w:rsid w:val="007467FD"/>
    <w:rsid w:val="00750D84"/>
    <w:rsid w:val="0075400E"/>
    <w:rsid w:val="007548C0"/>
    <w:rsid w:val="00756DFE"/>
    <w:rsid w:val="0076164C"/>
    <w:rsid w:val="00761EF7"/>
    <w:rsid w:val="00764DB9"/>
    <w:rsid w:val="007659C9"/>
    <w:rsid w:val="00767FF0"/>
    <w:rsid w:val="00772102"/>
    <w:rsid w:val="00772D5C"/>
    <w:rsid w:val="00775E2A"/>
    <w:rsid w:val="00777CDC"/>
    <w:rsid w:val="0078151B"/>
    <w:rsid w:val="007866AA"/>
    <w:rsid w:val="00790BA6"/>
    <w:rsid w:val="00792B78"/>
    <w:rsid w:val="007A10E9"/>
    <w:rsid w:val="007A3E60"/>
    <w:rsid w:val="007A6E89"/>
    <w:rsid w:val="007B3902"/>
    <w:rsid w:val="007B5134"/>
    <w:rsid w:val="007B655A"/>
    <w:rsid w:val="007C3A03"/>
    <w:rsid w:val="007C3B6F"/>
    <w:rsid w:val="007C5A03"/>
    <w:rsid w:val="007C5CA3"/>
    <w:rsid w:val="007D0ADE"/>
    <w:rsid w:val="007D717D"/>
    <w:rsid w:val="007D74D8"/>
    <w:rsid w:val="007E14CC"/>
    <w:rsid w:val="007E274A"/>
    <w:rsid w:val="007E544C"/>
    <w:rsid w:val="007E6C56"/>
    <w:rsid w:val="007F16D4"/>
    <w:rsid w:val="007F7ECE"/>
    <w:rsid w:val="00811B52"/>
    <w:rsid w:val="008160DC"/>
    <w:rsid w:val="00831AA2"/>
    <w:rsid w:val="0083632A"/>
    <w:rsid w:val="008371A4"/>
    <w:rsid w:val="00845DE6"/>
    <w:rsid w:val="00846238"/>
    <w:rsid w:val="00853204"/>
    <w:rsid w:val="00856238"/>
    <w:rsid w:val="00856A33"/>
    <w:rsid w:val="00856DF5"/>
    <w:rsid w:val="00857174"/>
    <w:rsid w:val="00867C88"/>
    <w:rsid w:val="008710BD"/>
    <w:rsid w:val="008759B5"/>
    <w:rsid w:val="00876084"/>
    <w:rsid w:val="0088004C"/>
    <w:rsid w:val="008826C4"/>
    <w:rsid w:val="008918D7"/>
    <w:rsid w:val="008B5C21"/>
    <w:rsid w:val="008C1065"/>
    <w:rsid w:val="008C3DA9"/>
    <w:rsid w:val="008C57F8"/>
    <w:rsid w:val="008C7097"/>
    <w:rsid w:val="008D3C88"/>
    <w:rsid w:val="008D6C46"/>
    <w:rsid w:val="008D7019"/>
    <w:rsid w:val="008E5883"/>
    <w:rsid w:val="008F1680"/>
    <w:rsid w:val="008F23E4"/>
    <w:rsid w:val="008F632A"/>
    <w:rsid w:val="00904DDA"/>
    <w:rsid w:val="009066E8"/>
    <w:rsid w:val="009111D0"/>
    <w:rsid w:val="00912EF0"/>
    <w:rsid w:val="00914FC6"/>
    <w:rsid w:val="00923896"/>
    <w:rsid w:val="00925FE5"/>
    <w:rsid w:val="00940DD4"/>
    <w:rsid w:val="00944176"/>
    <w:rsid w:val="0095049A"/>
    <w:rsid w:val="0095112E"/>
    <w:rsid w:val="0095114C"/>
    <w:rsid w:val="0096098F"/>
    <w:rsid w:val="00970BED"/>
    <w:rsid w:val="009734A3"/>
    <w:rsid w:val="0097397F"/>
    <w:rsid w:val="00974217"/>
    <w:rsid w:val="00974A50"/>
    <w:rsid w:val="009802E9"/>
    <w:rsid w:val="0098286B"/>
    <w:rsid w:val="0098312F"/>
    <w:rsid w:val="0098406A"/>
    <w:rsid w:val="009907F8"/>
    <w:rsid w:val="009911C0"/>
    <w:rsid w:val="00992D13"/>
    <w:rsid w:val="00995170"/>
    <w:rsid w:val="009951A3"/>
    <w:rsid w:val="009A1F2F"/>
    <w:rsid w:val="009C30EA"/>
    <w:rsid w:val="009C3D84"/>
    <w:rsid w:val="009D6239"/>
    <w:rsid w:val="009D66AF"/>
    <w:rsid w:val="009E0960"/>
    <w:rsid w:val="009E0CF2"/>
    <w:rsid w:val="009E7D2A"/>
    <w:rsid w:val="009E7D49"/>
    <w:rsid w:val="00A038ED"/>
    <w:rsid w:val="00A03CDA"/>
    <w:rsid w:val="00A03F8B"/>
    <w:rsid w:val="00A05445"/>
    <w:rsid w:val="00A11163"/>
    <w:rsid w:val="00A13EB6"/>
    <w:rsid w:val="00A15B90"/>
    <w:rsid w:val="00A22ADC"/>
    <w:rsid w:val="00A23452"/>
    <w:rsid w:val="00A30750"/>
    <w:rsid w:val="00A350A1"/>
    <w:rsid w:val="00A40C7C"/>
    <w:rsid w:val="00A42E04"/>
    <w:rsid w:val="00A52C77"/>
    <w:rsid w:val="00A532D1"/>
    <w:rsid w:val="00A54F38"/>
    <w:rsid w:val="00A70728"/>
    <w:rsid w:val="00A71E87"/>
    <w:rsid w:val="00A82722"/>
    <w:rsid w:val="00A8753B"/>
    <w:rsid w:val="00A91241"/>
    <w:rsid w:val="00A91A79"/>
    <w:rsid w:val="00A978A9"/>
    <w:rsid w:val="00AA1557"/>
    <w:rsid w:val="00AA3A3C"/>
    <w:rsid w:val="00AA452E"/>
    <w:rsid w:val="00AA66E5"/>
    <w:rsid w:val="00AB1AE8"/>
    <w:rsid w:val="00AB2F6D"/>
    <w:rsid w:val="00AB3E4A"/>
    <w:rsid w:val="00AB79D1"/>
    <w:rsid w:val="00AC326F"/>
    <w:rsid w:val="00AC79A6"/>
    <w:rsid w:val="00AD0C69"/>
    <w:rsid w:val="00AD315B"/>
    <w:rsid w:val="00AD7621"/>
    <w:rsid w:val="00AD7FC8"/>
    <w:rsid w:val="00AE3B1E"/>
    <w:rsid w:val="00AE5876"/>
    <w:rsid w:val="00AF3FE6"/>
    <w:rsid w:val="00B03938"/>
    <w:rsid w:val="00B03EED"/>
    <w:rsid w:val="00B10417"/>
    <w:rsid w:val="00B1158D"/>
    <w:rsid w:val="00B13D4D"/>
    <w:rsid w:val="00B22F59"/>
    <w:rsid w:val="00B2519C"/>
    <w:rsid w:val="00B3048B"/>
    <w:rsid w:val="00B342D0"/>
    <w:rsid w:val="00B40117"/>
    <w:rsid w:val="00B40D6B"/>
    <w:rsid w:val="00B45562"/>
    <w:rsid w:val="00B47C42"/>
    <w:rsid w:val="00B56A25"/>
    <w:rsid w:val="00B621A5"/>
    <w:rsid w:val="00B62EE1"/>
    <w:rsid w:val="00B630AF"/>
    <w:rsid w:val="00B652F9"/>
    <w:rsid w:val="00B6717B"/>
    <w:rsid w:val="00B71F53"/>
    <w:rsid w:val="00B72AD4"/>
    <w:rsid w:val="00B8134B"/>
    <w:rsid w:val="00B819ED"/>
    <w:rsid w:val="00B83F20"/>
    <w:rsid w:val="00B841C4"/>
    <w:rsid w:val="00B8682C"/>
    <w:rsid w:val="00B8731A"/>
    <w:rsid w:val="00B91278"/>
    <w:rsid w:val="00B94539"/>
    <w:rsid w:val="00B974F9"/>
    <w:rsid w:val="00BA5626"/>
    <w:rsid w:val="00BB724E"/>
    <w:rsid w:val="00BC0056"/>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25FE"/>
    <w:rsid w:val="00C73DE6"/>
    <w:rsid w:val="00C77699"/>
    <w:rsid w:val="00C97E53"/>
    <w:rsid w:val="00CA5589"/>
    <w:rsid w:val="00CA5F87"/>
    <w:rsid w:val="00CB21D3"/>
    <w:rsid w:val="00CB2223"/>
    <w:rsid w:val="00CB4AE8"/>
    <w:rsid w:val="00CC342C"/>
    <w:rsid w:val="00CE26DD"/>
    <w:rsid w:val="00CE61E0"/>
    <w:rsid w:val="00CF4BF7"/>
    <w:rsid w:val="00CF7FB6"/>
    <w:rsid w:val="00D13C45"/>
    <w:rsid w:val="00D1552E"/>
    <w:rsid w:val="00D30810"/>
    <w:rsid w:val="00D34EA0"/>
    <w:rsid w:val="00D35D61"/>
    <w:rsid w:val="00D46490"/>
    <w:rsid w:val="00D608C3"/>
    <w:rsid w:val="00D66B99"/>
    <w:rsid w:val="00D6717B"/>
    <w:rsid w:val="00D80B9D"/>
    <w:rsid w:val="00D84EB3"/>
    <w:rsid w:val="00D85594"/>
    <w:rsid w:val="00D90B7E"/>
    <w:rsid w:val="00D91E41"/>
    <w:rsid w:val="00D95B8F"/>
    <w:rsid w:val="00DA2089"/>
    <w:rsid w:val="00DA5F18"/>
    <w:rsid w:val="00DD4676"/>
    <w:rsid w:val="00DD7258"/>
    <w:rsid w:val="00DE0D79"/>
    <w:rsid w:val="00DF25E8"/>
    <w:rsid w:val="00E04088"/>
    <w:rsid w:val="00E258DD"/>
    <w:rsid w:val="00E304B8"/>
    <w:rsid w:val="00E329AC"/>
    <w:rsid w:val="00E40848"/>
    <w:rsid w:val="00E413CA"/>
    <w:rsid w:val="00E50110"/>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D7CF6"/>
    <w:rsid w:val="00EE2051"/>
    <w:rsid w:val="00EE43D8"/>
    <w:rsid w:val="00EE4FF1"/>
    <w:rsid w:val="00EF062B"/>
    <w:rsid w:val="00EF2FCB"/>
    <w:rsid w:val="00F00961"/>
    <w:rsid w:val="00F034A3"/>
    <w:rsid w:val="00F06F4E"/>
    <w:rsid w:val="00F10308"/>
    <w:rsid w:val="00F10847"/>
    <w:rsid w:val="00F11DA5"/>
    <w:rsid w:val="00F14DBA"/>
    <w:rsid w:val="00F15C7F"/>
    <w:rsid w:val="00F2481E"/>
    <w:rsid w:val="00F2770F"/>
    <w:rsid w:val="00F277BC"/>
    <w:rsid w:val="00F32185"/>
    <w:rsid w:val="00F42581"/>
    <w:rsid w:val="00F46213"/>
    <w:rsid w:val="00F47BFA"/>
    <w:rsid w:val="00F512E8"/>
    <w:rsid w:val="00F54F6B"/>
    <w:rsid w:val="00F562A7"/>
    <w:rsid w:val="00F631BA"/>
    <w:rsid w:val="00F71A0B"/>
    <w:rsid w:val="00F74B99"/>
    <w:rsid w:val="00F84242"/>
    <w:rsid w:val="00F84341"/>
    <w:rsid w:val="00F86C90"/>
    <w:rsid w:val="00F90BE0"/>
    <w:rsid w:val="00F90C5F"/>
    <w:rsid w:val="00F93C47"/>
    <w:rsid w:val="00FA294B"/>
    <w:rsid w:val="00FA6517"/>
    <w:rsid w:val="00FB2BF6"/>
    <w:rsid w:val="00FB4B13"/>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33</cp:revision>
  <cp:lastPrinted>2020-10-28T09:12:00Z</cp:lastPrinted>
  <dcterms:created xsi:type="dcterms:W3CDTF">2020-10-26T08:57:00Z</dcterms:created>
  <dcterms:modified xsi:type="dcterms:W3CDTF">2020-10-28T11:12:00Z</dcterms:modified>
</cp:coreProperties>
</file>