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29118" w14:textId="61592A4F" w:rsidR="002D1DDF" w:rsidRDefault="003B20D5" w:rsidP="004F43B6">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NGONIDZASHE MUDIWA GWANDINGWA</w:t>
      </w:r>
    </w:p>
    <w:p w14:paraId="05851D9D" w14:textId="77777777" w:rsidR="0081013D" w:rsidRPr="00902F2A" w:rsidRDefault="009B4612" w:rsidP="00DC2A46">
      <w:pPr>
        <w:pStyle w:val="NoSpacing"/>
        <w:rPr>
          <w:rFonts w:ascii="Times New Roman" w:hAnsi="Times New Roman" w:cs="Times New Roman"/>
          <w:sz w:val="24"/>
          <w:szCs w:val="24"/>
        </w:rPr>
      </w:pPr>
      <w:r w:rsidRPr="00902F2A">
        <w:rPr>
          <w:rFonts w:ascii="Times New Roman" w:hAnsi="Times New Roman" w:cs="Times New Roman"/>
          <w:sz w:val="24"/>
          <w:szCs w:val="24"/>
        </w:rPr>
        <w:t>v</w:t>
      </w:r>
      <w:r w:rsidR="00673887" w:rsidRPr="00902F2A">
        <w:rPr>
          <w:rFonts w:ascii="Times New Roman" w:hAnsi="Times New Roman" w:cs="Times New Roman"/>
          <w:sz w:val="24"/>
          <w:szCs w:val="24"/>
        </w:rPr>
        <w:t>ersus</w:t>
      </w:r>
    </w:p>
    <w:p w14:paraId="538B6C1F" w14:textId="2D9697EE" w:rsidR="002D1DDF" w:rsidRDefault="003B20D5" w:rsidP="001A4E4C">
      <w:pPr>
        <w:pStyle w:val="NoSpacing"/>
        <w:rPr>
          <w:rFonts w:ascii="Times New Roman" w:hAnsi="Times New Roman" w:cs="Times New Roman"/>
          <w:sz w:val="24"/>
          <w:szCs w:val="24"/>
        </w:rPr>
      </w:pPr>
      <w:r>
        <w:rPr>
          <w:rFonts w:ascii="Times New Roman" w:hAnsi="Times New Roman" w:cs="Times New Roman"/>
          <w:sz w:val="24"/>
          <w:szCs w:val="24"/>
        </w:rPr>
        <w:t>KENT MUTSA CHARLIE</w:t>
      </w:r>
      <w:r w:rsidR="002D1DDF">
        <w:rPr>
          <w:rFonts w:ascii="Times New Roman" w:hAnsi="Times New Roman" w:cs="Times New Roman"/>
          <w:sz w:val="24"/>
          <w:szCs w:val="24"/>
        </w:rPr>
        <w:t xml:space="preserve"> </w:t>
      </w:r>
    </w:p>
    <w:p w14:paraId="38A6C932" w14:textId="77777777" w:rsidR="00123FD7" w:rsidRDefault="00123FD7" w:rsidP="001F7BE4">
      <w:pPr>
        <w:spacing w:after="0" w:line="240" w:lineRule="auto"/>
        <w:jc w:val="both"/>
        <w:rPr>
          <w:rFonts w:ascii="Times New Roman" w:hAnsi="Times New Roman" w:cs="Times New Roman"/>
          <w:sz w:val="24"/>
          <w:szCs w:val="24"/>
        </w:rPr>
      </w:pPr>
    </w:p>
    <w:p w14:paraId="71815522" w14:textId="77777777" w:rsidR="001F7BE4" w:rsidRDefault="001F7BE4" w:rsidP="001F7BE4">
      <w:pPr>
        <w:spacing w:after="0" w:line="240" w:lineRule="auto"/>
        <w:jc w:val="both"/>
        <w:rPr>
          <w:rFonts w:ascii="Times New Roman" w:hAnsi="Times New Roman" w:cs="Times New Roman"/>
          <w:sz w:val="24"/>
          <w:szCs w:val="24"/>
        </w:rPr>
      </w:pPr>
    </w:p>
    <w:p w14:paraId="09ABEE9E" w14:textId="77777777"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23EDE137" w14:textId="77777777"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14:paraId="77E5CF32" w14:textId="43509C9A" w:rsidR="00090BBF" w:rsidRPr="00CD5DAB" w:rsidRDefault="004F43B6"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MUTARE</w:t>
      </w:r>
      <w:r w:rsidR="00090BBF">
        <w:rPr>
          <w:rFonts w:ascii="Times New Roman" w:hAnsi="Times New Roman" w:cs="Times New Roman"/>
          <w:sz w:val="24"/>
          <w:szCs w:val="24"/>
        </w:rPr>
        <w:t xml:space="preserve">, </w:t>
      </w:r>
      <w:r w:rsidR="003B20D5">
        <w:rPr>
          <w:rFonts w:ascii="Times New Roman" w:hAnsi="Times New Roman" w:cs="Times New Roman"/>
          <w:sz w:val="24"/>
          <w:szCs w:val="24"/>
        </w:rPr>
        <w:t>25</w:t>
      </w:r>
      <w:r>
        <w:rPr>
          <w:rFonts w:ascii="Times New Roman" w:hAnsi="Times New Roman" w:cs="Times New Roman"/>
          <w:sz w:val="24"/>
          <w:szCs w:val="24"/>
        </w:rPr>
        <w:t xml:space="preserve"> &amp; </w:t>
      </w:r>
      <w:r w:rsidR="003B20D5">
        <w:rPr>
          <w:rFonts w:ascii="Times New Roman" w:hAnsi="Times New Roman" w:cs="Times New Roman"/>
          <w:sz w:val="24"/>
          <w:szCs w:val="24"/>
        </w:rPr>
        <w:t>28 July</w:t>
      </w:r>
      <w:r>
        <w:rPr>
          <w:rFonts w:ascii="Times New Roman" w:hAnsi="Times New Roman" w:cs="Times New Roman"/>
          <w:sz w:val="24"/>
          <w:szCs w:val="24"/>
        </w:rPr>
        <w:t xml:space="preserve"> 2022</w:t>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p>
    <w:p w14:paraId="464AB7A9" w14:textId="77777777" w:rsidR="00090BBF" w:rsidRDefault="00090BBF" w:rsidP="001F7BE4">
      <w:pPr>
        <w:spacing w:after="0" w:line="240" w:lineRule="auto"/>
        <w:rPr>
          <w:rFonts w:ascii="Times New Roman" w:hAnsi="Times New Roman" w:cs="Times New Roman"/>
          <w:sz w:val="24"/>
          <w:szCs w:val="24"/>
        </w:rPr>
      </w:pPr>
    </w:p>
    <w:p w14:paraId="05ABD45E" w14:textId="77777777" w:rsidR="00090BBF" w:rsidRDefault="00090BBF" w:rsidP="001F7BE4">
      <w:pPr>
        <w:spacing w:after="0" w:line="240" w:lineRule="auto"/>
        <w:rPr>
          <w:rFonts w:ascii="Times New Roman" w:hAnsi="Times New Roman" w:cs="Times New Roman"/>
          <w:sz w:val="24"/>
          <w:szCs w:val="24"/>
        </w:rPr>
      </w:pPr>
    </w:p>
    <w:p w14:paraId="7ED5FC89" w14:textId="2AD1A438" w:rsidR="001F7BE4" w:rsidRDefault="00AD30D7" w:rsidP="003B20D5">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3B20D5">
        <w:rPr>
          <w:rFonts w:ascii="Times New Roman" w:hAnsi="Times New Roman" w:cs="Times New Roman"/>
          <w:b/>
          <w:sz w:val="24"/>
          <w:szCs w:val="24"/>
        </w:rPr>
        <w:t>- Summary Judgment</w:t>
      </w:r>
    </w:p>
    <w:p w14:paraId="4795BDE1" w14:textId="77777777" w:rsidR="003B20D5" w:rsidRDefault="003B20D5" w:rsidP="003B20D5">
      <w:pPr>
        <w:tabs>
          <w:tab w:val="left" w:pos="5025"/>
        </w:tabs>
        <w:spacing w:after="0" w:line="240" w:lineRule="auto"/>
        <w:rPr>
          <w:rFonts w:ascii="Times New Roman" w:hAnsi="Times New Roman" w:cs="Times New Roman"/>
          <w:b/>
          <w:sz w:val="24"/>
          <w:szCs w:val="24"/>
        </w:rPr>
      </w:pPr>
    </w:p>
    <w:p w14:paraId="56A229CB" w14:textId="77777777" w:rsidR="003B20D5" w:rsidRDefault="003B20D5" w:rsidP="003B20D5">
      <w:pPr>
        <w:tabs>
          <w:tab w:val="left" w:pos="5025"/>
        </w:tabs>
        <w:spacing w:after="0" w:line="240" w:lineRule="auto"/>
        <w:rPr>
          <w:rFonts w:ascii="Times New Roman" w:hAnsi="Times New Roman" w:cs="Times New Roman"/>
          <w:i/>
          <w:sz w:val="24"/>
          <w:szCs w:val="24"/>
        </w:rPr>
      </w:pPr>
    </w:p>
    <w:p w14:paraId="72460A61" w14:textId="2BD3BCA2" w:rsidR="00AD30D7" w:rsidRDefault="00F40BC8" w:rsidP="00AD30D7">
      <w:pPr>
        <w:spacing w:after="0" w:line="240" w:lineRule="auto"/>
        <w:rPr>
          <w:rFonts w:ascii="Times New Roman" w:hAnsi="Times New Roman" w:cs="Times New Roman"/>
          <w:sz w:val="24"/>
          <w:szCs w:val="24"/>
        </w:rPr>
      </w:pPr>
      <w:r w:rsidRPr="00602BDA">
        <w:rPr>
          <w:rFonts w:ascii="Times New Roman" w:hAnsi="Times New Roman" w:cs="Times New Roman"/>
          <w:sz w:val="24"/>
          <w:szCs w:val="24"/>
        </w:rPr>
        <w:t>M</w:t>
      </w:r>
      <w:r w:rsidR="003B20D5">
        <w:rPr>
          <w:rFonts w:ascii="Times New Roman" w:hAnsi="Times New Roman" w:cs="Times New Roman"/>
          <w:sz w:val="24"/>
          <w:szCs w:val="24"/>
        </w:rPr>
        <w:t>iss</w:t>
      </w:r>
      <w:r w:rsidR="002D1DDF">
        <w:rPr>
          <w:rFonts w:ascii="Times New Roman" w:hAnsi="Times New Roman" w:cs="Times New Roman"/>
          <w:i/>
          <w:sz w:val="24"/>
          <w:szCs w:val="24"/>
        </w:rPr>
        <w:t xml:space="preserve"> </w:t>
      </w:r>
      <w:r w:rsidR="00C235FE">
        <w:rPr>
          <w:rFonts w:ascii="Times New Roman" w:hAnsi="Times New Roman" w:cs="Times New Roman"/>
          <w:i/>
          <w:sz w:val="24"/>
          <w:szCs w:val="24"/>
        </w:rPr>
        <w:t>L</w:t>
      </w:r>
      <w:r w:rsidR="003B20D5">
        <w:rPr>
          <w:rFonts w:ascii="Times New Roman" w:hAnsi="Times New Roman" w:cs="Times New Roman"/>
          <w:i/>
          <w:sz w:val="24"/>
          <w:szCs w:val="24"/>
        </w:rPr>
        <w:t>N F Garutsa</w:t>
      </w:r>
      <w:r w:rsidR="00902F54">
        <w:rPr>
          <w:rFonts w:ascii="Times New Roman" w:hAnsi="Times New Roman" w:cs="Times New Roman"/>
          <w:i/>
          <w:sz w:val="24"/>
          <w:szCs w:val="24"/>
        </w:rPr>
        <w:t>,</w:t>
      </w:r>
      <w:r w:rsidR="00A011B9">
        <w:rPr>
          <w:rFonts w:ascii="Times New Roman" w:hAnsi="Times New Roman" w:cs="Times New Roman"/>
          <w:i/>
          <w:sz w:val="24"/>
          <w:szCs w:val="24"/>
        </w:rPr>
        <w:t xml:space="preserve"> </w:t>
      </w:r>
      <w:r w:rsidR="00A011B9">
        <w:rPr>
          <w:rFonts w:ascii="Times New Roman" w:hAnsi="Times New Roman" w:cs="Times New Roman"/>
          <w:sz w:val="24"/>
          <w:szCs w:val="24"/>
        </w:rPr>
        <w:t xml:space="preserve">for the </w:t>
      </w:r>
      <w:r w:rsidR="00C235FE">
        <w:rPr>
          <w:rFonts w:ascii="Times New Roman" w:hAnsi="Times New Roman" w:cs="Times New Roman"/>
          <w:sz w:val="24"/>
          <w:szCs w:val="24"/>
        </w:rPr>
        <w:t>a</w:t>
      </w:r>
      <w:r w:rsidR="007337D3">
        <w:rPr>
          <w:rFonts w:ascii="Times New Roman" w:hAnsi="Times New Roman" w:cs="Times New Roman"/>
          <w:sz w:val="24"/>
          <w:szCs w:val="24"/>
        </w:rPr>
        <w:t>p</w:t>
      </w:r>
      <w:r w:rsidR="00C235FE">
        <w:rPr>
          <w:rFonts w:ascii="Times New Roman" w:hAnsi="Times New Roman" w:cs="Times New Roman"/>
          <w:sz w:val="24"/>
          <w:szCs w:val="24"/>
        </w:rPr>
        <w:t>pl</w:t>
      </w:r>
      <w:r w:rsidR="007337D3">
        <w:rPr>
          <w:rFonts w:ascii="Times New Roman" w:hAnsi="Times New Roman" w:cs="Times New Roman"/>
          <w:sz w:val="24"/>
          <w:szCs w:val="24"/>
        </w:rPr>
        <w:t>i</w:t>
      </w:r>
      <w:r w:rsidR="00C235FE">
        <w:rPr>
          <w:rFonts w:ascii="Times New Roman" w:hAnsi="Times New Roman" w:cs="Times New Roman"/>
          <w:sz w:val="24"/>
          <w:szCs w:val="24"/>
        </w:rPr>
        <w:t>ca</w:t>
      </w:r>
      <w:r w:rsidR="007337D3">
        <w:rPr>
          <w:rFonts w:ascii="Times New Roman" w:hAnsi="Times New Roman" w:cs="Times New Roman"/>
          <w:sz w:val="24"/>
          <w:szCs w:val="24"/>
        </w:rPr>
        <w:t>nt</w:t>
      </w:r>
    </w:p>
    <w:p w14:paraId="040919C3" w14:textId="1D36B32C" w:rsidR="001245CF" w:rsidRDefault="001A4E4C" w:rsidP="004877F9">
      <w:pPr>
        <w:spacing w:after="0" w:line="240" w:lineRule="auto"/>
        <w:rPr>
          <w:rFonts w:ascii="Times New Roman" w:hAnsi="Times New Roman" w:cs="Times New Roman"/>
          <w:sz w:val="24"/>
          <w:szCs w:val="24"/>
        </w:rPr>
      </w:pPr>
      <w:r w:rsidRPr="00602BDA">
        <w:rPr>
          <w:rFonts w:ascii="Times New Roman" w:hAnsi="Times New Roman" w:cs="Times New Roman"/>
          <w:sz w:val="24"/>
          <w:szCs w:val="24"/>
        </w:rPr>
        <w:t>M</w:t>
      </w:r>
      <w:r w:rsidR="003B20D5">
        <w:rPr>
          <w:rFonts w:ascii="Times New Roman" w:hAnsi="Times New Roman" w:cs="Times New Roman"/>
          <w:sz w:val="24"/>
          <w:szCs w:val="24"/>
        </w:rPr>
        <w:t>iss</w:t>
      </w:r>
      <w:r w:rsidR="002D1DDF">
        <w:rPr>
          <w:rFonts w:ascii="Times New Roman" w:hAnsi="Times New Roman" w:cs="Times New Roman"/>
          <w:i/>
          <w:sz w:val="24"/>
          <w:szCs w:val="24"/>
        </w:rPr>
        <w:t xml:space="preserve"> </w:t>
      </w:r>
      <w:r w:rsidR="003B20D5">
        <w:rPr>
          <w:rFonts w:ascii="Times New Roman" w:hAnsi="Times New Roman" w:cs="Times New Roman"/>
          <w:i/>
          <w:sz w:val="24"/>
          <w:szCs w:val="24"/>
        </w:rPr>
        <w:t xml:space="preserve">F Zendera </w:t>
      </w:r>
      <w:r w:rsidR="003B20D5" w:rsidRPr="0000562F">
        <w:rPr>
          <w:rFonts w:ascii="Times New Roman" w:hAnsi="Times New Roman" w:cs="Times New Roman"/>
          <w:sz w:val="24"/>
          <w:szCs w:val="24"/>
        </w:rPr>
        <w:t>with</w:t>
      </w:r>
      <w:r w:rsidR="003B20D5">
        <w:rPr>
          <w:rFonts w:ascii="Times New Roman" w:hAnsi="Times New Roman" w:cs="Times New Roman"/>
          <w:i/>
          <w:sz w:val="24"/>
          <w:szCs w:val="24"/>
        </w:rPr>
        <w:t xml:space="preserve"> Mr T Kanengoni</w:t>
      </w:r>
      <w:r w:rsidR="00902F54">
        <w:rPr>
          <w:rFonts w:ascii="Times New Roman" w:hAnsi="Times New Roman" w:cs="Times New Roman"/>
          <w:i/>
          <w:sz w:val="24"/>
          <w:szCs w:val="24"/>
        </w:rPr>
        <w:t xml:space="preserve">, </w:t>
      </w:r>
      <w:r w:rsidR="00902F54">
        <w:rPr>
          <w:rFonts w:ascii="Times New Roman" w:hAnsi="Times New Roman" w:cs="Times New Roman"/>
          <w:sz w:val="24"/>
          <w:szCs w:val="24"/>
        </w:rPr>
        <w:t xml:space="preserve">for </w:t>
      </w:r>
      <w:r w:rsidR="00C235FE">
        <w:rPr>
          <w:rFonts w:ascii="Times New Roman" w:hAnsi="Times New Roman" w:cs="Times New Roman"/>
          <w:sz w:val="24"/>
          <w:szCs w:val="24"/>
        </w:rPr>
        <w:t>respondent</w:t>
      </w:r>
    </w:p>
    <w:p w14:paraId="6C2DFE51" w14:textId="77777777" w:rsidR="00902F54" w:rsidRPr="001245CF" w:rsidRDefault="00902F54" w:rsidP="004877F9">
      <w:pPr>
        <w:spacing w:after="0" w:line="240" w:lineRule="auto"/>
        <w:rPr>
          <w:rFonts w:ascii="Times New Roman" w:hAnsi="Times New Roman" w:cs="Times New Roman"/>
          <w:sz w:val="24"/>
          <w:szCs w:val="24"/>
        </w:rPr>
      </w:pPr>
    </w:p>
    <w:p w14:paraId="7DCAD50C" w14:textId="3440C22C" w:rsidR="0053087E" w:rsidRDefault="00AB6264" w:rsidP="00602B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C46E6B">
        <w:rPr>
          <w:rFonts w:ascii="Times New Roman" w:hAnsi="Times New Roman" w:cs="Times New Roman"/>
          <w:sz w:val="24"/>
          <w:szCs w:val="24"/>
        </w:rPr>
        <w:t>Applicant seeks summary judgment on a claim for eviction of the respondent fr</w:t>
      </w:r>
      <w:r w:rsidR="004E7942">
        <w:rPr>
          <w:rFonts w:ascii="Times New Roman" w:hAnsi="Times New Roman" w:cs="Times New Roman"/>
          <w:sz w:val="24"/>
          <w:szCs w:val="24"/>
        </w:rPr>
        <w:t>om the property known as Stand N</w:t>
      </w:r>
      <w:r w:rsidR="00C46E6B">
        <w:rPr>
          <w:rFonts w:ascii="Times New Roman" w:hAnsi="Times New Roman" w:cs="Times New Roman"/>
          <w:sz w:val="24"/>
          <w:szCs w:val="24"/>
        </w:rPr>
        <w:t>umber 7452 Mutare Township of Umtali Township Lands measuring 2630 square metres (the property).</w:t>
      </w:r>
    </w:p>
    <w:p w14:paraId="576814B3" w14:textId="77777777" w:rsidR="006B54BE" w:rsidRDefault="006B54BE" w:rsidP="00B81AEE">
      <w:pPr>
        <w:spacing w:after="0" w:line="360" w:lineRule="auto"/>
        <w:jc w:val="both"/>
        <w:rPr>
          <w:rFonts w:ascii="Times New Roman" w:hAnsi="Times New Roman" w:cs="Times New Roman"/>
          <w:sz w:val="24"/>
          <w:szCs w:val="24"/>
          <w:u w:val="single"/>
        </w:rPr>
      </w:pPr>
    </w:p>
    <w:p w14:paraId="409FFBFB" w14:textId="77777777" w:rsidR="0053087E" w:rsidRPr="0053087E" w:rsidRDefault="0053087E" w:rsidP="00B81AEE">
      <w:pPr>
        <w:spacing w:after="0" w:line="360" w:lineRule="auto"/>
        <w:jc w:val="both"/>
        <w:rPr>
          <w:rFonts w:ascii="Times New Roman" w:hAnsi="Times New Roman" w:cs="Times New Roman"/>
          <w:sz w:val="24"/>
          <w:szCs w:val="24"/>
          <w:u w:val="single"/>
        </w:rPr>
      </w:pPr>
      <w:r w:rsidRPr="0053087E">
        <w:rPr>
          <w:rFonts w:ascii="Times New Roman" w:hAnsi="Times New Roman" w:cs="Times New Roman"/>
          <w:sz w:val="24"/>
          <w:szCs w:val="24"/>
          <w:u w:val="single"/>
        </w:rPr>
        <w:t>Background</w:t>
      </w:r>
    </w:p>
    <w:p w14:paraId="1CDA4C18" w14:textId="5BD14712" w:rsidR="00E74E77" w:rsidRDefault="00C46E6B" w:rsidP="00F63F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purchased the property from the City of Mutare and obtained transfer on</w:t>
      </w:r>
      <w:r w:rsidR="00B81AEE">
        <w:rPr>
          <w:rFonts w:ascii="Times New Roman" w:hAnsi="Times New Roman" w:cs="Times New Roman"/>
          <w:sz w:val="24"/>
          <w:szCs w:val="24"/>
        </w:rPr>
        <w:t xml:space="preserve"> 6 June </w:t>
      </w:r>
      <w:r>
        <w:rPr>
          <w:rFonts w:ascii="Times New Roman" w:hAnsi="Times New Roman" w:cs="Times New Roman"/>
          <w:sz w:val="24"/>
          <w:szCs w:val="24"/>
        </w:rPr>
        <w:t xml:space="preserve">2016 under Deed of Transfer 2648/2016. </w:t>
      </w:r>
      <w:r w:rsidR="00B81AEE">
        <w:rPr>
          <w:rFonts w:ascii="Times New Roman" w:hAnsi="Times New Roman" w:cs="Times New Roman"/>
          <w:sz w:val="24"/>
          <w:szCs w:val="24"/>
        </w:rPr>
        <w:t>By resolution dated 10 December 2007, City of Mutare resol</w:t>
      </w:r>
      <w:r w:rsidR="002A587F">
        <w:rPr>
          <w:rFonts w:ascii="Times New Roman" w:hAnsi="Times New Roman" w:cs="Times New Roman"/>
          <w:sz w:val="24"/>
          <w:szCs w:val="24"/>
        </w:rPr>
        <w:t>ved to sell the property to applicant.</w:t>
      </w:r>
      <w:r w:rsidR="00E74E77">
        <w:rPr>
          <w:rFonts w:ascii="Times New Roman" w:hAnsi="Times New Roman" w:cs="Times New Roman"/>
          <w:sz w:val="24"/>
          <w:szCs w:val="24"/>
        </w:rPr>
        <w:t xml:space="preserve"> In 2008, the agreement between applicant and City of Mutare was complete.</w:t>
      </w:r>
    </w:p>
    <w:p w14:paraId="69BFD079" w14:textId="563B8906" w:rsidR="003F0A74" w:rsidRDefault="003F0A74" w:rsidP="00F63F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went out of the country for several </w:t>
      </w:r>
      <w:r w:rsidR="00E953CF">
        <w:rPr>
          <w:rFonts w:ascii="Times New Roman" w:hAnsi="Times New Roman" w:cs="Times New Roman"/>
          <w:sz w:val="24"/>
          <w:szCs w:val="24"/>
        </w:rPr>
        <w:t>years</w:t>
      </w:r>
      <w:r>
        <w:rPr>
          <w:rFonts w:ascii="Times New Roman" w:hAnsi="Times New Roman" w:cs="Times New Roman"/>
          <w:sz w:val="24"/>
          <w:szCs w:val="24"/>
        </w:rPr>
        <w:t xml:space="preserve">. Upon his </w:t>
      </w:r>
      <w:r w:rsidR="00E953CF">
        <w:rPr>
          <w:rFonts w:ascii="Times New Roman" w:hAnsi="Times New Roman" w:cs="Times New Roman"/>
          <w:sz w:val="24"/>
          <w:szCs w:val="24"/>
        </w:rPr>
        <w:t>return</w:t>
      </w:r>
      <w:r>
        <w:rPr>
          <w:rFonts w:ascii="Times New Roman" w:hAnsi="Times New Roman" w:cs="Times New Roman"/>
          <w:sz w:val="24"/>
          <w:szCs w:val="24"/>
        </w:rPr>
        <w:t xml:space="preserve"> in 2021, he discovered that respondent had taken occupation and </w:t>
      </w:r>
      <w:r w:rsidR="00E953CF">
        <w:rPr>
          <w:rFonts w:ascii="Times New Roman" w:hAnsi="Times New Roman" w:cs="Times New Roman"/>
          <w:sz w:val="24"/>
          <w:szCs w:val="24"/>
        </w:rPr>
        <w:t>constructed</w:t>
      </w:r>
      <w:r>
        <w:rPr>
          <w:rFonts w:ascii="Times New Roman" w:hAnsi="Times New Roman" w:cs="Times New Roman"/>
          <w:sz w:val="24"/>
          <w:szCs w:val="24"/>
        </w:rPr>
        <w:t xml:space="preserve"> structures. He therefore gave respondent notice to vacate on </w:t>
      </w:r>
      <w:r w:rsidR="00E953CF">
        <w:rPr>
          <w:rFonts w:ascii="Times New Roman" w:hAnsi="Times New Roman" w:cs="Times New Roman"/>
          <w:sz w:val="24"/>
          <w:szCs w:val="24"/>
        </w:rPr>
        <w:t>31 March 2021, and subsequently issued summons for eviction on</w:t>
      </w:r>
      <w:r w:rsidR="00E74E77">
        <w:rPr>
          <w:rFonts w:ascii="Times New Roman" w:hAnsi="Times New Roman" w:cs="Times New Roman"/>
          <w:sz w:val="24"/>
          <w:szCs w:val="24"/>
        </w:rPr>
        <w:t xml:space="preserve"> 19 July 2021.</w:t>
      </w:r>
      <w:r w:rsidR="00E953CF">
        <w:rPr>
          <w:rFonts w:ascii="Times New Roman" w:hAnsi="Times New Roman" w:cs="Times New Roman"/>
          <w:sz w:val="24"/>
          <w:szCs w:val="24"/>
        </w:rPr>
        <w:t xml:space="preserve"> Respondent having entered appearance to defend and filed his plea, applicant filed this application.</w:t>
      </w:r>
    </w:p>
    <w:p w14:paraId="095C40A4" w14:textId="777B74C4" w:rsidR="003F0A74" w:rsidRDefault="003F0A74" w:rsidP="00F63F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Documents </w:t>
      </w:r>
      <w:r w:rsidR="00E74E77">
        <w:rPr>
          <w:rFonts w:ascii="Times New Roman" w:hAnsi="Times New Roman" w:cs="Times New Roman"/>
          <w:sz w:val="24"/>
          <w:szCs w:val="24"/>
        </w:rPr>
        <w:t xml:space="preserve">and case files </w:t>
      </w:r>
      <w:r>
        <w:rPr>
          <w:rFonts w:ascii="Times New Roman" w:hAnsi="Times New Roman" w:cs="Times New Roman"/>
          <w:sz w:val="24"/>
          <w:szCs w:val="24"/>
        </w:rPr>
        <w:t xml:space="preserve">on record show that one Darlington Muzanechita purchased the same property from City of Mutare on 22 September 2003. Said Darlington Muzanechita then on-sold the property to respondent on 3 November 2012. </w:t>
      </w:r>
    </w:p>
    <w:p w14:paraId="37B3786A" w14:textId="434F36D5" w:rsidR="008E1374" w:rsidRDefault="00E74E77" w:rsidP="00F63F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21 September 2021, and by HC</w:t>
      </w:r>
      <w:r w:rsidR="00BF5016">
        <w:rPr>
          <w:rFonts w:ascii="Times New Roman" w:hAnsi="Times New Roman" w:cs="Times New Roman"/>
          <w:sz w:val="24"/>
          <w:szCs w:val="24"/>
        </w:rPr>
        <w:t xml:space="preserve"> </w:t>
      </w:r>
      <w:r>
        <w:rPr>
          <w:rFonts w:ascii="Times New Roman" w:hAnsi="Times New Roman" w:cs="Times New Roman"/>
          <w:sz w:val="24"/>
          <w:szCs w:val="24"/>
        </w:rPr>
        <w:t xml:space="preserve">192/21, respondent filed an application for a </w:t>
      </w:r>
      <w:r w:rsidRPr="00E74E77">
        <w:rPr>
          <w:rFonts w:ascii="Times New Roman" w:hAnsi="Times New Roman" w:cs="Times New Roman"/>
          <w:i/>
          <w:sz w:val="24"/>
          <w:szCs w:val="24"/>
        </w:rPr>
        <w:t>declaratur</w:t>
      </w:r>
      <w:r>
        <w:rPr>
          <w:rFonts w:ascii="Times New Roman" w:hAnsi="Times New Roman" w:cs="Times New Roman"/>
          <w:sz w:val="24"/>
          <w:szCs w:val="24"/>
        </w:rPr>
        <w:t xml:space="preserve"> against City of Mutare and applicant herein. De</w:t>
      </w:r>
      <w:r w:rsidR="005E3158">
        <w:rPr>
          <w:rFonts w:ascii="Times New Roman" w:hAnsi="Times New Roman" w:cs="Times New Roman"/>
          <w:sz w:val="24"/>
          <w:szCs w:val="24"/>
        </w:rPr>
        <w:t>spite being serv</w:t>
      </w:r>
      <w:r>
        <w:rPr>
          <w:rFonts w:ascii="Times New Roman" w:hAnsi="Times New Roman" w:cs="Times New Roman"/>
          <w:sz w:val="24"/>
          <w:szCs w:val="24"/>
        </w:rPr>
        <w:t>ed</w:t>
      </w:r>
      <w:r w:rsidR="000F1B86">
        <w:rPr>
          <w:rFonts w:ascii="Times New Roman" w:hAnsi="Times New Roman" w:cs="Times New Roman"/>
          <w:sz w:val="24"/>
          <w:szCs w:val="24"/>
        </w:rPr>
        <w:t xml:space="preserve"> with notices of opposition in</w:t>
      </w:r>
      <w:r>
        <w:rPr>
          <w:rFonts w:ascii="Times New Roman" w:hAnsi="Times New Roman" w:cs="Times New Roman"/>
          <w:sz w:val="24"/>
          <w:szCs w:val="24"/>
        </w:rPr>
        <w:t xml:space="preserve"> September and October 2021, he did not </w:t>
      </w:r>
      <w:r w:rsidR="005E3158">
        <w:rPr>
          <w:rFonts w:ascii="Times New Roman" w:hAnsi="Times New Roman" w:cs="Times New Roman"/>
          <w:sz w:val="24"/>
          <w:szCs w:val="24"/>
        </w:rPr>
        <w:t xml:space="preserve">file any answering affidavit or otherwise </w:t>
      </w:r>
      <w:r>
        <w:rPr>
          <w:rFonts w:ascii="Times New Roman" w:hAnsi="Times New Roman" w:cs="Times New Roman"/>
          <w:sz w:val="24"/>
          <w:szCs w:val="24"/>
        </w:rPr>
        <w:lastRenderedPageBreak/>
        <w:t xml:space="preserve">pursue the application. He subsequently withdrew that </w:t>
      </w:r>
      <w:r w:rsidR="000F1B86">
        <w:rPr>
          <w:rFonts w:ascii="Times New Roman" w:hAnsi="Times New Roman" w:cs="Times New Roman"/>
          <w:sz w:val="24"/>
          <w:szCs w:val="24"/>
        </w:rPr>
        <w:t xml:space="preserve">application </w:t>
      </w:r>
      <w:r>
        <w:rPr>
          <w:rFonts w:ascii="Times New Roman" w:hAnsi="Times New Roman" w:cs="Times New Roman"/>
          <w:sz w:val="24"/>
          <w:szCs w:val="24"/>
        </w:rPr>
        <w:t>on 20 June 2022</w:t>
      </w:r>
      <w:r w:rsidR="008E1374">
        <w:rPr>
          <w:rFonts w:ascii="Times New Roman" w:hAnsi="Times New Roman" w:cs="Times New Roman"/>
          <w:sz w:val="24"/>
          <w:szCs w:val="24"/>
        </w:rPr>
        <w:t xml:space="preserve"> upon being served with an application for dismissal for want of prosecution, HC157/22 (CHA23/22)</w:t>
      </w:r>
      <w:r w:rsidR="004A7663">
        <w:rPr>
          <w:rFonts w:ascii="Times New Roman" w:hAnsi="Times New Roman" w:cs="Times New Roman"/>
          <w:sz w:val="24"/>
          <w:szCs w:val="24"/>
        </w:rPr>
        <w:t xml:space="preserve">. He did not oppose the application for dismissal which was subsequently granted </w:t>
      </w:r>
      <w:r w:rsidR="008E1374">
        <w:rPr>
          <w:rFonts w:ascii="Times New Roman" w:hAnsi="Times New Roman" w:cs="Times New Roman"/>
          <w:sz w:val="24"/>
          <w:szCs w:val="24"/>
        </w:rPr>
        <w:t xml:space="preserve">on </w:t>
      </w:r>
      <w:r w:rsidR="004A7663">
        <w:rPr>
          <w:rFonts w:ascii="Times New Roman" w:hAnsi="Times New Roman" w:cs="Times New Roman"/>
          <w:sz w:val="24"/>
          <w:szCs w:val="24"/>
        </w:rPr>
        <w:t>21 July 2022.</w:t>
      </w:r>
      <w:r>
        <w:rPr>
          <w:rFonts w:ascii="Times New Roman" w:hAnsi="Times New Roman" w:cs="Times New Roman"/>
          <w:sz w:val="24"/>
          <w:szCs w:val="24"/>
        </w:rPr>
        <w:t xml:space="preserve"> </w:t>
      </w:r>
    </w:p>
    <w:p w14:paraId="49E73647" w14:textId="77777777" w:rsidR="00482C2F" w:rsidRDefault="00482C2F" w:rsidP="004913C6">
      <w:pPr>
        <w:spacing w:after="0" w:line="360" w:lineRule="auto"/>
        <w:ind w:firstLine="720"/>
        <w:jc w:val="both"/>
        <w:rPr>
          <w:rFonts w:ascii="Times New Roman" w:hAnsi="Times New Roman" w:cs="Times New Roman"/>
          <w:sz w:val="24"/>
          <w:szCs w:val="24"/>
        </w:rPr>
      </w:pPr>
    </w:p>
    <w:p w14:paraId="1621951A" w14:textId="77777777" w:rsidR="008E1374" w:rsidRPr="008E1374" w:rsidRDefault="008E1374" w:rsidP="00B81AEE">
      <w:pPr>
        <w:spacing w:after="0" w:line="360" w:lineRule="auto"/>
        <w:jc w:val="both"/>
        <w:rPr>
          <w:rFonts w:ascii="Times New Roman" w:hAnsi="Times New Roman" w:cs="Times New Roman"/>
          <w:sz w:val="24"/>
          <w:szCs w:val="24"/>
          <w:u w:val="single"/>
        </w:rPr>
      </w:pPr>
      <w:r w:rsidRPr="008E1374">
        <w:rPr>
          <w:rFonts w:ascii="Times New Roman" w:hAnsi="Times New Roman" w:cs="Times New Roman"/>
          <w:sz w:val="24"/>
          <w:szCs w:val="24"/>
          <w:u w:val="single"/>
        </w:rPr>
        <w:t>Issues</w:t>
      </w:r>
    </w:p>
    <w:p w14:paraId="36267B52" w14:textId="3B175B92" w:rsidR="00E953CF" w:rsidRDefault="00E953CF" w:rsidP="00D63B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single issue for determination is whether summary judgment is tenable in the circumstances.</w:t>
      </w:r>
    </w:p>
    <w:p w14:paraId="13A1374D" w14:textId="77777777" w:rsidR="00A53D51" w:rsidRDefault="00A53D51" w:rsidP="00B81AEE">
      <w:pPr>
        <w:spacing w:after="0" w:line="360" w:lineRule="auto"/>
        <w:jc w:val="both"/>
        <w:rPr>
          <w:rFonts w:ascii="Times New Roman" w:hAnsi="Times New Roman" w:cs="Times New Roman"/>
          <w:sz w:val="24"/>
          <w:szCs w:val="24"/>
          <w:u w:val="single"/>
        </w:rPr>
      </w:pPr>
    </w:p>
    <w:p w14:paraId="48B3D382" w14:textId="77777777" w:rsidR="00E953CF" w:rsidRPr="00E953CF" w:rsidRDefault="00E953CF" w:rsidP="00B81AEE">
      <w:pPr>
        <w:spacing w:after="0" w:line="360" w:lineRule="auto"/>
        <w:jc w:val="both"/>
        <w:rPr>
          <w:rFonts w:ascii="Times New Roman" w:hAnsi="Times New Roman" w:cs="Times New Roman"/>
          <w:sz w:val="24"/>
          <w:szCs w:val="24"/>
          <w:u w:val="single"/>
        </w:rPr>
      </w:pPr>
      <w:r w:rsidRPr="00E953CF">
        <w:rPr>
          <w:rFonts w:ascii="Times New Roman" w:hAnsi="Times New Roman" w:cs="Times New Roman"/>
          <w:sz w:val="24"/>
          <w:szCs w:val="24"/>
          <w:u w:val="single"/>
        </w:rPr>
        <w:t>Applicant’s submissions</w:t>
      </w:r>
    </w:p>
    <w:p w14:paraId="511C814A" w14:textId="6F3E10CC" w:rsidR="00E953CF" w:rsidRDefault="00C279AE" w:rsidP="00D63B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submits that respondent has no defence to his claim and that he has merely entered </w:t>
      </w:r>
      <w:r w:rsidR="00DD1FBB">
        <w:rPr>
          <w:rFonts w:ascii="Times New Roman" w:hAnsi="Times New Roman" w:cs="Times New Roman"/>
          <w:sz w:val="24"/>
          <w:szCs w:val="24"/>
        </w:rPr>
        <w:t>appearance to</w:t>
      </w:r>
      <w:r>
        <w:rPr>
          <w:rFonts w:ascii="Times New Roman" w:hAnsi="Times New Roman" w:cs="Times New Roman"/>
          <w:sz w:val="24"/>
          <w:szCs w:val="24"/>
        </w:rPr>
        <w:t xml:space="preserve"> defend and filed a plea to buy time and frustrate and harass applicant in his endeavour to recover vacant possession on the following grounds:</w:t>
      </w:r>
    </w:p>
    <w:p w14:paraId="10BCB5A0" w14:textId="50F76012" w:rsidR="00C279AE" w:rsidRDefault="00C279AE" w:rsidP="00680A0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 is </w:t>
      </w:r>
      <w:r w:rsidR="00DD1FBB">
        <w:rPr>
          <w:rFonts w:ascii="Times New Roman" w:hAnsi="Times New Roman" w:cs="Times New Roman"/>
          <w:sz w:val="24"/>
          <w:szCs w:val="24"/>
        </w:rPr>
        <w:t>t</w:t>
      </w:r>
      <w:r>
        <w:rPr>
          <w:rFonts w:ascii="Times New Roman" w:hAnsi="Times New Roman" w:cs="Times New Roman"/>
          <w:sz w:val="24"/>
          <w:szCs w:val="24"/>
        </w:rPr>
        <w:t>he registered legal owner with title to the property</w:t>
      </w:r>
      <w:r w:rsidR="000F1B86">
        <w:rPr>
          <w:rFonts w:ascii="Times New Roman" w:hAnsi="Times New Roman" w:cs="Times New Roman"/>
          <w:sz w:val="24"/>
          <w:szCs w:val="24"/>
        </w:rPr>
        <w:t>.</w:t>
      </w:r>
    </w:p>
    <w:p w14:paraId="5DF832E0" w14:textId="2E978DC8" w:rsidR="00C279AE" w:rsidRDefault="00C279AE" w:rsidP="00680A0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never permitted respondent to occupy the property which occupation is thus without his consent.</w:t>
      </w:r>
    </w:p>
    <w:p w14:paraId="423962FE" w14:textId="3D2D7273" w:rsidR="00C279AE" w:rsidRDefault="00C279AE" w:rsidP="00680A0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 has no legal right to refuse to relinquish possession as he is not challenging the validity of applicant’s title as he did not counterclaim to set aside applicant’s title</w:t>
      </w:r>
      <w:r w:rsidR="000F1B86">
        <w:rPr>
          <w:rFonts w:ascii="Times New Roman" w:hAnsi="Times New Roman" w:cs="Times New Roman"/>
          <w:sz w:val="24"/>
          <w:szCs w:val="24"/>
        </w:rPr>
        <w:t>.</w:t>
      </w:r>
    </w:p>
    <w:p w14:paraId="170620CD" w14:textId="628F301D" w:rsidR="00C279AE" w:rsidRDefault="00C279AE" w:rsidP="00680A0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Respondent’s agreement of sale with Darlington Muzanechita is </w:t>
      </w:r>
      <w:r w:rsidR="00B81AEE">
        <w:rPr>
          <w:rFonts w:ascii="Times New Roman" w:hAnsi="Times New Roman" w:cs="Times New Roman"/>
          <w:sz w:val="24"/>
          <w:szCs w:val="24"/>
        </w:rPr>
        <w:t>n</w:t>
      </w:r>
      <w:r>
        <w:rPr>
          <w:rFonts w:ascii="Times New Roman" w:hAnsi="Times New Roman" w:cs="Times New Roman"/>
          <w:sz w:val="24"/>
          <w:szCs w:val="24"/>
        </w:rPr>
        <w:t>ot valid as it was entered into in contravention of such Darlington Muzanechita’s agreement of sale with City of Mutare which consent to the sale or ratification of the cession of rights</w:t>
      </w:r>
      <w:r w:rsidR="00DD1FBB">
        <w:rPr>
          <w:rFonts w:ascii="Times New Roman" w:hAnsi="Times New Roman" w:cs="Times New Roman"/>
          <w:sz w:val="24"/>
          <w:szCs w:val="24"/>
        </w:rPr>
        <w:t xml:space="preserve"> was not sought and obtained.</w:t>
      </w:r>
    </w:p>
    <w:p w14:paraId="20B19064" w14:textId="58B2824E" w:rsidR="00DD1FBB" w:rsidRPr="00C279AE" w:rsidRDefault="00DD1FBB" w:rsidP="00680A0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premises, applicant’s claim satisfies the requirements for vindication. </w:t>
      </w:r>
    </w:p>
    <w:p w14:paraId="6DFB734B" w14:textId="77777777" w:rsidR="0055457C" w:rsidRDefault="0055457C" w:rsidP="00B81AEE">
      <w:pPr>
        <w:spacing w:after="0" w:line="360" w:lineRule="auto"/>
        <w:jc w:val="both"/>
        <w:rPr>
          <w:rFonts w:ascii="Times New Roman" w:hAnsi="Times New Roman" w:cs="Times New Roman"/>
          <w:sz w:val="24"/>
          <w:szCs w:val="24"/>
          <w:u w:val="single"/>
        </w:rPr>
      </w:pPr>
    </w:p>
    <w:p w14:paraId="4F0941CC" w14:textId="77777777" w:rsidR="00E953CF" w:rsidRPr="00E953CF" w:rsidRDefault="00E953CF" w:rsidP="00B81AEE">
      <w:pPr>
        <w:spacing w:after="0" w:line="360" w:lineRule="auto"/>
        <w:jc w:val="both"/>
        <w:rPr>
          <w:rFonts w:ascii="Times New Roman" w:hAnsi="Times New Roman" w:cs="Times New Roman"/>
          <w:sz w:val="24"/>
          <w:szCs w:val="24"/>
          <w:u w:val="single"/>
        </w:rPr>
      </w:pPr>
      <w:r w:rsidRPr="00E953CF">
        <w:rPr>
          <w:rFonts w:ascii="Times New Roman" w:hAnsi="Times New Roman" w:cs="Times New Roman"/>
          <w:sz w:val="24"/>
          <w:szCs w:val="24"/>
          <w:u w:val="single"/>
        </w:rPr>
        <w:t>Respondent’s submissions</w:t>
      </w:r>
    </w:p>
    <w:p w14:paraId="3BC2C27C" w14:textId="57F06276" w:rsidR="00D54388" w:rsidRDefault="00DD1FBB" w:rsidP="00484A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his part, respondent claims</w:t>
      </w:r>
      <w:r w:rsidR="00D54388">
        <w:rPr>
          <w:rFonts w:ascii="Times New Roman" w:hAnsi="Times New Roman" w:cs="Times New Roman"/>
          <w:sz w:val="24"/>
          <w:szCs w:val="24"/>
        </w:rPr>
        <w:t xml:space="preserve">, </w:t>
      </w:r>
      <w:r w:rsidR="00D54388">
        <w:rPr>
          <w:rFonts w:ascii="Times New Roman" w:hAnsi="Times New Roman" w:cs="Times New Roman"/>
          <w:i/>
          <w:sz w:val="24"/>
          <w:szCs w:val="24"/>
        </w:rPr>
        <w:t>in limine,</w:t>
      </w:r>
      <w:r>
        <w:rPr>
          <w:rFonts w:ascii="Times New Roman" w:hAnsi="Times New Roman" w:cs="Times New Roman"/>
          <w:sz w:val="24"/>
          <w:szCs w:val="24"/>
        </w:rPr>
        <w:t xml:space="preserve"> that there are disputes of fact which require the calling of evidence as he bought the property from the original buyer. Therefore, this is a case of a double sale</w:t>
      </w:r>
      <w:r w:rsidR="00D54388">
        <w:rPr>
          <w:rFonts w:ascii="Times New Roman" w:hAnsi="Times New Roman" w:cs="Times New Roman"/>
          <w:sz w:val="24"/>
          <w:szCs w:val="24"/>
        </w:rPr>
        <w:t xml:space="preserve"> between applicant and Darlington Muzanechita which issue cannot be resolved on the papers.</w:t>
      </w:r>
    </w:p>
    <w:p w14:paraId="0445FAE6" w14:textId="731A3EE6" w:rsidR="003B7BAF" w:rsidRDefault="00D54388" w:rsidP="00C529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he </w:t>
      </w:r>
      <w:r w:rsidR="003B7BAF">
        <w:rPr>
          <w:rFonts w:ascii="Times New Roman" w:hAnsi="Times New Roman" w:cs="Times New Roman"/>
          <w:sz w:val="24"/>
          <w:szCs w:val="24"/>
        </w:rPr>
        <w:t>submits that he has a good and bona fide defence to applicant’s claim</w:t>
      </w:r>
      <w:r>
        <w:rPr>
          <w:rFonts w:ascii="Times New Roman" w:hAnsi="Times New Roman" w:cs="Times New Roman"/>
          <w:sz w:val="24"/>
          <w:szCs w:val="24"/>
        </w:rPr>
        <w:t xml:space="preserve"> </w:t>
      </w:r>
      <w:r w:rsidR="003B7BAF">
        <w:rPr>
          <w:rFonts w:ascii="Times New Roman" w:hAnsi="Times New Roman" w:cs="Times New Roman"/>
          <w:sz w:val="24"/>
          <w:szCs w:val="24"/>
        </w:rPr>
        <w:t xml:space="preserve">in </w:t>
      </w:r>
      <w:r>
        <w:rPr>
          <w:rFonts w:ascii="Times New Roman" w:hAnsi="Times New Roman" w:cs="Times New Roman"/>
          <w:sz w:val="24"/>
          <w:szCs w:val="24"/>
        </w:rPr>
        <w:t xml:space="preserve">that </w:t>
      </w:r>
    </w:p>
    <w:p w14:paraId="3AD754DA" w14:textId="1A88A6EE" w:rsidR="00D54388" w:rsidRDefault="003B7BAF" w:rsidP="00680A0A">
      <w:pPr>
        <w:pStyle w:val="ListParagraph"/>
        <w:numPr>
          <w:ilvl w:val="0"/>
          <w:numId w:val="3"/>
        </w:numPr>
        <w:spacing w:after="0" w:line="360" w:lineRule="auto"/>
        <w:jc w:val="both"/>
        <w:rPr>
          <w:rFonts w:ascii="Times New Roman" w:hAnsi="Times New Roman" w:cs="Times New Roman"/>
          <w:sz w:val="24"/>
          <w:szCs w:val="24"/>
        </w:rPr>
      </w:pPr>
      <w:r w:rsidRPr="003B7BAF">
        <w:rPr>
          <w:rFonts w:ascii="Times New Roman" w:hAnsi="Times New Roman" w:cs="Times New Roman"/>
          <w:sz w:val="24"/>
          <w:szCs w:val="24"/>
        </w:rPr>
        <w:lastRenderedPageBreak/>
        <w:t>Applicant’s</w:t>
      </w:r>
      <w:r w:rsidR="00D54388" w:rsidRPr="003B7BAF">
        <w:rPr>
          <w:rFonts w:ascii="Times New Roman" w:hAnsi="Times New Roman" w:cs="Times New Roman"/>
          <w:sz w:val="24"/>
          <w:szCs w:val="24"/>
        </w:rPr>
        <w:t xml:space="preserve"> title was illegally issued as he purchased property which had already been sold to Darlington Muzanechita. </w:t>
      </w:r>
    </w:p>
    <w:p w14:paraId="0778AEF0" w14:textId="77777777" w:rsidR="003B7BAF" w:rsidRDefault="00D54388" w:rsidP="00680A0A">
      <w:pPr>
        <w:pStyle w:val="ListParagraph"/>
        <w:numPr>
          <w:ilvl w:val="0"/>
          <w:numId w:val="3"/>
        </w:numPr>
        <w:spacing w:after="0" w:line="360" w:lineRule="auto"/>
        <w:jc w:val="both"/>
        <w:rPr>
          <w:rFonts w:ascii="Times New Roman" w:hAnsi="Times New Roman" w:cs="Times New Roman"/>
          <w:sz w:val="24"/>
          <w:szCs w:val="24"/>
        </w:rPr>
      </w:pPr>
      <w:r w:rsidRPr="003B7BAF">
        <w:rPr>
          <w:rFonts w:ascii="Times New Roman" w:hAnsi="Times New Roman" w:cs="Times New Roman"/>
          <w:sz w:val="24"/>
          <w:szCs w:val="24"/>
        </w:rPr>
        <w:t xml:space="preserve">Further, he did not require applicant’s consent to occupy the property as he had the consent of Darlington Muzanechita with whom he entered into a valid agreement of sale. </w:t>
      </w:r>
    </w:p>
    <w:p w14:paraId="0371D674" w14:textId="77777777" w:rsidR="003B7BAF" w:rsidRDefault="003B7BAF" w:rsidP="00680A0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has been in occupation for nine years and has made developments without applicant asserting his claims, and believes that applicant merely wishes to unjustly enrich himself.</w:t>
      </w:r>
    </w:p>
    <w:p w14:paraId="4D1F03F6" w14:textId="5E153B4C" w:rsidR="00222883" w:rsidRDefault="003B7BAF" w:rsidP="00B53B2E">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law</w:t>
      </w:r>
    </w:p>
    <w:p w14:paraId="0C5E7107" w14:textId="39AB1CFC" w:rsidR="003B7BAF" w:rsidRDefault="003B7BAF" w:rsidP="00CF00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summary judgment is an extraordinary remedy against an unscrupulous litigant seeking to frustrate a claim.</w:t>
      </w:r>
      <w:r>
        <w:rPr>
          <w:rStyle w:val="FootnoteReference"/>
          <w:rFonts w:ascii="Times New Roman" w:hAnsi="Times New Roman"/>
          <w:sz w:val="24"/>
          <w:szCs w:val="24"/>
        </w:rPr>
        <w:footnoteReference w:id="1"/>
      </w:r>
      <w:r>
        <w:rPr>
          <w:rFonts w:ascii="Times New Roman" w:hAnsi="Times New Roman" w:cs="Times New Roman"/>
          <w:sz w:val="24"/>
          <w:szCs w:val="24"/>
        </w:rPr>
        <w:t xml:space="preserve"> In that regard, the claim must be clear and unanswerable and the defences inadequate in fact and in law.</w:t>
      </w:r>
      <w:r>
        <w:rPr>
          <w:rStyle w:val="FootnoteReference"/>
          <w:rFonts w:ascii="Times New Roman" w:hAnsi="Times New Roman"/>
          <w:sz w:val="24"/>
          <w:szCs w:val="24"/>
        </w:rPr>
        <w:footnoteReference w:id="2"/>
      </w:r>
      <w:r>
        <w:rPr>
          <w:rFonts w:ascii="Times New Roman" w:hAnsi="Times New Roman" w:cs="Times New Roman"/>
          <w:sz w:val="24"/>
          <w:szCs w:val="24"/>
        </w:rPr>
        <w:t xml:space="preserve"> </w:t>
      </w:r>
    </w:p>
    <w:p w14:paraId="03944062" w14:textId="7477F97D" w:rsidR="00D67F9D" w:rsidRPr="005B3539" w:rsidRDefault="00B81AEE" w:rsidP="00CF00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further trite that not every defence will defeat an application for summary judgment. In order to succeed the defences must be clear and complete, disclosing facts upon which </w:t>
      </w:r>
      <w:r w:rsidR="008E1374">
        <w:rPr>
          <w:rFonts w:ascii="Times New Roman" w:hAnsi="Times New Roman" w:cs="Times New Roman"/>
          <w:sz w:val="24"/>
          <w:szCs w:val="24"/>
        </w:rPr>
        <w:t>they are</w:t>
      </w:r>
      <w:r>
        <w:rPr>
          <w:rFonts w:ascii="Times New Roman" w:hAnsi="Times New Roman" w:cs="Times New Roman"/>
          <w:sz w:val="24"/>
          <w:szCs w:val="24"/>
        </w:rPr>
        <w:t xml:space="preserve"> based as at the time of the claim</w:t>
      </w:r>
      <w:r w:rsidR="008E1374">
        <w:rPr>
          <w:rFonts w:ascii="Times New Roman" w:hAnsi="Times New Roman" w:cs="Times New Roman"/>
          <w:sz w:val="24"/>
          <w:szCs w:val="24"/>
        </w:rPr>
        <w:t>.</w:t>
      </w:r>
    </w:p>
    <w:p w14:paraId="00294171" w14:textId="16ABB034" w:rsidR="00B81AEE" w:rsidRDefault="00B81AEE" w:rsidP="00614C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such defences must be sufficient to enable one to succeed on the merits or at least, place a </w:t>
      </w:r>
      <w:r w:rsidRPr="00694626">
        <w:rPr>
          <w:rFonts w:ascii="Times New Roman" w:hAnsi="Times New Roman" w:cs="Times New Roman"/>
          <w:i/>
          <w:sz w:val="24"/>
          <w:szCs w:val="24"/>
        </w:rPr>
        <w:t>prima facie</w:t>
      </w:r>
      <w:r>
        <w:rPr>
          <w:rFonts w:ascii="Times New Roman" w:hAnsi="Times New Roman" w:cs="Times New Roman"/>
          <w:sz w:val="24"/>
          <w:szCs w:val="24"/>
        </w:rPr>
        <w:t xml:space="preserve"> case before the court to enable it to assess their </w:t>
      </w:r>
      <w:r w:rsidRPr="00694626">
        <w:rPr>
          <w:rFonts w:ascii="Times New Roman" w:hAnsi="Times New Roman" w:cs="Times New Roman"/>
          <w:i/>
          <w:sz w:val="24"/>
          <w:szCs w:val="24"/>
        </w:rPr>
        <w:t>bona fides</w:t>
      </w:r>
      <w:r>
        <w:rPr>
          <w:rFonts w:ascii="Times New Roman" w:hAnsi="Times New Roman" w:cs="Times New Roman"/>
          <w:sz w:val="24"/>
          <w:szCs w:val="24"/>
        </w:rPr>
        <w:t>.</w:t>
      </w:r>
      <w:r>
        <w:rPr>
          <w:rStyle w:val="FootnoteReference"/>
          <w:rFonts w:ascii="Times New Roman" w:hAnsi="Times New Roman"/>
          <w:sz w:val="24"/>
          <w:szCs w:val="24"/>
        </w:rPr>
        <w:footnoteReference w:id="3"/>
      </w:r>
      <w:r>
        <w:rPr>
          <w:rFonts w:ascii="Times New Roman" w:hAnsi="Times New Roman" w:cs="Times New Roman"/>
          <w:sz w:val="24"/>
          <w:szCs w:val="24"/>
        </w:rPr>
        <w:t xml:space="preserve"> </w:t>
      </w:r>
    </w:p>
    <w:p w14:paraId="604B3338" w14:textId="0A47B20D" w:rsidR="00B81AEE" w:rsidRDefault="00B81AEE" w:rsidP="00B654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the role of the court is precise: it is to assess whether a </w:t>
      </w:r>
      <w:r w:rsidRPr="003B3C42">
        <w:rPr>
          <w:rFonts w:ascii="Times New Roman" w:hAnsi="Times New Roman" w:cs="Times New Roman"/>
          <w:i/>
          <w:sz w:val="24"/>
          <w:szCs w:val="24"/>
        </w:rPr>
        <w:t>bona fide</w:t>
      </w:r>
      <w:r>
        <w:rPr>
          <w:rFonts w:ascii="Times New Roman" w:hAnsi="Times New Roman" w:cs="Times New Roman"/>
          <w:sz w:val="24"/>
          <w:szCs w:val="24"/>
        </w:rPr>
        <w:t xml:space="preserve"> defence which is plausible and could possibly succeed has been raised.</w:t>
      </w:r>
      <w:r w:rsidRPr="005B3539">
        <w:rPr>
          <w:rFonts w:ascii="Times New Roman" w:hAnsi="Times New Roman" w:cs="Times New Roman"/>
          <w:sz w:val="24"/>
          <w:szCs w:val="24"/>
        </w:rPr>
        <w:t xml:space="preserve"> </w:t>
      </w:r>
    </w:p>
    <w:p w14:paraId="270D1228" w14:textId="77777777" w:rsidR="009F1999" w:rsidRDefault="009F1999" w:rsidP="00B81AEE">
      <w:pPr>
        <w:spacing w:after="0" w:line="360" w:lineRule="auto"/>
        <w:jc w:val="both"/>
        <w:rPr>
          <w:rFonts w:ascii="Times New Roman" w:hAnsi="Times New Roman" w:cs="Times New Roman"/>
          <w:sz w:val="24"/>
          <w:szCs w:val="24"/>
          <w:u w:val="single"/>
        </w:rPr>
      </w:pPr>
    </w:p>
    <w:p w14:paraId="07CA3E0B" w14:textId="77777777" w:rsidR="009F1999" w:rsidRDefault="008E1374" w:rsidP="00B81AEE">
      <w:pPr>
        <w:spacing w:after="0" w:line="360" w:lineRule="auto"/>
        <w:jc w:val="both"/>
        <w:rPr>
          <w:rFonts w:ascii="Times New Roman" w:hAnsi="Times New Roman" w:cs="Times New Roman"/>
          <w:sz w:val="24"/>
          <w:szCs w:val="24"/>
          <w:u w:val="single"/>
        </w:rPr>
      </w:pPr>
      <w:r w:rsidRPr="008E1374">
        <w:rPr>
          <w:rFonts w:ascii="Times New Roman" w:hAnsi="Times New Roman" w:cs="Times New Roman"/>
          <w:sz w:val="24"/>
          <w:szCs w:val="24"/>
          <w:u w:val="single"/>
        </w:rPr>
        <w:t>Analysis</w:t>
      </w:r>
    </w:p>
    <w:p w14:paraId="7008DEBA" w14:textId="74BADC2C" w:rsidR="00893806" w:rsidRPr="00893806" w:rsidRDefault="00893806" w:rsidP="00B81AEE">
      <w:pPr>
        <w:spacing w:after="0" w:line="360" w:lineRule="auto"/>
        <w:jc w:val="both"/>
        <w:rPr>
          <w:rFonts w:ascii="Times New Roman" w:hAnsi="Times New Roman" w:cs="Times New Roman"/>
          <w:i/>
          <w:sz w:val="24"/>
          <w:szCs w:val="24"/>
          <w:u w:val="single"/>
        </w:rPr>
      </w:pPr>
      <w:r w:rsidRPr="00893806">
        <w:rPr>
          <w:rFonts w:ascii="Times New Roman" w:hAnsi="Times New Roman" w:cs="Times New Roman"/>
          <w:i/>
          <w:sz w:val="24"/>
          <w:szCs w:val="24"/>
          <w:u w:val="single"/>
        </w:rPr>
        <w:t>In limine</w:t>
      </w:r>
    </w:p>
    <w:p w14:paraId="64416096" w14:textId="275B911D" w:rsidR="00B24933" w:rsidRPr="005B3539" w:rsidRDefault="008E1374" w:rsidP="00404A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pertinent to note that upon receipt of summons for eviction in HC140/21, respondent did not counterclaim asserting his right to ownership and therefore occupation of the property. Neither did he </w:t>
      </w:r>
      <w:r w:rsidR="005E3158">
        <w:rPr>
          <w:rFonts w:ascii="Times New Roman" w:hAnsi="Times New Roman" w:cs="Times New Roman"/>
          <w:sz w:val="24"/>
          <w:szCs w:val="24"/>
        </w:rPr>
        <w:t>seek the setting aside of applicant’s deed of transfer. Further his plea does not traverse the legality of the agreement of sale between himself and Darlington Muzanechita.</w:t>
      </w:r>
    </w:p>
    <w:p w14:paraId="0BA9249E" w14:textId="1B9FBB9A" w:rsidR="00D86062" w:rsidRDefault="005E3158" w:rsidP="002B15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Apart from his failure to prosecute his subsequent application for a </w:t>
      </w:r>
      <w:r w:rsidRPr="005E3158">
        <w:rPr>
          <w:rFonts w:ascii="Times New Roman" w:hAnsi="Times New Roman" w:cs="Times New Roman"/>
          <w:i/>
          <w:sz w:val="24"/>
          <w:szCs w:val="24"/>
        </w:rPr>
        <w:t>declaratur</w:t>
      </w:r>
      <w:r>
        <w:rPr>
          <w:rFonts w:ascii="Times New Roman" w:hAnsi="Times New Roman" w:cs="Times New Roman"/>
          <w:sz w:val="24"/>
          <w:szCs w:val="24"/>
        </w:rPr>
        <w:t xml:space="preserve"> in HC192/21, respondent does not, in that application </w:t>
      </w:r>
      <w:r w:rsidR="00D86062">
        <w:rPr>
          <w:rFonts w:ascii="Times New Roman" w:hAnsi="Times New Roman" w:cs="Times New Roman"/>
          <w:sz w:val="24"/>
          <w:szCs w:val="24"/>
        </w:rPr>
        <w:t xml:space="preserve">or in this application </w:t>
      </w:r>
      <w:r w:rsidR="004A7663">
        <w:rPr>
          <w:rFonts w:ascii="Times New Roman" w:hAnsi="Times New Roman" w:cs="Times New Roman"/>
          <w:sz w:val="24"/>
          <w:szCs w:val="24"/>
        </w:rPr>
        <w:t xml:space="preserve">attach any evidence that the sale agreement between himself and Darlington Muzanechita was in compliance with clause 8 of the agreement of sale between such Darlington Muzanechita and City of Mutare. </w:t>
      </w:r>
    </w:p>
    <w:p w14:paraId="6817FCB6" w14:textId="43C1C277" w:rsidR="00D86062" w:rsidRDefault="004A7663" w:rsidP="00693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particularly pertinent given that preamble a) to that </w:t>
      </w:r>
      <w:r w:rsidR="00D86062">
        <w:rPr>
          <w:rFonts w:ascii="Times New Roman" w:hAnsi="Times New Roman" w:cs="Times New Roman"/>
          <w:sz w:val="24"/>
          <w:szCs w:val="24"/>
        </w:rPr>
        <w:t>agreement specifically provides</w:t>
      </w:r>
      <w:r>
        <w:rPr>
          <w:rFonts w:ascii="Times New Roman" w:hAnsi="Times New Roman" w:cs="Times New Roman"/>
          <w:sz w:val="24"/>
          <w:szCs w:val="24"/>
        </w:rPr>
        <w:t xml:space="preserve"> that it was on a </w:t>
      </w:r>
      <w:r w:rsidRPr="00D86062">
        <w:rPr>
          <w:rFonts w:ascii="Times New Roman" w:hAnsi="Times New Roman" w:cs="Times New Roman"/>
          <w:b/>
          <w:sz w:val="24"/>
          <w:szCs w:val="24"/>
        </w:rPr>
        <w:t>pay-service-build and own scheme</w:t>
      </w:r>
      <w:r w:rsidR="00D86062">
        <w:rPr>
          <w:rFonts w:ascii="Times New Roman" w:hAnsi="Times New Roman" w:cs="Times New Roman"/>
          <w:sz w:val="24"/>
          <w:szCs w:val="24"/>
        </w:rPr>
        <w:t xml:space="preserve"> (my emphasis)</w:t>
      </w:r>
      <w:r>
        <w:rPr>
          <w:rFonts w:ascii="Times New Roman" w:hAnsi="Times New Roman" w:cs="Times New Roman"/>
          <w:sz w:val="24"/>
          <w:szCs w:val="24"/>
        </w:rPr>
        <w:t>. T</w:t>
      </w:r>
      <w:r w:rsidR="00D86062">
        <w:rPr>
          <w:rFonts w:ascii="Times New Roman" w:hAnsi="Times New Roman" w:cs="Times New Roman"/>
          <w:sz w:val="24"/>
          <w:szCs w:val="24"/>
        </w:rPr>
        <w:t>he ordinary</w:t>
      </w:r>
      <w:r>
        <w:rPr>
          <w:rFonts w:ascii="Times New Roman" w:hAnsi="Times New Roman" w:cs="Times New Roman"/>
          <w:sz w:val="24"/>
          <w:szCs w:val="24"/>
        </w:rPr>
        <w:t xml:space="preserve"> interpretation of that provision is that Darlington Muzanechita could not own the property until after he had paid the purchase price, </w:t>
      </w:r>
      <w:r w:rsidR="00D86062">
        <w:rPr>
          <w:rFonts w:ascii="Times New Roman" w:hAnsi="Times New Roman" w:cs="Times New Roman"/>
          <w:sz w:val="24"/>
          <w:szCs w:val="24"/>
        </w:rPr>
        <w:t xml:space="preserve">City of Mutare had serviced the property and Darlington Muzanechita had </w:t>
      </w:r>
      <w:r w:rsidR="00862D15">
        <w:rPr>
          <w:rFonts w:ascii="Times New Roman" w:hAnsi="Times New Roman" w:cs="Times New Roman"/>
          <w:sz w:val="24"/>
          <w:szCs w:val="24"/>
        </w:rPr>
        <w:t>built or</w:t>
      </w:r>
      <w:r w:rsidR="00D86062">
        <w:rPr>
          <w:rFonts w:ascii="Times New Roman" w:hAnsi="Times New Roman" w:cs="Times New Roman"/>
          <w:sz w:val="24"/>
          <w:szCs w:val="24"/>
        </w:rPr>
        <w:t xml:space="preserve"> developed the property in accordance with plans approved by City of Mutare. </w:t>
      </w:r>
    </w:p>
    <w:p w14:paraId="29077FE2" w14:textId="52ED0C64" w:rsidR="00862D15" w:rsidRDefault="00D86062" w:rsidP="00A13B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Neither the opposing papers in this matter, nor the application for a </w:t>
      </w:r>
      <w:r w:rsidRPr="00D07CC3">
        <w:rPr>
          <w:rFonts w:ascii="Times New Roman" w:hAnsi="Times New Roman" w:cs="Times New Roman"/>
          <w:i/>
          <w:sz w:val="24"/>
          <w:szCs w:val="24"/>
        </w:rPr>
        <w:t xml:space="preserve">declaratur </w:t>
      </w:r>
      <w:r>
        <w:rPr>
          <w:rFonts w:ascii="Times New Roman" w:hAnsi="Times New Roman" w:cs="Times New Roman"/>
          <w:sz w:val="24"/>
          <w:szCs w:val="24"/>
        </w:rPr>
        <w:t xml:space="preserve">contain any evidence that Darlington Muzanechita paid for the purchase price, </w:t>
      </w:r>
      <w:r w:rsidR="00D114A8">
        <w:rPr>
          <w:rFonts w:ascii="Times New Roman" w:hAnsi="Times New Roman" w:cs="Times New Roman"/>
          <w:sz w:val="24"/>
          <w:szCs w:val="24"/>
        </w:rPr>
        <w:t xml:space="preserve">or that City of Mutare serviced the property and that Darlington Muzanechita developed the property in </w:t>
      </w:r>
      <w:r w:rsidR="00D07CC3">
        <w:rPr>
          <w:rFonts w:ascii="Times New Roman" w:hAnsi="Times New Roman" w:cs="Times New Roman"/>
          <w:sz w:val="24"/>
          <w:szCs w:val="24"/>
        </w:rPr>
        <w:t>accordance</w:t>
      </w:r>
      <w:r w:rsidR="00D114A8">
        <w:rPr>
          <w:rFonts w:ascii="Times New Roman" w:hAnsi="Times New Roman" w:cs="Times New Roman"/>
          <w:sz w:val="24"/>
          <w:szCs w:val="24"/>
        </w:rPr>
        <w:t xml:space="preserve"> with plans approved by City of Mutare.</w:t>
      </w:r>
      <w:r>
        <w:rPr>
          <w:rFonts w:ascii="Times New Roman" w:hAnsi="Times New Roman" w:cs="Times New Roman"/>
          <w:sz w:val="24"/>
          <w:szCs w:val="24"/>
        </w:rPr>
        <w:t xml:space="preserve"> </w:t>
      </w:r>
    </w:p>
    <w:p w14:paraId="2FEED0F3" w14:textId="6F02A125" w:rsidR="003B73F8" w:rsidRDefault="00862D15" w:rsidP="00A13B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fact respondent himself has not taken the court into his confidence by providing evidence that he hims</w:t>
      </w:r>
      <w:r w:rsidR="003B73F8">
        <w:rPr>
          <w:rFonts w:ascii="Times New Roman" w:hAnsi="Times New Roman" w:cs="Times New Roman"/>
          <w:sz w:val="24"/>
          <w:szCs w:val="24"/>
        </w:rPr>
        <w:t xml:space="preserve">elf obtained approval of his development plans from City Of Mutare. </w:t>
      </w:r>
    </w:p>
    <w:p w14:paraId="161A4B0F" w14:textId="27C29609" w:rsidR="003B73F8" w:rsidRDefault="003B73F8" w:rsidP="00A13B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final analysis, even though City of Mutare had originally sold the property to Darlington Muzanechita, respondent has not put into issue the validity of the </w:t>
      </w:r>
      <w:r w:rsidR="0094138F">
        <w:rPr>
          <w:rFonts w:ascii="Times New Roman" w:hAnsi="Times New Roman" w:cs="Times New Roman"/>
          <w:sz w:val="24"/>
          <w:szCs w:val="24"/>
        </w:rPr>
        <w:t>subsequent resolution</w:t>
      </w:r>
      <w:r>
        <w:rPr>
          <w:rFonts w:ascii="Times New Roman" w:hAnsi="Times New Roman" w:cs="Times New Roman"/>
          <w:sz w:val="24"/>
          <w:szCs w:val="24"/>
        </w:rPr>
        <w:t xml:space="preserve"> of City of Mutare to re-sell the property to applicant. </w:t>
      </w:r>
    </w:p>
    <w:p w14:paraId="13A1C490" w14:textId="624C64C4" w:rsidR="003B73F8" w:rsidRDefault="003B73F8" w:rsidP="00A13B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a double sale does not, therefore arise particularly since, for four years, before </w:t>
      </w:r>
      <w:r w:rsidR="0094138F">
        <w:rPr>
          <w:rFonts w:ascii="Times New Roman" w:hAnsi="Times New Roman" w:cs="Times New Roman"/>
          <w:sz w:val="24"/>
          <w:szCs w:val="24"/>
        </w:rPr>
        <w:t>on selling</w:t>
      </w:r>
      <w:r>
        <w:rPr>
          <w:rFonts w:ascii="Times New Roman" w:hAnsi="Times New Roman" w:cs="Times New Roman"/>
          <w:sz w:val="24"/>
          <w:szCs w:val="24"/>
        </w:rPr>
        <w:t xml:space="preserve"> to respondent, </w:t>
      </w:r>
      <w:r w:rsidR="0094138F">
        <w:rPr>
          <w:rFonts w:ascii="Times New Roman" w:hAnsi="Times New Roman" w:cs="Times New Roman"/>
          <w:sz w:val="24"/>
          <w:szCs w:val="24"/>
        </w:rPr>
        <w:t>Darlington</w:t>
      </w:r>
      <w:r>
        <w:rPr>
          <w:rFonts w:ascii="Times New Roman" w:hAnsi="Times New Roman" w:cs="Times New Roman"/>
          <w:sz w:val="24"/>
          <w:szCs w:val="24"/>
        </w:rPr>
        <w:t xml:space="preserve"> Muzanechita did not and still has not queried the reselling of the property to applicant. There can therefore be no dispute of fact regarding applicant’s ownership of the </w:t>
      </w:r>
      <w:r w:rsidR="0094138F">
        <w:rPr>
          <w:rFonts w:ascii="Times New Roman" w:hAnsi="Times New Roman" w:cs="Times New Roman"/>
          <w:sz w:val="24"/>
          <w:szCs w:val="24"/>
        </w:rPr>
        <w:t>property</w:t>
      </w:r>
      <w:r>
        <w:rPr>
          <w:rFonts w:ascii="Times New Roman" w:hAnsi="Times New Roman" w:cs="Times New Roman"/>
          <w:sz w:val="24"/>
          <w:szCs w:val="24"/>
        </w:rPr>
        <w:t>.</w:t>
      </w:r>
    </w:p>
    <w:p w14:paraId="6BA8BF6E" w14:textId="70901396" w:rsidR="00893806" w:rsidRDefault="003B73F8" w:rsidP="00A13B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w:t>
      </w:r>
      <w:r w:rsidRPr="003B73F8">
        <w:rPr>
          <w:rFonts w:ascii="Times New Roman" w:hAnsi="Times New Roman" w:cs="Times New Roman"/>
          <w:i/>
          <w:sz w:val="24"/>
          <w:szCs w:val="24"/>
        </w:rPr>
        <w:t>in limine</w:t>
      </w:r>
      <w:r>
        <w:rPr>
          <w:rFonts w:ascii="Times New Roman" w:hAnsi="Times New Roman" w:cs="Times New Roman"/>
          <w:sz w:val="24"/>
          <w:szCs w:val="24"/>
        </w:rPr>
        <w:t xml:space="preserve"> fails. </w:t>
      </w:r>
    </w:p>
    <w:p w14:paraId="11B0D16D" w14:textId="77777777" w:rsidR="00923F85" w:rsidRDefault="00923F85" w:rsidP="00893806">
      <w:pPr>
        <w:spacing w:after="0" w:line="360" w:lineRule="auto"/>
        <w:ind w:firstLine="720"/>
        <w:jc w:val="both"/>
        <w:rPr>
          <w:rFonts w:ascii="Times New Roman" w:hAnsi="Times New Roman" w:cs="Times New Roman"/>
          <w:i/>
          <w:sz w:val="24"/>
          <w:szCs w:val="24"/>
          <w:u w:val="single"/>
        </w:rPr>
      </w:pPr>
    </w:p>
    <w:p w14:paraId="2918F4A5" w14:textId="77777777" w:rsidR="00893806" w:rsidRPr="00893806" w:rsidRDefault="00893806" w:rsidP="00876016">
      <w:pPr>
        <w:spacing w:after="0" w:line="360" w:lineRule="auto"/>
        <w:jc w:val="both"/>
        <w:rPr>
          <w:rFonts w:ascii="Times New Roman" w:hAnsi="Times New Roman" w:cs="Times New Roman"/>
          <w:i/>
          <w:sz w:val="24"/>
          <w:szCs w:val="24"/>
          <w:u w:val="single"/>
        </w:rPr>
      </w:pPr>
      <w:r w:rsidRPr="00893806">
        <w:rPr>
          <w:rFonts w:ascii="Times New Roman" w:hAnsi="Times New Roman" w:cs="Times New Roman"/>
          <w:i/>
          <w:sz w:val="24"/>
          <w:szCs w:val="24"/>
          <w:u w:val="single"/>
        </w:rPr>
        <w:t>The merits</w:t>
      </w:r>
    </w:p>
    <w:p w14:paraId="7436510D" w14:textId="44478479" w:rsidR="008855E4" w:rsidRDefault="00893806" w:rsidP="002960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the registered title holder of the property. </w:t>
      </w:r>
      <w:r w:rsidR="008855E4">
        <w:rPr>
          <w:rFonts w:ascii="Times New Roman" w:hAnsi="Times New Roman" w:cs="Times New Roman"/>
          <w:sz w:val="24"/>
          <w:szCs w:val="24"/>
        </w:rPr>
        <w:t xml:space="preserve">He thus has rights against all comers, and is entitled to vindication unless his title is disputed by someone with superior </w:t>
      </w:r>
      <w:r w:rsidR="008855E4">
        <w:rPr>
          <w:rFonts w:ascii="Times New Roman" w:hAnsi="Times New Roman" w:cs="Times New Roman"/>
          <w:sz w:val="24"/>
          <w:szCs w:val="24"/>
        </w:rPr>
        <w:lastRenderedPageBreak/>
        <w:t xml:space="preserve">rights. </w:t>
      </w:r>
      <w:r>
        <w:rPr>
          <w:rFonts w:ascii="Times New Roman" w:hAnsi="Times New Roman" w:cs="Times New Roman"/>
          <w:sz w:val="24"/>
          <w:szCs w:val="24"/>
        </w:rPr>
        <w:t xml:space="preserve">It is trite that, at common law, </w:t>
      </w:r>
      <w:r>
        <w:rPr>
          <w:rFonts w:ascii="Times New Roman" w:hAnsi="Times New Roman" w:cs="Times New Roman"/>
          <w:i/>
          <w:sz w:val="24"/>
          <w:szCs w:val="24"/>
        </w:rPr>
        <w:t>actio rei vindicatio</w:t>
      </w:r>
      <w:r>
        <w:rPr>
          <w:rFonts w:ascii="Times New Roman" w:hAnsi="Times New Roman" w:cs="Times New Roman"/>
          <w:sz w:val="24"/>
          <w:szCs w:val="24"/>
        </w:rPr>
        <w:t xml:space="preserve"> presupposes that an owner of property must be able to recover it from whoever possess it without such owner’s consent.</w:t>
      </w:r>
      <w:r>
        <w:rPr>
          <w:rStyle w:val="FootnoteReference"/>
          <w:sz w:val="24"/>
          <w:szCs w:val="24"/>
        </w:rPr>
        <w:footnoteReference w:id="4"/>
      </w:r>
      <w:r>
        <w:rPr>
          <w:rFonts w:ascii="Times New Roman" w:hAnsi="Times New Roman" w:cs="Times New Roman"/>
          <w:sz w:val="24"/>
          <w:szCs w:val="24"/>
        </w:rPr>
        <w:t xml:space="preserve">  </w:t>
      </w:r>
    </w:p>
    <w:p w14:paraId="1F1F4C01" w14:textId="73F2CA4B" w:rsidR="00893806" w:rsidRDefault="00893806" w:rsidP="002960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upshot of this is that a respondent must prove his right of retention. And in doing so, the respondent must, successfully raise one of the following defences:</w:t>
      </w:r>
    </w:p>
    <w:p w14:paraId="0EB386ED" w14:textId="77777777" w:rsidR="00893806" w:rsidRDefault="00893806" w:rsidP="00680A0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he has acquired the property by prescription</w:t>
      </w:r>
    </w:p>
    <w:p w14:paraId="184BED4B" w14:textId="77777777" w:rsidR="00893806" w:rsidRDefault="00893806" w:rsidP="00680A0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he is in fact the owner;</w:t>
      </w:r>
    </w:p>
    <w:p w14:paraId="33DB1CC1" w14:textId="77777777" w:rsidR="00893806" w:rsidRDefault="00893806" w:rsidP="00680A0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property has been alienated or destroyed;  and finally</w:t>
      </w:r>
    </w:p>
    <w:p w14:paraId="77EAEF07" w14:textId="77777777" w:rsidR="00893806" w:rsidRDefault="00893806" w:rsidP="00680A0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he has a superior contractual right to possess the property.</w:t>
      </w:r>
    </w:p>
    <w:p w14:paraId="444FE819" w14:textId="138C6C70" w:rsidR="008855E4" w:rsidRDefault="008855E4" w:rsidP="00AD2B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B73F8">
        <w:rPr>
          <w:rFonts w:ascii="Times New Roman" w:hAnsi="Times New Roman" w:cs="Times New Roman"/>
          <w:sz w:val="24"/>
          <w:szCs w:val="24"/>
        </w:rPr>
        <w:t>long and the short of it is that</w:t>
      </w:r>
      <w:r>
        <w:rPr>
          <w:rFonts w:ascii="Times New Roman" w:hAnsi="Times New Roman" w:cs="Times New Roman"/>
          <w:sz w:val="24"/>
          <w:szCs w:val="24"/>
        </w:rPr>
        <w:t xml:space="preserve"> in defending a claim for summary judgment in the circumstances, the respondent must have a good and </w:t>
      </w:r>
      <w:r w:rsidRPr="008855E4">
        <w:rPr>
          <w:rFonts w:ascii="Times New Roman" w:hAnsi="Times New Roman" w:cs="Times New Roman"/>
          <w:i/>
          <w:sz w:val="24"/>
          <w:szCs w:val="24"/>
        </w:rPr>
        <w:t>bona fide</w:t>
      </w:r>
      <w:r>
        <w:rPr>
          <w:rFonts w:ascii="Times New Roman" w:hAnsi="Times New Roman" w:cs="Times New Roman"/>
          <w:sz w:val="24"/>
          <w:szCs w:val="24"/>
        </w:rPr>
        <w:t xml:space="preserve"> defence which justifies his right to retention. </w:t>
      </w:r>
      <w:r w:rsidR="003B73F8">
        <w:rPr>
          <w:rFonts w:ascii="Times New Roman" w:hAnsi="Times New Roman" w:cs="Times New Roman"/>
          <w:sz w:val="24"/>
          <w:szCs w:val="24"/>
        </w:rPr>
        <w:t xml:space="preserve"> </w:t>
      </w:r>
      <w:r w:rsidRPr="008855E4">
        <w:rPr>
          <w:rFonts w:ascii="Times New Roman" w:hAnsi="Times New Roman" w:cs="Times New Roman"/>
          <w:i/>
          <w:sz w:val="24"/>
          <w:szCs w:val="24"/>
        </w:rPr>
        <w:t>In casu</w:t>
      </w:r>
      <w:r>
        <w:rPr>
          <w:rFonts w:ascii="Times New Roman" w:hAnsi="Times New Roman" w:cs="Times New Roman"/>
          <w:sz w:val="24"/>
          <w:szCs w:val="24"/>
        </w:rPr>
        <w:t xml:space="preserve">, the respondent’s defence is </w:t>
      </w:r>
      <w:r w:rsidR="000F1B86">
        <w:rPr>
          <w:rFonts w:ascii="Times New Roman" w:hAnsi="Times New Roman" w:cs="Times New Roman"/>
          <w:sz w:val="24"/>
          <w:szCs w:val="24"/>
        </w:rPr>
        <w:t xml:space="preserve">that he is </w:t>
      </w:r>
      <w:r>
        <w:rPr>
          <w:rFonts w:ascii="Times New Roman" w:hAnsi="Times New Roman" w:cs="Times New Roman"/>
          <w:sz w:val="24"/>
          <w:szCs w:val="24"/>
        </w:rPr>
        <w:t>the legal owner having bought the property from the original buyer.</w:t>
      </w:r>
    </w:p>
    <w:p w14:paraId="2077CEB7" w14:textId="793CC60F" w:rsidR="009043E9" w:rsidRDefault="008855E4" w:rsidP="00AD2B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difficulty is that property belonged to City of Mutare which remained the holder of real rights in the property pending the fulfilment of certain conditions. Secondly, respondent bought the property from someone who was not entitled to sell the property without the real owner’s consent. All he acquired therefore were that original purchaser’s personal, and not real, rights. </w:t>
      </w:r>
      <w:r w:rsidR="009043E9">
        <w:rPr>
          <w:rFonts w:ascii="Times New Roman" w:hAnsi="Times New Roman" w:cs="Times New Roman"/>
          <w:sz w:val="24"/>
          <w:szCs w:val="24"/>
        </w:rPr>
        <w:t>Those personal rights are not superior to the applicant’s real rights as holder of title.</w:t>
      </w:r>
    </w:p>
    <w:p w14:paraId="749B9731" w14:textId="78A1FB90" w:rsidR="009043E9" w:rsidRDefault="009043E9" w:rsidP="00AD2B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it is instructive to note that, for reasons which are not disclosed in the record, City of Mutare </w:t>
      </w:r>
      <w:r w:rsidRPr="009043E9">
        <w:rPr>
          <w:rFonts w:ascii="Times New Roman" w:hAnsi="Times New Roman" w:cs="Times New Roman"/>
          <w:sz w:val="24"/>
          <w:szCs w:val="24"/>
        </w:rPr>
        <w:t>resolved</w:t>
      </w:r>
      <w:r>
        <w:rPr>
          <w:rFonts w:ascii="Times New Roman" w:hAnsi="Times New Roman" w:cs="Times New Roman"/>
          <w:sz w:val="24"/>
          <w:szCs w:val="24"/>
        </w:rPr>
        <w:t xml:space="preserve"> to </w:t>
      </w:r>
      <w:r w:rsidR="0094138F">
        <w:rPr>
          <w:rFonts w:ascii="Times New Roman" w:hAnsi="Times New Roman" w:cs="Times New Roman"/>
          <w:sz w:val="24"/>
          <w:szCs w:val="24"/>
        </w:rPr>
        <w:t>divest Darlington</w:t>
      </w:r>
      <w:r w:rsidR="005275A6">
        <w:rPr>
          <w:rFonts w:ascii="Times New Roman" w:hAnsi="Times New Roman" w:cs="Times New Roman"/>
          <w:sz w:val="24"/>
          <w:szCs w:val="24"/>
        </w:rPr>
        <w:t xml:space="preserve"> Muzanechita, </w:t>
      </w:r>
      <w:r>
        <w:rPr>
          <w:rFonts w:ascii="Times New Roman" w:hAnsi="Times New Roman" w:cs="Times New Roman"/>
          <w:sz w:val="24"/>
          <w:szCs w:val="24"/>
        </w:rPr>
        <w:t>the first buyer</w:t>
      </w:r>
      <w:r w:rsidR="005275A6">
        <w:rPr>
          <w:rFonts w:ascii="Times New Roman" w:hAnsi="Times New Roman" w:cs="Times New Roman"/>
          <w:sz w:val="24"/>
          <w:szCs w:val="24"/>
        </w:rPr>
        <w:t>,</w:t>
      </w:r>
      <w:r>
        <w:rPr>
          <w:rFonts w:ascii="Times New Roman" w:hAnsi="Times New Roman" w:cs="Times New Roman"/>
          <w:sz w:val="24"/>
          <w:szCs w:val="24"/>
        </w:rPr>
        <w:t xml:space="preserve"> of his rights and interests in the property in 2007 and sold the property to applicant </w:t>
      </w:r>
      <w:r w:rsidR="005275A6">
        <w:rPr>
          <w:rFonts w:ascii="Times New Roman" w:hAnsi="Times New Roman" w:cs="Times New Roman"/>
          <w:sz w:val="24"/>
          <w:szCs w:val="24"/>
        </w:rPr>
        <w:t>in 2008. For reasons best known to himself, Darlington Muzanechita did not contest such divesture.  Therefore, as</w:t>
      </w:r>
      <w:r>
        <w:rPr>
          <w:rFonts w:ascii="Times New Roman" w:hAnsi="Times New Roman" w:cs="Times New Roman"/>
          <w:sz w:val="24"/>
          <w:szCs w:val="24"/>
        </w:rPr>
        <w:t xml:space="preserve"> at 3 November 2012, when respondent purchased the property, Darlington Muzanechita had no rights, real or personal, to transfer to respondent. </w:t>
      </w:r>
    </w:p>
    <w:p w14:paraId="28BDF5B0" w14:textId="77777777" w:rsidR="000F1B86" w:rsidRDefault="009043E9" w:rsidP="00AD2B9D">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Ergo, </w:t>
      </w:r>
      <w:r>
        <w:rPr>
          <w:rFonts w:ascii="Times New Roman" w:hAnsi="Times New Roman" w:cs="Times New Roman"/>
          <w:sz w:val="24"/>
          <w:szCs w:val="24"/>
        </w:rPr>
        <w:t>respondent could neither be an owner of the property, nor the holder of superior contractual rights to applicant.</w:t>
      </w:r>
      <w:r w:rsidR="005275A6">
        <w:rPr>
          <w:rFonts w:ascii="Times New Roman" w:hAnsi="Times New Roman" w:cs="Times New Roman"/>
          <w:sz w:val="24"/>
          <w:szCs w:val="24"/>
        </w:rPr>
        <w:t xml:space="preserve"> He thus has no bona fide defence to applicant’s claim</w:t>
      </w:r>
      <w:r w:rsidR="000F1B86">
        <w:rPr>
          <w:rFonts w:ascii="Times New Roman" w:hAnsi="Times New Roman" w:cs="Times New Roman"/>
          <w:sz w:val="24"/>
          <w:szCs w:val="24"/>
        </w:rPr>
        <w:t xml:space="preserve"> which is clear unanswerable</w:t>
      </w:r>
      <w:r w:rsidR="005275A6">
        <w:rPr>
          <w:rFonts w:ascii="Times New Roman" w:hAnsi="Times New Roman" w:cs="Times New Roman"/>
          <w:sz w:val="24"/>
          <w:szCs w:val="24"/>
        </w:rPr>
        <w:t xml:space="preserve">. </w:t>
      </w:r>
      <w:r w:rsidR="000F1B86">
        <w:rPr>
          <w:rFonts w:ascii="Times New Roman" w:hAnsi="Times New Roman" w:cs="Times New Roman"/>
          <w:sz w:val="24"/>
          <w:szCs w:val="24"/>
        </w:rPr>
        <w:t xml:space="preserve">He is the title holder of the property which title has not been challenged. He did not consent to respondent’s occupation and possession of the property. His is a prior sale to that of respondent. Before his subsequent purchase of the property in 2012, had </w:t>
      </w:r>
      <w:r w:rsidR="000F1B86">
        <w:rPr>
          <w:rFonts w:ascii="Times New Roman" w:hAnsi="Times New Roman" w:cs="Times New Roman"/>
          <w:sz w:val="24"/>
          <w:szCs w:val="24"/>
        </w:rPr>
        <w:lastRenderedPageBreak/>
        <w:t>respondent made a due diligence check, he would have discovered that City of Mutare had resold the property to applicant in 2008, and therefore that there were question marks as to the continued validity of Darlington Muzanechita’s agreement of sale.</w:t>
      </w:r>
    </w:p>
    <w:p w14:paraId="7DC1245F" w14:textId="66D821DA" w:rsidR="009043E9" w:rsidRDefault="000F1B86" w:rsidP="00AD2B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given that respondent purchased the</w:t>
      </w:r>
      <w:r w:rsidR="00A64694">
        <w:rPr>
          <w:rFonts w:ascii="Times New Roman" w:hAnsi="Times New Roman" w:cs="Times New Roman"/>
          <w:sz w:val="24"/>
          <w:szCs w:val="24"/>
        </w:rPr>
        <w:t xml:space="preserve"> property from someone who could not transfer real rights without the consent of City of Mutare, and does not aver that such consent was indeed obtained, all he received were personal rights as against Darlington Muzanechita. His defences are therefore not sufficient to enable him to succeed on </w:t>
      </w:r>
      <w:r w:rsidR="00EC663C">
        <w:rPr>
          <w:rFonts w:ascii="Times New Roman" w:hAnsi="Times New Roman" w:cs="Times New Roman"/>
          <w:sz w:val="24"/>
          <w:szCs w:val="24"/>
        </w:rPr>
        <w:t>t</w:t>
      </w:r>
      <w:r w:rsidR="00A64694">
        <w:rPr>
          <w:rFonts w:ascii="Times New Roman" w:hAnsi="Times New Roman" w:cs="Times New Roman"/>
          <w:sz w:val="24"/>
          <w:szCs w:val="24"/>
        </w:rPr>
        <w:t xml:space="preserve">he merits or to place before the court a </w:t>
      </w:r>
      <w:r w:rsidR="00A64694" w:rsidRPr="00A64694">
        <w:rPr>
          <w:rFonts w:ascii="Times New Roman" w:hAnsi="Times New Roman" w:cs="Times New Roman"/>
          <w:i/>
          <w:sz w:val="24"/>
          <w:szCs w:val="24"/>
        </w:rPr>
        <w:t>prima facie</w:t>
      </w:r>
      <w:r>
        <w:rPr>
          <w:rFonts w:ascii="Times New Roman" w:hAnsi="Times New Roman" w:cs="Times New Roman"/>
          <w:sz w:val="24"/>
          <w:szCs w:val="24"/>
        </w:rPr>
        <w:t xml:space="preserve"> </w:t>
      </w:r>
      <w:r w:rsidR="00A64694">
        <w:rPr>
          <w:rFonts w:ascii="Times New Roman" w:hAnsi="Times New Roman" w:cs="Times New Roman"/>
          <w:sz w:val="24"/>
          <w:szCs w:val="24"/>
        </w:rPr>
        <w:t xml:space="preserve">case of entitlement to title instead of applicant. </w:t>
      </w:r>
      <w:r w:rsidR="005275A6">
        <w:rPr>
          <w:rFonts w:ascii="Times New Roman" w:hAnsi="Times New Roman" w:cs="Times New Roman"/>
          <w:sz w:val="24"/>
          <w:szCs w:val="24"/>
        </w:rPr>
        <w:t xml:space="preserve">The application for summary judgment must </w:t>
      </w:r>
      <w:r w:rsidR="00A64694">
        <w:rPr>
          <w:rFonts w:ascii="Times New Roman" w:hAnsi="Times New Roman" w:cs="Times New Roman"/>
          <w:sz w:val="24"/>
          <w:szCs w:val="24"/>
        </w:rPr>
        <w:t xml:space="preserve">consequently </w:t>
      </w:r>
      <w:r w:rsidR="005275A6">
        <w:rPr>
          <w:rFonts w:ascii="Times New Roman" w:hAnsi="Times New Roman" w:cs="Times New Roman"/>
          <w:sz w:val="24"/>
          <w:szCs w:val="24"/>
        </w:rPr>
        <w:t>succeed.</w:t>
      </w:r>
    </w:p>
    <w:p w14:paraId="56EB3C77" w14:textId="77777777" w:rsidR="00A426AC" w:rsidRDefault="00A426AC" w:rsidP="008E1374">
      <w:pPr>
        <w:spacing w:after="0" w:line="360" w:lineRule="auto"/>
        <w:jc w:val="both"/>
        <w:rPr>
          <w:rFonts w:ascii="Times New Roman" w:hAnsi="Times New Roman" w:cs="Times New Roman"/>
          <w:sz w:val="24"/>
          <w:szCs w:val="24"/>
          <w:u w:val="single"/>
        </w:rPr>
      </w:pPr>
    </w:p>
    <w:p w14:paraId="442697C4" w14:textId="35CB5D78" w:rsidR="002A34AC" w:rsidRPr="004C4BA1" w:rsidRDefault="002A34AC" w:rsidP="008E1374">
      <w:pPr>
        <w:spacing w:after="0" w:line="360" w:lineRule="auto"/>
        <w:jc w:val="both"/>
        <w:rPr>
          <w:rFonts w:ascii="Times New Roman" w:hAnsi="Times New Roman" w:cs="Times New Roman"/>
          <w:sz w:val="24"/>
          <w:szCs w:val="24"/>
          <w:u w:val="single"/>
        </w:rPr>
      </w:pPr>
      <w:r w:rsidRPr="004C4BA1">
        <w:rPr>
          <w:rFonts w:ascii="Times New Roman" w:hAnsi="Times New Roman" w:cs="Times New Roman"/>
          <w:sz w:val="24"/>
          <w:szCs w:val="24"/>
          <w:u w:val="single"/>
        </w:rPr>
        <w:t xml:space="preserve">Costs </w:t>
      </w:r>
    </w:p>
    <w:p w14:paraId="50C771B0" w14:textId="0A5005F6" w:rsidR="005275A6" w:rsidRDefault="005B3539" w:rsidP="00554F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948E7">
        <w:rPr>
          <w:rFonts w:ascii="Times New Roman" w:hAnsi="Times New Roman" w:cs="Times New Roman"/>
          <w:sz w:val="24"/>
          <w:szCs w:val="24"/>
        </w:rPr>
        <w:t>Applicant</w:t>
      </w:r>
      <w:r w:rsidR="002A34AC" w:rsidRPr="005B3539">
        <w:rPr>
          <w:rFonts w:ascii="Times New Roman" w:hAnsi="Times New Roman" w:cs="Times New Roman"/>
          <w:sz w:val="24"/>
          <w:szCs w:val="24"/>
        </w:rPr>
        <w:t xml:space="preserve"> </w:t>
      </w:r>
      <w:r w:rsidR="005275A6">
        <w:rPr>
          <w:rFonts w:ascii="Times New Roman" w:hAnsi="Times New Roman" w:cs="Times New Roman"/>
          <w:sz w:val="24"/>
          <w:szCs w:val="24"/>
        </w:rPr>
        <w:t xml:space="preserve">seeks costs on the scale of legal practitioner and client. I cannot fault his request. He has been unnecessarily put out of pocket by someone with no legal leg to stand on. This is evidenced by the shambolic application for a </w:t>
      </w:r>
      <w:r w:rsidR="005275A6" w:rsidRPr="00B04513">
        <w:rPr>
          <w:rFonts w:ascii="Times New Roman" w:hAnsi="Times New Roman" w:cs="Times New Roman"/>
          <w:i/>
          <w:sz w:val="24"/>
          <w:szCs w:val="24"/>
        </w:rPr>
        <w:t>declaratur</w:t>
      </w:r>
      <w:r w:rsidR="005275A6">
        <w:rPr>
          <w:rFonts w:ascii="Times New Roman" w:hAnsi="Times New Roman" w:cs="Times New Roman"/>
          <w:sz w:val="24"/>
          <w:szCs w:val="24"/>
        </w:rPr>
        <w:t xml:space="preserve">, which, it is kind to term an ill-conceived act of legal harassment, and which was rightly not pursued. </w:t>
      </w:r>
    </w:p>
    <w:p w14:paraId="535E5D10" w14:textId="26D66792" w:rsidR="00B04513" w:rsidRDefault="005275A6" w:rsidP="00554F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note must had that respondent was advised of the </w:t>
      </w:r>
      <w:r w:rsidR="00B04513">
        <w:rPr>
          <w:rFonts w:ascii="Times New Roman" w:hAnsi="Times New Roman" w:cs="Times New Roman"/>
          <w:sz w:val="24"/>
          <w:szCs w:val="24"/>
        </w:rPr>
        <w:t>untenability</w:t>
      </w:r>
      <w:r>
        <w:rPr>
          <w:rFonts w:ascii="Times New Roman" w:hAnsi="Times New Roman" w:cs="Times New Roman"/>
          <w:sz w:val="24"/>
          <w:szCs w:val="24"/>
        </w:rPr>
        <w:t xml:space="preserve"> of his situation in March 2021, </w:t>
      </w:r>
      <w:r w:rsidR="00B04513">
        <w:rPr>
          <w:rFonts w:ascii="Times New Roman" w:hAnsi="Times New Roman" w:cs="Times New Roman"/>
          <w:sz w:val="24"/>
          <w:szCs w:val="24"/>
        </w:rPr>
        <w:t xml:space="preserve">and has futilely persisted in occupying applicant’s property, thus unreasonably depriving an owner of enjoyment of his property. I agree with applicant that his opposition was merely intended to buy time and frustrate applicant because when he was served with a notice to vacate and provided with applicant’s transfer </w:t>
      </w:r>
      <w:r w:rsidR="00B04513" w:rsidRPr="00B04513">
        <w:rPr>
          <w:rFonts w:ascii="Times New Roman" w:hAnsi="Times New Roman" w:cs="Times New Roman"/>
          <w:sz w:val="24"/>
          <w:szCs w:val="24"/>
        </w:rPr>
        <w:t>deed</w:t>
      </w:r>
      <w:r w:rsidR="00B04513">
        <w:rPr>
          <w:rFonts w:ascii="Times New Roman" w:hAnsi="Times New Roman" w:cs="Times New Roman"/>
          <w:sz w:val="24"/>
          <w:szCs w:val="24"/>
        </w:rPr>
        <w:t xml:space="preserve">, he did nothing to seek its setting aside. Even when he was served with summons and up to this day, he has done nothing meaningful to have that transfer deed set aside. </w:t>
      </w:r>
    </w:p>
    <w:p w14:paraId="6310EDAE" w14:textId="435ECC74" w:rsidR="00B13062" w:rsidRDefault="00B04513" w:rsidP="00554F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conduct does amount to an abuse of court process for which the court must show its displeasure with a</w:t>
      </w:r>
      <w:r w:rsidR="00B13062">
        <w:rPr>
          <w:rFonts w:ascii="Times New Roman" w:hAnsi="Times New Roman" w:cs="Times New Roman"/>
          <w:sz w:val="24"/>
          <w:szCs w:val="24"/>
        </w:rPr>
        <w:t>n award of costs on the scale of legal practitioner and client.</w:t>
      </w:r>
    </w:p>
    <w:p w14:paraId="1A36025E" w14:textId="77777777" w:rsidR="002E5FFA" w:rsidRDefault="002E5FFA" w:rsidP="008E1374">
      <w:pPr>
        <w:spacing w:after="0" w:line="360" w:lineRule="auto"/>
        <w:ind w:firstLine="720"/>
        <w:jc w:val="both"/>
        <w:rPr>
          <w:rFonts w:ascii="Times New Roman" w:hAnsi="Times New Roman" w:cs="Times New Roman"/>
          <w:sz w:val="24"/>
          <w:szCs w:val="24"/>
        </w:rPr>
      </w:pPr>
    </w:p>
    <w:p w14:paraId="2505929D" w14:textId="77777777" w:rsidR="002E5FFA" w:rsidRDefault="002E5FFA" w:rsidP="008E13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61D648EE" w14:textId="77777777" w:rsidR="002E5FFA" w:rsidRDefault="002E5FFA" w:rsidP="008E13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14:paraId="76E3748F" w14:textId="52D270BF" w:rsidR="00C14584" w:rsidRDefault="00A14433" w:rsidP="00680A0A">
      <w:pPr>
        <w:pStyle w:val="ListParagraph"/>
        <w:numPr>
          <w:ilvl w:val="0"/>
          <w:numId w:val="1"/>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w:t>
      </w:r>
      <w:r w:rsidR="00A36E5A">
        <w:rPr>
          <w:rFonts w:ascii="Times New Roman" w:hAnsi="Times New Roman" w:cs="Times New Roman"/>
          <w:sz w:val="24"/>
          <w:szCs w:val="24"/>
        </w:rPr>
        <w:t xml:space="preserve"> </w:t>
      </w:r>
      <w:r w:rsidR="00C14584">
        <w:rPr>
          <w:rFonts w:ascii="Times New Roman" w:hAnsi="Times New Roman" w:cs="Times New Roman"/>
          <w:sz w:val="24"/>
          <w:szCs w:val="24"/>
        </w:rPr>
        <w:t xml:space="preserve">application </w:t>
      </w:r>
      <w:r w:rsidR="00B13062">
        <w:rPr>
          <w:rFonts w:ascii="Times New Roman" w:hAnsi="Times New Roman" w:cs="Times New Roman"/>
          <w:sz w:val="24"/>
          <w:szCs w:val="24"/>
        </w:rPr>
        <w:t>for summary judgment is granted.</w:t>
      </w:r>
    </w:p>
    <w:p w14:paraId="5B28425A" w14:textId="77777777" w:rsidR="00B13062" w:rsidRDefault="00A36E5A" w:rsidP="00680A0A">
      <w:pPr>
        <w:pStyle w:val="ListParagraph"/>
        <w:numPr>
          <w:ilvl w:val="0"/>
          <w:numId w:val="1"/>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B13062">
        <w:rPr>
          <w:rFonts w:ascii="Times New Roman" w:hAnsi="Times New Roman" w:cs="Times New Roman"/>
          <w:sz w:val="24"/>
          <w:szCs w:val="24"/>
        </w:rPr>
        <w:t>respondent and all those claiming occupation through him be and are hereby ordered to vacate and render vacant possession of Stand No. 7452 Mutare Township of Umtali Township Lands to the applicant within 10 days of the date of this order.</w:t>
      </w:r>
    </w:p>
    <w:p w14:paraId="272202B0" w14:textId="55C0BF56" w:rsidR="00B13062" w:rsidRDefault="00B13062" w:rsidP="00680A0A">
      <w:pPr>
        <w:pStyle w:val="ListParagraph"/>
        <w:numPr>
          <w:ilvl w:val="0"/>
          <w:numId w:val="1"/>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In the event that the respondent and all those claiming occupation through him fail to comply with paragraph 2 above, the Sheriff or his Deputy is hereby authorised and directed to evict them</w:t>
      </w:r>
    </w:p>
    <w:p w14:paraId="47D3A87C" w14:textId="1E223A54" w:rsidR="00B13062" w:rsidRDefault="00B13062" w:rsidP="00680A0A">
      <w:pPr>
        <w:pStyle w:val="ListParagraph"/>
        <w:numPr>
          <w:ilvl w:val="0"/>
          <w:numId w:val="1"/>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respondent shall pay costs on the scale of legal practitioner and client.</w:t>
      </w:r>
    </w:p>
    <w:p w14:paraId="56C4957E" w14:textId="77777777" w:rsidR="00894F4F" w:rsidRDefault="00894F4F" w:rsidP="008E1374">
      <w:pPr>
        <w:pStyle w:val="ListParagraph"/>
        <w:spacing w:after="0" w:line="360" w:lineRule="auto"/>
        <w:jc w:val="both"/>
        <w:rPr>
          <w:rFonts w:ascii="Times New Roman" w:hAnsi="Times New Roman" w:cs="Times New Roman"/>
          <w:sz w:val="24"/>
          <w:szCs w:val="24"/>
        </w:rPr>
      </w:pPr>
    </w:p>
    <w:p w14:paraId="6E196B05" w14:textId="77777777" w:rsidR="00D51A82" w:rsidRDefault="00D51A82" w:rsidP="008E1374">
      <w:pPr>
        <w:pStyle w:val="ListParagraph"/>
        <w:spacing w:after="0" w:line="360" w:lineRule="auto"/>
        <w:jc w:val="both"/>
        <w:rPr>
          <w:rFonts w:ascii="Times New Roman" w:hAnsi="Times New Roman" w:cs="Times New Roman"/>
          <w:sz w:val="24"/>
          <w:szCs w:val="24"/>
        </w:rPr>
      </w:pPr>
    </w:p>
    <w:p w14:paraId="602B97C0" w14:textId="77777777" w:rsidR="00D51A82" w:rsidRPr="00894F4F" w:rsidRDefault="00D51A82" w:rsidP="008E1374">
      <w:pPr>
        <w:pStyle w:val="ListParagraph"/>
        <w:spacing w:after="0" w:line="360" w:lineRule="auto"/>
        <w:jc w:val="both"/>
        <w:rPr>
          <w:rFonts w:ascii="Times New Roman" w:hAnsi="Times New Roman" w:cs="Times New Roman"/>
          <w:sz w:val="24"/>
          <w:szCs w:val="24"/>
        </w:rPr>
      </w:pPr>
    </w:p>
    <w:p w14:paraId="4EA7E1A2" w14:textId="5C37427C" w:rsidR="00585BA6" w:rsidRPr="00585BA6" w:rsidRDefault="000D228E" w:rsidP="008E1374">
      <w:pPr>
        <w:spacing w:after="0" w:line="240" w:lineRule="auto"/>
        <w:rPr>
          <w:rFonts w:ascii="Times New Roman" w:hAnsi="Times New Roman" w:cs="Times New Roman"/>
          <w:sz w:val="24"/>
          <w:szCs w:val="24"/>
        </w:rPr>
      </w:pPr>
      <w:r>
        <w:rPr>
          <w:rFonts w:ascii="Times New Roman" w:hAnsi="Times New Roman" w:cs="Times New Roman"/>
          <w:i/>
          <w:sz w:val="24"/>
          <w:szCs w:val="24"/>
        </w:rPr>
        <w:t>Mess</w:t>
      </w:r>
      <w:r w:rsidR="00A8164E">
        <w:rPr>
          <w:rFonts w:ascii="Times New Roman" w:hAnsi="Times New Roman" w:cs="Times New Roman"/>
          <w:i/>
          <w:sz w:val="24"/>
          <w:szCs w:val="24"/>
        </w:rPr>
        <w:t>r</w:t>
      </w:r>
      <w:r>
        <w:rPr>
          <w:rFonts w:ascii="Times New Roman" w:hAnsi="Times New Roman" w:cs="Times New Roman"/>
          <w:i/>
          <w:sz w:val="24"/>
          <w:szCs w:val="24"/>
        </w:rPr>
        <w:t xml:space="preserve">s </w:t>
      </w:r>
      <w:r w:rsidR="00B13062">
        <w:rPr>
          <w:rFonts w:ascii="Times New Roman" w:hAnsi="Times New Roman" w:cs="Times New Roman"/>
          <w:i/>
          <w:sz w:val="24"/>
          <w:szCs w:val="24"/>
        </w:rPr>
        <w:t>Tandiri Law Chambers</w:t>
      </w:r>
      <w:r w:rsidR="00585BA6">
        <w:rPr>
          <w:rFonts w:ascii="Times New Roman" w:hAnsi="Times New Roman" w:cs="Times New Roman"/>
          <w:i/>
          <w:sz w:val="24"/>
          <w:szCs w:val="24"/>
        </w:rPr>
        <w:t xml:space="preserve">, </w:t>
      </w:r>
      <w:r w:rsidR="00585BA6">
        <w:rPr>
          <w:rFonts w:ascii="Times New Roman" w:hAnsi="Times New Roman" w:cs="Times New Roman"/>
          <w:sz w:val="24"/>
          <w:szCs w:val="24"/>
        </w:rPr>
        <w:t>applicant</w:t>
      </w:r>
      <w:r w:rsidR="009753AB">
        <w:rPr>
          <w:rFonts w:ascii="Times New Roman" w:hAnsi="Times New Roman" w:cs="Times New Roman"/>
          <w:sz w:val="24"/>
          <w:szCs w:val="24"/>
        </w:rPr>
        <w:t>’s legal practitioners</w:t>
      </w:r>
    </w:p>
    <w:p w14:paraId="1987DC0B" w14:textId="5A8AE93A" w:rsidR="00A20452" w:rsidRPr="00585BA6" w:rsidRDefault="00B13062" w:rsidP="008E1374">
      <w:pPr>
        <w:spacing w:after="0" w:line="240" w:lineRule="auto"/>
        <w:rPr>
          <w:rFonts w:ascii="Times New Roman" w:hAnsi="Times New Roman" w:cs="Times New Roman"/>
          <w:sz w:val="24"/>
          <w:szCs w:val="24"/>
        </w:rPr>
      </w:pPr>
      <w:r>
        <w:rPr>
          <w:rFonts w:ascii="Times New Roman" w:hAnsi="Times New Roman" w:cs="Times New Roman"/>
          <w:i/>
          <w:sz w:val="24"/>
          <w:szCs w:val="24"/>
        </w:rPr>
        <w:t>Matsika Legal Practitioners</w:t>
      </w:r>
      <w:r w:rsidR="00A20452">
        <w:rPr>
          <w:rFonts w:ascii="Times New Roman" w:hAnsi="Times New Roman" w:cs="Times New Roman"/>
          <w:i/>
          <w:sz w:val="24"/>
          <w:szCs w:val="24"/>
        </w:rPr>
        <w:t xml:space="preserve">, </w:t>
      </w:r>
      <w:r w:rsidR="008A7EF0">
        <w:rPr>
          <w:rFonts w:ascii="Times New Roman" w:hAnsi="Times New Roman" w:cs="Times New Roman"/>
          <w:sz w:val="24"/>
          <w:szCs w:val="24"/>
        </w:rPr>
        <w:t>respondent’s</w:t>
      </w:r>
      <w:r w:rsidR="00A20452">
        <w:rPr>
          <w:rFonts w:ascii="Times New Roman" w:hAnsi="Times New Roman" w:cs="Times New Roman"/>
          <w:sz w:val="24"/>
          <w:szCs w:val="24"/>
        </w:rPr>
        <w:t xml:space="preserve"> legal practitioners</w:t>
      </w:r>
    </w:p>
    <w:p w14:paraId="0C1163D2" w14:textId="77777777" w:rsidR="001916DB" w:rsidRPr="00ED4FAA" w:rsidRDefault="001916DB" w:rsidP="008E1374">
      <w:pPr>
        <w:spacing w:after="0" w:line="240" w:lineRule="auto"/>
        <w:rPr>
          <w:rFonts w:ascii="Times New Roman" w:hAnsi="Times New Roman" w:cs="Times New Roman"/>
          <w:sz w:val="24"/>
          <w:szCs w:val="24"/>
          <w:lang w:val="fr-FR"/>
        </w:rPr>
      </w:pPr>
    </w:p>
    <w:sectPr w:rsidR="001916DB" w:rsidRPr="00ED4FA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7D992" w14:textId="77777777" w:rsidR="008D6AD1" w:rsidRDefault="008D6AD1" w:rsidP="00A5344D">
      <w:pPr>
        <w:spacing w:after="0" w:line="240" w:lineRule="auto"/>
      </w:pPr>
      <w:r>
        <w:separator/>
      </w:r>
    </w:p>
  </w:endnote>
  <w:endnote w:type="continuationSeparator" w:id="0">
    <w:p w14:paraId="49EEB659" w14:textId="77777777" w:rsidR="008D6AD1" w:rsidRDefault="008D6AD1"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5EF7B" w14:textId="77777777" w:rsidR="008D6AD1" w:rsidRDefault="008D6AD1" w:rsidP="00A5344D">
      <w:pPr>
        <w:spacing w:after="0" w:line="240" w:lineRule="auto"/>
      </w:pPr>
      <w:r>
        <w:separator/>
      </w:r>
    </w:p>
  </w:footnote>
  <w:footnote w:type="continuationSeparator" w:id="0">
    <w:p w14:paraId="2C466FCF" w14:textId="77777777" w:rsidR="008D6AD1" w:rsidRDefault="008D6AD1" w:rsidP="00A5344D">
      <w:pPr>
        <w:spacing w:after="0" w:line="240" w:lineRule="auto"/>
      </w:pPr>
      <w:r>
        <w:continuationSeparator/>
      </w:r>
    </w:p>
  </w:footnote>
  <w:footnote w:id="1">
    <w:p w14:paraId="1E22CAC6" w14:textId="77777777" w:rsidR="003B7BAF" w:rsidRPr="002652BC" w:rsidRDefault="003B7BAF" w:rsidP="003B7BAF">
      <w:pPr>
        <w:pStyle w:val="FootnoteText"/>
      </w:pPr>
      <w:r>
        <w:rPr>
          <w:rStyle w:val="FootnoteReference"/>
        </w:rPr>
        <w:footnoteRef/>
      </w:r>
      <w:r>
        <w:t xml:space="preserve"> See </w:t>
      </w:r>
      <w:r>
        <w:rPr>
          <w:i/>
        </w:rPr>
        <w:t>Beresford Land Plan (Pvt) Ltd v Urquhart</w:t>
      </w:r>
      <w:r>
        <w:t xml:space="preserve"> 1975 (1) RLR 260 @ 265/272B</w:t>
      </w:r>
    </w:p>
  </w:footnote>
  <w:footnote w:id="2">
    <w:p w14:paraId="37C9CE5E" w14:textId="77777777" w:rsidR="003B7BAF" w:rsidRPr="00694626" w:rsidRDefault="003B7BAF" w:rsidP="003B7BAF">
      <w:pPr>
        <w:pStyle w:val="FootnoteText"/>
        <w:rPr>
          <w:lang w:val="en-ZW"/>
        </w:rPr>
      </w:pPr>
      <w:r>
        <w:rPr>
          <w:rStyle w:val="FootnoteReference"/>
          <w:rFonts w:asciiTheme="minorHAnsi" w:hAnsiTheme="minorHAnsi"/>
        </w:rPr>
        <w:footnoteRef/>
      </w:r>
      <w:r>
        <w:t xml:space="preserve"> See </w:t>
      </w:r>
      <w:r>
        <w:rPr>
          <w:i/>
        </w:rPr>
        <w:t>Chrismar (Pvt)</w:t>
      </w:r>
      <w:r>
        <w:t xml:space="preserve"> v </w:t>
      </w:r>
      <w:r>
        <w:rPr>
          <w:i/>
        </w:rPr>
        <w:t>Stutchbury &amp; Anor</w:t>
      </w:r>
      <w:r>
        <w:t xml:space="preserve"> 1973 (1) RLR 277</w:t>
      </w:r>
    </w:p>
  </w:footnote>
  <w:footnote w:id="3">
    <w:p w14:paraId="796C5FDE" w14:textId="77777777" w:rsidR="00B81AEE" w:rsidRPr="002652BC" w:rsidRDefault="00B81AEE" w:rsidP="00B81AEE">
      <w:pPr>
        <w:pStyle w:val="FootnoteText"/>
        <w:rPr>
          <w:lang w:val="en-ZW"/>
        </w:rPr>
      </w:pPr>
      <w:r>
        <w:rPr>
          <w:rStyle w:val="FootnoteReference"/>
        </w:rPr>
        <w:footnoteRef/>
      </w:r>
      <w:r>
        <w:t xml:space="preserve"> See </w:t>
      </w:r>
      <w:r>
        <w:rPr>
          <w:i/>
        </w:rPr>
        <w:t>Jena v Nechipote</w:t>
      </w:r>
      <w:r>
        <w:t xml:space="preserve"> 1986 (1) ZLR 29 (S). See also</w:t>
      </w:r>
    </w:p>
    <w:p w14:paraId="4DA6C753" w14:textId="77777777" w:rsidR="00B81AEE" w:rsidRPr="0097294C" w:rsidRDefault="00B81AEE" w:rsidP="00B81AEE">
      <w:pPr>
        <w:pStyle w:val="FootnoteText"/>
        <w:rPr>
          <w:lang w:val="en-ZW"/>
        </w:rPr>
      </w:pPr>
      <w:r>
        <w:rPr>
          <w:i/>
        </w:rPr>
        <w:t>National Railways of Zimbabwe</w:t>
      </w:r>
      <w:r>
        <w:t xml:space="preserve"> v </w:t>
      </w:r>
      <w:r>
        <w:rPr>
          <w:i/>
        </w:rPr>
        <w:t>Verigy Enterprises (Pvt) Ltd &amp; 3 Ors</w:t>
      </w:r>
      <w:r>
        <w:t xml:space="preserve"> HB13/17</w:t>
      </w:r>
    </w:p>
  </w:footnote>
  <w:footnote w:id="4">
    <w:p w14:paraId="0AE0D45C" w14:textId="77777777" w:rsidR="00893806" w:rsidRDefault="00893806" w:rsidP="00893806">
      <w:pPr>
        <w:pStyle w:val="FootnoteText"/>
      </w:pPr>
      <w:r>
        <w:rPr>
          <w:rStyle w:val="FootnoteReference"/>
        </w:rPr>
        <w:footnoteRef/>
      </w:r>
      <w:r>
        <w:t xml:space="preserve"> See </w:t>
      </w:r>
      <w:r>
        <w:rPr>
          <w:i/>
        </w:rPr>
        <w:t>Mashave v Standard Bank of South Africa Ltd</w:t>
      </w:r>
      <w:r>
        <w:t xml:space="preserve"> 1998 (1) ZLR 436 (S), See also Nyahora v CFI SC-81-14.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960785"/>
      <w:docPartObj>
        <w:docPartGallery w:val="Page Numbers (Top of Page)"/>
        <w:docPartUnique/>
      </w:docPartObj>
    </w:sdtPr>
    <w:sdtEndPr>
      <w:rPr>
        <w:noProof/>
      </w:rPr>
    </w:sdtEndPr>
    <w:sdtContent>
      <w:p w14:paraId="167A954D" w14:textId="77777777" w:rsidR="00D60DED" w:rsidRDefault="00D60DED" w:rsidP="006A128F">
        <w:pPr>
          <w:pStyle w:val="Header"/>
          <w:jc w:val="right"/>
          <w:rPr>
            <w:noProof/>
          </w:rPr>
        </w:pPr>
        <w:r>
          <w:fldChar w:fldCharType="begin"/>
        </w:r>
        <w:r>
          <w:instrText xml:space="preserve"> PAGE   \* MERGEFORMAT </w:instrText>
        </w:r>
        <w:r>
          <w:fldChar w:fldCharType="separate"/>
        </w:r>
        <w:r w:rsidR="00247DCA">
          <w:rPr>
            <w:noProof/>
          </w:rPr>
          <w:t>1</w:t>
        </w:r>
        <w:r>
          <w:rPr>
            <w:noProof/>
          </w:rPr>
          <w:fldChar w:fldCharType="end"/>
        </w:r>
      </w:p>
      <w:p w14:paraId="77BE7406" w14:textId="2F3B3B19" w:rsidR="00A20452" w:rsidRDefault="00A20452" w:rsidP="006A128F">
        <w:pPr>
          <w:pStyle w:val="Header"/>
          <w:jc w:val="right"/>
          <w:rPr>
            <w:noProof/>
          </w:rPr>
        </w:pPr>
        <w:r>
          <w:rPr>
            <w:noProof/>
          </w:rPr>
          <w:t>HH</w:t>
        </w:r>
        <w:r w:rsidR="006A128F">
          <w:rPr>
            <w:noProof/>
          </w:rPr>
          <w:t xml:space="preserve"> 32-22</w:t>
        </w:r>
      </w:p>
      <w:p w14:paraId="3A1E2847" w14:textId="3CA3C4AC" w:rsidR="00DB0389" w:rsidRDefault="00D60DED" w:rsidP="006A128F">
        <w:pPr>
          <w:pStyle w:val="Header"/>
          <w:jc w:val="right"/>
          <w:rPr>
            <w:noProof/>
          </w:rPr>
        </w:pPr>
        <w:r>
          <w:rPr>
            <w:noProof/>
          </w:rPr>
          <w:t xml:space="preserve">HC </w:t>
        </w:r>
        <w:r w:rsidR="003B20D5">
          <w:rPr>
            <w:noProof/>
          </w:rPr>
          <w:t>193</w:t>
        </w:r>
        <w:r w:rsidR="00DB0389">
          <w:rPr>
            <w:noProof/>
          </w:rPr>
          <w:t>/21</w:t>
        </w:r>
      </w:p>
      <w:p w14:paraId="60760E34" w14:textId="535915ED" w:rsidR="00D60DED" w:rsidRDefault="00DB0389" w:rsidP="006A128F">
        <w:pPr>
          <w:pStyle w:val="Header"/>
          <w:jc w:val="right"/>
          <w:rPr>
            <w:noProof/>
          </w:rPr>
        </w:pPr>
        <w:r>
          <w:rPr>
            <w:noProof/>
          </w:rPr>
          <w:t>REF: HC1</w:t>
        </w:r>
        <w:r w:rsidR="003B20D5">
          <w:rPr>
            <w:noProof/>
          </w:rPr>
          <w:t>40</w:t>
        </w:r>
        <w:r>
          <w:rPr>
            <w:noProof/>
          </w:rPr>
          <w:t>/21</w:t>
        </w:r>
      </w:p>
      <w:p w14:paraId="75B8FE5F" w14:textId="6C73CB26" w:rsidR="00E74E77" w:rsidRDefault="00E74E77" w:rsidP="006A128F">
        <w:pPr>
          <w:pStyle w:val="Header"/>
          <w:jc w:val="right"/>
          <w:rPr>
            <w:noProof/>
          </w:rPr>
        </w:pPr>
        <w:r>
          <w:rPr>
            <w:noProof/>
          </w:rPr>
          <w:t>REF: HC192/21</w:t>
        </w:r>
      </w:p>
      <w:p w14:paraId="2C0BBCD4" w14:textId="77777777" w:rsidR="00D60DED" w:rsidRDefault="008D6AD1" w:rsidP="0054041B">
        <w:pPr>
          <w:pStyle w:val="Header"/>
          <w:jc w:val="right"/>
          <w:rPr>
            <w:noProof/>
          </w:rPr>
        </w:pPr>
      </w:p>
    </w:sdtContent>
  </w:sdt>
  <w:p w14:paraId="5957E5FC" w14:textId="77777777" w:rsidR="00D60DED" w:rsidRDefault="00D60DED">
    <w:pPr>
      <w:pStyle w:val="Heade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7117F"/>
    <w:multiLevelType w:val="hybridMultilevel"/>
    <w:tmpl w:val="333CDC62"/>
    <w:lvl w:ilvl="0" w:tplc="FF4C9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886D6C"/>
    <w:multiLevelType w:val="hybridMultilevel"/>
    <w:tmpl w:val="24065AD0"/>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5E5C3A80"/>
    <w:multiLevelType w:val="hybridMultilevel"/>
    <w:tmpl w:val="1D604E10"/>
    <w:lvl w:ilvl="0" w:tplc="A10492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C93119"/>
    <w:multiLevelType w:val="hybridMultilevel"/>
    <w:tmpl w:val="8B387A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717"/>
    <w:rsid w:val="00002FFA"/>
    <w:rsid w:val="0000562F"/>
    <w:rsid w:val="00006FE9"/>
    <w:rsid w:val="0001033C"/>
    <w:rsid w:val="00010DBB"/>
    <w:rsid w:val="000115B6"/>
    <w:rsid w:val="00012D36"/>
    <w:rsid w:val="000147B5"/>
    <w:rsid w:val="00020429"/>
    <w:rsid w:val="00022BF3"/>
    <w:rsid w:val="00024C29"/>
    <w:rsid w:val="00025F45"/>
    <w:rsid w:val="00033073"/>
    <w:rsid w:val="0003388C"/>
    <w:rsid w:val="00036056"/>
    <w:rsid w:val="00040646"/>
    <w:rsid w:val="0004142D"/>
    <w:rsid w:val="00047385"/>
    <w:rsid w:val="00047FD3"/>
    <w:rsid w:val="00050CDA"/>
    <w:rsid w:val="00051357"/>
    <w:rsid w:val="00052F53"/>
    <w:rsid w:val="0005429F"/>
    <w:rsid w:val="00062188"/>
    <w:rsid w:val="000657F4"/>
    <w:rsid w:val="00065992"/>
    <w:rsid w:val="00071180"/>
    <w:rsid w:val="00072CCD"/>
    <w:rsid w:val="00073E16"/>
    <w:rsid w:val="0007435A"/>
    <w:rsid w:val="00074CFF"/>
    <w:rsid w:val="00077AE9"/>
    <w:rsid w:val="000807CC"/>
    <w:rsid w:val="00080C6C"/>
    <w:rsid w:val="0008185F"/>
    <w:rsid w:val="00083CFF"/>
    <w:rsid w:val="000844DF"/>
    <w:rsid w:val="000862D5"/>
    <w:rsid w:val="00086325"/>
    <w:rsid w:val="00090BBF"/>
    <w:rsid w:val="000910F4"/>
    <w:rsid w:val="00093427"/>
    <w:rsid w:val="00093544"/>
    <w:rsid w:val="0009405E"/>
    <w:rsid w:val="00095AAE"/>
    <w:rsid w:val="00096727"/>
    <w:rsid w:val="0009761F"/>
    <w:rsid w:val="000A02D0"/>
    <w:rsid w:val="000A6444"/>
    <w:rsid w:val="000B46C2"/>
    <w:rsid w:val="000B7252"/>
    <w:rsid w:val="000C02B4"/>
    <w:rsid w:val="000C1585"/>
    <w:rsid w:val="000C65B2"/>
    <w:rsid w:val="000D228E"/>
    <w:rsid w:val="000D6175"/>
    <w:rsid w:val="000D7361"/>
    <w:rsid w:val="000E23D9"/>
    <w:rsid w:val="000E3626"/>
    <w:rsid w:val="000E3E6F"/>
    <w:rsid w:val="000E426A"/>
    <w:rsid w:val="000E4F4E"/>
    <w:rsid w:val="000E5845"/>
    <w:rsid w:val="000E5EF2"/>
    <w:rsid w:val="000E65F7"/>
    <w:rsid w:val="000F1B86"/>
    <w:rsid w:val="000F6C31"/>
    <w:rsid w:val="001015A9"/>
    <w:rsid w:val="00110428"/>
    <w:rsid w:val="00112DE6"/>
    <w:rsid w:val="001136AE"/>
    <w:rsid w:val="001136E5"/>
    <w:rsid w:val="0012003C"/>
    <w:rsid w:val="001225C0"/>
    <w:rsid w:val="00122EC5"/>
    <w:rsid w:val="00123797"/>
    <w:rsid w:val="00123FD7"/>
    <w:rsid w:val="001245CF"/>
    <w:rsid w:val="00132947"/>
    <w:rsid w:val="0013647D"/>
    <w:rsid w:val="00144F54"/>
    <w:rsid w:val="0014648F"/>
    <w:rsid w:val="00153236"/>
    <w:rsid w:val="001536DE"/>
    <w:rsid w:val="0016137A"/>
    <w:rsid w:val="00161682"/>
    <w:rsid w:val="00165726"/>
    <w:rsid w:val="00165A09"/>
    <w:rsid w:val="00165BBD"/>
    <w:rsid w:val="0017321C"/>
    <w:rsid w:val="00174FCA"/>
    <w:rsid w:val="00176836"/>
    <w:rsid w:val="00183D71"/>
    <w:rsid w:val="0019018D"/>
    <w:rsid w:val="00190755"/>
    <w:rsid w:val="00191489"/>
    <w:rsid w:val="001916DB"/>
    <w:rsid w:val="00192891"/>
    <w:rsid w:val="001929C6"/>
    <w:rsid w:val="00196A4E"/>
    <w:rsid w:val="00197A6D"/>
    <w:rsid w:val="001A0486"/>
    <w:rsid w:val="001A4E4C"/>
    <w:rsid w:val="001A562F"/>
    <w:rsid w:val="001A7735"/>
    <w:rsid w:val="001C0ACE"/>
    <w:rsid w:val="001C5AA9"/>
    <w:rsid w:val="001D298A"/>
    <w:rsid w:val="001D366F"/>
    <w:rsid w:val="001D481A"/>
    <w:rsid w:val="001D70FE"/>
    <w:rsid w:val="001E0BDC"/>
    <w:rsid w:val="001E416C"/>
    <w:rsid w:val="001E449C"/>
    <w:rsid w:val="001E5B90"/>
    <w:rsid w:val="001F0CCD"/>
    <w:rsid w:val="001F2230"/>
    <w:rsid w:val="001F7BE4"/>
    <w:rsid w:val="00201157"/>
    <w:rsid w:val="0020159D"/>
    <w:rsid w:val="002019F9"/>
    <w:rsid w:val="002020BC"/>
    <w:rsid w:val="002020BF"/>
    <w:rsid w:val="00202A27"/>
    <w:rsid w:val="00206CEC"/>
    <w:rsid w:val="002138D4"/>
    <w:rsid w:val="0021637F"/>
    <w:rsid w:val="00216B3D"/>
    <w:rsid w:val="00222883"/>
    <w:rsid w:val="00226660"/>
    <w:rsid w:val="00226AF2"/>
    <w:rsid w:val="00231449"/>
    <w:rsid w:val="002319D6"/>
    <w:rsid w:val="002405FA"/>
    <w:rsid w:val="00240D57"/>
    <w:rsid w:val="0024197D"/>
    <w:rsid w:val="00242E6F"/>
    <w:rsid w:val="0024614C"/>
    <w:rsid w:val="00247DCA"/>
    <w:rsid w:val="0025106C"/>
    <w:rsid w:val="002524DD"/>
    <w:rsid w:val="0025507C"/>
    <w:rsid w:val="0025531A"/>
    <w:rsid w:val="002564A8"/>
    <w:rsid w:val="0026135C"/>
    <w:rsid w:val="0026207C"/>
    <w:rsid w:val="00262A8F"/>
    <w:rsid w:val="00264214"/>
    <w:rsid w:val="002652BC"/>
    <w:rsid w:val="00273F92"/>
    <w:rsid w:val="0027588A"/>
    <w:rsid w:val="002831A9"/>
    <w:rsid w:val="00291462"/>
    <w:rsid w:val="00293728"/>
    <w:rsid w:val="00294321"/>
    <w:rsid w:val="0029584D"/>
    <w:rsid w:val="00296059"/>
    <w:rsid w:val="00296A0E"/>
    <w:rsid w:val="002A1BDC"/>
    <w:rsid w:val="002A34AC"/>
    <w:rsid w:val="002A4B44"/>
    <w:rsid w:val="002A587F"/>
    <w:rsid w:val="002A6D8A"/>
    <w:rsid w:val="002B1573"/>
    <w:rsid w:val="002B64AA"/>
    <w:rsid w:val="002B7E9A"/>
    <w:rsid w:val="002C08FB"/>
    <w:rsid w:val="002C47EF"/>
    <w:rsid w:val="002D038C"/>
    <w:rsid w:val="002D0D37"/>
    <w:rsid w:val="002D1DDF"/>
    <w:rsid w:val="002D62E1"/>
    <w:rsid w:val="002E0DD3"/>
    <w:rsid w:val="002E29B2"/>
    <w:rsid w:val="002E32EC"/>
    <w:rsid w:val="002E5B08"/>
    <w:rsid w:val="002E5FFA"/>
    <w:rsid w:val="002E7C2E"/>
    <w:rsid w:val="002F3DB8"/>
    <w:rsid w:val="00300971"/>
    <w:rsid w:val="0030663C"/>
    <w:rsid w:val="003071B4"/>
    <w:rsid w:val="00307496"/>
    <w:rsid w:val="00307F43"/>
    <w:rsid w:val="0031148B"/>
    <w:rsid w:val="003165A1"/>
    <w:rsid w:val="00320282"/>
    <w:rsid w:val="00321664"/>
    <w:rsid w:val="0032169A"/>
    <w:rsid w:val="00321C3A"/>
    <w:rsid w:val="0032298B"/>
    <w:rsid w:val="00324047"/>
    <w:rsid w:val="003273C1"/>
    <w:rsid w:val="00330BE9"/>
    <w:rsid w:val="003402F1"/>
    <w:rsid w:val="003404B1"/>
    <w:rsid w:val="00342680"/>
    <w:rsid w:val="0034450B"/>
    <w:rsid w:val="00345F6C"/>
    <w:rsid w:val="0034675B"/>
    <w:rsid w:val="00350A81"/>
    <w:rsid w:val="00350CA6"/>
    <w:rsid w:val="003517A9"/>
    <w:rsid w:val="00355C36"/>
    <w:rsid w:val="00371DFB"/>
    <w:rsid w:val="00390475"/>
    <w:rsid w:val="00390E7B"/>
    <w:rsid w:val="0039582E"/>
    <w:rsid w:val="00397B6F"/>
    <w:rsid w:val="003A0AA1"/>
    <w:rsid w:val="003A6F9C"/>
    <w:rsid w:val="003B20BF"/>
    <w:rsid w:val="003B20D5"/>
    <w:rsid w:val="003B3903"/>
    <w:rsid w:val="003B3C42"/>
    <w:rsid w:val="003B5CC5"/>
    <w:rsid w:val="003B73F8"/>
    <w:rsid w:val="003B7BAF"/>
    <w:rsid w:val="003C0D35"/>
    <w:rsid w:val="003C2681"/>
    <w:rsid w:val="003C44DA"/>
    <w:rsid w:val="003C5EE9"/>
    <w:rsid w:val="003C7662"/>
    <w:rsid w:val="003D00DF"/>
    <w:rsid w:val="003D0CE8"/>
    <w:rsid w:val="003D0FEC"/>
    <w:rsid w:val="003D2792"/>
    <w:rsid w:val="003D3E83"/>
    <w:rsid w:val="003D4C3F"/>
    <w:rsid w:val="003D670B"/>
    <w:rsid w:val="003D7AE0"/>
    <w:rsid w:val="003E3361"/>
    <w:rsid w:val="003E5A1B"/>
    <w:rsid w:val="003E5E20"/>
    <w:rsid w:val="003F0A74"/>
    <w:rsid w:val="003F2824"/>
    <w:rsid w:val="003F304A"/>
    <w:rsid w:val="003F3A45"/>
    <w:rsid w:val="003F643B"/>
    <w:rsid w:val="0040093B"/>
    <w:rsid w:val="00404A07"/>
    <w:rsid w:val="00405A42"/>
    <w:rsid w:val="0041452D"/>
    <w:rsid w:val="004203A1"/>
    <w:rsid w:val="00425019"/>
    <w:rsid w:val="004265BA"/>
    <w:rsid w:val="004309C1"/>
    <w:rsid w:val="0043347A"/>
    <w:rsid w:val="00437D7D"/>
    <w:rsid w:val="00443D52"/>
    <w:rsid w:val="004445DA"/>
    <w:rsid w:val="004475E6"/>
    <w:rsid w:val="004500CB"/>
    <w:rsid w:val="00450A6C"/>
    <w:rsid w:val="00451135"/>
    <w:rsid w:val="004512E7"/>
    <w:rsid w:val="004529AB"/>
    <w:rsid w:val="00453BC6"/>
    <w:rsid w:val="004565D2"/>
    <w:rsid w:val="00460D28"/>
    <w:rsid w:val="00460F6B"/>
    <w:rsid w:val="0046100E"/>
    <w:rsid w:val="00461967"/>
    <w:rsid w:val="004639FA"/>
    <w:rsid w:val="0047011C"/>
    <w:rsid w:val="00471446"/>
    <w:rsid w:val="00472D5B"/>
    <w:rsid w:val="004735E9"/>
    <w:rsid w:val="0047591B"/>
    <w:rsid w:val="004778A0"/>
    <w:rsid w:val="004802B4"/>
    <w:rsid w:val="00482C2F"/>
    <w:rsid w:val="00482DE2"/>
    <w:rsid w:val="00483ECA"/>
    <w:rsid w:val="00484A94"/>
    <w:rsid w:val="00485DC3"/>
    <w:rsid w:val="004877F9"/>
    <w:rsid w:val="00491066"/>
    <w:rsid w:val="004913C6"/>
    <w:rsid w:val="00494456"/>
    <w:rsid w:val="00495FDC"/>
    <w:rsid w:val="004A06CC"/>
    <w:rsid w:val="004A09F7"/>
    <w:rsid w:val="004A2D67"/>
    <w:rsid w:val="004A7663"/>
    <w:rsid w:val="004C4BA1"/>
    <w:rsid w:val="004C78B7"/>
    <w:rsid w:val="004C7B4C"/>
    <w:rsid w:val="004D1803"/>
    <w:rsid w:val="004D4139"/>
    <w:rsid w:val="004D6946"/>
    <w:rsid w:val="004E2EFD"/>
    <w:rsid w:val="004E4BA6"/>
    <w:rsid w:val="004E50C3"/>
    <w:rsid w:val="004E556B"/>
    <w:rsid w:val="004E5EC6"/>
    <w:rsid w:val="004E6CC3"/>
    <w:rsid w:val="004E7942"/>
    <w:rsid w:val="004F43B6"/>
    <w:rsid w:val="005019BD"/>
    <w:rsid w:val="005019E3"/>
    <w:rsid w:val="005023C5"/>
    <w:rsid w:val="00503A3D"/>
    <w:rsid w:val="005050EB"/>
    <w:rsid w:val="005066B5"/>
    <w:rsid w:val="0051094F"/>
    <w:rsid w:val="00513488"/>
    <w:rsid w:val="00517300"/>
    <w:rsid w:val="005213E9"/>
    <w:rsid w:val="00521501"/>
    <w:rsid w:val="00524220"/>
    <w:rsid w:val="005275A6"/>
    <w:rsid w:val="005307F7"/>
    <w:rsid w:val="0053087E"/>
    <w:rsid w:val="0053094D"/>
    <w:rsid w:val="00531623"/>
    <w:rsid w:val="0053181F"/>
    <w:rsid w:val="00532124"/>
    <w:rsid w:val="0053256A"/>
    <w:rsid w:val="0053312D"/>
    <w:rsid w:val="00534307"/>
    <w:rsid w:val="005375A5"/>
    <w:rsid w:val="0054041B"/>
    <w:rsid w:val="00540495"/>
    <w:rsid w:val="00542B0B"/>
    <w:rsid w:val="005432BC"/>
    <w:rsid w:val="00550CAB"/>
    <w:rsid w:val="00553215"/>
    <w:rsid w:val="00553418"/>
    <w:rsid w:val="0055457C"/>
    <w:rsid w:val="00554F4C"/>
    <w:rsid w:val="00556EB9"/>
    <w:rsid w:val="00557430"/>
    <w:rsid w:val="00557E46"/>
    <w:rsid w:val="00565116"/>
    <w:rsid w:val="00566A1F"/>
    <w:rsid w:val="0057306E"/>
    <w:rsid w:val="00573C5E"/>
    <w:rsid w:val="0057413E"/>
    <w:rsid w:val="00585BA6"/>
    <w:rsid w:val="00586A2C"/>
    <w:rsid w:val="00587660"/>
    <w:rsid w:val="00592B58"/>
    <w:rsid w:val="005937BA"/>
    <w:rsid w:val="00593FEE"/>
    <w:rsid w:val="00595728"/>
    <w:rsid w:val="00595F6A"/>
    <w:rsid w:val="005A10F8"/>
    <w:rsid w:val="005A2C1C"/>
    <w:rsid w:val="005A63D6"/>
    <w:rsid w:val="005A6410"/>
    <w:rsid w:val="005B2D7F"/>
    <w:rsid w:val="005B3539"/>
    <w:rsid w:val="005C213D"/>
    <w:rsid w:val="005C3F5C"/>
    <w:rsid w:val="005C4861"/>
    <w:rsid w:val="005C6408"/>
    <w:rsid w:val="005C6A66"/>
    <w:rsid w:val="005D2DFA"/>
    <w:rsid w:val="005D41DC"/>
    <w:rsid w:val="005D4DAE"/>
    <w:rsid w:val="005D5F5F"/>
    <w:rsid w:val="005D610B"/>
    <w:rsid w:val="005D6AE9"/>
    <w:rsid w:val="005E1FC3"/>
    <w:rsid w:val="005E3158"/>
    <w:rsid w:val="005E4084"/>
    <w:rsid w:val="005F01DA"/>
    <w:rsid w:val="005F2625"/>
    <w:rsid w:val="005F5D5C"/>
    <w:rsid w:val="005F63AD"/>
    <w:rsid w:val="00602BDA"/>
    <w:rsid w:val="00607999"/>
    <w:rsid w:val="00610D6E"/>
    <w:rsid w:val="00611E35"/>
    <w:rsid w:val="00613729"/>
    <w:rsid w:val="00614CCC"/>
    <w:rsid w:val="00615161"/>
    <w:rsid w:val="006165D2"/>
    <w:rsid w:val="00617093"/>
    <w:rsid w:val="00623987"/>
    <w:rsid w:val="006247B8"/>
    <w:rsid w:val="0062597B"/>
    <w:rsid w:val="00626888"/>
    <w:rsid w:val="006302DD"/>
    <w:rsid w:val="006343F5"/>
    <w:rsid w:val="0064067B"/>
    <w:rsid w:val="00640901"/>
    <w:rsid w:val="00651153"/>
    <w:rsid w:val="00652464"/>
    <w:rsid w:val="006534B0"/>
    <w:rsid w:val="00654C9B"/>
    <w:rsid w:val="006609E8"/>
    <w:rsid w:val="006622DF"/>
    <w:rsid w:val="006651EB"/>
    <w:rsid w:val="00673887"/>
    <w:rsid w:val="00674C27"/>
    <w:rsid w:val="00675651"/>
    <w:rsid w:val="00676928"/>
    <w:rsid w:val="006802A1"/>
    <w:rsid w:val="00680A0A"/>
    <w:rsid w:val="0068380A"/>
    <w:rsid w:val="00683900"/>
    <w:rsid w:val="006931B2"/>
    <w:rsid w:val="0069383B"/>
    <w:rsid w:val="00694626"/>
    <w:rsid w:val="0069749B"/>
    <w:rsid w:val="00697720"/>
    <w:rsid w:val="00697D53"/>
    <w:rsid w:val="006A02F3"/>
    <w:rsid w:val="006A05B9"/>
    <w:rsid w:val="006A128F"/>
    <w:rsid w:val="006A21E5"/>
    <w:rsid w:val="006A2509"/>
    <w:rsid w:val="006A2875"/>
    <w:rsid w:val="006A65B3"/>
    <w:rsid w:val="006B164B"/>
    <w:rsid w:val="006B2428"/>
    <w:rsid w:val="006B3F67"/>
    <w:rsid w:val="006B54BE"/>
    <w:rsid w:val="006B7F5C"/>
    <w:rsid w:val="006C20C8"/>
    <w:rsid w:val="006D3BEB"/>
    <w:rsid w:val="006D485A"/>
    <w:rsid w:val="006D6CDE"/>
    <w:rsid w:val="006D6E91"/>
    <w:rsid w:val="006D7AEF"/>
    <w:rsid w:val="006E4C89"/>
    <w:rsid w:val="006E5F5F"/>
    <w:rsid w:val="006E6AC6"/>
    <w:rsid w:val="006E6D32"/>
    <w:rsid w:val="006F290D"/>
    <w:rsid w:val="006F50AA"/>
    <w:rsid w:val="006F77FF"/>
    <w:rsid w:val="006F7DF0"/>
    <w:rsid w:val="00700560"/>
    <w:rsid w:val="0070258F"/>
    <w:rsid w:val="00705117"/>
    <w:rsid w:val="007079A8"/>
    <w:rsid w:val="0071197D"/>
    <w:rsid w:val="0071201C"/>
    <w:rsid w:val="00716063"/>
    <w:rsid w:val="00716403"/>
    <w:rsid w:val="00716AF5"/>
    <w:rsid w:val="007204EB"/>
    <w:rsid w:val="00720544"/>
    <w:rsid w:val="0072318E"/>
    <w:rsid w:val="0072321F"/>
    <w:rsid w:val="007275F2"/>
    <w:rsid w:val="007337D3"/>
    <w:rsid w:val="0073687C"/>
    <w:rsid w:val="00737BDD"/>
    <w:rsid w:val="007455BE"/>
    <w:rsid w:val="0074620D"/>
    <w:rsid w:val="007513F4"/>
    <w:rsid w:val="00753C5C"/>
    <w:rsid w:val="00754C4C"/>
    <w:rsid w:val="0076341D"/>
    <w:rsid w:val="0076426B"/>
    <w:rsid w:val="00764563"/>
    <w:rsid w:val="00766DB1"/>
    <w:rsid w:val="007703F9"/>
    <w:rsid w:val="00774C0E"/>
    <w:rsid w:val="00775EC9"/>
    <w:rsid w:val="007768A8"/>
    <w:rsid w:val="00777465"/>
    <w:rsid w:val="007832B1"/>
    <w:rsid w:val="00783C63"/>
    <w:rsid w:val="007903D3"/>
    <w:rsid w:val="00791E9F"/>
    <w:rsid w:val="0079330E"/>
    <w:rsid w:val="007956D9"/>
    <w:rsid w:val="007A0ADB"/>
    <w:rsid w:val="007A13DA"/>
    <w:rsid w:val="007A21CF"/>
    <w:rsid w:val="007A2882"/>
    <w:rsid w:val="007A3773"/>
    <w:rsid w:val="007A39E6"/>
    <w:rsid w:val="007A5BC0"/>
    <w:rsid w:val="007A6B0B"/>
    <w:rsid w:val="007A6BC9"/>
    <w:rsid w:val="007B0024"/>
    <w:rsid w:val="007B21C3"/>
    <w:rsid w:val="007B342F"/>
    <w:rsid w:val="007B35B9"/>
    <w:rsid w:val="007B4B62"/>
    <w:rsid w:val="007B4B9D"/>
    <w:rsid w:val="007B6BCE"/>
    <w:rsid w:val="007B7D1C"/>
    <w:rsid w:val="007C15A7"/>
    <w:rsid w:val="007C2219"/>
    <w:rsid w:val="007C67FF"/>
    <w:rsid w:val="007D627B"/>
    <w:rsid w:val="007D7A7A"/>
    <w:rsid w:val="007D7E4B"/>
    <w:rsid w:val="007E4DDA"/>
    <w:rsid w:val="007E6049"/>
    <w:rsid w:val="0080069A"/>
    <w:rsid w:val="00800D9E"/>
    <w:rsid w:val="00804275"/>
    <w:rsid w:val="00806CB3"/>
    <w:rsid w:val="00807117"/>
    <w:rsid w:val="00807C07"/>
    <w:rsid w:val="0081013D"/>
    <w:rsid w:val="00811906"/>
    <w:rsid w:val="0081218F"/>
    <w:rsid w:val="00820BF8"/>
    <w:rsid w:val="00821644"/>
    <w:rsid w:val="00821DBB"/>
    <w:rsid w:val="008306BF"/>
    <w:rsid w:val="00830D78"/>
    <w:rsid w:val="00831025"/>
    <w:rsid w:val="00843C2C"/>
    <w:rsid w:val="00851174"/>
    <w:rsid w:val="008538E5"/>
    <w:rsid w:val="00855D51"/>
    <w:rsid w:val="0086046E"/>
    <w:rsid w:val="00862C84"/>
    <w:rsid w:val="00862D15"/>
    <w:rsid w:val="0086329F"/>
    <w:rsid w:val="00864E52"/>
    <w:rsid w:val="0086651B"/>
    <w:rsid w:val="00876016"/>
    <w:rsid w:val="008834AE"/>
    <w:rsid w:val="008837D8"/>
    <w:rsid w:val="008855E4"/>
    <w:rsid w:val="00890585"/>
    <w:rsid w:val="00892080"/>
    <w:rsid w:val="008926B1"/>
    <w:rsid w:val="00893806"/>
    <w:rsid w:val="00894F4F"/>
    <w:rsid w:val="008A166C"/>
    <w:rsid w:val="008A73E6"/>
    <w:rsid w:val="008A7603"/>
    <w:rsid w:val="008A7B38"/>
    <w:rsid w:val="008A7CF2"/>
    <w:rsid w:val="008A7EF0"/>
    <w:rsid w:val="008B04F7"/>
    <w:rsid w:val="008B0512"/>
    <w:rsid w:val="008B1C45"/>
    <w:rsid w:val="008B1E96"/>
    <w:rsid w:val="008B7F1F"/>
    <w:rsid w:val="008C08C3"/>
    <w:rsid w:val="008C48D1"/>
    <w:rsid w:val="008C6468"/>
    <w:rsid w:val="008C7F32"/>
    <w:rsid w:val="008D21A7"/>
    <w:rsid w:val="008D51A3"/>
    <w:rsid w:val="008D5B14"/>
    <w:rsid w:val="008D6AD1"/>
    <w:rsid w:val="008E1374"/>
    <w:rsid w:val="008E508B"/>
    <w:rsid w:val="008E7E61"/>
    <w:rsid w:val="008F183D"/>
    <w:rsid w:val="008F37CF"/>
    <w:rsid w:val="008F79B4"/>
    <w:rsid w:val="00901B38"/>
    <w:rsid w:val="00902F2A"/>
    <w:rsid w:val="00902F54"/>
    <w:rsid w:val="009043E9"/>
    <w:rsid w:val="009049A6"/>
    <w:rsid w:val="00904D2B"/>
    <w:rsid w:val="0090585C"/>
    <w:rsid w:val="00905E99"/>
    <w:rsid w:val="00907296"/>
    <w:rsid w:val="009160A2"/>
    <w:rsid w:val="00920B5E"/>
    <w:rsid w:val="00921768"/>
    <w:rsid w:val="00921972"/>
    <w:rsid w:val="00923F85"/>
    <w:rsid w:val="00924F5C"/>
    <w:rsid w:val="00930208"/>
    <w:rsid w:val="0093314F"/>
    <w:rsid w:val="00935391"/>
    <w:rsid w:val="009358C4"/>
    <w:rsid w:val="00936404"/>
    <w:rsid w:val="00940045"/>
    <w:rsid w:val="0094091C"/>
    <w:rsid w:val="0094138F"/>
    <w:rsid w:val="00943046"/>
    <w:rsid w:val="009431C9"/>
    <w:rsid w:val="00943DCA"/>
    <w:rsid w:val="009440A9"/>
    <w:rsid w:val="00944AE6"/>
    <w:rsid w:val="00950A73"/>
    <w:rsid w:val="0095281D"/>
    <w:rsid w:val="00954F68"/>
    <w:rsid w:val="0096125E"/>
    <w:rsid w:val="009616C9"/>
    <w:rsid w:val="00961D39"/>
    <w:rsid w:val="00964440"/>
    <w:rsid w:val="00964A1D"/>
    <w:rsid w:val="00965DA1"/>
    <w:rsid w:val="0097294C"/>
    <w:rsid w:val="009730A7"/>
    <w:rsid w:val="009753AB"/>
    <w:rsid w:val="0098161D"/>
    <w:rsid w:val="00984237"/>
    <w:rsid w:val="009854EA"/>
    <w:rsid w:val="00985E35"/>
    <w:rsid w:val="00987997"/>
    <w:rsid w:val="00987E5E"/>
    <w:rsid w:val="00992A46"/>
    <w:rsid w:val="0099314D"/>
    <w:rsid w:val="00993CC3"/>
    <w:rsid w:val="00996296"/>
    <w:rsid w:val="009A06C1"/>
    <w:rsid w:val="009A1665"/>
    <w:rsid w:val="009A1CBE"/>
    <w:rsid w:val="009A37C3"/>
    <w:rsid w:val="009A3F0C"/>
    <w:rsid w:val="009A724F"/>
    <w:rsid w:val="009A7E9C"/>
    <w:rsid w:val="009B4612"/>
    <w:rsid w:val="009B6A22"/>
    <w:rsid w:val="009B6C41"/>
    <w:rsid w:val="009B75E2"/>
    <w:rsid w:val="009C1242"/>
    <w:rsid w:val="009C63FE"/>
    <w:rsid w:val="009C7AB6"/>
    <w:rsid w:val="009C7FB0"/>
    <w:rsid w:val="009D21A8"/>
    <w:rsid w:val="009D24C0"/>
    <w:rsid w:val="009D53FA"/>
    <w:rsid w:val="009E3F68"/>
    <w:rsid w:val="009F1999"/>
    <w:rsid w:val="009F602C"/>
    <w:rsid w:val="009F6E30"/>
    <w:rsid w:val="00A011B9"/>
    <w:rsid w:val="00A022AE"/>
    <w:rsid w:val="00A13BC3"/>
    <w:rsid w:val="00A14433"/>
    <w:rsid w:val="00A15025"/>
    <w:rsid w:val="00A157ED"/>
    <w:rsid w:val="00A20452"/>
    <w:rsid w:val="00A21E6F"/>
    <w:rsid w:val="00A224BE"/>
    <w:rsid w:val="00A263E5"/>
    <w:rsid w:val="00A2642B"/>
    <w:rsid w:val="00A305D1"/>
    <w:rsid w:val="00A32902"/>
    <w:rsid w:val="00A33497"/>
    <w:rsid w:val="00A36E5A"/>
    <w:rsid w:val="00A411CF"/>
    <w:rsid w:val="00A426AC"/>
    <w:rsid w:val="00A42911"/>
    <w:rsid w:val="00A43EE6"/>
    <w:rsid w:val="00A441C6"/>
    <w:rsid w:val="00A44BB3"/>
    <w:rsid w:val="00A465F8"/>
    <w:rsid w:val="00A46FB7"/>
    <w:rsid w:val="00A51A11"/>
    <w:rsid w:val="00A51B2A"/>
    <w:rsid w:val="00A5344D"/>
    <w:rsid w:val="00A53D51"/>
    <w:rsid w:val="00A53E8D"/>
    <w:rsid w:val="00A574D3"/>
    <w:rsid w:val="00A61CD2"/>
    <w:rsid w:val="00A620DB"/>
    <w:rsid w:val="00A620E5"/>
    <w:rsid w:val="00A63DCC"/>
    <w:rsid w:val="00A643DE"/>
    <w:rsid w:val="00A64694"/>
    <w:rsid w:val="00A66595"/>
    <w:rsid w:val="00A70274"/>
    <w:rsid w:val="00A71BC1"/>
    <w:rsid w:val="00A72477"/>
    <w:rsid w:val="00A74CDA"/>
    <w:rsid w:val="00A8089E"/>
    <w:rsid w:val="00A8164E"/>
    <w:rsid w:val="00A820E4"/>
    <w:rsid w:val="00A8553D"/>
    <w:rsid w:val="00A87AB9"/>
    <w:rsid w:val="00A91397"/>
    <w:rsid w:val="00A93DB8"/>
    <w:rsid w:val="00A9540C"/>
    <w:rsid w:val="00AA1FB6"/>
    <w:rsid w:val="00AA3CD3"/>
    <w:rsid w:val="00AA75D1"/>
    <w:rsid w:val="00AB222B"/>
    <w:rsid w:val="00AB34A2"/>
    <w:rsid w:val="00AB6264"/>
    <w:rsid w:val="00AB6AD1"/>
    <w:rsid w:val="00AC0E9E"/>
    <w:rsid w:val="00AC368F"/>
    <w:rsid w:val="00AC5598"/>
    <w:rsid w:val="00AD2B9D"/>
    <w:rsid w:val="00AD30D7"/>
    <w:rsid w:val="00AE01AC"/>
    <w:rsid w:val="00AE1630"/>
    <w:rsid w:val="00AE6CC5"/>
    <w:rsid w:val="00AF0243"/>
    <w:rsid w:val="00AF6176"/>
    <w:rsid w:val="00B00361"/>
    <w:rsid w:val="00B0367B"/>
    <w:rsid w:val="00B04513"/>
    <w:rsid w:val="00B1194C"/>
    <w:rsid w:val="00B13062"/>
    <w:rsid w:val="00B13657"/>
    <w:rsid w:val="00B17756"/>
    <w:rsid w:val="00B2441C"/>
    <w:rsid w:val="00B24933"/>
    <w:rsid w:val="00B25DE2"/>
    <w:rsid w:val="00B27F25"/>
    <w:rsid w:val="00B33832"/>
    <w:rsid w:val="00B3468F"/>
    <w:rsid w:val="00B34F7A"/>
    <w:rsid w:val="00B37BD6"/>
    <w:rsid w:val="00B453EE"/>
    <w:rsid w:val="00B53B2E"/>
    <w:rsid w:val="00B6195C"/>
    <w:rsid w:val="00B61A93"/>
    <w:rsid w:val="00B61EB9"/>
    <w:rsid w:val="00B636DE"/>
    <w:rsid w:val="00B64122"/>
    <w:rsid w:val="00B654FF"/>
    <w:rsid w:val="00B773CF"/>
    <w:rsid w:val="00B81AEE"/>
    <w:rsid w:val="00B9188F"/>
    <w:rsid w:val="00B92437"/>
    <w:rsid w:val="00B948E7"/>
    <w:rsid w:val="00B9724D"/>
    <w:rsid w:val="00BA3BE3"/>
    <w:rsid w:val="00BA44E5"/>
    <w:rsid w:val="00BA600E"/>
    <w:rsid w:val="00BB1D1B"/>
    <w:rsid w:val="00BB24DC"/>
    <w:rsid w:val="00BB65BA"/>
    <w:rsid w:val="00BB7DD4"/>
    <w:rsid w:val="00BC3355"/>
    <w:rsid w:val="00BC5EBB"/>
    <w:rsid w:val="00BE25F4"/>
    <w:rsid w:val="00BE633C"/>
    <w:rsid w:val="00BF1C88"/>
    <w:rsid w:val="00BF3061"/>
    <w:rsid w:val="00BF3FBA"/>
    <w:rsid w:val="00BF5016"/>
    <w:rsid w:val="00BF6A37"/>
    <w:rsid w:val="00BF6D6C"/>
    <w:rsid w:val="00C104A1"/>
    <w:rsid w:val="00C1342B"/>
    <w:rsid w:val="00C13EEA"/>
    <w:rsid w:val="00C14584"/>
    <w:rsid w:val="00C149E7"/>
    <w:rsid w:val="00C20587"/>
    <w:rsid w:val="00C210AF"/>
    <w:rsid w:val="00C235FE"/>
    <w:rsid w:val="00C260AE"/>
    <w:rsid w:val="00C279AE"/>
    <w:rsid w:val="00C34288"/>
    <w:rsid w:val="00C347AB"/>
    <w:rsid w:val="00C34E97"/>
    <w:rsid w:val="00C36767"/>
    <w:rsid w:val="00C41974"/>
    <w:rsid w:val="00C448D4"/>
    <w:rsid w:val="00C46E6B"/>
    <w:rsid w:val="00C529D8"/>
    <w:rsid w:val="00C63838"/>
    <w:rsid w:val="00C64664"/>
    <w:rsid w:val="00C65A52"/>
    <w:rsid w:val="00C66194"/>
    <w:rsid w:val="00C663EF"/>
    <w:rsid w:val="00C77096"/>
    <w:rsid w:val="00C773D1"/>
    <w:rsid w:val="00C8080B"/>
    <w:rsid w:val="00C814DF"/>
    <w:rsid w:val="00C82DDA"/>
    <w:rsid w:val="00C82DE5"/>
    <w:rsid w:val="00C8309F"/>
    <w:rsid w:val="00C84DF1"/>
    <w:rsid w:val="00C874AC"/>
    <w:rsid w:val="00C90CC1"/>
    <w:rsid w:val="00CA0412"/>
    <w:rsid w:val="00CB0D71"/>
    <w:rsid w:val="00CB15E6"/>
    <w:rsid w:val="00CB1B98"/>
    <w:rsid w:val="00CB1D00"/>
    <w:rsid w:val="00CB69D9"/>
    <w:rsid w:val="00CC0F35"/>
    <w:rsid w:val="00CC552A"/>
    <w:rsid w:val="00CD1665"/>
    <w:rsid w:val="00CD48C0"/>
    <w:rsid w:val="00CE407D"/>
    <w:rsid w:val="00CE58C2"/>
    <w:rsid w:val="00CF008E"/>
    <w:rsid w:val="00CF106B"/>
    <w:rsid w:val="00CF3143"/>
    <w:rsid w:val="00CF3A96"/>
    <w:rsid w:val="00CF6279"/>
    <w:rsid w:val="00D0604A"/>
    <w:rsid w:val="00D07CC3"/>
    <w:rsid w:val="00D114A8"/>
    <w:rsid w:val="00D12F8B"/>
    <w:rsid w:val="00D1434C"/>
    <w:rsid w:val="00D20805"/>
    <w:rsid w:val="00D219C8"/>
    <w:rsid w:val="00D21C50"/>
    <w:rsid w:val="00D24ED2"/>
    <w:rsid w:val="00D2625C"/>
    <w:rsid w:val="00D26F91"/>
    <w:rsid w:val="00D3143A"/>
    <w:rsid w:val="00D31702"/>
    <w:rsid w:val="00D31C6E"/>
    <w:rsid w:val="00D3509E"/>
    <w:rsid w:val="00D35864"/>
    <w:rsid w:val="00D37968"/>
    <w:rsid w:val="00D409AF"/>
    <w:rsid w:val="00D40A47"/>
    <w:rsid w:val="00D43339"/>
    <w:rsid w:val="00D44ED3"/>
    <w:rsid w:val="00D47206"/>
    <w:rsid w:val="00D51414"/>
    <w:rsid w:val="00D518C5"/>
    <w:rsid w:val="00D51A82"/>
    <w:rsid w:val="00D54388"/>
    <w:rsid w:val="00D54499"/>
    <w:rsid w:val="00D559FF"/>
    <w:rsid w:val="00D55DD3"/>
    <w:rsid w:val="00D60DED"/>
    <w:rsid w:val="00D611EB"/>
    <w:rsid w:val="00D63BDE"/>
    <w:rsid w:val="00D67081"/>
    <w:rsid w:val="00D67F9D"/>
    <w:rsid w:val="00D71A82"/>
    <w:rsid w:val="00D75BB6"/>
    <w:rsid w:val="00D7717B"/>
    <w:rsid w:val="00D828DE"/>
    <w:rsid w:val="00D86062"/>
    <w:rsid w:val="00D87187"/>
    <w:rsid w:val="00D9040D"/>
    <w:rsid w:val="00D93732"/>
    <w:rsid w:val="00D942D1"/>
    <w:rsid w:val="00D96EF2"/>
    <w:rsid w:val="00D97910"/>
    <w:rsid w:val="00DA4E3D"/>
    <w:rsid w:val="00DB0389"/>
    <w:rsid w:val="00DB1CBD"/>
    <w:rsid w:val="00DB4B0A"/>
    <w:rsid w:val="00DB5BB1"/>
    <w:rsid w:val="00DC27FF"/>
    <w:rsid w:val="00DC2A46"/>
    <w:rsid w:val="00DC6B9A"/>
    <w:rsid w:val="00DC77DA"/>
    <w:rsid w:val="00DD1A71"/>
    <w:rsid w:val="00DD1FBB"/>
    <w:rsid w:val="00DD4C85"/>
    <w:rsid w:val="00DD718E"/>
    <w:rsid w:val="00DD77FF"/>
    <w:rsid w:val="00DD7BB1"/>
    <w:rsid w:val="00DE0F34"/>
    <w:rsid w:val="00DE5C8D"/>
    <w:rsid w:val="00DE6A14"/>
    <w:rsid w:val="00DE793E"/>
    <w:rsid w:val="00DF7AE0"/>
    <w:rsid w:val="00E04C72"/>
    <w:rsid w:val="00E13D75"/>
    <w:rsid w:val="00E15273"/>
    <w:rsid w:val="00E16D07"/>
    <w:rsid w:val="00E2517A"/>
    <w:rsid w:val="00E35E50"/>
    <w:rsid w:val="00E4032E"/>
    <w:rsid w:val="00E41939"/>
    <w:rsid w:val="00E4226D"/>
    <w:rsid w:val="00E44D15"/>
    <w:rsid w:val="00E45F2C"/>
    <w:rsid w:val="00E5163E"/>
    <w:rsid w:val="00E545C9"/>
    <w:rsid w:val="00E54F54"/>
    <w:rsid w:val="00E55A95"/>
    <w:rsid w:val="00E5797F"/>
    <w:rsid w:val="00E6012A"/>
    <w:rsid w:val="00E60D95"/>
    <w:rsid w:val="00E612A9"/>
    <w:rsid w:val="00E66010"/>
    <w:rsid w:val="00E7159D"/>
    <w:rsid w:val="00E73E53"/>
    <w:rsid w:val="00E74A57"/>
    <w:rsid w:val="00E74E77"/>
    <w:rsid w:val="00E762FE"/>
    <w:rsid w:val="00E807BD"/>
    <w:rsid w:val="00E81599"/>
    <w:rsid w:val="00E81695"/>
    <w:rsid w:val="00E84641"/>
    <w:rsid w:val="00E85705"/>
    <w:rsid w:val="00E8667E"/>
    <w:rsid w:val="00E90BDA"/>
    <w:rsid w:val="00E90CDA"/>
    <w:rsid w:val="00E953CF"/>
    <w:rsid w:val="00EA6510"/>
    <w:rsid w:val="00EB1BD4"/>
    <w:rsid w:val="00EB5837"/>
    <w:rsid w:val="00EB605A"/>
    <w:rsid w:val="00EC31DE"/>
    <w:rsid w:val="00EC663C"/>
    <w:rsid w:val="00EC66CA"/>
    <w:rsid w:val="00ED03C9"/>
    <w:rsid w:val="00ED34E4"/>
    <w:rsid w:val="00ED4FAA"/>
    <w:rsid w:val="00ED5E2E"/>
    <w:rsid w:val="00ED6350"/>
    <w:rsid w:val="00ED76B0"/>
    <w:rsid w:val="00EE147D"/>
    <w:rsid w:val="00EE1B58"/>
    <w:rsid w:val="00EE22C4"/>
    <w:rsid w:val="00EE412F"/>
    <w:rsid w:val="00EE658C"/>
    <w:rsid w:val="00EE779E"/>
    <w:rsid w:val="00EF231A"/>
    <w:rsid w:val="00EF3939"/>
    <w:rsid w:val="00EF3A9B"/>
    <w:rsid w:val="00EF658B"/>
    <w:rsid w:val="00F00E80"/>
    <w:rsid w:val="00F04A56"/>
    <w:rsid w:val="00F07DCB"/>
    <w:rsid w:val="00F13658"/>
    <w:rsid w:val="00F20865"/>
    <w:rsid w:val="00F2739C"/>
    <w:rsid w:val="00F31E66"/>
    <w:rsid w:val="00F31ED6"/>
    <w:rsid w:val="00F34C7F"/>
    <w:rsid w:val="00F34FA3"/>
    <w:rsid w:val="00F35D3B"/>
    <w:rsid w:val="00F36CD7"/>
    <w:rsid w:val="00F371E2"/>
    <w:rsid w:val="00F37665"/>
    <w:rsid w:val="00F40BC8"/>
    <w:rsid w:val="00F41839"/>
    <w:rsid w:val="00F43CCD"/>
    <w:rsid w:val="00F43F31"/>
    <w:rsid w:val="00F44250"/>
    <w:rsid w:val="00F44265"/>
    <w:rsid w:val="00F44398"/>
    <w:rsid w:val="00F462CB"/>
    <w:rsid w:val="00F52AD4"/>
    <w:rsid w:val="00F53C8A"/>
    <w:rsid w:val="00F5426A"/>
    <w:rsid w:val="00F55A63"/>
    <w:rsid w:val="00F634F8"/>
    <w:rsid w:val="00F63F5D"/>
    <w:rsid w:val="00F6679B"/>
    <w:rsid w:val="00F66DD6"/>
    <w:rsid w:val="00F7027B"/>
    <w:rsid w:val="00F74946"/>
    <w:rsid w:val="00F74C5F"/>
    <w:rsid w:val="00F761FB"/>
    <w:rsid w:val="00F768EA"/>
    <w:rsid w:val="00F802A1"/>
    <w:rsid w:val="00F903E5"/>
    <w:rsid w:val="00F92802"/>
    <w:rsid w:val="00F97227"/>
    <w:rsid w:val="00FA0532"/>
    <w:rsid w:val="00FA5BAB"/>
    <w:rsid w:val="00FA6187"/>
    <w:rsid w:val="00FB1CD5"/>
    <w:rsid w:val="00FC146E"/>
    <w:rsid w:val="00FC336F"/>
    <w:rsid w:val="00FC5220"/>
    <w:rsid w:val="00FC6FD9"/>
    <w:rsid w:val="00FD3454"/>
    <w:rsid w:val="00FD7503"/>
    <w:rsid w:val="00FE190C"/>
    <w:rsid w:val="00FE218C"/>
    <w:rsid w:val="00FE34F2"/>
    <w:rsid w:val="00FE7BAD"/>
    <w:rsid w:val="00FF09BB"/>
    <w:rsid w:val="00FF1B85"/>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EE644"/>
  <w15:docId w15:val="{541AC300-8EA3-44BD-8A2A-DCFC59B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 w:type="character" w:styleId="CommentReference">
    <w:name w:val="annotation reference"/>
    <w:basedOn w:val="DefaultParagraphFont"/>
    <w:uiPriority w:val="99"/>
    <w:semiHidden/>
    <w:unhideWhenUsed/>
    <w:rsid w:val="00C448D4"/>
    <w:rPr>
      <w:sz w:val="16"/>
      <w:szCs w:val="16"/>
    </w:rPr>
  </w:style>
  <w:style w:type="paragraph" w:styleId="CommentText">
    <w:name w:val="annotation text"/>
    <w:basedOn w:val="Normal"/>
    <w:link w:val="CommentTextChar"/>
    <w:uiPriority w:val="99"/>
    <w:semiHidden/>
    <w:unhideWhenUsed/>
    <w:rsid w:val="00C448D4"/>
    <w:pPr>
      <w:spacing w:line="240" w:lineRule="auto"/>
    </w:pPr>
    <w:rPr>
      <w:sz w:val="20"/>
      <w:szCs w:val="20"/>
    </w:rPr>
  </w:style>
  <w:style w:type="character" w:customStyle="1" w:styleId="CommentTextChar">
    <w:name w:val="Comment Text Char"/>
    <w:basedOn w:val="DefaultParagraphFont"/>
    <w:link w:val="CommentText"/>
    <w:uiPriority w:val="99"/>
    <w:semiHidden/>
    <w:rsid w:val="00C448D4"/>
    <w:rPr>
      <w:sz w:val="20"/>
      <w:szCs w:val="20"/>
    </w:rPr>
  </w:style>
  <w:style w:type="paragraph" w:styleId="CommentSubject">
    <w:name w:val="annotation subject"/>
    <w:basedOn w:val="CommentText"/>
    <w:next w:val="CommentText"/>
    <w:link w:val="CommentSubjectChar"/>
    <w:uiPriority w:val="99"/>
    <w:semiHidden/>
    <w:unhideWhenUsed/>
    <w:rsid w:val="00C448D4"/>
    <w:rPr>
      <w:b/>
      <w:bCs/>
    </w:rPr>
  </w:style>
  <w:style w:type="character" w:customStyle="1" w:styleId="CommentSubjectChar">
    <w:name w:val="Comment Subject Char"/>
    <w:basedOn w:val="CommentTextChar"/>
    <w:link w:val="CommentSubject"/>
    <w:uiPriority w:val="99"/>
    <w:semiHidden/>
    <w:rsid w:val="00C44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53136">
      <w:bodyDiv w:val="1"/>
      <w:marLeft w:val="0"/>
      <w:marRight w:val="0"/>
      <w:marTop w:val="0"/>
      <w:marBottom w:val="0"/>
      <w:divBdr>
        <w:top w:val="none" w:sz="0" w:space="0" w:color="auto"/>
        <w:left w:val="none" w:sz="0" w:space="0" w:color="auto"/>
        <w:bottom w:val="none" w:sz="0" w:space="0" w:color="auto"/>
        <w:right w:val="none" w:sz="0" w:space="0" w:color="auto"/>
      </w:divBdr>
    </w:div>
    <w:div w:id="1407221040">
      <w:bodyDiv w:val="1"/>
      <w:marLeft w:val="0"/>
      <w:marRight w:val="0"/>
      <w:marTop w:val="0"/>
      <w:marBottom w:val="0"/>
      <w:divBdr>
        <w:top w:val="none" w:sz="0" w:space="0" w:color="auto"/>
        <w:left w:val="none" w:sz="0" w:space="0" w:color="auto"/>
        <w:bottom w:val="none" w:sz="0" w:space="0" w:color="auto"/>
        <w:right w:val="none" w:sz="0" w:space="0" w:color="auto"/>
      </w:divBdr>
    </w:div>
    <w:div w:id="18830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FAF38-71C4-4D7C-BDD9-DC1B977DD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usr</cp:lastModifiedBy>
  <cp:revision>2</cp:revision>
  <cp:lastPrinted>2022-07-27T13:35:00Z</cp:lastPrinted>
  <dcterms:created xsi:type="dcterms:W3CDTF">2022-07-29T07:50:00Z</dcterms:created>
  <dcterms:modified xsi:type="dcterms:W3CDTF">2022-07-29T07:50:00Z</dcterms:modified>
</cp:coreProperties>
</file>