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7AD" w:rsidRDefault="00041CCB" w:rsidP="00041CC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NGONI MAZANGO</w:t>
      </w:r>
    </w:p>
    <w:p w:rsidR="00041CCB" w:rsidRDefault="00041CCB" w:rsidP="00041CCB">
      <w:pPr>
        <w:spacing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41CCB" w:rsidRDefault="00041CCB" w:rsidP="00041CC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GARY ROBERT BROWN</w:t>
      </w:r>
    </w:p>
    <w:p w:rsidR="00041CCB" w:rsidRPr="00041CCB" w:rsidRDefault="00041CCB" w:rsidP="00041CCB">
      <w:pPr>
        <w:spacing w:line="240" w:lineRule="auto"/>
        <w:contextualSpacing/>
        <w:jc w:val="both"/>
        <w:rPr>
          <w:rFonts w:ascii="Times New Roman" w:hAnsi="Times New Roman" w:cs="Times New Roman"/>
          <w:b/>
          <w:sz w:val="24"/>
          <w:szCs w:val="24"/>
        </w:rPr>
      </w:pPr>
      <w:proofErr w:type="gramStart"/>
      <w:r w:rsidRPr="00041CCB">
        <w:rPr>
          <w:rFonts w:ascii="Times New Roman" w:hAnsi="Times New Roman" w:cs="Times New Roman"/>
          <w:b/>
          <w:sz w:val="24"/>
          <w:szCs w:val="24"/>
        </w:rPr>
        <w:t>versus</w:t>
      </w:r>
      <w:proofErr w:type="gramEnd"/>
    </w:p>
    <w:p w:rsidR="00041CCB" w:rsidRDefault="00041CCB" w:rsidP="00041CC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MICHAEL STRYDOM</w:t>
      </w:r>
    </w:p>
    <w:p w:rsidR="00041CCB" w:rsidRDefault="00041CCB" w:rsidP="00041CCB">
      <w:pPr>
        <w:spacing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41CCB" w:rsidRDefault="00041CCB" w:rsidP="00041CC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GREGORY STRYDOM</w:t>
      </w:r>
    </w:p>
    <w:p w:rsidR="00041CCB" w:rsidRDefault="00041CCB" w:rsidP="00041CCB">
      <w:pPr>
        <w:spacing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41CCB" w:rsidRDefault="00041CCB" w:rsidP="00041CC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SHERIFF OF THE HIGH COURT </w:t>
      </w:r>
    </w:p>
    <w:p w:rsidR="00041CCB" w:rsidRDefault="00041CCB" w:rsidP="00041CCB">
      <w:pPr>
        <w:spacing w:line="240" w:lineRule="auto"/>
        <w:contextualSpacing/>
        <w:jc w:val="both"/>
        <w:rPr>
          <w:rFonts w:ascii="Times New Roman" w:hAnsi="Times New Roman" w:cs="Times New Roman"/>
          <w:sz w:val="24"/>
          <w:szCs w:val="24"/>
        </w:rPr>
      </w:pPr>
    </w:p>
    <w:p w:rsidR="00041CCB" w:rsidRDefault="00041CCB" w:rsidP="00041CCB">
      <w:pPr>
        <w:spacing w:line="240" w:lineRule="auto"/>
        <w:contextualSpacing/>
        <w:jc w:val="both"/>
        <w:rPr>
          <w:rFonts w:ascii="Times New Roman" w:hAnsi="Times New Roman" w:cs="Times New Roman"/>
          <w:sz w:val="24"/>
          <w:szCs w:val="24"/>
        </w:rPr>
      </w:pPr>
    </w:p>
    <w:p w:rsidR="00041CCB" w:rsidRDefault="00041CCB" w:rsidP="00041CCB">
      <w:pPr>
        <w:spacing w:line="240" w:lineRule="auto"/>
        <w:contextualSpacing/>
        <w:jc w:val="both"/>
        <w:rPr>
          <w:rFonts w:ascii="Times New Roman" w:hAnsi="Times New Roman" w:cs="Times New Roman"/>
          <w:sz w:val="24"/>
          <w:szCs w:val="24"/>
        </w:rPr>
      </w:pPr>
    </w:p>
    <w:p w:rsidR="00041CCB" w:rsidRDefault="00041CCB" w:rsidP="00041CC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HIGH COURT OF ZIMBABWE</w:t>
      </w:r>
    </w:p>
    <w:p w:rsidR="00041CCB" w:rsidRDefault="00041CCB" w:rsidP="00041CC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MABHIKWA J</w:t>
      </w:r>
    </w:p>
    <w:p w:rsidR="00041CCB" w:rsidRDefault="00041CCB" w:rsidP="00041CC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BULAWAYO </w:t>
      </w:r>
      <w:r w:rsidR="001D12E5">
        <w:rPr>
          <w:rFonts w:ascii="Times New Roman" w:hAnsi="Times New Roman" w:cs="Times New Roman"/>
          <w:sz w:val="24"/>
          <w:szCs w:val="24"/>
        </w:rPr>
        <w:t>21 J</w:t>
      </w:r>
      <w:r w:rsidR="00D44744">
        <w:rPr>
          <w:rFonts w:ascii="Times New Roman" w:hAnsi="Times New Roman" w:cs="Times New Roman"/>
          <w:sz w:val="24"/>
          <w:szCs w:val="24"/>
        </w:rPr>
        <w:t>AN</w:t>
      </w:r>
      <w:r w:rsidR="001D12E5">
        <w:rPr>
          <w:rFonts w:ascii="Times New Roman" w:hAnsi="Times New Roman" w:cs="Times New Roman"/>
          <w:sz w:val="24"/>
          <w:szCs w:val="24"/>
        </w:rPr>
        <w:t>U</w:t>
      </w:r>
      <w:r w:rsidR="00D44744">
        <w:rPr>
          <w:rFonts w:ascii="Times New Roman" w:hAnsi="Times New Roman" w:cs="Times New Roman"/>
          <w:sz w:val="24"/>
          <w:szCs w:val="24"/>
        </w:rPr>
        <w:t>A</w:t>
      </w:r>
      <w:r w:rsidR="001D12E5">
        <w:rPr>
          <w:rFonts w:ascii="Times New Roman" w:hAnsi="Times New Roman" w:cs="Times New Roman"/>
          <w:sz w:val="24"/>
          <w:szCs w:val="24"/>
        </w:rPr>
        <w:t>RY 2019</w:t>
      </w:r>
      <w:r>
        <w:rPr>
          <w:rFonts w:ascii="Times New Roman" w:hAnsi="Times New Roman" w:cs="Times New Roman"/>
          <w:sz w:val="24"/>
          <w:szCs w:val="24"/>
        </w:rPr>
        <w:t xml:space="preserve"> AND 24 JANUARY 2019</w:t>
      </w:r>
    </w:p>
    <w:p w:rsidR="00041CCB" w:rsidRDefault="00041CCB" w:rsidP="00041CCB">
      <w:pPr>
        <w:spacing w:line="240" w:lineRule="auto"/>
        <w:contextualSpacing/>
        <w:jc w:val="both"/>
        <w:rPr>
          <w:rFonts w:ascii="Times New Roman" w:hAnsi="Times New Roman" w:cs="Times New Roman"/>
          <w:sz w:val="24"/>
          <w:szCs w:val="24"/>
        </w:rPr>
      </w:pPr>
    </w:p>
    <w:p w:rsidR="00041CCB" w:rsidRDefault="00041CCB" w:rsidP="00041CCB">
      <w:pPr>
        <w:spacing w:line="240" w:lineRule="auto"/>
        <w:contextualSpacing/>
        <w:jc w:val="both"/>
        <w:rPr>
          <w:rFonts w:ascii="Times New Roman" w:hAnsi="Times New Roman" w:cs="Times New Roman"/>
          <w:sz w:val="24"/>
          <w:szCs w:val="24"/>
        </w:rPr>
      </w:pPr>
    </w:p>
    <w:p w:rsidR="00041CCB" w:rsidRDefault="00041CCB" w:rsidP="00041CCB">
      <w:pPr>
        <w:spacing w:line="240" w:lineRule="auto"/>
        <w:contextualSpacing/>
        <w:jc w:val="both"/>
        <w:rPr>
          <w:rFonts w:ascii="Times New Roman" w:hAnsi="Times New Roman" w:cs="Times New Roman"/>
          <w:sz w:val="24"/>
          <w:szCs w:val="24"/>
        </w:rPr>
      </w:pPr>
    </w:p>
    <w:p w:rsidR="00041CCB" w:rsidRPr="00041CCB" w:rsidRDefault="00041CCB" w:rsidP="00041CCB">
      <w:pPr>
        <w:spacing w:line="240" w:lineRule="auto"/>
        <w:contextualSpacing/>
        <w:jc w:val="both"/>
        <w:rPr>
          <w:rFonts w:ascii="Times New Roman" w:hAnsi="Times New Roman" w:cs="Times New Roman"/>
          <w:b/>
          <w:sz w:val="24"/>
          <w:szCs w:val="24"/>
        </w:rPr>
      </w:pPr>
      <w:r w:rsidRPr="00041CCB">
        <w:rPr>
          <w:rFonts w:ascii="Times New Roman" w:hAnsi="Times New Roman" w:cs="Times New Roman"/>
          <w:b/>
          <w:sz w:val="24"/>
          <w:szCs w:val="24"/>
        </w:rPr>
        <w:t>Urgent Chamber Application</w:t>
      </w:r>
    </w:p>
    <w:p w:rsidR="00041CCB" w:rsidRDefault="00041CCB" w:rsidP="00041CCB">
      <w:pPr>
        <w:spacing w:line="240" w:lineRule="auto"/>
        <w:contextualSpacing/>
        <w:jc w:val="both"/>
        <w:rPr>
          <w:rFonts w:ascii="Times New Roman" w:hAnsi="Times New Roman" w:cs="Times New Roman"/>
          <w:sz w:val="24"/>
          <w:szCs w:val="24"/>
        </w:rPr>
      </w:pPr>
    </w:p>
    <w:p w:rsidR="00041CCB" w:rsidRDefault="00041CCB" w:rsidP="00041CCB">
      <w:pPr>
        <w:spacing w:line="240" w:lineRule="auto"/>
        <w:contextualSpacing/>
        <w:jc w:val="both"/>
        <w:rPr>
          <w:rFonts w:ascii="Times New Roman" w:hAnsi="Times New Roman" w:cs="Times New Roman"/>
          <w:sz w:val="24"/>
          <w:szCs w:val="24"/>
        </w:rPr>
      </w:pPr>
    </w:p>
    <w:p w:rsidR="00041CCB" w:rsidRDefault="001D12E5" w:rsidP="00041CCB">
      <w:pPr>
        <w:spacing w:line="240" w:lineRule="auto"/>
        <w:contextualSpacing/>
        <w:jc w:val="both"/>
        <w:rPr>
          <w:rFonts w:ascii="Times New Roman" w:hAnsi="Times New Roman" w:cs="Times New Roman"/>
          <w:sz w:val="24"/>
          <w:szCs w:val="24"/>
        </w:rPr>
      </w:pPr>
      <w:r>
        <w:rPr>
          <w:rFonts w:ascii="Times New Roman" w:hAnsi="Times New Roman" w:cs="Times New Roman"/>
          <w:i/>
          <w:sz w:val="24"/>
          <w:szCs w:val="24"/>
        </w:rPr>
        <w:t xml:space="preserve">N T </w:t>
      </w:r>
      <w:proofErr w:type="spellStart"/>
      <w:r>
        <w:rPr>
          <w:rFonts w:ascii="Times New Roman" w:hAnsi="Times New Roman" w:cs="Times New Roman"/>
          <w:i/>
          <w:sz w:val="24"/>
          <w:szCs w:val="24"/>
        </w:rPr>
        <w:t>Mashayamombe</w:t>
      </w:r>
      <w:proofErr w:type="spellEnd"/>
      <w:r w:rsidR="00041CCB">
        <w:rPr>
          <w:rFonts w:ascii="Times New Roman" w:hAnsi="Times New Roman" w:cs="Times New Roman"/>
          <w:sz w:val="24"/>
          <w:szCs w:val="24"/>
        </w:rPr>
        <w:t xml:space="preserve"> for the applicants</w:t>
      </w:r>
    </w:p>
    <w:p w:rsidR="00041CCB" w:rsidRDefault="001D12E5" w:rsidP="00041CCB">
      <w:pPr>
        <w:spacing w:line="240" w:lineRule="auto"/>
        <w:contextualSpacing/>
        <w:jc w:val="both"/>
        <w:rPr>
          <w:rFonts w:ascii="Times New Roman" w:hAnsi="Times New Roman" w:cs="Times New Roman"/>
          <w:sz w:val="24"/>
          <w:szCs w:val="24"/>
        </w:rPr>
      </w:pPr>
      <w:r>
        <w:rPr>
          <w:rFonts w:ascii="Times New Roman" w:hAnsi="Times New Roman" w:cs="Times New Roman"/>
          <w:i/>
          <w:sz w:val="24"/>
          <w:szCs w:val="24"/>
        </w:rPr>
        <w:t xml:space="preserve">S </w:t>
      </w:r>
      <w:proofErr w:type="spellStart"/>
      <w:r>
        <w:rPr>
          <w:rFonts w:ascii="Times New Roman" w:hAnsi="Times New Roman" w:cs="Times New Roman"/>
          <w:i/>
          <w:sz w:val="24"/>
          <w:szCs w:val="24"/>
        </w:rPr>
        <w:t>Chamunorwa</w:t>
      </w:r>
      <w:proofErr w:type="spellEnd"/>
      <w:r w:rsidR="00041CCB">
        <w:rPr>
          <w:rFonts w:ascii="Times New Roman" w:hAnsi="Times New Roman" w:cs="Times New Roman"/>
          <w:sz w:val="24"/>
          <w:szCs w:val="24"/>
        </w:rPr>
        <w:t xml:space="preserve"> for the 1</w:t>
      </w:r>
      <w:r w:rsidR="00041CCB" w:rsidRPr="00041CCB">
        <w:rPr>
          <w:rFonts w:ascii="Times New Roman" w:hAnsi="Times New Roman" w:cs="Times New Roman"/>
          <w:sz w:val="24"/>
          <w:szCs w:val="24"/>
          <w:vertAlign w:val="superscript"/>
        </w:rPr>
        <w:t>st</w:t>
      </w:r>
      <w:r w:rsidR="00041CCB">
        <w:rPr>
          <w:rFonts w:ascii="Times New Roman" w:hAnsi="Times New Roman" w:cs="Times New Roman"/>
          <w:sz w:val="24"/>
          <w:szCs w:val="24"/>
        </w:rPr>
        <w:t xml:space="preserve"> &amp; 2</w:t>
      </w:r>
      <w:r w:rsidR="00041CCB" w:rsidRPr="00041CCB">
        <w:rPr>
          <w:rFonts w:ascii="Times New Roman" w:hAnsi="Times New Roman" w:cs="Times New Roman"/>
          <w:sz w:val="24"/>
          <w:szCs w:val="24"/>
          <w:vertAlign w:val="superscript"/>
        </w:rPr>
        <w:t>nd</w:t>
      </w:r>
      <w:r w:rsidR="00041CCB">
        <w:rPr>
          <w:rFonts w:ascii="Times New Roman" w:hAnsi="Times New Roman" w:cs="Times New Roman"/>
          <w:sz w:val="24"/>
          <w:szCs w:val="24"/>
        </w:rPr>
        <w:t xml:space="preserve"> respondents</w:t>
      </w:r>
    </w:p>
    <w:p w:rsidR="00041CCB" w:rsidRDefault="00041CCB" w:rsidP="00041CC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041CCB">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in default</w:t>
      </w:r>
    </w:p>
    <w:p w:rsidR="00041CCB" w:rsidRDefault="00041CCB" w:rsidP="00041CCB">
      <w:pPr>
        <w:spacing w:line="240" w:lineRule="auto"/>
        <w:contextualSpacing/>
        <w:jc w:val="both"/>
        <w:rPr>
          <w:rFonts w:ascii="Times New Roman" w:hAnsi="Times New Roman" w:cs="Times New Roman"/>
          <w:sz w:val="24"/>
          <w:szCs w:val="24"/>
        </w:rPr>
      </w:pPr>
    </w:p>
    <w:p w:rsidR="00041CCB" w:rsidRDefault="00041CCB" w:rsidP="00041CCB">
      <w:pPr>
        <w:spacing w:line="240" w:lineRule="auto"/>
        <w:contextualSpacing/>
        <w:jc w:val="both"/>
        <w:rPr>
          <w:rFonts w:ascii="Times New Roman" w:hAnsi="Times New Roman" w:cs="Times New Roman"/>
          <w:sz w:val="24"/>
          <w:szCs w:val="24"/>
        </w:rPr>
      </w:pPr>
    </w:p>
    <w:p w:rsidR="00041CCB" w:rsidRDefault="00041CCB" w:rsidP="00041CCB">
      <w:pPr>
        <w:spacing w:line="240" w:lineRule="auto"/>
        <w:contextualSpacing/>
        <w:jc w:val="both"/>
        <w:rPr>
          <w:rFonts w:ascii="Times New Roman" w:hAnsi="Times New Roman" w:cs="Times New Roman"/>
          <w:sz w:val="24"/>
          <w:szCs w:val="24"/>
        </w:rPr>
      </w:pPr>
    </w:p>
    <w:p w:rsidR="00041CCB" w:rsidRDefault="00041CCB" w:rsidP="00041CC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041CCB">
        <w:rPr>
          <w:rFonts w:ascii="Times New Roman" w:hAnsi="Times New Roman" w:cs="Times New Roman"/>
          <w:b/>
          <w:sz w:val="24"/>
          <w:szCs w:val="24"/>
        </w:rPr>
        <w:t>MABHIKWA J:</w:t>
      </w:r>
      <w:r>
        <w:rPr>
          <w:rFonts w:ascii="Times New Roman" w:hAnsi="Times New Roman" w:cs="Times New Roman"/>
          <w:sz w:val="24"/>
          <w:szCs w:val="24"/>
        </w:rPr>
        <w:tab/>
        <w:t>It is trite that urgent chamber applications should be shown, both on the certificate of urgency and on the applicants’ founding affidavit to be urgent more particularly in that</w:t>
      </w:r>
      <w:r w:rsidR="001D12E5">
        <w:rPr>
          <w:rFonts w:ascii="Times New Roman" w:hAnsi="Times New Roman" w:cs="Times New Roman"/>
          <w:sz w:val="24"/>
          <w:szCs w:val="24"/>
        </w:rPr>
        <w:t>;</w:t>
      </w:r>
    </w:p>
    <w:p w:rsidR="00041CCB" w:rsidRDefault="00041CCB" w:rsidP="00041CCB">
      <w:pPr>
        <w:spacing w:line="360" w:lineRule="auto"/>
        <w:contextualSpacing/>
        <w:jc w:val="both"/>
        <w:rPr>
          <w:rFonts w:ascii="Times New Roman" w:hAnsi="Times New Roman" w:cs="Times New Roman"/>
          <w:sz w:val="24"/>
          <w:szCs w:val="24"/>
        </w:rPr>
      </w:pPr>
    </w:p>
    <w:p w:rsidR="00041CCB" w:rsidRDefault="00041CCB" w:rsidP="00041CCB">
      <w:pPr>
        <w:spacing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There is primarily no dispute of facts in the matter and the law relating to the matter is clear and undisputed.</w:t>
      </w:r>
    </w:p>
    <w:p w:rsidR="00041CCB" w:rsidRDefault="00041CCB" w:rsidP="00041CCB">
      <w:pPr>
        <w:spacing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lastRenderedPageBreak/>
        <w:t>b)</w:t>
      </w:r>
      <w:r>
        <w:rPr>
          <w:rFonts w:ascii="Times New Roman" w:hAnsi="Times New Roman" w:cs="Times New Roman"/>
          <w:sz w:val="24"/>
          <w:szCs w:val="24"/>
        </w:rPr>
        <w:tab/>
        <w:t>That there is irreparable harm that will be occasioned to the rights of applicant.  Inde</w:t>
      </w:r>
      <w:r w:rsidR="00523C86">
        <w:rPr>
          <w:rFonts w:ascii="Times New Roman" w:hAnsi="Times New Roman" w:cs="Times New Roman"/>
          <w:sz w:val="24"/>
          <w:szCs w:val="24"/>
        </w:rPr>
        <w:t>e</w:t>
      </w:r>
      <w:r>
        <w:rPr>
          <w:rFonts w:ascii="Times New Roman" w:hAnsi="Times New Roman" w:cs="Times New Roman"/>
          <w:sz w:val="24"/>
          <w:szCs w:val="24"/>
        </w:rPr>
        <w:t xml:space="preserve">d the applicant must show that he has a </w:t>
      </w:r>
      <w:r w:rsidRPr="00677B49">
        <w:rPr>
          <w:rFonts w:ascii="Times New Roman" w:hAnsi="Times New Roman" w:cs="Times New Roman"/>
          <w:i/>
          <w:sz w:val="24"/>
          <w:szCs w:val="24"/>
        </w:rPr>
        <w:t>prima facie</w:t>
      </w:r>
      <w:r>
        <w:rPr>
          <w:rFonts w:ascii="Times New Roman" w:hAnsi="Times New Roman" w:cs="Times New Roman"/>
          <w:sz w:val="24"/>
          <w:szCs w:val="24"/>
        </w:rPr>
        <w:t xml:space="preserve"> right that has been or about to be infringed.</w:t>
      </w:r>
    </w:p>
    <w:p w:rsidR="00041CCB" w:rsidRDefault="00041CCB" w:rsidP="00041CCB">
      <w:pPr>
        <w:spacing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That should the matter not be treated as urgent the har</w:t>
      </w:r>
      <w:r w:rsidR="00677B49">
        <w:rPr>
          <w:rFonts w:ascii="Times New Roman" w:hAnsi="Times New Roman" w:cs="Times New Roman"/>
          <w:sz w:val="24"/>
          <w:szCs w:val="24"/>
        </w:rPr>
        <w:t>m</w:t>
      </w:r>
      <w:r>
        <w:rPr>
          <w:rFonts w:ascii="Times New Roman" w:hAnsi="Times New Roman" w:cs="Times New Roman"/>
          <w:sz w:val="24"/>
          <w:szCs w:val="24"/>
        </w:rPr>
        <w:t xml:space="preserve"> to that </w:t>
      </w:r>
      <w:r w:rsidR="00523C86">
        <w:rPr>
          <w:rFonts w:ascii="Times New Roman" w:hAnsi="Times New Roman" w:cs="Times New Roman"/>
          <w:sz w:val="24"/>
          <w:szCs w:val="24"/>
        </w:rPr>
        <w:t>right is irreparable and there is no alternative remedy.</w:t>
      </w:r>
    </w:p>
    <w:p w:rsidR="00523C86" w:rsidRDefault="00523C86" w:rsidP="00041CCB">
      <w:pPr>
        <w:spacing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ab/>
      </w:r>
    </w:p>
    <w:p w:rsidR="00523C86" w:rsidRDefault="00523C86" w:rsidP="00523C86">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Applicant sought an interdict through an (application filed on 13 December 2018) seeking the suspension of a sale in execution of No. 5 of Lot 63A Hillside </w:t>
      </w:r>
      <w:proofErr w:type="spellStart"/>
      <w:r>
        <w:rPr>
          <w:rFonts w:ascii="Times New Roman" w:hAnsi="Times New Roman" w:cs="Times New Roman"/>
          <w:sz w:val="24"/>
          <w:szCs w:val="24"/>
        </w:rPr>
        <w:t>a.k.a</w:t>
      </w:r>
      <w:proofErr w:type="spellEnd"/>
      <w:r>
        <w:rPr>
          <w:rFonts w:ascii="Times New Roman" w:hAnsi="Times New Roman" w:cs="Times New Roman"/>
          <w:sz w:val="24"/>
          <w:szCs w:val="24"/>
        </w:rPr>
        <w:t xml:space="preserve"> 63A Percy Avenue, Bulawayo pending the finalization of the application for re-instatement of appeal in the Supreme under reference SC 962/18.</w:t>
      </w:r>
    </w:p>
    <w:p w:rsidR="00523C86" w:rsidRDefault="00523C86" w:rsidP="00523C8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Further that in the event that the sale in execution </w:t>
      </w:r>
      <w:r w:rsidR="001D12E5">
        <w:rPr>
          <w:rFonts w:ascii="Times New Roman" w:hAnsi="Times New Roman" w:cs="Times New Roman"/>
          <w:sz w:val="24"/>
          <w:szCs w:val="24"/>
        </w:rPr>
        <w:t>has</w:t>
      </w:r>
      <w:r>
        <w:rPr>
          <w:rFonts w:ascii="Times New Roman" w:hAnsi="Times New Roman" w:cs="Times New Roman"/>
          <w:sz w:val="24"/>
          <w:szCs w:val="24"/>
        </w:rPr>
        <w:t xml:space="preserve"> been conducted at the time of granting the order such sale should be declared null and void and be set aside.</w:t>
      </w:r>
    </w:p>
    <w:p w:rsidR="00523C86" w:rsidRDefault="00523C86" w:rsidP="00523C8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The sale in </w:t>
      </w:r>
      <w:r w:rsidR="00156536">
        <w:rPr>
          <w:rFonts w:ascii="Times New Roman" w:hAnsi="Times New Roman" w:cs="Times New Roman"/>
          <w:sz w:val="24"/>
          <w:szCs w:val="24"/>
        </w:rPr>
        <w:t>fact had been scheduled for 14 December 2018 (a day after the filling of the application).  The sheriff, by way of practice, suspended the sale after receipt of the application.</w:t>
      </w:r>
    </w:p>
    <w:p w:rsidR="00156536" w:rsidRDefault="00156536" w:rsidP="00523C8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At the initial appearance </w:t>
      </w:r>
      <w:r w:rsidR="001D12E5">
        <w:rPr>
          <w:rFonts w:ascii="Times New Roman" w:hAnsi="Times New Roman" w:cs="Times New Roman"/>
          <w:sz w:val="24"/>
          <w:szCs w:val="24"/>
        </w:rPr>
        <w:t xml:space="preserve">and </w:t>
      </w:r>
      <w:r>
        <w:rPr>
          <w:rFonts w:ascii="Times New Roman" w:hAnsi="Times New Roman" w:cs="Times New Roman"/>
          <w:sz w:val="24"/>
          <w:szCs w:val="24"/>
        </w:rPr>
        <w:t>hearing on 17 December 2018, the court gave certain direction</w:t>
      </w:r>
      <w:r w:rsidR="001D12E5">
        <w:rPr>
          <w:rFonts w:ascii="Times New Roman" w:hAnsi="Times New Roman" w:cs="Times New Roman"/>
          <w:sz w:val="24"/>
          <w:szCs w:val="24"/>
        </w:rPr>
        <w:t>s</w:t>
      </w:r>
      <w:r>
        <w:rPr>
          <w:rFonts w:ascii="Times New Roman" w:hAnsi="Times New Roman" w:cs="Times New Roman"/>
          <w:sz w:val="24"/>
          <w:szCs w:val="24"/>
        </w:rPr>
        <w:t xml:space="preserve"> after making observations.  I have commented that applicants do not appear to have taken their own matter seriously and as urgent and this lack of urgency manifested itself again after filing the application on 13 December 2018, managing technically to stall the sale in execution on 14 December 2018.</w:t>
      </w:r>
    </w:p>
    <w:p w:rsidR="00156536" w:rsidRDefault="00156536" w:rsidP="00523C8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Be that is it may- the court had reservations of the fact that there was in fact an appeal before the Supreme Court.  On the 17</w:t>
      </w:r>
      <w:r w:rsidRPr="00156536">
        <w:rPr>
          <w:rFonts w:ascii="Times New Roman" w:hAnsi="Times New Roman" w:cs="Times New Roman"/>
          <w:sz w:val="24"/>
          <w:szCs w:val="24"/>
          <w:vertAlign w:val="superscript"/>
        </w:rPr>
        <w:t>th</w:t>
      </w:r>
      <w:r>
        <w:rPr>
          <w:rFonts w:ascii="Times New Roman" w:hAnsi="Times New Roman" w:cs="Times New Roman"/>
          <w:sz w:val="24"/>
          <w:szCs w:val="24"/>
        </w:rPr>
        <w:t xml:space="preserve"> of December 2018,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677B49">
        <w:rPr>
          <w:rFonts w:ascii="Times New Roman" w:hAnsi="Times New Roman" w:cs="Times New Roman"/>
          <w:i/>
          <w:sz w:val="24"/>
          <w:szCs w:val="24"/>
        </w:rPr>
        <w:t>Mashayamombe</w:t>
      </w:r>
      <w:proofErr w:type="spellEnd"/>
      <w:r>
        <w:rPr>
          <w:rFonts w:ascii="Times New Roman" w:hAnsi="Times New Roman" w:cs="Times New Roman"/>
          <w:sz w:val="24"/>
          <w:szCs w:val="24"/>
        </w:rPr>
        <w:t xml:space="preserve"> had given the impression that there was in fact an appeal in that the </w:t>
      </w:r>
      <w:r w:rsidR="00677B49" w:rsidRPr="00677B49">
        <w:rPr>
          <w:rFonts w:ascii="Times New Roman" w:hAnsi="Times New Roman" w:cs="Times New Roman"/>
          <w:szCs w:val="24"/>
        </w:rPr>
        <w:t xml:space="preserve">CHIEF JUSTICE </w:t>
      </w:r>
      <w:r>
        <w:rPr>
          <w:rFonts w:ascii="Times New Roman" w:hAnsi="Times New Roman" w:cs="Times New Roman"/>
          <w:sz w:val="24"/>
          <w:szCs w:val="24"/>
        </w:rPr>
        <w:t>had confirmed so and that the Registrar’s office at the Supreme Court had admitted that the dismissal of the appeal on 23 November 2013 was an error on their part and that confirmation to that effect would be filed.</w:t>
      </w:r>
    </w:p>
    <w:p w:rsidR="00A63E92" w:rsidRDefault="00A63E92" w:rsidP="00523C8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applicants now concede that there is in fact </w:t>
      </w:r>
      <w:proofErr w:type="gramStart"/>
      <w:r>
        <w:rPr>
          <w:rFonts w:ascii="Times New Roman" w:hAnsi="Times New Roman" w:cs="Times New Roman"/>
          <w:sz w:val="24"/>
          <w:szCs w:val="24"/>
        </w:rPr>
        <w:t>no appeal before the Supreme Court since the confirmation by the Registrar of the Supreme Court could not be obtained</w:t>
      </w:r>
      <w:proofErr w:type="gramEnd"/>
      <w:r>
        <w:rPr>
          <w:rFonts w:ascii="Times New Roman" w:hAnsi="Times New Roman" w:cs="Times New Roman"/>
          <w:sz w:val="24"/>
          <w:szCs w:val="24"/>
        </w:rPr>
        <w:t xml:space="preserve"> and in fact the applicants are still seized with an application for re-instatement of the said appeal.</w:t>
      </w:r>
    </w:p>
    <w:p w:rsidR="00653F59" w:rsidRDefault="00653F59" w:rsidP="00523C8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1D12E5">
        <w:rPr>
          <w:rFonts w:ascii="Times New Roman" w:hAnsi="Times New Roman" w:cs="Times New Roman"/>
          <w:sz w:val="24"/>
          <w:szCs w:val="24"/>
        </w:rPr>
        <w:t>Secondly</w:t>
      </w:r>
      <w:r>
        <w:rPr>
          <w:rFonts w:ascii="Times New Roman" w:hAnsi="Times New Roman" w:cs="Times New Roman"/>
          <w:sz w:val="24"/>
          <w:szCs w:val="24"/>
        </w:rPr>
        <w:t xml:space="preserve">, the applicants concede that in any event, the said appeal </w:t>
      </w:r>
      <w:r w:rsidR="00D749A4">
        <w:rPr>
          <w:rFonts w:ascii="Times New Roman" w:hAnsi="Times New Roman" w:cs="Times New Roman"/>
          <w:sz w:val="24"/>
          <w:szCs w:val="24"/>
        </w:rPr>
        <w:t xml:space="preserve">even if it is eventually re-instated has nothing to do with the judgment in case No. </w:t>
      </w:r>
      <w:proofErr w:type="gramStart"/>
      <w:r w:rsidR="00D749A4">
        <w:rPr>
          <w:rFonts w:ascii="Times New Roman" w:hAnsi="Times New Roman" w:cs="Times New Roman"/>
          <w:sz w:val="24"/>
          <w:szCs w:val="24"/>
        </w:rPr>
        <w:t>HC 1494/12 subject of the sale execution.</w:t>
      </w:r>
      <w:proofErr w:type="gramEnd"/>
    </w:p>
    <w:p w:rsidR="00D749A4" w:rsidRDefault="00D749A4" w:rsidP="00523C8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Thirdly, counsel for the applicants accepts that the court or a judge in chambers has no discretion to suspend a judgment that remains extant such as in case number HC 1494/12.</w:t>
      </w:r>
    </w:p>
    <w:p w:rsidR="00D749A4" w:rsidRDefault="00D749A4" w:rsidP="00523C8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I agree with counsel for the respondents that the application is fatally defective for the above reasons.</w:t>
      </w:r>
    </w:p>
    <w:p w:rsidR="00D749A4" w:rsidRDefault="00D749A4" w:rsidP="00523C8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I agree also that as already stated above issues of irreparable harm to applicants’ rights and interests as well as the lack of an alternative remedy should </w:t>
      </w:r>
      <w:r w:rsidR="00664603">
        <w:rPr>
          <w:rFonts w:ascii="Times New Roman" w:hAnsi="Times New Roman" w:cs="Times New Roman"/>
          <w:sz w:val="24"/>
          <w:szCs w:val="24"/>
        </w:rPr>
        <w:t xml:space="preserve">the matter be made to wait, </w:t>
      </w:r>
      <w:r w:rsidR="001D12E5">
        <w:rPr>
          <w:rFonts w:ascii="Times New Roman" w:hAnsi="Times New Roman" w:cs="Times New Roman"/>
          <w:sz w:val="24"/>
          <w:szCs w:val="24"/>
        </w:rPr>
        <w:t xml:space="preserve">are at </w:t>
      </w:r>
      <w:r>
        <w:rPr>
          <w:rFonts w:ascii="Times New Roman" w:hAnsi="Times New Roman" w:cs="Times New Roman"/>
          <w:sz w:val="24"/>
          <w:szCs w:val="24"/>
        </w:rPr>
        <w:t xml:space="preserve">the core of an urgent chamber application.  The application stands on the articulation of those issues and facts on the founding affidavit.  They cannot wait to be articulated on the </w:t>
      </w:r>
      <w:r w:rsidR="001D12E5">
        <w:rPr>
          <w:rFonts w:ascii="Times New Roman" w:hAnsi="Times New Roman" w:cs="Times New Roman"/>
          <w:sz w:val="24"/>
          <w:szCs w:val="24"/>
        </w:rPr>
        <w:t>answering</w:t>
      </w:r>
      <w:r>
        <w:rPr>
          <w:rFonts w:ascii="Times New Roman" w:hAnsi="Times New Roman" w:cs="Times New Roman"/>
          <w:sz w:val="24"/>
          <w:szCs w:val="24"/>
        </w:rPr>
        <w:t xml:space="preserve"> affidavit.</w:t>
      </w:r>
    </w:p>
    <w:p w:rsidR="00434411" w:rsidRDefault="00930435" w:rsidP="00523C8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The judgment in this case has remained extant for </w:t>
      </w:r>
      <w:r w:rsidR="002D2637">
        <w:rPr>
          <w:rFonts w:ascii="Times New Roman" w:hAnsi="Times New Roman" w:cs="Times New Roman"/>
          <w:sz w:val="24"/>
          <w:szCs w:val="24"/>
        </w:rPr>
        <w:t>seven (7) years since 2012.  To try to capitalize and throw in belatedly no</w:t>
      </w:r>
      <w:r w:rsidR="00D95503">
        <w:rPr>
          <w:rFonts w:ascii="Times New Roman" w:hAnsi="Times New Roman" w:cs="Times New Roman"/>
          <w:sz w:val="24"/>
          <w:szCs w:val="24"/>
        </w:rPr>
        <w:t>n-</w:t>
      </w:r>
      <w:r w:rsidR="002D2637">
        <w:rPr>
          <w:rFonts w:ascii="Times New Roman" w:hAnsi="Times New Roman" w:cs="Times New Roman"/>
          <w:sz w:val="24"/>
          <w:szCs w:val="24"/>
        </w:rPr>
        <w:t xml:space="preserve">compliance with rule 352 of order 40 </w:t>
      </w:r>
      <w:r w:rsidR="00D95503">
        <w:rPr>
          <w:rFonts w:ascii="Times New Roman" w:hAnsi="Times New Roman" w:cs="Times New Roman"/>
          <w:sz w:val="24"/>
          <w:szCs w:val="24"/>
        </w:rPr>
        <w:t xml:space="preserve"> of the High Court </w:t>
      </w:r>
      <w:r w:rsidR="00434411">
        <w:rPr>
          <w:rFonts w:ascii="Times New Roman" w:hAnsi="Times New Roman" w:cs="Times New Roman"/>
          <w:sz w:val="24"/>
          <w:szCs w:val="24"/>
        </w:rPr>
        <w:t xml:space="preserve">Rules, 1971 </w:t>
      </w:r>
      <w:r w:rsidR="002D2637">
        <w:rPr>
          <w:rFonts w:ascii="Times New Roman" w:hAnsi="Times New Roman" w:cs="Times New Roman"/>
          <w:sz w:val="24"/>
          <w:szCs w:val="24"/>
        </w:rPr>
        <w:t xml:space="preserve">is not in the interests of justice in this case as it would simply </w:t>
      </w:r>
      <w:r w:rsidR="00434411">
        <w:rPr>
          <w:rFonts w:ascii="Times New Roman" w:hAnsi="Times New Roman" w:cs="Times New Roman"/>
          <w:sz w:val="24"/>
          <w:szCs w:val="24"/>
        </w:rPr>
        <w:t xml:space="preserve">mean </w:t>
      </w:r>
      <w:r w:rsidR="002D2637">
        <w:rPr>
          <w:rFonts w:ascii="Times New Roman" w:hAnsi="Times New Roman" w:cs="Times New Roman"/>
          <w:sz w:val="24"/>
          <w:szCs w:val="24"/>
        </w:rPr>
        <w:t>therefore that the urgency is self-cr</w:t>
      </w:r>
      <w:r w:rsidR="00664603">
        <w:rPr>
          <w:rFonts w:ascii="Times New Roman" w:hAnsi="Times New Roman" w:cs="Times New Roman"/>
          <w:sz w:val="24"/>
          <w:szCs w:val="24"/>
        </w:rPr>
        <w:t>e</w:t>
      </w:r>
      <w:r w:rsidR="002D2637">
        <w:rPr>
          <w:rFonts w:ascii="Times New Roman" w:hAnsi="Times New Roman" w:cs="Times New Roman"/>
          <w:sz w:val="24"/>
          <w:szCs w:val="24"/>
        </w:rPr>
        <w:t>ated.</w:t>
      </w:r>
      <w:r w:rsidR="00434411">
        <w:rPr>
          <w:rFonts w:ascii="Times New Roman" w:hAnsi="Times New Roman" w:cs="Times New Roman"/>
          <w:sz w:val="24"/>
          <w:szCs w:val="24"/>
        </w:rPr>
        <w:t xml:space="preserve"> </w:t>
      </w:r>
      <w:r w:rsidR="002D2637">
        <w:rPr>
          <w:rFonts w:ascii="Times New Roman" w:hAnsi="Times New Roman" w:cs="Times New Roman"/>
          <w:sz w:val="24"/>
          <w:szCs w:val="24"/>
        </w:rPr>
        <w:tab/>
        <w:t xml:space="preserve">In any event, it is the court’s finding that the application is replete with disputes of fact such that it cannot be decided on the papers on an urgent chamber basis. </w:t>
      </w:r>
    </w:p>
    <w:p w:rsidR="002D2637" w:rsidRDefault="002D2637" w:rsidP="00434411">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In addition, the court’s finding is that the application is </w:t>
      </w:r>
      <w:r w:rsidR="00434411">
        <w:rPr>
          <w:rFonts w:ascii="Times New Roman" w:hAnsi="Times New Roman" w:cs="Times New Roman"/>
          <w:sz w:val="24"/>
          <w:szCs w:val="24"/>
        </w:rPr>
        <w:t xml:space="preserve">fatally </w:t>
      </w:r>
      <w:r>
        <w:rPr>
          <w:rFonts w:ascii="Times New Roman" w:hAnsi="Times New Roman" w:cs="Times New Roman"/>
          <w:sz w:val="24"/>
          <w:szCs w:val="24"/>
        </w:rPr>
        <w:t>defective by reason of non-compliance with</w:t>
      </w:r>
      <w:r w:rsidR="00434411">
        <w:rPr>
          <w:rFonts w:ascii="Times New Roman" w:hAnsi="Times New Roman" w:cs="Times New Roman"/>
          <w:sz w:val="24"/>
          <w:szCs w:val="24"/>
        </w:rPr>
        <w:t xml:space="preserve"> Order 32 Rule 241 of the High Court Rules, 1971.  In </w:t>
      </w:r>
      <w:proofErr w:type="spellStart"/>
      <w:r w:rsidR="00434411" w:rsidRPr="00434411">
        <w:rPr>
          <w:rFonts w:ascii="Times New Roman" w:hAnsi="Times New Roman" w:cs="Times New Roman"/>
          <w:i/>
          <w:sz w:val="24"/>
          <w:szCs w:val="24"/>
        </w:rPr>
        <w:t>Marick</w:t>
      </w:r>
      <w:proofErr w:type="spellEnd"/>
      <w:r w:rsidR="00434411" w:rsidRPr="00434411">
        <w:rPr>
          <w:rFonts w:ascii="Times New Roman" w:hAnsi="Times New Roman" w:cs="Times New Roman"/>
          <w:i/>
          <w:sz w:val="24"/>
          <w:szCs w:val="24"/>
        </w:rPr>
        <w:t xml:space="preserve"> Trading (</w:t>
      </w:r>
      <w:proofErr w:type="spellStart"/>
      <w:r w:rsidR="00434411" w:rsidRPr="00434411">
        <w:rPr>
          <w:rFonts w:ascii="Times New Roman" w:hAnsi="Times New Roman" w:cs="Times New Roman"/>
          <w:i/>
          <w:sz w:val="24"/>
          <w:szCs w:val="24"/>
        </w:rPr>
        <w:t>Pvt</w:t>
      </w:r>
      <w:proofErr w:type="spellEnd"/>
      <w:r w:rsidR="00434411" w:rsidRPr="00434411">
        <w:rPr>
          <w:rFonts w:ascii="Times New Roman" w:hAnsi="Times New Roman" w:cs="Times New Roman"/>
          <w:i/>
          <w:sz w:val="24"/>
          <w:szCs w:val="24"/>
        </w:rPr>
        <w:t>) Ltd</w:t>
      </w:r>
      <w:r w:rsidR="00434411">
        <w:rPr>
          <w:rFonts w:ascii="Times New Roman" w:hAnsi="Times New Roman" w:cs="Times New Roman"/>
          <w:sz w:val="24"/>
          <w:szCs w:val="24"/>
        </w:rPr>
        <w:t xml:space="preserve"> –v- </w:t>
      </w:r>
      <w:r w:rsidR="00434411" w:rsidRPr="00434411">
        <w:rPr>
          <w:rFonts w:ascii="Times New Roman" w:hAnsi="Times New Roman" w:cs="Times New Roman"/>
          <w:i/>
          <w:sz w:val="24"/>
          <w:szCs w:val="24"/>
        </w:rPr>
        <w:t>Old Mutual Life Assurance Company of Zimbabwe and Another</w:t>
      </w:r>
      <w:r w:rsidR="00434411">
        <w:rPr>
          <w:rFonts w:ascii="Times New Roman" w:hAnsi="Times New Roman" w:cs="Times New Roman"/>
          <w:sz w:val="24"/>
          <w:szCs w:val="24"/>
        </w:rPr>
        <w:t xml:space="preserve"> –HH 667/15, my brother </w:t>
      </w:r>
      <w:r w:rsidR="00434411" w:rsidRPr="00434411">
        <w:rPr>
          <w:rFonts w:ascii="Times New Roman" w:hAnsi="Times New Roman" w:cs="Times New Roman"/>
          <w:szCs w:val="24"/>
        </w:rPr>
        <w:t>MAFUSIRE J</w:t>
      </w:r>
      <w:r w:rsidR="00434411">
        <w:rPr>
          <w:rFonts w:ascii="Times New Roman" w:hAnsi="Times New Roman" w:cs="Times New Roman"/>
          <w:sz w:val="24"/>
          <w:szCs w:val="24"/>
        </w:rPr>
        <w:t xml:space="preserve"> lamented thus</w:t>
      </w:r>
      <w:r w:rsidR="003517AD">
        <w:rPr>
          <w:rFonts w:ascii="Times New Roman" w:hAnsi="Times New Roman" w:cs="Times New Roman"/>
          <w:sz w:val="24"/>
          <w:szCs w:val="24"/>
        </w:rPr>
        <w:t>:</w:t>
      </w:r>
    </w:p>
    <w:p w:rsidR="003517AD" w:rsidRDefault="003517AD" w:rsidP="001E187B">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“I observe in passing that the format of the application used by the applicant seems so popular among legal practitioners in this jurisdiction.  I do not know where it comes from.  But all that is required of litigants is simply to copy and paste either Form 29B or Form 29, the latter with modifications.  </w:t>
      </w:r>
      <w:proofErr w:type="gramStart"/>
      <w:r>
        <w:rPr>
          <w:rFonts w:ascii="Times New Roman" w:hAnsi="Times New Roman" w:cs="Times New Roman"/>
          <w:sz w:val="24"/>
          <w:szCs w:val="24"/>
        </w:rPr>
        <w:t>If the application is a chamber application -----.</w:t>
      </w:r>
      <w:proofErr w:type="gramEnd"/>
      <w:r>
        <w:rPr>
          <w:rFonts w:ascii="Times New Roman" w:hAnsi="Times New Roman" w:cs="Times New Roman"/>
          <w:sz w:val="24"/>
          <w:szCs w:val="24"/>
        </w:rPr>
        <w:t xml:space="preserve">  The courts both in this jurisdiction and elsewhere have repeatedly drawn attention to the need to follow the rules on this.”  </w:t>
      </w:r>
    </w:p>
    <w:p w:rsidR="001E187B" w:rsidRDefault="001E187B" w:rsidP="001E187B">
      <w:pPr>
        <w:spacing w:line="240" w:lineRule="auto"/>
        <w:ind w:left="720"/>
        <w:contextualSpacing/>
        <w:jc w:val="both"/>
        <w:rPr>
          <w:rFonts w:ascii="Times New Roman" w:hAnsi="Times New Roman" w:cs="Times New Roman"/>
          <w:sz w:val="24"/>
          <w:szCs w:val="24"/>
        </w:rPr>
      </w:pPr>
    </w:p>
    <w:p w:rsidR="003517AD" w:rsidRDefault="003517AD" w:rsidP="003517A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See also </w:t>
      </w:r>
      <w:proofErr w:type="spellStart"/>
      <w:r w:rsidRPr="003517AD">
        <w:rPr>
          <w:rFonts w:ascii="Times New Roman" w:hAnsi="Times New Roman" w:cs="Times New Roman"/>
          <w:i/>
          <w:sz w:val="24"/>
          <w:szCs w:val="24"/>
        </w:rPr>
        <w:t>Jambo</w:t>
      </w:r>
      <w:proofErr w:type="spellEnd"/>
      <w:r>
        <w:rPr>
          <w:rFonts w:ascii="Times New Roman" w:hAnsi="Times New Roman" w:cs="Times New Roman"/>
          <w:sz w:val="24"/>
          <w:szCs w:val="24"/>
        </w:rPr>
        <w:t xml:space="preserve"> v </w:t>
      </w:r>
      <w:r w:rsidRPr="003517AD">
        <w:rPr>
          <w:rFonts w:ascii="Times New Roman" w:hAnsi="Times New Roman" w:cs="Times New Roman"/>
          <w:i/>
          <w:sz w:val="24"/>
          <w:szCs w:val="24"/>
        </w:rPr>
        <w:t>Church of the Province of Central Africa and Others</w:t>
      </w:r>
      <w:r>
        <w:rPr>
          <w:rFonts w:ascii="Times New Roman" w:hAnsi="Times New Roman" w:cs="Times New Roman"/>
          <w:sz w:val="24"/>
          <w:szCs w:val="24"/>
        </w:rPr>
        <w:t xml:space="preserve"> –HH 329/13 and </w:t>
      </w:r>
      <w:proofErr w:type="spellStart"/>
      <w:r w:rsidRPr="003517AD">
        <w:rPr>
          <w:rFonts w:ascii="Times New Roman" w:hAnsi="Times New Roman" w:cs="Times New Roman"/>
          <w:i/>
          <w:sz w:val="24"/>
          <w:szCs w:val="24"/>
        </w:rPr>
        <w:t>Zou</w:t>
      </w:r>
      <w:proofErr w:type="spellEnd"/>
      <w:r>
        <w:rPr>
          <w:rFonts w:ascii="Times New Roman" w:hAnsi="Times New Roman" w:cs="Times New Roman"/>
          <w:sz w:val="24"/>
          <w:szCs w:val="24"/>
        </w:rPr>
        <w:t xml:space="preserve"> v </w:t>
      </w:r>
      <w:proofErr w:type="spellStart"/>
      <w:r w:rsidRPr="003517AD">
        <w:rPr>
          <w:rFonts w:ascii="Times New Roman" w:hAnsi="Times New Roman" w:cs="Times New Roman"/>
          <w:i/>
          <w:sz w:val="24"/>
          <w:szCs w:val="24"/>
        </w:rPr>
        <w:t>Mazombwe</w:t>
      </w:r>
      <w:proofErr w:type="spellEnd"/>
      <w:r w:rsidRPr="003517AD">
        <w:rPr>
          <w:rFonts w:ascii="Times New Roman" w:hAnsi="Times New Roman" w:cs="Times New Roman"/>
          <w:i/>
          <w:sz w:val="24"/>
          <w:szCs w:val="24"/>
        </w:rPr>
        <w:t xml:space="preserve"> </w:t>
      </w:r>
      <w:r>
        <w:rPr>
          <w:rFonts w:ascii="Times New Roman" w:hAnsi="Times New Roman" w:cs="Times New Roman"/>
          <w:sz w:val="24"/>
          <w:szCs w:val="24"/>
        </w:rPr>
        <w:t>2009 (1) ZLR 101.</w:t>
      </w:r>
    </w:p>
    <w:p w:rsidR="003517AD" w:rsidRDefault="003517AD" w:rsidP="003517A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Although in </w:t>
      </w:r>
      <w:r w:rsidR="008576FF">
        <w:rPr>
          <w:rFonts w:ascii="Times New Roman" w:hAnsi="Times New Roman" w:cs="Times New Roman"/>
          <w:sz w:val="24"/>
          <w:szCs w:val="24"/>
        </w:rPr>
        <w:t xml:space="preserve">appropriate cases and on good cause shown, the courts have at times condoned non-compliance with the rules of court mainly in the interests of justice, the court may not </w:t>
      </w:r>
      <w:proofErr w:type="spellStart"/>
      <w:r w:rsidR="008576FF">
        <w:rPr>
          <w:rFonts w:ascii="Times New Roman" w:hAnsi="Times New Roman" w:cs="Times New Roman"/>
          <w:sz w:val="24"/>
          <w:szCs w:val="24"/>
        </w:rPr>
        <w:t>condon</w:t>
      </w:r>
      <w:proofErr w:type="spellEnd"/>
      <w:r w:rsidR="008576FF">
        <w:rPr>
          <w:rFonts w:ascii="Times New Roman" w:hAnsi="Times New Roman" w:cs="Times New Roman"/>
          <w:sz w:val="24"/>
          <w:szCs w:val="24"/>
        </w:rPr>
        <w:t xml:space="preserve"> such non-compliance </w:t>
      </w:r>
      <w:r w:rsidR="00D44744">
        <w:rPr>
          <w:rFonts w:ascii="Times New Roman" w:hAnsi="Times New Roman" w:cs="Times New Roman"/>
          <w:sz w:val="24"/>
          <w:szCs w:val="24"/>
        </w:rPr>
        <w:t>by</w:t>
      </w:r>
      <w:r w:rsidR="008576FF">
        <w:rPr>
          <w:rFonts w:ascii="Times New Roman" w:hAnsi="Times New Roman" w:cs="Times New Roman"/>
          <w:sz w:val="24"/>
          <w:szCs w:val="24"/>
        </w:rPr>
        <w:t xml:space="preserve"> those who make it their hobby to flout the rules of court.</w:t>
      </w:r>
    </w:p>
    <w:p w:rsidR="008576FF" w:rsidRDefault="008576FF" w:rsidP="003517A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As already shown above, just the judgment alone that is sought to be stalled </w:t>
      </w:r>
      <w:r w:rsidR="00D44744">
        <w:rPr>
          <w:rFonts w:ascii="Times New Roman" w:hAnsi="Times New Roman" w:cs="Times New Roman"/>
          <w:sz w:val="24"/>
          <w:szCs w:val="24"/>
        </w:rPr>
        <w:t xml:space="preserve">by </w:t>
      </w:r>
      <w:r>
        <w:rPr>
          <w:rFonts w:ascii="Times New Roman" w:hAnsi="Times New Roman" w:cs="Times New Roman"/>
          <w:sz w:val="24"/>
          <w:szCs w:val="24"/>
        </w:rPr>
        <w:t xml:space="preserve">this application, was granted 7 years ago.  The history of this case, apart from other sluggish </w:t>
      </w:r>
      <w:r w:rsidR="00D44744">
        <w:rPr>
          <w:rFonts w:ascii="Times New Roman" w:hAnsi="Times New Roman" w:cs="Times New Roman"/>
          <w:sz w:val="24"/>
          <w:szCs w:val="24"/>
        </w:rPr>
        <w:t xml:space="preserve">acts </w:t>
      </w:r>
      <w:r>
        <w:rPr>
          <w:rFonts w:ascii="Times New Roman" w:hAnsi="Times New Roman" w:cs="Times New Roman"/>
          <w:sz w:val="24"/>
          <w:szCs w:val="24"/>
        </w:rPr>
        <w:t xml:space="preserve">by the applicants including the said controversial notice of appeal at the Supreme Court reveals a </w:t>
      </w:r>
      <w:proofErr w:type="spellStart"/>
      <w:r>
        <w:rPr>
          <w:rFonts w:ascii="Times New Roman" w:hAnsi="Times New Roman" w:cs="Times New Roman"/>
          <w:sz w:val="24"/>
          <w:szCs w:val="24"/>
        </w:rPr>
        <w:t>tendancy</w:t>
      </w:r>
      <w:proofErr w:type="spellEnd"/>
      <w:r>
        <w:rPr>
          <w:rFonts w:ascii="Times New Roman" w:hAnsi="Times New Roman" w:cs="Times New Roman"/>
          <w:sz w:val="24"/>
          <w:szCs w:val="24"/>
        </w:rPr>
        <w:t xml:space="preserve"> by the applicants to ignore court rules until </w:t>
      </w:r>
      <w:r w:rsidR="00D44744">
        <w:rPr>
          <w:rFonts w:ascii="Times New Roman" w:hAnsi="Times New Roman" w:cs="Times New Roman"/>
          <w:sz w:val="24"/>
          <w:szCs w:val="24"/>
        </w:rPr>
        <w:t xml:space="preserve">the </w:t>
      </w:r>
      <w:r>
        <w:rPr>
          <w:rFonts w:ascii="Times New Roman" w:hAnsi="Times New Roman" w:cs="Times New Roman"/>
          <w:sz w:val="24"/>
          <w:szCs w:val="24"/>
        </w:rPr>
        <w:t>day of reckoning.</w:t>
      </w:r>
    </w:p>
    <w:p w:rsidR="008576FF" w:rsidRDefault="008576FF" w:rsidP="003517A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The court will not encourage the growing tendency by legal practitioners and their clients, to ignore court rules only to jerk and abuse the court and the other party </w:t>
      </w:r>
      <w:r w:rsidR="00D44744">
        <w:rPr>
          <w:rFonts w:ascii="Times New Roman" w:hAnsi="Times New Roman" w:cs="Times New Roman"/>
          <w:sz w:val="24"/>
          <w:szCs w:val="24"/>
        </w:rPr>
        <w:t xml:space="preserve">by </w:t>
      </w:r>
      <w:r>
        <w:rPr>
          <w:rFonts w:ascii="Times New Roman" w:hAnsi="Times New Roman" w:cs="Times New Roman"/>
          <w:sz w:val="24"/>
          <w:szCs w:val="24"/>
        </w:rPr>
        <w:t xml:space="preserve">then purporting to make a verbal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the non-compliance and only because the other party or the court have raised the issue of non-compliance.</w:t>
      </w:r>
    </w:p>
    <w:p w:rsidR="008576FF" w:rsidRDefault="008576FF" w:rsidP="003517A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Similarly, the court cannot encourage a systematic non-adherence to the rules of court </w:t>
      </w:r>
      <w:r w:rsidR="00D44744">
        <w:rPr>
          <w:rFonts w:ascii="Times New Roman" w:hAnsi="Times New Roman" w:cs="Times New Roman"/>
          <w:sz w:val="24"/>
          <w:szCs w:val="24"/>
        </w:rPr>
        <w:t>with the</w:t>
      </w:r>
      <w:r>
        <w:rPr>
          <w:rFonts w:ascii="Times New Roman" w:hAnsi="Times New Roman" w:cs="Times New Roman"/>
          <w:sz w:val="24"/>
          <w:szCs w:val="24"/>
        </w:rPr>
        <w:t xml:space="preserve"> ultimate effect, whether intended or not intended</w:t>
      </w:r>
      <w:r w:rsidR="00D44744">
        <w:rPr>
          <w:rFonts w:ascii="Times New Roman" w:hAnsi="Times New Roman" w:cs="Times New Roman"/>
          <w:sz w:val="24"/>
          <w:szCs w:val="24"/>
        </w:rPr>
        <w:t>, of</w:t>
      </w:r>
      <w:r>
        <w:rPr>
          <w:rFonts w:ascii="Times New Roman" w:hAnsi="Times New Roman" w:cs="Times New Roman"/>
          <w:sz w:val="24"/>
          <w:szCs w:val="24"/>
        </w:rPr>
        <w:t xml:space="preserve"> clogging courts with applications and counter applications leading to the dela</w:t>
      </w:r>
      <w:r w:rsidR="00D44744">
        <w:rPr>
          <w:rFonts w:ascii="Times New Roman" w:hAnsi="Times New Roman" w:cs="Times New Roman"/>
          <w:sz w:val="24"/>
          <w:szCs w:val="24"/>
        </w:rPr>
        <w:t>y in justice delivery for years</w:t>
      </w:r>
      <w:r w:rsidR="00827BEC">
        <w:rPr>
          <w:rFonts w:ascii="Times New Roman" w:hAnsi="Times New Roman" w:cs="Times New Roman"/>
          <w:sz w:val="24"/>
          <w:szCs w:val="24"/>
        </w:rPr>
        <w:t>.</w:t>
      </w:r>
      <w:r>
        <w:rPr>
          <w:rFonts w:ascii="Times New Roman" w:hAnsi="Times New Roman" w:cs="Times New Roman"/>
          <w:sz w:val="24"/>
          <w:szCs w:val="24"/>
        </w:rPr>
        <w:t xml:space="preserve"> </w:t>
      </w:r>
    </w:p>
    <w:p w:rsidR="002D2637" w:rsidRDefault="002D2637" w:rsidP="00523C8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The court however does not believe that the respondents were deliberately </w:t>
      </w:r>
      <w:r w:rsidR="00D44744">
        <w:rPr>
          <w:rFonts w:ascii="Times New Roman" w:hAnsi="Times New Roman" w:cs="Times New Roman"/>
          <w:sz w:val="24"/>
          <w:szCs w:val="24"/>
        </w:rPr>
        <w:t>being dishonest</w:t>
      </w:r>
      <w:r>
        <w:rPr>
          <w:rFonts w:ascii="Times New Roman" w:hAnsi="Times New Roman" w:cs="Times New Roman"/>
          <w:sz w:val="24"/>
          <w:szCs w:val="24"/>
        </w:rPr>
        <w:t xml:space="preserve"> with the court on the issue of the </w:t>
      </w:r>
      <w:r w:rsidR="00D44744">
        <w:rPr>
          <w:rFonts w:ascii="Times New Roman" w:hAnsi="Times New Roman" w:cs="Times New Roman"/>
          <w:sz w:val="24"/>
          <w:szCs w:val="24"/>
        </w:rPr>
        <w:t>notice of appeal at the Supreme Court</w:t>
      </w:r>
      <w:r>
        <w:rPr>
          <w:rFonts w:ascii="Times New Roman" w:hAnsi="Times New Roman" w:cs="Times New Roman"/>
          <w:sz w:val="24"/>
          <w:szCs w:val="24"/>
        </w:rPr>
        <w:t xml:space="preserve">.  In my view it </w:t>
      </w:r>
      <w:r w:rsidR="00D44744">
        <w:rPr>
          <w:rFonts w:ascii="Times New Roman" w:hAnsi="Times New Roman" w:cs="Times New Roman"/>
          <w:sz w:val="24"/>
          <w:szCs w:val="24"/>
        </w:rPr>
        <w:t>may have been</w:t>
      </w:r>
      <w:r>
        <w:rPr>
          <w:rFonts w:ascii="Times New Roman" w:hAnsi="Times New Roman" w:cs="Times New Roman"/>
          <w:sz w:val="24"/>
          <w:szCs w:val="24"/>
        </w:rPr>
        <w:t xml:space="preserve"> a mistaken view</w:t>
      </w:r>
      <w:r w:rsidR="00D44744">
        <w:rPr>
          <w:rFonts w:ascii="Times New Roman" w:hAnsi="Times New Roman" w:cs="Times New Roman"/>
          <w:sz w:val="24"/>
          <w:szCs w:val="24"/>
        </w:rPr>
        <w:t>,</w:t>
      </w:r>
      <w:r>
        <w:rPr>
          <w:rFonts w:ascii="Times New Roman" w:hAnsi="Times New Roman" w:cs="Times New Roman"/>
          <w:sz w:val="24"/>
          <w:szCs w:val="24"/>
        </w:rPr>
        <w:t xml:space="preserve"> o</w:t>
      </w:r>
      <w:r w:rsidR="00D44744">
        <w:rPr>
          <w:rFonts w:ascii="Times New Roman" w:hAnsi="Times New Roman" w:cs="Times New Roman"/>
          <w:sz w:val="24"/>
          <w:szCs w:val="24"/>
        </w:rPr>
        <w:t>r</w:t>
      </w:r>
      <w:r>
        <w:rPr>
          <w:rFonts w:ascii="Times New Roman" w:hAnsi="Times New Roman" w:cs="Times New Roman"/>
          <w:sz w:val="24"/>
          <w:szCs w:val="24"/>
        </w:rPr>
        <w:t xml:space="preserve"> understanding on the appeal law</w:t>
      </w:r>
      <w:r w:rsidR="00D44744">
        <w:rPr>
          <w:rFonts w:ascii="Times New Roman" w:hAnsi="Times New Roman" w:cs="Times New Roman"/>
          <w:sz w:val="24"/>
          <w:szCs w:val="24"/>
        </w:rPr>
        <w:t>s</w:t>
      </w:r>
      <w:bookmarkStart w:id="0" w:name="_GoBack"/>
      <w:bookmarkEnd w:id="0"/>
      <w:r>
        <w:rPr>
          <w:rFonts w:ascii="Times New Roman" w:hAnsi="Times New Roman" w:cs="Times New Roman"/>
          <w:sz w:val="24"/>
          <w:szCs w:val="24"/>
        </w:rPr>
        <w:t>/rules and the extent to which they would affect the judgment in case number HC 1494/12.</w:t>
      </w:r>
    </w:p>
    <w:p w:rsidR="002D2637" w:rsidRDefault="002D2637" w:rsidP="00523C8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t>For that reason, the court will not impose punitive costs of whatever kind.</w:t>
      </w:r>
    </w:p>
    <w:p w:rsidR="002D2637" w:rsidRDefault="002D2637" w:rsidP="00523C8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827BEC">
        <w:rPr>
          <w:rFonts w:ascii="Times New Roman" w:hAnsi="Times New Roman" w:cs="Times New Roman"/>
          <w:sz w:val="24"/>
          <w:szCs w:val="24"/>
        </w:rPr>
        <w:t>Accordingly, the</w:t>
      </w:r>
      <w:r>
        <w:rPr>
          <w:rFonts w:ascii="Times New Roman" w:hAnsi="Times New Roman" w:cs="Times New Roman"/>
          <w:sz w:val="24"/>
          <w:szCs w:val="24"/>
        </w:rPr>
        <w:t xml:space="preserve"> application </w:t>
      </w:r>
      <w:r w:rsidR="00827BEC">
        <w:rPr>
          <w:rFonts w:ascii="Times New Roman" w:hAnsi="Times New Roman" w:cs="Times New Roman"/>
          <w:sz w:val="24"/>
          <w:szCs w:val="24"/>
        </w:rPr>
        <w:t>is</w:t>
      </w:r>
      <w:r>
        <w:rPr>
          <w:rFonts w:ascii="Times New Roman" w:hAnsi="Times New Roman" w:cs="Times New Roman"/>
          <w:sz w:val="24"/>
          <w:szCs w:val="24"/>
        </w:rPr>
        <w:t xml:space="preserve"> dismissed simply with costs on an ordinary scale.</w:t>
      </w:r>
    </w:p>
    <w:p w:rsidR="002D2637" w:rsidRDefault="002D2637" w:rsidP="00523C86">
      <w:pPr>
        <w:spacing w:line="360" w:lineRule="auto"/>
        <w:contextualSpacing/>
        <w:jc w:val="both"/>
        <w:rPr>
          <w:rFonts w:ascii="Times New Roman" w:hAnsi="Times New Roman" w:cs="Times New Roman"/>
          <w:sz w:val="24"/>
          <w:szCs w:val="24"/>
        </w:rPr>
      </w:pPr>
    </w:p>
    <w:p w:rsidR="002D2637" w:rsidRDefault="002D2637" w:rsidP="00523C86">
      <w:pPr>
        <w:spacing w:line="360" w:lineRule="auto"/>
        <w:contextualSpacing/>
        <w:jc w:val="both"/>
        <w:rPr>
          <w:rFonts w:ascii="Times New Roman" w:hAnsi="Times New Roman" w:cs="Times New Roman"/>
          <w:sz w:val="24"/>
          <w:szCs w:val="24"/>
        </w:rPr>
      </w:pPr>
    </w:p>
    <w:p w:rsidR="002D2637" w:rsidRDefault="00323B2E" w:rsidP="00323B2E">
      <w:pPr>
        <w:spacing w:line="240" w:lineRule="auto"/>
        <w:contextualSpacing/>
        <w:jc w:val="both"/>
        <w:rPr>
          <w:rFonts w:ascii="Times New Roman" w:hAnsi="Times New Roman" w:cs="Times New Roman"/>
          <w:sz w:val="24"/>
          <w:szCs w:val="24"/>
        </w:rPr>
      </w:pPr>
      <w:proofErr w:type="spellStart"/>
      <w:r w:rsidRPr="00323B2E">
        <w:rPr>
          <w:rFonts w:ascii="Times New Roman" w:hAnsi="Times New Roman" w:cs="Times New Roman"/>
          <w:i/>
          <w:sz w:val="24"/>
          <w:szCs w:val="24"/>
        </w:rPr>
        <w:t>Mashayamombe</w:t>
      </w:r>
      <w:proofErr w:type="spellEnd"/>
      <w:r w:rsidRPr="00323B2E">
        <w:rPr>
          <w:rFonts w:ascii="Times New Roman" w:hAnsi="Times New Roman" w:cs="Times New Roman"/>
          <w:i/>
          <w:sz w:val="24"/>
          <w:szCs w:val="24"/>
        </w:rPr>
        <w:t xml:space="preserve"> and Company Attorneys</w:t>
      </w:r>
      <w:r>
        <w:rPr>
          <w:rFonts w:ascii="Times New Roman" w:hAnsi="Times New Roman" w:cs="Times New Roman"/>
          <w:sz w:val="24"/>
          <w:szCs w:val="24"/>
        </w:rPr>
        <w:t xml:space="preserve">, applicant’s legal practitioners </w:t>
      </w:r>
    </w:p>
    <w:p w:rsidR="00323B2E" w:rsidRDefault="00323B2E" w:rsidP="00323B2E">
      <w:pPr>
        <w:spacing w:line="240" w:lineRule="auto"/>
        <w:contextualSpacing/>
        <w:jc w:val="both"/>
        <w:rPr>
          <w:rFonts w:ascii="Times New Roman" w:hAnsi="Times New Roman" w:cs="Times New Roman"/>
          <w:sz w:val="24"/>
          <w:szCs w:val="24"/>
        </w:rPr>
      </w:pPr>
      <w:r w:rsidRPr="00323B2E">
        <w:rPr>
          <w:rFonts w:ascii="Times New Roman" w:hAnsi="Times New Roman" w:cs="Times New Roman"/>
          <w:i/>
          <w:sz w:val="24"/>
          <w:szCs w:val="24"/>
        </w:rPr>
        <w:t xml:space="preserve">Calderwood, Bryce </w:t>
      </w:r>
      <w:proofErr w:type="spellStart"/>
      <w:r w:rsidRPr="00323B2E">
        <w:rPr>
          <w:rFonts w:ascii="Times New Roman" w:hAnsi="Times New Roman" w:cs="Times New Roman"/>
          <w:i/>
          <w:sz w:val="24"/>
          <w:szCs w:val="24"/>
        </w:rPr>
        <w:t>Hendrie</w:t>
      </w:r>
      <w:proofErr w:type="spellEnd"/>
      <w:r w:rsidRPr="00323B2E">
        <w:rPr>
          <w:rFonts w:ascii="Times New Roman" w:hAnsi="Times New Roman" w:cs="Times New Roman"/>
          <w:i/>
          <w:sz w:val="24"/>
          <w:szCs w:val="24"/>
        </w:rPr>
        <w:t xml:space="preserve"> &amp; Partners</w:t>
      </w:r>
      <w:r>
        <w:rPr>
          <w:rFonts w:ascii="Times New Roman" w:hAnsi="Times New Roman" w:cs="Times New Roman"/>
          <w:sz w:val="24"/>
          <w:szCs w:val="24"/>
        </w:rPr>
        <w:t>, 1</w:t>
      </w:r>
      <w:r w:rsidRPr="00323B2E">
        <w:rPr>
          <w:rFonts w:ascii="Times New Roman" w:hAnsi="Times New Roman" w:cs="Times New Roman"/>
          <w:sz w:val="24"/>
          <w:szCs w:val="24"/>
          <w:vertAlign w:val="superscript"/>
        </w:rPr>
        <w:t>st</w:t>
      </w:r>
      <w:r>
        <w:rPr>
          <w:rFonts w:ascii="Times New Roman" w:hAnsi="Times New Roman" w:cs="Times New Roman"/>
          <w:sz w:val="24"/>
          <w:szCs w:val="24"/>
        </w:rPr>
        <w:t xml:space="preserve"> &amp; 2</w:t>
      </w:r>
      <w:r w:rsidRPr="00323B2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D749A4" w:rsidRDefault="00D749A4" w:rsidP="00523C86">
      <w:pPr>
        <w:spacing w:line="360" w:lineRule="auto"/>
        <w:contextualSpacing/>
        <w:jc w:val="both"/>
        <w:rPr>
          <w:rFonts w:ascii="Times New Roman" w:hAnsi="Times New Roman" w:cs="Times New Roman"/>
          <w:sz w:val="24"/>
          <w:szCs w:val="24"/>
        </w:rPr>
      </w:pPr>
    </w:p>
    <w:p w:rsidR="00A63E92" w:rsidRDefault="00A63E92" w:rsidP="00523C86">
      <w:pPr>
        <w:spacing w:line="360" w:lineRule="auto"/>
        <w:contextualSpacing/>
        <w:jc w:val="both"/>
        <w:rPr>
          <w:rFonts w:ascii="Times New Roman" w:hAnsi="Times New Roman" w:cs="Times New Roman"/>
          <w:sz w:val="24"/>
          <w:szCs w:val="24"/>
        </w:rPr>
      </w:pPr>
    </w:p>
    <w:p w:rsidR="00156536" w:rsidRDefault="00156536" w:rsidP="00523C86">
      <w:pPr>
        <w:spacing w:line="360" w:lineRule="auto"/>
        <w:contextualSpacing/>
        <w:jc w:val="both"/>
        <w:rPr>
          <w:rFonts w:ascii="Times New Roman" w:hAnsi="Times New Roman" w:cs="Times New Roman"/>
          <w:sz w:val="24"/>
          <w:szCs w:val="24"/>
        </w:rPr>
      </w:pPr>
    </w:p>
    <w:p w:rsidR="00156536" w:rsidRDefault="00156536" w:rsidP="00523C86">
      <w:pPr>
        <w:spacing w:line="360" w:lineRule="auto"/>
        <w:contextualSpacing/>
        <w:jc w:val="both"/>
        <w:rPr>
          <w:rFonts w:ascii="Times New Roman" w:hAnsi="Times New Roman" w:cs="Times New Roman"/>
          <w:sz w:val="24"/>
          <w:szCs w:val="24"/>
        </w:rPr>
      </w:pPr>
    </w:p>
    <w:p w:rsidR="00523C86" w:rsidRPr="00041CCB" w:rsidRDefault="00523C86" w:rsidP="00041CCB">
      <w:pPr>
        <w:spacing w:line="360" w:lineRule="auto"/>
        <w:ind w:left="720" w:hanging="720"/>
        <w:contextualSpacing/>
        <w:jc w:val="both"/>
        <w:rPr>
          <w:rFonts w:ascii="Times New Roman" w:hAnsi="Times New Roman" w:cs="Times New Roman"/>
          <w:sz w:val="24"/>
          <w:szCs w:val="24"/>
        </w:rPr>
      </w:pPr>
    </w:p>
    <w:sectPr w:rsidR="00523C86" w:rsidRPr="00041CC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78D" w:rsidRDefault="0051278D" w:rsidP="00041CCB">
      <w:pPr>
        <w:spacing w:after="0" w:line="240" w:lineRule="auto"/>
      </w:pPr>
      <w:r>
        <w:separator/>
      </w:r>
    </w:p>
  </w:endnote>
  <w:endnote w:type="continuationSeparator" w:id="0">
    <w:p w:rsidR="0051278D" w:rsidRDefault="0051278D" w:rsidP="0004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78D" w:rsidRDefault="0051278D" w:rsidP="00041CCB">
      <w:pPr>
        <w:spacing w:after="0" w:line="240" w:lineRule="auto"/>
      </w:pPr>
      <w:r>
        <w:separator/>
      </w:r>
    </w:p>
  </w:footnote>
  <w:footnote w:type="continuationSeparator" w:id="0">
    <w:p w:rsidR="0051278D" w:rsidRDefault="0051278D" w:rsidP="00041C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410079"/>
      <w:docPartObj>
        <w:docPartGallery w:val="Page Numbers (Top of Page)"/>
        <w:docPartUnique/>
      </w:docPartObj>
    </w:sdtPr>
    <w:sdtEndPr>
      <w:rPr>
        <w:noProof/>
      </w:rPr>
    </w:sdtEndPr>
    <w:sdtContent>
      <w:p w:rsidR="002D2637" w:rsidRDefault="002D2637">
        <w:pPr>
          <w:pStyle w:val="Header"/>
          <w:jc w:val="right"/>
        </w:pPr>
        <w:r>
          <w:fldChar w:fldCharType="begin"/>
        </w:r>
        <w:r>
          <w:instrText xml:space="preserve"> PAGE   \* MERGEFORMAT </w:instrText>
        </w:r>
        <w:r>
          <w:fldChar w:fldCharType="separate"/>
        </w:r>
        <w:r w:rsidR="00D44744">
          <w:rPr>
            <w:noProof/>
          </w:rPr>
          <w:t>4</w:t>
        </w:r>
        <w:r>
          <w:rPr>
            <w:noProof/>
          </w:rPr>
          <w:fldChar w:fldCharType="end"/>
        </w:r>
      </w:p>
    </w:sdtContent>
  </w:sdt>
  <w:p w:rsidR="002D2637" w:rsidRDefault="002D2637">
    <w:pPr>
      <w:pStyle w:val="Header"/>
    </w:pPr>
  </w:p>
  <w:p w:rsidR="002D2637" w:rsidRDefault="002D2637">
    <w:pPr>
      <w:pStyle w:val="Header"/>
      <w:rPr>
        <w:rFonts w:ascii="Times New Roman" w:hAnsi="Times New Roman" w:cs="Times New Roman"/>
        <w:sz w:val="24"/>
        <w:szCs w:val="24"/>
      </w:rPr>
    </w:pPr>
    <w:r>
      <w:tab/>
    </w:r>
    <w:r>
      <w:tab/>
    </w:r>
    <w:r>
      <w:rPr>
        <w:rFonts w:ascii="Times New Roman" w:hAnsi="Times New Roman" w:cs="Times New Roman"/>
        <w:sz w:val="24"/>
        <w:szCs w:val="24"/>
      </w:rPr>
      <w:t>HB 7-19</w:t>
    </w:r>
  </w:p>
  <w:p w:rsidR="002D2637" w:rsidRDefault="002D2637">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HC 3314/18</w:t>
    </w:r>
  </w:p>
  <w:p w:rsidR="00323B2E" w:rsidRDefault="00323B2E">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XREF HC 2119/14</w:t>
    </w:r>
  </w:p>
  <w:p w:rsidR="00323B2E" w:rsidRDefault="00323B2E">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XREF HC 2998/13</w:t>
    </w:r>
  </w:p>
  <w:p w:rsidR="00323B2E" w:rsidRDefault="00323B2E">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XREF HC 2446/13</w:t>
    </w:r>
  </w:p>
  <w:p w:rsidR="00323B2E" w:rsidRDefault="00323B2E">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XREF HC 3478/12</w:t>
    </w:r>
  </w:p>
  <w:p w:rsidR="00323B2E" w:rsidRDefault="00323B2E">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XREF HC 3471/12</w:t>
    </w:r>
  </w:p>
  <w:p w:rsidR="00323B2E" w:rsidRDefault="00323B2E">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XREF HC 2525/12</w:t>
    </w:r>
  </w:p>
  <w:p w:rsidR="00323B2E" w:rsidRDefault="00323B2E">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XREF HC 1494/12</w:t>
    </w:r>
  </w:p>
  <w:p w:rsidR="00323B2E" w:rsidRDefault="00323B2E">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2D2637" w:rsidRPr="00041CCB" w:rsidRDefault="002D263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CCB"/>
    <w:rsid w:val="00041CCB"/>
    <w:rsid w:val="00156536"/>
    <w:rsid w:val="001D12E5"/>
    <w:rsid w:val="001E187B"/>
    <w:rsid w:val="002D2637"/>
    <w:rsid w:val="00323B2E"/>
    <w:rsid w:val="003517AD"/>
    <w:rsid w:val="00434411"/>
    <w:rsid w:val="0051278D"/>
    <w:rsid w:val="00523C86"/>
    <w:rsid w:val="00653F59"/>
    <w:rsid w:val="006567AD"/>
    <w:rsid w:val="00664603"/>
    <w:rsid w:val="00677B49"/>
    <w:rsid w:val="00680AAB"/>
    <w:rsid w:val="00827BEC"/>
    <w:rsid w:val="008576FF"/>
    <w:rsid w:val="00930435"/>
    <w:rsid w:val="00952EA3"/>
    <w:rsid w:val="00A63E92"/>
    <w:rsid w:val="00B76C32"/>
    <w:rsid w:val="00D44744"/>
    <w:rsid w:val="00D749A4"/>
    <w:rsid w:val="00D95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CCB"/>
  </w:style>
  <w:style w:type="paragraph" w:styleId="Footer">
    <w:name w:val="footer"/>
    <w:basedOn w:val="Normal"/>
    <w:link w:val="FooterChar"/>
    <w:uiPriority w:val="99"/>
    <w:unhideWhenUsed/>
    <w:rsid w:val="00041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C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CCB"/>
  </w:style>
  <w:style w:type="paragraph" w:styleId="Footer">
    <w:name w:val="footer"/>
    <w:basedOn w:val="Normal"/>
    <w:link w:val="FooterChar"/>
    <w:uiPriority w:val="99"/>
    <w:unhideWhenUsed/>
    <w:rsid w:val="00041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5</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T MOYO</cp:lastModifiedBy>
  <cp:revision>16</cp:revision>
  <cp:lastPrinted>2019-01-23T14:06:00Z</cp:lastPrinted>
  <dcterms:created xsi:type="dcterms:W3CDTF">2019-01-22T06:49:00Z</dcterms:created>
  <dcterms:modified xsi:type="dcterms:W3CDTF">2019-01-24T06:03:00Z</dcterms:modified>
</cp:coreProperties>
</file>