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1D" w:rsidRDefault="00580375">
      <w:pPr>
        <w:rPr>
          <w:b/>
          <w:sz w:val="28"/>
          <w:szCs w:val="28"/>
        </w:rPr>
      </w:pPr>
      <w:r>
        <w:rPr>
          <w:b/>
          <w:sz w:val="28"/>
          <w:szCs w:val="28"/>
        </w:rPr>
        <w:t>IN THE LABOUR COURT OF ZIMBABWE</w:t>
      </w:r>
      <w:r>
        <w:rPr>
          <w:b/>
          <w:sz w:val="28"/>
          <w:szCs w:val="28"/>
        </w:rPr>
        <w:tab/>
      </w:r>
      <w:r>
        <w:rPr>
          <w:b/>
          <w:sz w:val="28"/>
          <w:szCs w:val="28"/>
        </w:rPr>
        <w:tab/>
        <w:t>JUDGMENT NO LC/H/79/13</w:t>
      </w:r>
    </w:p>
    <w:p w:rsidR="00580375" w:rsidRDefault="00580375">
      <w:pPr>
        <w:rPr>
          <w:b/>
          <w:sz w:val="28"/>
          <w:szCs w:val="28"/>
        </w:rPr>
      </w:pPr>
      <w:r>
        <w:rPr>
          <w:b/>
          <w:sz w:val="28"/>
          <w:szCs w:val="28"/>
        </w:rPr>
        <w:t>HELD AT HARARE 8</w:t>
      </w:r>
      <w:r w:rsidRPr="00580375">
        <w:rPr>
          <w:b/>
          <w:sz w:val="28"/>
          <w:szCs w:val="28"/>
          <w:vertAlign w:val="superscript"/>
        </w:rPr>
        <w:t>TH</w:t>
      </w:r>
      <w:r w:rsidR="00891D57">
        <w:rPr>
          <w:b/>
          <w:sz w:val="28"/>
          <w:szCs w:val="28"/>
        </w:rPr>
        <w:t xml:space="preserve"> MARCH 2013</w:t>
      </w:r>
      <w:r w:rsidR="00891D57">
        <w:rPr>
          <w:b/>
          <w:sz w:val="28"/>
          <w:szCs w:val="28"/>
        </w:rPr>
        <w:tab/>
      </w:r>
      <w:r w:rsidR="00891D57">
        <w:rPr>
          <w:b/>
          <w:sz w:val="28"/>
          <w:szCs w:val="28"/>
        </w:rPr>
        <w:tab/>
      </w:r>
      <w:r w:rsidR="00891D57">
        <w:rPr>
          <w:b/>
          <w:sz w:val="28"/>
          <w:szCs w:val="28"/>
        </w:rPr>
        <w:tab/>
        <w:t xml:space="preserve">CASE </w:t>
      </w:r>
      <w:bookmarkStart w:id="0" w:name="_GoBack"/>
      <w:bookmarkEnd w:id="0"/>
      <w:r>
        <w:rPr>
          <w:b/>
          <w:sz w:val="28"/>
          <w:szCs w:val="28"/>
        </w:rPr>
        <w:t>NO LC/H/581/12</w:t>
      </w:r>
    </w:p>
    <w:p w:rsidR="00580375" w:rsidRDefault="00580375">
      <w:pPr>
        <w:rPr>
          <w:b/>
          <w:sz w:val="28"/>
          <w:szCs w:val="28"/>
        </w:rPr>
      </w:pPr>
    </w:p>
    <w:p w:rsidR="00580375" w:rsidRDefault="00580375">
      <w:pPr>
        <w:rPr>
          <w:b/>
          <w:sz w:val="28"/>
          <w:szCs w:val="28"/>
        </w:rPr>
      </w:pPr>
      <w:r>
        <w:rPr>
          <w:b/>
          <w:sz w:val="28"/>
          <w:szCs w:val="28"/>
        </w:rPr>
        <w:t>NEVIAS CHIDEMBO</w:t>
      </w:r>
      <w:r>
        <w:rPr>
          <w:b/>
          <w:sz w:val="28"/>
          <w:szCs w:val="28"/>
        </w:rPr>
        <w:tab/>
      </w:r>
      <w:r>
        <w:rPr>
          <w:b/>
          <w:sz w:val="28"/>
          <w:szCs w:val="28"/>
        </w:rPr>
        <w:tab/>
      </w:r>
      <w:r>
        <w:rPr>
          <w:b/>
          <w:sz w:val="28"/>
          <w:szCs w:val="28"/>
        </w:rPr>
        <w:tab/>
      </w:r>
      <w:r>
        <w:rPr>
          <w:b/>
          <w:sz w:val="28"/>
          <w:szCs w:val="28"/>
        </w:rPr>
        <w:tab/>
      </w:r>
      <w:r>
        <w:rPr>
          <w:b/>
          <w:sz w:val="28"/>
          <w:szCs w:val="28"/>
        </w:rPr>
        <w:tab/>
        <w:t>Appellant</w:t>
      </w:r>
    </w:p>
    <w:p w:rsidR="00506281" w:rsidRDefault="00506281">
      <w:pPr>
        <w:rPr>
          <w:b/>
          <w:sz w:val="28"/>
          <w:szCs w:val="28"/>
        </w:rPr>
      </w:pPr>
    </w:p>
    <w:p w:rsidR="00580375" w:rsidRDefault="00580375">
      <w:pPr>
        <w:rPr>
          <w:b/>
          <w:sz w:val="28"/>
          <w:szCs w:val="28"/>
        </w:rPr>
      </w:pPr>
      <w:r>
        <w:rPr>
          <w:b/>
          <w:sz w:val="28"/>
          <w:szCs w:val="28"/>
        </w:rPr>
        <w:t>ZFC LIMITED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580375" w:rsidRDefault="00580375">
      <w:pPr>
        <w:rPr>
          <w:b/>
          <w:sz w:val="28"/>
          <w:szCs w:val="28"/>
        </w:rPr>
      </w:pPr>
    </w:p>
    <w:p w:rsidR="00580375" w:rsidRDefault="00580375">
      <w:pPr>
        <w:rPr>
          <w:sz w:val="28"/>
          <w:szCs w:val="28"/>
        </w:rPr>
      </w:pPr>
      <w:r>
        <w:rPr>
          <w:sz w:val="28"/>
          <w:szCs w:val="28"/>
        </w:rPr>
        <w:t>Before The Honourable G Musariri, President</w:t>
      </w:r>
    </w:p>
    <w:p w:rsidR="00AB22A9" w:rsidRDefault="00AB22A9">
      <w:pPr>
        <w:rPr>
          <w:sz w:val="28"/>
          <w:szCs w:val="28"/>
        </w:rPr>
      </w:pPr>
    </w:p>
    <w:p w:rsidR="00AB22A9" w:rsidRDefault="00AB22A9" w:rsidP="00E05AE3">
      <w:pPr>
        <w:spacing w:line="360" w:lineRule="auto"/>
        <w:rPr>
          <w:b/>
          <w:sz w:val="28"/>
          <w:szCs w:val="28"/>
        </w:rPr>
      </w:pPr>
      <w:r>
        <w:rPr>
          <w:b/>
          <w:sz w:val="28"/>
          <w:szCs w:val="28"/>
        </w:rPr>
        <w:t>For Appellant</w:t>
      </w:r>
      <w:r>
        <w:rPr>
          <w:b/>
          <w:sz w:val="28"/>
          <w:szCs w:val="28"/>
        </w:rPr>
        <w:tab/>
      </w:r>
      <w:r>
        <w:rPr>
          <w:b/>
          <w:sz w:val="28"/>
          <w:szCs w:val="28"/>
        </w:rPr>
        <w:tab/>
        <w:t xml:space="preserve">Mr N </w:t>
      </w:r>
      <w:proofErr w:type="spellStart"/>
      <w:r>
        <w:rPr>
          <w:b/>
          <w:sz w:val="28"/>
          <w:szCs w:val="28"/>
        </w:rPr>
        <w:t>Chidembo</w:t>
      </w:r>
      <w:proofErr w:type="spellEnd"/>
      <w:r>
        <w:rPr>
          <w:b/>
          <w:sz w:val="28"/>
          <w:szCs w:val="28"/>
        </w:rPr>
        <w:t>, Applicant</w:t>
      </w:r>
    </w:p>
    <w:p w:rsidR="00AB22A9" w:rsidRDefault="00AB22A9">
      <w:pPr>
        <w:rPr>
          <w:b/>
          <w:sz w:val="28"/>
          <w:szCs w:val="28"/>
        </w:rPr>
      </w:pPr>
      <w:r>
        <w:rPr>
          <w:b/>
          <w:sz w:val="28"/>
          <w:szCs w:val="28"/>
        </w:rPr>
        <w:t>For Respondent</w:t>
      </w:r>
      <w:r>
        <w:rPr>
          <w:b/>
          <w:sz w:val="28"/>
          <w:szCs w:val="28"/>
        </w:rPr>
        <w:tab/>
      </w:r>
      <w:r>
        <w:rPr>
          <w:b/>
          <w:sz w:val="28"/>
          <w:szCs w:val="28"/>
        </w:rPr>
        <w:tab/>
        <w:t xml:space="preserve">Mr T </w:t>
      </w:r>
      <w:proofErr w:type="spellStart"/>
      <w:r>
        <w:rPr>
          <w:b/>
          <w:sz w:val="28"/>
          <w:szCs w:val="28"/>
        </w:rPr>
        <w:t>Pasirayi</w:t>
      </w:r>
      <w:proofErr w:type="spellEnd"/>
      <w:r>
        <w:rPr>
          <w:b/>
          <w:sz w:val="28"/>
          <w:szCs w:val="28"/>
        </w:rPr>
        <w:t>, Attorney</w:t>
      </w:r>
    </w:p>
    <w:p w:rsidR="00AB22A9" w:rsidRDefault="00AB22A9">
      <w:pPr>
        <w:rPr>
          <w:b/>
          <w:sz w:val="28"/>
          <w:szCs w:val="28"/>
        </w:rPr>
      </w:pPr>
    </w:p>
    <w:p w:rsidR="00AB22A9" w:rsidRDefault="00AB22A9">
      <w:pPr>
        <w:rPr>
          <w:b/>
          <w:sz w:val="28"/>
          <w:szCs w:val="28"/>
        </w:rPr>
      </w:pPr>
      <w:r>
        <w:rPr>
          <w:b/>
          <w:sz w:val="28"/>
          <w:szCs w:val="28"/>
        </w:rPr>
        <w:t>MUSARIRI, G:</w:t>
      </w:r>
    </w:p>
    <w:p w:rsidR="00E05AE3" w:rsidRDefault="00E05AE3">
      <w:pPr>
        <w:rPr>
          <w:b/>
          <w:sz w:val="28"/>
          <w:szCs w:val="28"/>
        </w:rPr>
      </w:pPr>
    </w:p>
    <w:p w:rsidR="00E05AE3" w:rsidRDefault="00E05AE3" w:rsidP="00E05AE3">
      <w:pPr>
        <w:spacing w:line="360" w:lineRule="auto"/>
        <w:rPr>
          <w:sz w:val="28"/>
          <w:szCs w:val="28"/>
        </w:rPr>
      </w:pPr>
      <w:r>
        <w:rPr>
          <w:sz w:val="28"/>
          <w:szCs w:val="28"/>
        </w:rPr>
        <w:t>On 19</w:t>
      </w:r>
      <w:r w:rsidRPr="00E05AE3">
        <w:rPr>
          <w:sz w:val="28"/>
          <w:szCs w:val="28"/>
          <w:vertAlign w:val="superscript"/>
        </w:rPr>
        <w:t>th</w:t>
      </w:r>
      <w:r>
        <w:rPr>
          <w:sz w:val="28"/>
          <w:szCs w:val="28"/>
        </w:rPr>
        <w:t xml:space="preserve"> July 2012 the NEC for the Chemicals and Fertilizers Manufacturing Industry made a determination.  In terms of thereof, the NEC upheld the dismissal of Appellant by Respondent from its employ.  Appellant then appealed to this Court.  Respondent opposed the appeal.</w:t>
      </w:r>
    </w:p>
    <w:p w:rsidR="00E05AE3" w:rsidRDefault="00E05AE3" w:rsidP="00E05AE3">
      <w:pPr>
        <w:spacing w:line="360" w:lineRule="auto"/>
        <w:rPr>
          <w:sz w:val="28"/>
          <w:szCs w:val="28"/>
        </w:rPr>
      </w:pPr>
      <w:r>
        <w:rPr>
          <w:sz w:val="28"/>
          <w:szCs w:val="28"/>
        </w:rPr>
        <w:t>The grounds of appeal read as follows;</w:t>
      </w:r>
    </w:p>
    <w:p w:rsidR="00E05AE3" w:rsidRDefault="00E05AE3" w:rsidP="00E05AE3">
      <w:pPr>
        <w:spacing w:line="360" w:lineRule="auto"/>
        <w:ind w:left="1440" w:hanging="720"/>
        <w:rPr>
          <w:i/>
          <w:sz w:val="28"/>
          <w:szCs w:val="28"/>
        </w:rPr>
      </w:pPr>
      <w:r>
        <w:rPr>
          <w:i/>
          <w:sz w:val="28"/>
          <w:szCs w:val="28"/>
        </w:rPr>
        <w:t>“</w:t>
      </w:r>
      <w:r>
        <w:rPr>
          <w:sz w:val="28"/>
          <w:szCs w:val="28"/>
        </w:rPr>
        <w:t>1.</w:t>
      </w:r>
      <w:r>
        <w:rPr>
          <w:sz w:val="28"/>
          <w:szCs w:val="28"/>
        </w:rPr>
        <w:tab/>
      </w:r>
      <w:r>
        <w:rPr>
          <w:i/>
          <w:sz w:val="28"/>
          <w:szCs w:val="28"/>
        </w:rPr>
        <w:t>The NEC misdirected itself regarding the legal effect of failing to hold the hearing within the mandatory period.</w:t>
      </w:r>
    </w:p>
    <w:p w:rsidR="00E05AE3" w:rsidRDefault="00E05AE3" w:rsidP="00977E7C">
      <w:pPr>
        <w:spacing w:line="360" w:lineRule="auto"/>
        <w:ind w:left="1440" w:hanging="720"/>
        <w:rPr>
          <w:i/>
          <w:sz w:val="28"/>
          <w:szCs w:val="28"/>
        </w:rPr>
      </w:pPr>
      <w:r>
        <w:rPr>
          <w:i/>
          <w:sz w:val="28"/>
          <w:szCs w:val="28"/>
        </w:rPr>
        <w:t>2.</w:t>
      </w:r>
      <w:r>
        <w:rPr>
          <w:i/>
          <w:sz w:val="28"/>
          <w:szCs w:val="28"/>
        </w:rPr>
        <w:tab/>
        <w:t>The NEC misdirected itself by concluding that theft or fraud was committed.</w:t>
      </w:r>
    </w:p>
    <w:p w:rsidR="00E05AE3" w:rsidRDefault="00E05AE3" w:rsidP="00E05AE3">
      <w:pPr>
        <w:spacing w:line="360" w:lineRule="auto"/>
        <w:ind w:left="1440" w:hanging="720"/>
        <w:rPr>
          <w:i/>
          <w:sz w:val="28"/>
          <w:szCs w:val="28"/>
        </w:rPr>
      </w:pPr>
    </w:p>
    <w:p w:rsidR="00E05AE3" w:rsidRDefault="00E05AE3" w:rsidP="00E05AE3">
      <w:pPr>
        <w:spacing w:line="360" w:lineRule="auto"/>
        <w:ind w:left="1440" w:hanging="720"/>
        <w:rPr>
          <w:i/>
          <w:sz w:val="28"/>
          <w:szCs w:val="28"/>
        </w:rPr>
      </w:pPr>
      <w:r>
        <w:rPr>
          <w:i/>
          <w:sz w:val="28"/>
          <w:szCs w:val="28"/>
        </w:rPr>
        <w:t>3.</w:t>
      </w:r>
      <w:r>
        <w:rPr>
          <w:i/>
          <w:sz w:val="28"/>
          <w:szCs w:val="28"/>
        </w:rPr>
        <w:tab/>
        <w:t>The NEC misdirected itself on the right to mitigate which Appellant was denied.</w:t>
      </w:r>
      <w:r w:rsidR="00506281">
        <w:rPr>
          <w:i/>
          <w:sz w:val="28"/>
          <w:szCs w:val="28"/>
        </w:rPr>
        <w:t>”</w:t>
      </w:r>
    </w:p>
    <w:p w:rsidR="00E05AE3" w:rsidRDefault="00E05AE3" w:rsidP="00E05AE3">
      <w:pPr>
        <w:spacing w:line="360" w:lineRule="auto"/>
        <w:rPr>
          <w:sz w:val="28"/>
          <w:szCs w:val="28"/>
        </w:rPr>
      </w:pPr>
      <w:r>
        <w:rPr>
          <w:sz w:val="28"/>
          <w:szCs w:val="28"/>
        </w:rPr>
        <w:t>The 1</w:t>
      </w:r>
      <w:r w:rsidRPr="00E05AE3">
        <w:rPr>
          <w:sz w:val="28"/>
          <w:szCs w:val="28"/>
          <w:vertAlign w:val="superscript"/>
        </w:rPr>
        <w:t>st</w:t>
      </w:r>
      <w:r>
        <w:rPr>
          <w:sz w:val="28"/>
          <w:szCs w:val="28"/>
        </w:rPr>
        <w:t xml:space="preserve"> and 3</w:t>
      </w:r>
      <w:r w:rsidRPr="00E05AE3">
        <w:rPr>
          <w:sz w:val="28"/>
          <w:szCs w:val="28"/>
          <w:vertAlign w:val="superscript"/>
        </w:rPr>
        <w:t>rd</w:t>
      </w:r>
      <w:r>
        <w:rPr>
          <w:sz w:val="28"/>
          <w:szCs w:val="28"/>
        </w:rPr>
        <w:t xml:space="preserve"> grounds of appeal are not what they call themselves.  They are complaints about the </w:t>
      </w:r>
      <w:r>
        <w:rPr>
          <w:sz w:val="28"/>
          <w:szCs w:val="28"/>
          <w:u w:val="single"/>
        </w:rPr>
        <w:t>procedure</w:t>
      </w:r>
      <w:r>
        <w:rPr>
          <w:sz w:val="28"/>
          <w:szCs w:val="28"/>
        </w:rPr>
        <w:t xml:space="preserve"> used by Respondent in conducting the disciplinary proceedings.  They are grounds for review of the proceedings.  They cannot be properly raised by way of an appeal as Appellant s</w:t>
      </w:r>
      <w:r w:rsidR="00506281">
        <w:rPr>
          <w:sz w:val="28"/>
          <w:szCs w:val="28"/>
        </w:rPr>
        <w:t>ought</w:t>
      </w:r>
      <w:r>
        <w:rPr>
          <w:sz w:val="28"/>
          <w:szCs w:val="28"/>
        </w:rPr>
        <w:t xml:space="preserve"> to do.  This Court now has powers of review and accordingly those seeking review should file proper applications for review.</w:t>
      </w:r>
    </w:p>
    <w:p w:rsidR="00E05AE3" w:rsidRDefault="00E05AE3" w:rsidP="00E05AE3">
      <w:pPr>
        <w:spacing w:line="360" w:lineRule="auto"/>
        <w:rPr>
          <w:sz w:val="28"/>
          <w:szCs w:val="28"/>
        </w:rPr>
      </w:pPr>
    </w:p>
    <w:p w:rsidR="00E05AE3" w:rsidRDefault="00E05AE3" w:rsidP="00E05AE3">
      <w:pPr>
        <w:spacing w:line="360" w:lineRule="auto"/>
        <w:rPr>
          <w:sz w:val="28"/>
          <w:szCs w:val="28"/>
        </w:rPr>
      </w:pPr>
      <w:r>
        <w:rPr>
          <w:sz w:val="28"/>
          <w:szCs w:val="28"/>
        </w:rPr>
        <w:t>The 2</w:t>
      </w:r>
      <w:r w:rsidRPr="00E05AE3">
        <w:rPr>
          <w:sz w:val="28"/>
          <w:szCs w:val="28"/>
          <w:vertAlign w:val="superscript"/>
        </w:rPr>
        <w:t>nd</w:t>
      </w:r>
      <w:r>
        <w:rPr>
          <w:sz w:val="28"/>
          <w:szCs w:val="28"/>
        </w:rPr>
        <w:t xml:space="preserve"> ground goes to the </w:t>
      </w:r>
      <w:r w:rsidRPr="00506281">
        <w:rPr>
          <w:sz w:val="28"/>
          <w:szCs w:val="28"/>
          <w:u w:val="single"/>
        </w:rPr>
        <w:t>merits</w:t>
      </w:r>
      <w:r>
        <w:rPr>
          <w:sz w:val="28"/>
          <w:szCs w:val="28"/>
        </w:rPr>
        <w:t xml:space="preserve"> of the matter.  Appellant relied on a written submissions made by Respondent’s attorney</w:t>
      </w:r>
      <w:r w:rsidR="00506281">
        <w:rPr>
          <w:sz w:val="28"/>
          <w:szCs w:val="28"/>
        </w:rPr>
        <w:t>s</w:t>
      </w:r>
      <w:r>
        <w:rPr>
          <w:sz w:val="28"/>
          <w:szCs w:val="28"/>
        </w:rPr>
        <w:t xml:space="preserve"> to the NEC.  Therein they stated that Appellant “was not charged with theft or fraud.”  The charges against Appellant we</w:t>
      </w:r>
      <w:r w:rsidR="00506281">
        <w:rPr>
          <w:sz w:val="28"/>
          <w:szCs w:val="28"/>
        </w:rPr>
        <w:t>re set out in the Notification o</w:t>
      </w:r>
      <w:r>
        <w:rPr>
          <w:sz w:val="28"/>
          <w:szCs w:val="28"/>
        </w:rPr>
        <w:t>f Allegation/Investigation which was served on 11</w:t>
      </w:r>
      <w:r w:rsidRPr="00E05AE3">
        <w:rPr>
          <w:sz w:val="28"/>
          <w:szCs w:val="28"/>
          <w:vertAlign w:val="superscript"/>
        </w:rPr>
        <w:t>th</w:t>
      </w:r>
      <w:r>
        <w:rPr>
          <w:sz w:val="28"/>
          <w:szCs w:val="28"/>
        </w:rPr>
        <w:t xml:space="preserve"> June 2012.  A copy is filed of record.  It laid 2 charges being,</w:t>
      </w:r>
    </w:p>
    <w:p w:rsidR="00E05AE3" w:rsidRDefault="00E05AE3" w:rsidP="00E05AE3">
      <w:pPr>
        <w:spacing w:line="360" w:lineRule="auto"/>
        <w:ind w:left="720"/>
        <w:rPr>
          <w:i/>
          <w:sz w:val="28"/>
          <w:szCs w:val="28"/>
          <w:u w:val="single"/>
        </w:rPr>
      </w:pPr>
      <w:r>
        <w:rPr>
          <w:i/>
          <w:sz w:val="28"/>
          <w:szCs w:val="28"/>
        </w:rPr>
        <w:t>“</w:t>
      </w:r>
      <w:r>
        <w:rPr>
          <w:i/>
          <w:sz w:val="28"/>
          <w:szCs w:val="28"/>
          <w:u w:val="single"/>
        </w:rPr>
        <w:t>Any act, conduct inconsistent with the fulfilment of the express or implied conditions</w:t>
      </w:r>
      <w:r w:rsidR="00BB1D89">
        <w:rPr>
          <w:i/>
          <w:sz w:val="28"/>
          <w:szCs w:val="28"/>
          <w:u w:val="single"/>
        </w:rPr>
        <w:t xml:space="preserve"> of contract.</w:t>
      </w:r>
    </w:p>
    <w:p w:rsidR="00BB1D89" w:rsidRDefault="00BB1D89" w:rsidP="00E05AE3">
      <w:pPr>
        <w:spacing w:line="360" w:lineRule="auto"/>
        <w:ind w:left="720"/>
        <w:rPr>
          <w:i/>
          <w:sz w:val="28"/>
          <w:szCs w:val="28"/>
        </w:rPr>
      </w:pPr>
      <w:r>
        <w:rPr>
          <w:i/>
          <w:sz w:val="28"/>
          <w:szCs w:val="28"/>
        </w:rPr>
        <w:t xml:space="preserve">On the </w:t>
      </w:r>
      <w:r>
        <w:rPr>
          <w:i/>
          <w:sz w:val="28"/>
          <w:szCs w:val="28"/>
          <w:u w:val="single"/>
        </w:rPr>
        <w:t>14</w:t>
      </w:r>
      <w:r w:rsidRPr="00BB1D89">
        <w:rPr>
          <w:i/>
          <w:sz w:val="28"/>
          <w:szCs w:val="28"/>
          <w:u w:val="single"/>
          <w:vertAlign w:val="superscript"/>
        </w:rPr>
        <w:t>th</w:t>
      </w:r>
      <w:r>
        <w:rPr>
          <w:i/>
          <w:sz w:val="28"/>
          <w:szCs w:val="28"/>
          <w:u w:val="single"/>
        </w:rPr>
        <w:t xml:space="preserve"> May 2012</w:t>
      </w:r>
      <w:r w:rsidRPr="00BB1D89">
        <w:rPr>
          <w:i/>
          <w:sz w:val="28"/>
          <w:szCs w:val="28"/>
        </w:rPr>
        <w:t>, you withheld</w:t>
      </w:r>
      <w:r>
        <w:rPr>
          <w:i/>
          <w:sz w:val="28"/>
          <w:szCs w:val="28"/>
        </w:rPr>
        <w:t xml:space="preserve"> </w:t>
      </w:r>
      <w:proofErr w:type="spellStart"/>
      <w:r>
        <w:rPr>
          <w:i/>
          <w:sz w:val="28"/>
          <w:szCs w:val="28"/>
        </w:rPr>
        <w:t>Aspindale</w:t>
      </w:r>
      <w:proofErr w:type="spellEnd"/>
      <w:r>
        <w:rPr>
          <w:i/>
          <w:sz w:val="28"/>
          <w:szCs w:val="28"/>
        </w:rPr>
        <w:t xml:space="preserve"> Club money amounting to $1 164.50 which you failed to remit as part of your bar sales proceeds for that week as required.  This act or conduct was inconsistent with the fulfilment of the express or implied conditions of your contract.</w:t>
      </w:r>
    </w:p>
    <w:p w:rsidR="00BB1D89" w:rsidRDefault="00BB1D89" w:rsidP="00BB1D89">
      <w:pPr>
        <w:spacing w:after="0" w:line="360" w:lineRule="auto"/>
        <w:ind w:left="720"/>
        <w:rPr>
          <w:i/>
          <w:sz w:val="28"/>
          <w:szCs w:val="28"/>
          <w:u w:val="single"/>
        </w:rPr>
      </w:pPr>
      <w:r>
        <w:rPr>
          <w:i/>
          <w:sz w:val="28"/>
          <w:szCs w:val="28"/>
          <w:u w:val="single"/>
        </w:rPr>
        <w:t>Fraud</w:t>
      </w:r>
    </w:p>
    <w:p w:rsidR="00BB1D89" w:rsidRDefault="00BB1D89" w:rsidP="00BB1D89">
      <w:pPr>
        <w:spacing w:after="0" w:line="360" w:lineRule="auto"/>
        <w:ind w:left="720"/>
        <w:rPr>
          <w:i/>
          <w:sz w:val="28"/>
          <w:szCs w:val="28"/>
        </w:rPr>
      </w:pPr>
    </w:p>
    <w:p w:rsidR="00BB1D89" w:rsidRDefault="00BB1D89" w:rsidP="00BB1D89">
      <w:pPr>
        <w:spacing w:after="0" w:line="360" w:lineRule="auto"/>
        <w:ind w:left="720"/>
        <w:rPr>
          <w:i/>
          <w:sz w:val="28"/>
          <w:szCs w:val="28"/>
        </w:rPr>
      </w:pPr>
    </w:p>
    <w:p w:rsidR="00BB1D89" w:rsidRDefault="00BB1D89" w:rsidP="00BB1D89">
      <w:pPr>
        <w:spacing w:after="0" w:line="360" w:lineRule="auto"/>
        <w:ind w:left="720"/>
        <w:rPr>
          <w:i/>
          <w:sz w:val="28"/>
          <w:szCs w:val="28"/>
        </w:rPr>
      </w:pPr>
    </w:p>
    <w:p w:rsidR="00BB1D89" w:rsidRDefault="00BB1D89" w:rsidP="00BB1D89">
      <w:pPr>
        <w:spacing w:after="0" w:line="360" w:lineRule="auto"/>
        <w:ind w:left="720"/>
        <w:rPr>
          <w:i/>
          <w:sz w:val="28"/>
          <w:szCs w:val="28"/>
        </w:rPr>
      </w:pPr>
      <w:r w:rsidRPr="00BB1D89">
        <w:rPr>
          <w:i/>
          <w:sz w:val="28"/>
          <w:szCs w:val="28"/>
        </w:rPr>
        <w:t>You further</w:t>
      </w:r>
      <w:r>
        <w:rPr>
          <w:i/>
          <w:sz w:val="28"/>
          <w:szCs w:val="28"/>
        </w:rPr>
        <w:t xml:space="preserve"> went on falsify stock figures on the cash and stock reconciliation sheets to conceal the amount you had taken without permission, which was a fraudulent act inconsistent with your line of work.”</w:t>
      </w:r>
    </w:p>
    <w:p w:rsidR="00BB1D89" w:rsidRDefault="00BB1D89" w:rsidP="00BB1D89">
      <w:pPr>
        <w:spacing w:after="0" w:line="360" w:lineRule="auto"/>
        <w:rPr>
          <w:sz w:val="28"/>
          <w:szCs w:val="28"/>
        </w:rPr>
      </w:pPr>
      <w:r>
        <w:rPr>
          <w:sz w:val="28"/>
          <w:szCs w:val="28"/>
        </w:rPr>
        <w:t xml:space="preserve">Thus although Appellant was not charged specifically with theft, he was charged with fraud.  In a note dated </w:t>
      </w:r>
      <w:r>
        <w:rPr>
          <w:sz w:val="28"/>
          <w:szCs w:val="28"/>
          <w:u w:val="single"/>
        </w:rPr>
        <w:t>15</w:t>
      </w:r>
      <w:r w:rsidRPr="00BB1D89">
        <w:rPr>
          <w:sz w:val="28"/>
          <w:szCs w:val="28"/>
          <w:u w:val="single"/>
          <w:vertAlign w:val="superscript"/>
        </w:rPr>
        <w:t>th</w:t>
      </w:r>
      <w:r>
        <w:rPr>
          <w:sz w:val="28"/>
          <w:szCs w:val="28"/>
          <w:u w:val="single"/>
        </w:rPr>
        <w:t xml:space="preserve"> May 2012</w:t>
      </w:r>
      <w:r>
        <w:rPr>
          <w:sz w:val="28"/>
          <w:szCs w:val="28"/>
        </w:rPr>
        <w:t xml:space="preserve">, a day after the alleged incident, Appellant stated that, </w:t>
      </w:r>
    </w:p>
    <w:p w:rsidR="00BB1D89" w:rsidRDefault="00BB1D89" w:rsidP="00BB1D89">
      <w:pPr>
        <w:spacing w:after="0" w:line="360" w:lineRule="auto"/>
        <w:rPr>
          <w:i/>
          <w:sz w:val="28"/>
          <w:szCs w:val="28"/>
          <w:u w:val="single"/>
        </w:rPr>
      </w:pPr>
      <w:r>
        <w:rPr>
          <w:sz w:val="28"/>
          <w:szCs w:val="28"/>
        </w:rPr>
        <w:tab/>
      </w:r>
      <w:r>
        <w:rPr>
          <w:i/>
          <w:sz w:val="28"/>
          <w:szCs w:val="28"/>
        </w:rPr>
        <w:t xml:space="preserve">“Re:  </w:t>
      </w:r>
      <w:r>
        <w:rPr>
          <w:i/>
          <w:sz w:val="28"/>
          <w:szCs w:val="28"/>
          <w:u w:val="single"/>
        </w:rPr>
        <w:t xml:space="preserve">Shortfall </w:t>
      </w:r>
    </w:p>
    <w:p w:rsidR="00BB1D89" w:rsidRDefault="00BB1D89" w:rsidP="00BB1D89">
      <w:pPr>
        <w:spacing w:after="0" w:line="360" w:lineRule="auto"/>
        <w:ind w:left="720"/>
        <w:rPr>
          <w:i/>
          <w:sz w:val="28"/>
          <w:szCs w:val="28"/>
        </w:rPr>
      </w:pPr>
      <w:r>
        <w:rPr>
          <w:i/>
          <w:sz w:val="28"/>
          <w:szCs w:val="28"/>
        </w:rPr>
        <w:t xml:space="preserve">In response to the above reference I made shortfall of </w:t>
      </w:r>
      <w:r>
        <w:rPr>
          <w:i/>
          <w:sz w:val="28"/>
          <w:szCs w:val="28"/>
          <w:u w:val="single"/>
        </w:rPr>
        <w:t>$933.50</w:t>
      </w:r>
      <w:r>
        <w:rPr>
          <w:i/>
          <w:sz w:val="28"/>
          <w:szCs w:val="28"/>
        </w:rPr>
        <w:t xml:space="preserve"> of which I am prepared to pay back tomorrow morning.</w:t>
      </w:r>
    </w:p>
    <w:p w:rsidR="00BB1D89" w:rsidRDefault="00BB1D89" w:rsidP="00BB1D89">
      <w:pPr>
        <w:spacing w:after="0" w:line="360" w:lineRule="auto"/>
        <w:ind w:left="720"/>
        <w:rPr>
          <w:i/>
          <w:sz w:val="28"/>
          <w:szCs w:val="28"/>
        </w:rPr>
      </w:pPr>
      <w:r>
        <w:rPr>
          <w:i/>
          <w:sz w:val="28"/>
          <w:szCs w:val="28"/>
        </w:rPr>
        <w:t xml:space="preserve">This shortfall was discovered by Mr </w:t>
      </w:r>
      <w:proofErr w:type="spellStart"/>
      <w:r>
        <w:rPr>
          <w:i/>
          <w:sz w:val="28"/>
          <w:szCs w:val="28"/>
        </w:rPr>
        <w:t>Kamudende</w:t>
      </w:r>
      <w:proofErr w:type="spellEnd"/>
      <w:r>
        <w:rPr>
          <w:i/>
          <w:sz w:val="28"/>
          <w:szCs w:val="28"/>
        </w:rPr>
        <w:t xml:space="preserve"> after we did stock count.  I am sorry of what happened and I hope corrective measure will be done.</w:t>
      </w:r>
    </w:p>
    <w:p w:rsidR="00BB1D89" w:rsidRDefault="00BB1D89" w:rsidP="00BB1D89">
      <w:pPr>
        <w:spacing w:after="0" w:line="360" w:lineRule="auto"/>
        <w:ind w:left="720"/>
        <w:rPr>
          <w:i/>
          <w:sz w:val="28"/>
          <w:szCs w:val="28"/>
        </w:rPr>
      </w:pPr>
      <w:r>
        <w:rPr>
          <w:i/>
          <w:sz w:val="28"/>
          <w:szCs w:val="28"/>
        </w:rPr>
        <w:t xml:space="preserve">I am appealing for your lenience for the last time and if this happens again I will have to resign.  I hope to hearing from your </w:t>
      </w:r>
      <w:proofErr w:type="spellStart"/>
      <w:proofErr w:type="gramStart"/>
      <w:r>
        <w:rPr>
          <w:i/>
          <w:sz w:val="28"/>
          <w:szCs w:val="28"/>
        </w:rPr>
        <w:t>considerat</w:t>
      </w:r>
      <w:proofErr w:type="spellEnd"/>
      <w:r>
        <w:rPr>
          <w:i/>
          <w:sz w:val="28"/>
          <w:szCs w:val="28"/>
        </w:rPr>
        <w:t>(</w:t>
      </w:r>
      <w:proofErr w:type="gramEnd"/>
      <w:r>
        <w:rPr>
          <w:i/>
          <w:sz w:val="28"/>
          <w:szCs w:val="28"/>
        </w:rPr>
        <w:t>ion.)</w:t>
      </w:r>
    </w:p>
    <w:p w:rsidR="00BB1D89" w:rsidRDefault="00BB1D89" w:rsidP="00BB1D89">
      <w:pPr>
        <w:spacing w:after="0" w:line="360" w:lineRule="auto"/>
        <w:ind w:left="720"/>
        <w:rPr>
          <w:i/>
          <w:sz w:val="28"/>
          <w:szCs w:val="28"/>
        </w:rPr>
      </w:pPr>
      <w:r>
        <w:rPr>
          <w:i/>
          <w:sz w:val="28"/>
          <w:szCs w:val="28"/>
        </w:rPr>
        <w:t xml:space="preserve">N </w:t>
      </w:r>
      <w:proofErr w:type="spellStart"/>
      <w:r>
        <w:rPr>
          <w:i/>
          <w:sz w:val="28"/>
          <w:szCs w:val="28"/>
        </w:rPr>
        <w:t>Chidembo</w:t>
      </w:r>
      <w:proofErr w:type="spellEnd"/>
      <w:r>
        <w:rPr>
          <w:i/>
          <w:sz w:val="28"/>
          <w:szCs w:val="28"/>
        </w:rPr>
        <w:t>”</w:t>
      </w:r>
    </w:p>
    <w:p w:rsidR="00BB1D89" w:rsidRDefault="00BB1D89" w:rsidP="00BB1D89">
      <w:pPr>
        <w:spacing w:after="0" w:line="360" w:lineRule="auto"/>
        <w:rPr>
          <w:sz w:val="28"/>
          <w:szCs w:val="28"/>
        </w:rPr>
      </w:pPr>
      <w:r>
        <w:rPr>
          <w:sz w:val="28"/>
          <w:szCs w:val="28"/>
        </w:rPr>
        <w:t>The note admits the essentials of the offence charge</w:t>
      </w:r>
      <w:r w:rsidR="00506281">
        <w:rPr>
          <w:sz w:val="28"/>
          <w:szCs w:val="28"/>
        </w:rPr>
        <w:t>d</w:t>
      </w:r>
      <w:r>
        <w:rPr>
          <w:sz w:val="28"/>
          <w:szCs w:val="28"/>
        </w:rPr>
        <w:t xml:space="preserve">.  </w:t>
      </w:r>
      <w:r w:rsidR="00506281">
        <w:rPr>
          <w:sz w:val="28"/>
          <w:szCs w:val="28"/>
        </w:rPr>
        <w:t>Appellant</w:t>
      </w:r>
      <w:r>
        <w:rPr>
          <w:sz w:val="28"/>
          <w:szCs w:val="28"/>
        </w:rPr>
        <w:t xml:space="preserve"> admitted failure to account to</w:t>
      </w:r>
      <w:r w:rsidR="00506281">
        <w:rPr>
          <w:sz w:val="28"/>
          <w:szCs w:val="28"/>
        </w:rPr>
        <w:t xml:space="preserve"> his</w:t>
      </w:r>
      <w:r>
        <w:rPr>
          <w:sz w:val="28"/>
          <w:szCs w:val="28"/>
        </w:rPr>
        <w:t xml:space="preserve"> employer for the ca</w:t>
      </w:r>
      <w:r w:rsidR="00506281">
        <w:rPr>
          <w:sz w:val="28"/>
          <w:szCs w:val="28"/>
        </w:rPr>
        <w:t>sh sales he was responsible for</w:t>
      </w:r>
      <w:r w:rsidR="00977E7C">
        <w:rPr>
          <w:sz w:val="28"/>
          <w:szCs w:val="28"/>
        </w:rPr>
        <w:t>.   As</w:t>
      </w:r>
      <w:r w:rsidR="00506281">
        <w:rPr>
          <w:sz w:val="28"/>
          <w:szCs w:val="28"/>
        </w:rPr>
        <w:t xml:space="preserve"> </w:t>
      </w:r>
      <w:r w:rsidR="00CB2BFD">
        <w:rPr>
          <w:sz w:val="28"/>
          <w:szCs w:val="28"/>
        </w:rPr>
        <w:t>t</w:t>
      </w:r>
      <w:r>
        <w:rPr>
          <w:sz w:val="28"/>
          <w:szCs w:val="28"/>
        </w:rPr>
        <w:t>he Ba</w:t>
      </w:r>
      <w:r w:rsidR="00FE11BB">
        <w:rPr>
          <w:sz w:val="28"/>
          <w:szCs w:val="28"/>
        </w:rPr>
        <w:t>rman</w:t>
      </w:r>
      <w:proofErr w:type="gramStart"/>
      <w:r w:rsidR="00977E7C">
        <w:rPr>
          <w:sz w:val="28"/>
          <w:szCs w:val="28"/>
        </w:rPr>
        <w:t xml:space="preserve">, </w:t>
      </w:r>
      <w:r w:rsidR="00CB2BFD">
        <w:rPr>
          <w:sz w:val="28"/>
          <w:szCs w:val="28"/>
        </w:rPr>
        <w:t xml:space="preserve"> it</w:t>
      </w:r>
      <w:proofErr w:type="gramEnd"/>
      <w:r w:rsidR="00CB2BFD">
        <w:rPr>
          <w:sz w:val="28"/>
          <w:szCs w:val="28"/>
        </w:rPr>
        <w:t xml:space="preserve"> was his main duty to account for the sales.</w:t>
      </w:r>
      <w:r w:rsidR="00977E7C">
        <w:rPr>
          <w:sz w:val="28"/>
          <w:szCs w:val="28"/>
        </w:rPr>
        <w:t xml:space="preserve">  His failure</w:t>
      </w:r>
      <w:r w:rsidR="00CB2BFD">
        <w:rPr>
          <w:sz w:val="28"/>
          <w:szCs w:val="28"/>
        </w:rPr>
        <w:t xml:space="preserve"> to account was inconsistent with the terms of his employment contract</w:t>
      </w:r>
      <w:r w:rsidR="00FE11BB">
        <w:rPr>
          <w:sz w:val="28"/>
          <w:szCs w:val="28"/>
        </w:rPr>
        <w:t>.  The offence was aggravated by his dishonesty in fiddling with the stock sheets to cover for the shortfall.  Apparently he had 2 warnings for similar conduct in the past.  Clearly Respondent was within its rights to dismiss Appellant in these circumstances.  Th</w:t>
      </w:r>
      <w:r w:rsidR="00CB2BFD">
        <w:rPr>
          <w:sz w:val="28"/>
          <w:szCs w:val="28"/>
        </w:rPr>
        <w:t>us</w:t>
      </w:r>
      <w:r w:rsidR="00FE11BB">
        <w:rPr>
          <w:sz w:val="28"/>
          <w:szCs w:val="28"/>
        </w:rPr>
        <w:t xml:space="preserve"> appeal</w:t>
      </w:r>
      <w:r w:rsidR="00CB2BFD">
        <w:rPr>
          <w:sz w:val="28"/>
          <w:szCs w:val="28"/>
        </w:rPr>
        <w:t xml:space="preserve"> to this </w:t>
      </w:r>
      <w:proofErr w:type="gramStart"/>
      <w:r w:rsidR="00CB2BFD">
        <w:rPr>
          <w:sz w:val="28"/>
          <w:szCs w:val="28"/>
        </w:rPr>
        <w:t>Court  must</w:t>
      </w:r>
      <w:proofErr w:type="gramEnd"/>
      <w:r w:rsidR="00CB2BFD">
        <w:rPr>
          <w:sz w:val="28"/>
          <w:szCs w:val="28"/>
        </w:rPr>
        <w:t xml:space="preserve"> fail for lack of merit</w:t>
      </w:r>
      <w:r w:rsidR="00FE11BB">
        <w:rPr>
          <w:sz w:val="28"/>
          <w:szCs w:val="28"/>
        </w:rPr>
        <w:t>.</w:t>
      </w:r>
    </w:p>
    <w:p w:rsidR="00FE11BB" w:rsidRDefault="00FE11BB" w:rsidP="00BB1D89">
      <w:pPr>
        <w:spacing w:after="0" w:line="360" w:lineRule="auto"/>
        <w:rPr>
          <w:sz w:val="28"/>
          <w:szCs w:val="28"/>
        </w:rPr>
      </w:pPr>
    </w:p>
    <w:p w:rsidR="00FE11BB" w:rsidRDefault="00FE11BB" w:rsidP="00BB1D89">
      <w:pPr>
        <w:spacing w:after="0" w:line="360" w:lineRule="auto"/>
        <w:rPr>
          <w:sz w:val="28"/>
          <w:szCs w:val="28"/>
        </w:rPr>
      </w:pPr>
    </w:p>
    <w:p w:rsidR="00FE11BB" w:rsidRDefault="00FE11BB" w:rsidP="00BB1D89">
      <w:pPr>
        <w:spacing w:after="0" w:line="360" w:lineRule="auto"/>
        <w:rPr>
          <w:sz w:val="28"/>
          <w:szCs w:val="28"/>
        </w:rPr>
      </w:pPr>
    </w:p>
    <w:p w:rsidR="00FE11BB" w:rsidRDefault="00FE11BB" w:rsidP="00BB1D89">
      <w:pPr>
        <w:spacing w:after="0" w:line="360" w:lineRule="auto"/>
        <w:rPr>
          <w:sz w:val="28"/>
          <w:szCs w:val="28"/>
        </w:rPr>
      </w:pPr>
    </w:p>
    <w:p w:rsidR="00FE11BB" w:rsidRDefault="00FE11BB" w:rsidP="00BB1D89">
      <w:pPr>
        <w:spacing w:after="0" w:line="360" w:lineRule="auto"/>
        <w:rPr>
          <w:sz w:val="28"/>
          <w:szCs w:val="28"/>
        </w:rPr>
      </w:pPr>
    </w:p>
    <w:p w:rsidR="00FE11BB" w:rsidRDefault="00FE11BB" w:rsidP="00BB1D89">
      <w:pPr>
        <w:spacing w:after="0" w:line="360" w:lineRule="auto"/>
        <w:rPr>
          <w:sz w:val="28"/>
          <w:szCs w:val="28"/>
        </w:rPr>
      </w:pPr>
    </w:p>
    <w:p w:rsidR="00FE11BB" w:rsidRDefault="00FE11BB" w:rsidP="00BB1D89">
      <w:pPr>
        <w:spacing w:after="0" w:line="360" w:lineRule="auto"/>
        <w:rPr>
          <w:sz w:val="28"/>
          <w:szCs w:val="28"/>
        </w:rPr>
      </w:pPr>
    </w:p>
    <w:p w:rsidR="00FE11BB" w:rsidRDefault="00FE11BB" w:rsidP="00BB1D89">
      <w:pPr>
        <w:spacing w:after="0" w:line="360" w:lineRule="auto"/>
        <w:rPr>
          <w:sz w:val="28"/>
          <w:szCs w:val="28"/>
        </w:rPr>
      </w:pPr>
      <w:r>
        <w:rPr>
          <w:sz w:val="28"/>
          <w:szCs w:val="28"/>
        </w:rPr>
        <w:t>Wherefore it is ordered that,</w:t>
      </w:r>
    </w:p>
    <w:p w:rsidR="00FE11BB" w:rsidRDefault="00FE11BB" w:rsidP="00BB1D89">
      <w:pPr>
        <w:spacing w:after="0" w:line="360" w:lineRule="auto"/>
        <w:rPr>
          <w:sz w:val="28"/>
          <w:szCs w:val="28"/>
        </w:rPr>
      </w:pPr>
    </w:p>
    <w:p w:rsidR="00FE11BB" w:rsidRDefault="00FE11BB" w:rsidP="00BB1D89">
      <w:pPr>
        <w:spacing w:after="0" w:line="360" w:lineRule="auto"/>
        <w:rPr>
          <w:sz w:val="28"/>
          <w:szCs w:val="28"/>
        </w:rPr>
      </w:pPr>
    </w:p>
    <w:p w:rsidR="00FE11BB" w:rsidRDefault="00FE11BB" w:rsidP="00FE11BB">
      <w:pPr>
        <w:pStyle w:val="ListParagraph"/>
        <w:numPr>
          <w:ilvl w:val="0"/>
          <w:numId w:val="1"/>
        </w:numPr>
        <w:spacing w:after="0" w:line="360" w:lineRule="auto"/>
        <w:rPr>
          <w:sz w:val="28"/>
          <w:szCs w:val="28"/>
        </w:rPr>
      </w:pPr>
      <w:r>
        <w:rPr>
          <w:sz w:val="28"/>
          <w:szCs w:val="28"/>
        </w:rPr>
        <w:t xml:space="preserve"> The appeal is hereby dismissed; and</w:t>
      </w:r>
    </w:p>
    <w:p w:rsidR="00FE11BB" w:rsidRPr="00FE11BB" w:rsidRDefault="00FE11BB" w:rsidP="00FE11BB">
      <w:pPr>
        <w:spacing w:after="0" w:line="360" w:lineRule="auto"/>
        <w:rPr>
          <w:sz w:val="28"/>
          <w:szCs w:val="28"/>
        </w:rPr>
      </w:pPr>
    </w:p>
    <w:p w:rsidR="00FE11BB" w:rsidRDefault="00FE11BB" w:rsidP="00FE11BB">
      <w:pPr>
        <w:pStyle w:val="ListParagraph"/>
        <w:numPr>
          <w:ilvl w:val="0"/>
          <w:numId w:val="1"/>
        </w:numPr>
        <w:spacing w:after="0" w:line="360" w:lineRule="auto"/>
        <w:rPr>
          <w:sz w:val="28"/>
          <w:szCs w:val="28"/>
        </w:rPr>
      </w:pPr>
      <w:r>
        <w:rPr>
          <w:sz w:val="28"/>
          <w:szCs w:val="28"/>
        </w:rPr>
        <w:t>Each party shall bear its own costs.</w:t>
      </w:r>
    </w:p>
    <w:p w:rsidR="00FE11BB" w:rsidRPr="00FE11BB" w:rsidRDefault="00FE11BB" w:rsidP="00FE11BB">
      <w:pPr>
        <w:pStyle w:val="ListParagraph"/>
        <w:rPr>
          <w:sz w:val="28"/>
          <w:szCs w:val="28"/>
        </w:rPr>
      </w:pPr>
    </w:p>
    <w:p w:rsidR="00FE11BB" w:rsidRDefault="00FE11BB" w:rsidP="00FE11BB">
      <w:pPr>
        <w:spacing w:after="0" w:line="360" w:lineRule="auto"/>
        <w:rPr>
          <w:sz w:val="28"/>
          <w:szCs w:val="28"/>
        </w:rPr>
      </w:pPr>
    </w:p>
    <w:p w:rsidR="00FE11BB" w:rsidRDefault="00FE11BB" w:rsidP="00FE11BB">
      <w:pPr>
        <w:spacing w:after="0" w:line="360" w:lineRule="auto"/>
        <w:rPr>
          <w:sz w:val="28"/>
          <w:szCs w:val="28"/>
        </w:rPr>
      </w:pPr>
    </w:p>
    <w:p w:rsidR="00FE11BB" w:rsidRDefault="00FE11BB" w:rsidP="00FE11BB">
      <w:pPr>
        <w:spacing w:after="0" w:line="360" w:lineRule="auto"/>
        <w:rPr>
          <w:sz w:val="28"/>
          <w:szCs w:val="28"/>
        </w:rPr>
      </w:pPr>
    </w:p>
    <w:p w:rsidR="00FE11BB" w:rsidRDefault="00FE11BB" w:rsidP="00FE11BB">
      <w:pPr>
        <w:spacing w:after="0" w:line="360" w:lineRule="auto"/>
        <w:rPr>
          <w:sz w:val="28"/>
          <w:szCs w:val="28"/>
        </w:rPr>
      </w:pPr>
    </w:p>
    <w:p w:rsidR="00FE11BB" w:rsidRDefault="00FE11BB" w:rsidP="00FE11BB">
      <w:pPr>
        <w:spacing w:after="0" w:line="360" w:lineRule="auto"/>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G. MUSARIRI</w:t>
      </w:r>
    </w:p>
    <w:p w:rsidR="00FE11BB" w:rsidRDefault="00FE11BB" w:rsidP="00FE11BB">
      <w:pPr>
        <w:spacing w:after="0" w:line="360" w:lineRule="auto"/>
        <w:rPr>
          <w:b/>
          <w:sz w:val="28"/>
          <w:szCs w:val="28"/>
        </w:rPr>
      </w:pPr>
    </w:p>
    <w:p w:rsidR="00FE11BB" w:rsidRPr="00FE11BB" w:rsidRDefault="00FE11BB" w:rsidP="00FE11BB">
      <w:pPr>
        <w:spacing w:after="0" w:line="360" w:lineRule="auto"/>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PRESIDENT</w:t>
      </w:r>
    </w:p>
    <w:p w:rsidR="00FE11BB" w:rsidRDefault="00FE11BB" w:rsidP="00FE11BB">
      <w:pPr>
        <w:spacing w:after="0" w:line="360" w:lineRule="auto"/>
        <w:rPr>
          <w:sz w:val="28"/>
          <w:szCs w:val="28"/>
        </w:rPr>
      </w:pPr>
    </w:p>
    <w:p w:rsidR="00FE11BB" w:rsidRDefault="00FE11BB" w:rsidP="00FE11BB">
      <w:pPr>
        <w:spacing w:after="0" w:line="360" w:lineRule="auto"/>
        <w:rPr>
          <w:sz w:val="28"/>
          <w:szCs w:val="28"/>
        </w:rPr>
      </w:pPr>
    </w:p>
    <w:p w:rsidR="00FE11BB" w:rsidRPr="00FE11BB" w:rsidRDefault="00FE11BB" w:rsidP="00FE11BB">
      <w:pPr>
        <w:spacing w:after="0" w:line="360" w:lineRule="auto"/>
        <w:rPr>
          <w:sz w:val="28"/>
          <w:szCs w:val="28"/>
        </w:rPr>
      </w:pPr>
    </w:p>
    <w:p w:rsidR="00FE11BB" w:rsidRPr="00BB1D89" w:rsidRDefault="00FE11BB" w:rsidP="00BB1D89">
      <w:pPr>
        <w:spacing w:after="0" w:line="360" w:lineRule="auto"/>
        <w:rPr>
          <w:sz w:val="28"/>
          <w:szCs w:val="28"/>
        </w:rPr>
      </w:pPr>
    </w:p>
    <w:p w:rsidR="00AB22A9" w:rsidRDefault="00AB22A9">
      <w:pPr>
        <w:rPr>
          <w:b/>
          <w:sz w:val="28"/>
          <w:szCs w:val="28"/>
        </w:rPr>
      </w:pPr>
    </w:p>
    <w:p w:rsidR="00AB22A9" w:rsidRPr="00AB22A9" w:rsidRDefault="00AB22A9">
      <w:pPr>
        <w:rPr>
          <w:sz w:val="28"/>
          <w:szCs w:val="28"/>
        </w:rPr>
      </w:pPr>
    </w:p>
    <w:p w:rsidR="00AB22A9" w:rsidRDefault="00AB22A9">
      <w:pPr>
        <w:rPr>
          <w:sz w:val="28"/>
          <w:szCs w:val="28"/>
        </w:rPr>
      </w:pPr>
    </w:p>
    <w:sectPr w:rsidR="00AB22A9" w:rsidSect="00AB22A9">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24" w:rsidRDefault="004A6324" w:rsidP="00AB22A9">
      <w:pPr>
        <w:spacing w:after="0" w:line="240" w:lineRule="auto"/>
      </w:pPr>
      <w:r>
        <w:separator/>
      </w:r>
    </w:p>
  </w:endnote>
  <w:endnote w:type="continuationSeparator" w:id="0">
    <w:p w:rsidR="004A6324" w:rsidRDefault="004A6324" w:rsidP="00AB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7407"/>
      <w:docPartObj>
        <w:docPartGallery w:val="Page Numbers (Bottom of Page)"/>
        <w:docPartUnique/>
      </w:docPartObj>
    </w:sdtPr>
    <w:sdtEndPr>
      <w:rPr>
        <w:noProof/>
      </w:rPr>
    </w:sdtEndPr>
    <w:sdtContent>
      <w:p w:rsidR="00BB1D89" w:rsidRDefault="00BB1D89">
        <w:pPr>
          <w:pStyle w:val="Footer"/>
          <w:jc w:val="right"/>
        </w:pPr>
        <w:r>
          <w:fldChar w:fldCharType="begin"/>
        </w:r>
        <w:r>
          <w:instrText xml:space="preserve"> PAGE   \* MERGEFORMAT </w:instrText>
        </w:r>
        <w:r>
          <w:fldChar w:fldCharType="separate"/>
        </w:r>
        <w:r w:rsidR="00891D57">
          <w:rPr>
            <w:noProof/>
          </w:rPr>
          <w:t>4</w:t>
        </w:r>
        <w:r>
          <w:rPr>
            <w:noProof/>
          </w:rPr>
          <w:fldChar w:fldCharType="end"/>
        </w:r>
      </w:p>
    </w:sdtContent>
  </w:sdt>
  <w:p w:rsidR="00BB1D89" w:rsidRDefault="00BB1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151894"/>
      <w:docPartObj>
        <w:docPartGallery w:val="Page Numbers (Bottom of Page)"/>
        <w:docPartUnique/>
      </w:docPartObj>
    </w:sdtPr>
    <w:sdtEndPr>
      <w:rPr>
        <w:noProof/>
      </w:rPr>
    </w:sdtEndPr>
    <w:sdtContent>
      <w:p w:rsidR="00BB1D89" w:rsidRDefault="00BB1D89">
        <w:pPr>
          <w:pStyle w:val="Footer"/>
          <w:jc w:val="right"/>
        </w:pPr>
        <w:r>
          <w:fldChar w:fldCharType="begin"/>
        </w:r>
        <w:r>
          <w:instrText xml:space="preserve"> PAGE   \* MERGEFORMAT </w:instrText>
        </w:r>
        <w:r>
          <w:fldChar w:fldCharType="separate"/>
        </w:r>
        <w:r w:rsidR="00891D57">
          <w:rPr>
            <w:noProof/>
          </w:rPr>
          <w:t>1</w:t>
        </w:r>
        <w:r>
          <w:rPr>
            <w:noProof/>
          </w:rPr>
          <w:fldChar w:fldCharType="end"/>
        </w:r>
      </w:p>
    </w:sdtContent>
  </w:sdt>
  <w:p w:rsidR="00BB1D89" w:rsidRDefault="00BB1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24" w:rsidRDefault="004A6324" w:rsidP="00AB22A9">
      <w:pPr>
        <w:spacing w:after="0" w:line="240" w:lineRule="auto"/>
      </w:pPr>
      <w:r>
        <w:separator/>
      </w:r>
    </w:p>
  </w:footnote>
  <w:footnote w:type="continuationSeparator" w:id="0">
    <w:p w:rsidR="004A6324" w:rsidRDefault="004A6324" w:rsidP="00AB2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89" w:rsidRDefault="00BB1D89" w:rsidP="00AB22A9">
    <w:pPr>
      <w:ind w:left="5040" w:firstLine="720"/>
      <w:rPr>
        <w:b/>
        <w:sz w:val="28"/>
        <w:szCs w:val="28"/>
      </w:rPr>
    </w:pPr>
    <w:r>
      <w:rPr>
        <w:b/>
        <w:sz w:val="28"/>
        <w:szCs w:val="28"/>
      </w:rPr>
      <w:t>JUDGMENT NO LC/H/79/13</w:t>
    </w:r>
  </w:p>
  <w:p w:rsidR="00BB1D89" w:rsidRDefault="00BB1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33390"/>
    <w:multiLevelType w:val="hybridMultilevel"/>
    <w:tmpl w:val="6C406C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75"/>
    <w:rsid w:val="0016716A"/>
    <w:rsid w:val="004621A8"/>
    <w:rsid w:val="004A6324"/>
    <w:rsid w:val="004E54ED"/>
    <w:rsid w:val="00506281"/>
    <w:rsid w:val="00580375"/>
    <w:rsid w:val="005D4DDD"/>
    <w:rsid w:val="005F7D1D"/>
    <w:rsid w:val="00710D85"/>
    <w:rsid w:val="00891D57"/>
    <w:rsid w:val="00977E7C"/>
    <w:rsid w:val="00AB22A9"/>
    <w:rsid w:val="00BB1D89"/>
    <w:rsid w:val="00BD6289"/>
    <w:rsid w:val="00CB2BFD"/>
    <w:rsid w:val="00E05AE3"/>
    <w:rsid w:val="00EC0266"/>
    <w:rsid w:val="00FE11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2A9"/>
  </w:style>
  <w:style w:type="paragraph" w:styleId="Footer">
    <w:name w:val="footer"/>
    <w:basedOn w:val="Normal"/>
    <w:link w:val="FooterChar"/>
    <w:uiPriority w:val="99"/>
    <w:unhideWhenUsed/>
    <w:rsid w:val="00AB2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A9"/>
  </w:style>
  <w:style w:type="paragraph" w:styleId="ListParagraph">
    <w:name w:val="List Paragraph"/>
    <w:basedOn w:val="Normal"/>
    <w:uiPriority w:val="34"/>
    <w:qFormat/>
    <w:rsid w:val="00FE11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2A9"/>
  </w:style>
  <w:style w:type="paragraph" w:styleId="Footer">
    <w:name w:val="footer"/>
    <w:basedOn w:val="Normal"/>
    <w:link w:val="FooterChar"/>
    <w:uiPriority w:val="99"/>
    <w:unhideWhenUsed/>
    <w:rsid w:val="00AB2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A9"/>
  </w:style>
  <w:style w:type="paragraph" w:styleId="ListParagraph">
    <w:name w:val="List Paragraph"/>
    <w:basedOn w:val="Normal"/>
    <w:uiPriority w:val="34"/>
    <w:qFormat/>
    <w:rsid w:val="00FE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B8D8-FB55-4116-9E48-4788A207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11</cp:revision>
  <cp:lastPrinted>2013-03-13T14:07:00Z</cp:lastPrinted>
  <dcterms:created xsi:type="dcterms:W3CDTF">2013-03-13T06:40:00Z</dcterms:created>
  <dcterms:modified xsi:type="dcterms:W3CDTF">2013-03-14T05:49:00Z</dcterms:modified>
</cp:coreProperties>
</file>