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BB0763" w:rsidP="007432AB">
      <w:pPr>
        <w:spacing w:after="0"/>
        <w:jc w:val="both"/>
        <w:rPr>
          <w:rFonts w:ascii="Times New Roman" w:hAnsi="Times New Roman" w:cs="Times New Roman"/>
          <w:sz w:val="24"/>
          <w:szCs w:val="24"/>
        </w:rPr>
      </w:pPr>
      <w:r>
        <w:rPr>
          <w:rFonts w:ascii="Times New Roman" w:hAnsi="Times New Roman" w:cs="Times New Roman"/>
          <w:sz w:val="24"/>
          <w:szCs w:val="24"/>
        </w:rPr>
        <w:t>NETSAI MUKWENA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bookmarkStart w:id="0" w:name="_GoBack"/>
      <w:bookmarkEnd w:id="0"/>
    </w:p>
    <w:p w:rsidR="004F017F" w:rsidRPr="00BA3DD5" w:rsidRDefault="00BB0763" w:rsidP="000637D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C93C59" w:rsidRDefault="006C046E"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BB0763">
        <w:rPr>
          <w:rFonts w:ascii="Times New Roman" w:hAnsi="Times New Roman" w:cs="Times New Roman"/>
          <w:sz w:val="24"/>
          <w:szCs w:val="24"/>
        </w:rPr>
        <w:t>AKA RURAL DISTRICT COUNCIL</w:t>
      </w:r>
    </w:p>
    <w:p w:rsidR="0033556D" w:rsidRDefault="00BB076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C046E" w:rsidRDefault="00BB076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CHIMBAMU</w:t>
      </w:r>
    </w:p>
    <w:p w:rsidR="006C046E" w:rsidRDefault="006C046E" w:rsidP="000637DD">
      <w:pPr>
        <w:spacing w:after="0" w:line="240" w:lineRule="auto"/>
        <w:jc w:val="both"/>
        <w:rPr>
          <w:rFonts w:ascii="Times New Roman" w:hAnsi="Times New Roman" w:cs="Times New Roman"/>
          <w:sz w:val="24"/>
          <w:szCs w:val="24"/>
        </w:rPr>
      </w:pPr>
    </w:p>
    <w:p w:rsidR="006C046E" w:rsidRDefault="006C046E"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BB0763"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33556D" w:rsidRDefault="00BE14D8" w:rsidP="00BB0763">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BB0763">
        <w:rPr>
          <w:rFonts w:ascii="Times New Roman" w:hAnsi="Times New Roman" w:cs="Times New Roman"/>
          <w:sz w:val="24"/>
          <w:szCs w:val="24"/>
        </w:rPr>
        <w:t>28 March 2018 and 29</w:t>
      </w:r>
      <w:r w:rsidR="00C34B3B">
        <w:rPr>
          <w:rFonts w:ascii="Times New Roman" w:hAnsi="Times New Roman" w:cs="Times New Roman"/>
          <w:sz w:val="24"/>
          <w:szCs w:val="24"/>
        </w:rPr>
        <w:t xml:space="preserve"> </w:t>
      </w:r>
      <w:r w:rsidR="00BB0763">
        <w:rPr>
          <w:rFonts w:ascii="Times New Roman" w:hAnsi="Times New Roman" w:cs="Times New Roman"/>
          <w:sz w:val="24"/>
          <w:szCs w:val="24"/>
        </w:rPr>
        <w:t>August 2018</w:t>
      </w:r>
    </w:p>
    <w:p w:rsidR="0033556D" w:rsidRDefault="0033556D" w:rsidP="00E37964">
      <w:pPr>
        <w:spacing w:after="0" w:line="240" w:lineRule="auto"/>
        <w:jc w:val="both"/>
        <w:rPr>
          <w:rFonts w:ascii="Times New Roman" w:hAnsi="Times New Roman" w:cs="Times New Roman"/>
          <w:sz w:val="24"/>
          <w:szCs w:val="24"/>
        </w:rPr>
      </w:pPr>
    </w:p>
    <w:p w:rsidR="00994754" w:rsidRPr="00BA3DD5" w:rsidRDefault="00994754" w:rsidP="00E37964">
      <w:pPr>
        <w:spacing w:after="0" w:line="240" w:lineRule="auto"/>
        <w:jc w:val="both"/>
        <w:rPr>
          <w:rFonts w:ascii="Times New Roman" w:hAnsi="Times New Roman" w:cs="Times New Roman"/>
          <w:sz w:val="24"/>
          <w:szCs w:val="24"/>
        </w:rPr>
      </w:pPr>
    </w:p>
    <w:p w:rsidR="00FF0E99" w:rsidRPr="00326756" w:rsidRDefault="00BB0763" w:rsidP="000637DD">
      <w:pPr>
        <w:spacing w:after="0"/>
        <w:jc w:val="both"/>
        <w:rPr>
          <w:rFonts w:ascii="Times New Roman" w:hAnsi="Times New Roman" w:cs="Times New Roman"/>
          <w:b/>
          <w:sz w:val="24"/>
          <w:szCs w:val="24"/>
        </w:rPr>
      </w:pPr>
      <w:r>
        <w:rPr>
          <w:rFonts w:ascii="Times New Roman" w:hAnsi="Times New Roman" w:cs="Times New Roman"/>
          <w:b/>
          <w:sz w:val="24"/>
          <w:szCs w:val="24"/>
        </w:rPr>
        <w:t>Civil appeal</w:t>
      </w:r>
    </w:p>
    <w:p w:rsidR="00326756" w:rsidRDefault="00326756" w:rsidP="000637DD">
      <w:pPr>
        <w:spacing w:after="0"/>
        <w:jc w:val="both"/>
        <w:rPr>
          <w:rFonts w:ascii="Times New Roman" w:hAnsi="Times New Roman" w:cs="Times New Roman"/>
          <w:sz w:val="24"/>
          <w:szCs w:val="24"/>
        </w:rPr>
      </w:pPr>
    </w:p>
    <w:p w:rsidR="00E37964" w:rsidRPr="00BA3DD5" w:rsidRDefault="00E37964" w:rsidP="00E37964">
      <w:pPr>
        <w:spacing w:after="0" w:line="240" w:lineRule="auto"/>
        <w:jc w:val="both"/>
        <w:rPr>
          <w:rFonts w:ascii="Times New Roman" w:hAnsi="Times New Roman" w:cs="Times New Roman"/>
          <w:sz w:val="24"/>
          <w:szCs w:val="24"/>
        </w:rPr>
      </w:pPr>
    </w:p>
    <w:p w:rsidR="00A62638" w:rsidRDefault="00BB0763"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J. Mpoperi</w:t>
      </w:r>
      <w:r w:rsidR="00191D97" w:rsidRPr="00191D97">
        <w:rPr>
          <w:rFonts w:ascii="Times New Roman" w:hAnsi="Times New Roman" w:cs="Times New Roman"/>
          <w:sz w:val="24"/>
          <w:szCs w:val="24"/>
        </w:rPr>
        <w:t>, f</w:t>
      </w:r>
      <w:r w:rsidR="00BE14D8" w:rsidRPr="00BA3DD5">
        <w:rPr>
          <w:rFonts w:ascii="Times New Roman" w:hAnsi="Times New Roman" w:cs="Times New Roman"/>
          <w:sz w:val="24"/>
          <w:szCs w:val="24"/>
        </w:rPr>
        <w:t xml:space="preserve">or </w:t>
      </w:r>
      <w:r w:rsidR="0086225E">
        <w:rPr>
          <w:rFonts w:ascii="Times New Roman" w:hAnsi="Times New Roman" w:cs="Times New Roman"/>
          <w:sz w:val="24"/>
          <w:szCs w:val="24"/>
        </w:rPr>
        <w:t xml:space="preserve">the </w:t>
      </w:r>
      <w:r w:rsidR="00191D97">
        <w:rPr>
          <w:rFonts w:ascii="Times New Roman" w:hAnsi="Times New Roman" w:cs="Times New Roman"/>
          <w:sz w:val="24"/>
          <w:szCs w:val="24"/>
        </w:rPr>
        <w:t>app</w:t>
      </w:r>
      <w:r>
        <w:rPr>
          <w:rFonts w:ascii="Times New Roman" w:hAnsi="Times New Roman" w:cs="Times New Roman"/>
          <w:sz w:val="24"/>
          <w:szCs w:val="24"/>
        </w:rPr>
        <w:t>ellant</w:t>
      </w:r>
      <w:r w:rsidR="00F13DAD">
        <w:rPr>
          <w:rFonts w:ascii="Times New Roman" w:hAnsi="Times New Roman" w:cs="Times New Roman"/>
          <w:sz w:val="24"/>
          <w:szCs w:val="24"/>
        </w:rPr>
        <w:t>s</w:t>
      </w:r>
    </w:p>
    <w:p w:rsidR="0033556D" w:rsidRDefault="00F13DAD" w:rsidP="0086225E">
      <w:pPr>
        <w:spacing w:after="0" w:line="240" w:lineRule="auto"/>
        <w:jc w:val="both"/>
        <w:rPr>
          <w:rFonts w:ascii="Times New Roman" w:hAnsi="Times New Roman" w:cs="Times New Roman"/>
          <w:sz w:val="24"/>
          <w:szCs w:val="24"/>
        </w:rPr>
      </w:pPr>
      <w:r w:rsidRPr="00F13DAD">
        <w:rPr>
          <w:rFonts w:ascii="Times New Roman" w:hAnsi="Times New Roman" w:cs="Times New Roman"/>
          <w:sz w:val="24"/>
          <w:szCs w:val="24"/>
        </w:rPr>
        <w:t>T</w:t>
      </w:r>
      <w:r w:rsidR="00D93D0C">
        <w:rPr>
          <w:rFonts w:ascii="Times New Roman" w:hAnsi="Times New Roman" w:cs="Times New Roman"/>
          <w:sz w:val="24"/>
          <w:szCs w:val="24"/>
        </w:rPr>
        <w:t xml:space="preserve">he </w:t>
      </w:r>
      <w:r w:rsidR="00191D97">
        <w:rPr>
          <w:rFonts w:ascii="Times New Roman" w:hAnsi="Times New Roman" w:cs="Times New Roman"/>
          <w:sz w:val="24"/>
          <w:szCs w:val="24"/>
        </w:rPr>
        <w:t>respondent</w:t>
      </w:r>
      <w:r>
        <w:rPr>
          <w:rFonts w:ascii="Times New Roman" w:hAnsi="Times New Roman" w:cs="Times New Roman"/>
          <w:sz w:val="24"/>
          <w:szCs w:val="24"/>
        </w:rPr>
        <w:t xml:space="preserve"> in person</w:t>
      </w:r>
    </w:p>
    <w:p w:rsidR="0086225E" w:rsidRPr="0086225E" w:rsidRDefault="0086225E" w:rsidP="0086225E">
      <w:pPr>
        <w:spacing w:after="0" w:line="240" w:lineRule="auto"/>
        <w:jc w:val="both"/>
        <w:rPr>
          <w:rFonts w:ascii="Times New Roman" w:hAnsi="Times New Roman" w:cs="Times New Roman"/>
          <w:sz w:val="24"/>
          <w:szCs w:val="24"/>
        </w:rPr>
      </w:pPr>
    </w:p>
    <w:p w:rsidR="00FF63B0" w:rsidRDefault="00FF63B0" w:rsidP="00FF63B0">
      <w:pPr>
        <w:spacing w:after="0" w:line="240" w:lineRule="auto"/>
        <w:jc w:val="both"/>
        <w:rPr>
          <w:rFonts w:ascii="Times New Roman" w:hAnsi="Times New Roman" w:cs="Times New Roman"/>
          <w:b/>
          <w:sz w:val="24"/>
          <w:szCs w:val="24"/>
        </w:rPr>
      </w:pPr>
    </w:p>
    <w:p w:rsidR="00191D97" w:rsidRDefault="00BE14D8" w:rsidP="007D5F66">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2173E5">
        <w:rPr>
          <w:rFonts w:ascii="Times New Roman" w:hAnsi="Times New Roman" w:cs="Times New Roman"/>
          <w:sz w:val="24"/>
          <w:szCs w:val="24"/>
        </w:rPr>
        <w:t xml:space="preserve"> </w:t>
      </w:r>
    </w:p>
    <w:p w:rsidR="00F13DAD" w:rsidRDefault="00191D97"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13DAD">
        <w:rPr>
          <w:rFonts w:ascii="Times New Roman" w:hAnsi="Times New Roman" w:cs="Times New Roman"/>
          <w:sz w:val="24"/>
          <w:szCs w:val="24"/>
        </w:rPr>
        <w:t>In the magistrates court the respondent sued the first appellant</w:t>
      </w:r>
      <w:r w:rsidR="00161BC6">
        <w:rPr>
          <w:rFonts w:ascii="Times New Roman" w:hAnsi="Times New Roman" w:cs="Times New Roman"/>
          <w:sz w:val="24"/>
          <w:szCs w:val="24"/>
        </w:rPr>
        <w:t>, a businesswoman,</w:t>
      </w:r>
      <w:r w:rsidR="00F13DAD">
        <w:rPr>
          <w:rFonts w:ascii="Times New Roman" w:hAnsi="Times New Roman" w:cs="Times New Roman"/>
          <w:sz w:val="24"/>
          <w:szCs w:val="24"/>
        </w:rPr>
        <w:t xml:space="preserve"> for eviction from certain </w:t>
      </w:r>
      <w:r w:rsidR="002D3B9E">
        <w:rPr>
          <w:rFonts w:ascii="Times New Roman" w:hAnsi="Times New Roman" w:cs="Times New Roman"/>
          <w:sz w:val="24"/>
          <w:szCs w:val="24"/>
        </w:rPr>
        <w:t xml:space="preserve">business </w:t>
      </w:r>
      <w:r w:rsidR="00F13DAD">
        <w:rPr>
          <w:rFonts w:ascii="Times New Roman" w:hAnsi="Times New Roman" w:cs="Times New Roman"/>
          <w:sz w:val="24"/>
          <w:szCs w:val="24"/>
        </w:rPr>
        <w:t xml:space="preserve">premises. </w:t>
      </w:r>
      <w:r w:rsidR="002D3B9E">
        <w:rPr>
          <w:rFonts w:ascii="Times New Roman" w:hAnsi="Times New Roman" w:cs="Times New Roman"/>
          <w:sz w:val="24"/>
          <w:szCs w:val="24"/>
        </w:rPr>
        <w:t>The respondent was</w:t>
      </w:r>
      <w:r w:rsidR="00F13DAD">
        <w:rPr>
          <w:rFonts w:ascii="Times New Roman" w:hAnsi="Times New Roman" w:cs="Times New Roman"/>
          <w:sz w:val="24"/>
          <w:szCs w:val="24"/>
        </w:rPr>
        <w:t xml:space="preserve"> the executor dative </w:t>
      </w:r>
      <w:r w:rsidR="00161BC6">
        <w:rPr>
          <w:rFonts w:ascii="Times New Roman" w:hAnsi="Times New Roman" w:cs="Times New Roman"/>
          <w:sz w:val="24"/>
          <w:szCs w:val="24"/>
        </w:rPr>
        <w:t xml:space="preserve">to </w:t>
      </w:r>
      <w:r w:rsidR="00F13DAD">
        <w:rPr>
          <w:rFonts w:ascii="Times New Roman" w:hAnsi="Times New Roman" w:cs="Times New Roman"/>
          <w:sz w:val="24"/>
          <w:szCs w:val="24"/>
        </w:rPr>
        <w:t xml:space="preserve">his late brother’s estate. </w:t>
      </w:r>
      <w:r w:rsidR="00C72611">
        <w:rPr>
          <w:rFonts w:ascii="Times New Roman" w:hAnsi="Times New Roman" w:cs="Times New Roman"/>
          <w:sz w:val="24"/>
          <w:szCs w:val="24"/>
        </w:rPr>
        <w:t xml:space="preserve">The respondent claimed that </w:t>
      </w:r>
      <w:r w:rsidR="00161BC6">
        <w:rPr>
          <w:rFonts w:ascii="Times New Roman" w:hAnsi="Times New Roman" w:cs="Times New Roman"/>
          <w:sz w:val="24"/>
          <w:szCs w:val="24"/>
        </w:rPr>
        <w:t>during his life time the d</w:t>
      </w:r>
      <w:r w:rsidR="00C72611">
        <w:rPr>
          <w:rFonts w:ascii="Times New Roman" w:hAnsi="Times New Roman" w:cs="Times New Roman"/>
          <w:sz w:val="24"/>
          <w:szCs w:val="24"/>
        </w:rPr>
        <w:t>eceased</w:t>
      </w:r>
      <w:r w:rsidR="00F13DAD">
        <w:rPr>
          <w:rFonts w:ascii="Times New Roman" w:hAnsi="Times New Roman" w:cs="Times New Roman"/>
          <w:sz w:val="24"/>
          <w:szCs w:val="24"/>
        </w:rPr>
        <w:t xml:space="preserve"> had been allocated </w:t>
      </w:r>
      <w:r w:rsidR="00C34B3B">
        <w:rPr>
          <w:rFonts w:ascii="Times New Roman" w:hAnsi="Times New Roman" w:cs="Times New Roman"/>
          <w:sz w:val="24"/>
          <w:szCs w:val="24"/>
        </w:rPr>
        <w:t xml:space="preserve">by the second appellant, a local authority, </w:t>
      </w:r>
      <w:r w:rsidR="00F13DAD">
        <w:rPr>
          <w:rFonts w:ascii="Times New Roman" w:hAnsi="Times New Roman" w:cs="Times New Roman"/>
          <w:sz w:val="24"/>
          <w:szCs w:val="24"/>
        </w:rPr>
        <w:t xml:space="preserve">some business stands at </w:t>
      </w:r>
      <w:r w:rsidR="00667133">
        <w:rPr>
          <w:rFonts w:ascii="Times New Roman" w:hAnsi="Times New Roman" w:cs="Times New Roman"/>
          <w:sz w:val="24"/>
          <w:szCs w:val="24"/>
        </w:rPr>
        <w:t>Rudhanda</w:t>
      </w:r>
      <w:r w:rsidR="00F13DAD">
        <w:rPr>
          <w:rFonts w:ascii="Times New Roman" w:hAnsi="Times New Roman" w:cs="Times New Roman"/>
          <w:sz w:val="24"/>
          <w:szCs w:val="24"/>
        </w:rPr>
        <w:t xml:space="preserve"> </w:t>
      </w:r>
      <w:r w:rsidR="00667133">
        <w:rPr>
          <w:rFonts w:ascii="Times New Roman" w:hAnsi="Times New Roman" w:cs="Times New Roman"/>
          <w:sz w:val="24"/>
          <w:szCs w:val="24"/>
        </w:rPr>
        <w:t>B</w:t>
      </w:r>
      <w:r w:rsidR="00F13DAD">
        <w:rPr>
          <w:rFonts w:ascii="Times New Roman" w:hAnsi="Times New Roman" w:cs="Times New Roman"/>
          <w:sz w:val="24"/>
          <w:szCs w:val="24"/>
        </w:rPr>
        <w:t xml:space="preserve">usiness </w:t>
      </w:r>
      <w:r w:rsidR="00667133">
        <w:rPr>
          <w:rFonts w:ascii="Times New Roman" w:hAnsi="Times New Roman" w:cs="Times New Roman"/>
          <w:sz w:val="24"/>
          <w:szCs w:val="24"/>
        </w:rPr>
        <w:t>C</w:t>
      </w:r>
      <w:r w:rsidR="00F13DAD">
        <w:rPr>
          <w:rFonts w:ascii="Times New Roman" w:hAnsi="Times New Roman" w:cs="Times New Roman"/>
          <w:sz w:val="24"/>
          <w:szCs w:val="24"/>
        </w:rPr>
        <w:t xml:space="preserve">entre in Zaka, Masvingo. </w:t>
      </w:r>
      <w:r w:rsidR="00C72611">
        <w:rPr>
          <w:rFonts w:ascii="Times New Roman" w:hAnsi="Times New Roman" w:cs="Times New Roman"/>
          <w:sz w:val="24"/>
          <w:szCs w:val="24"/>
        </w:rPr>
        <w:t>He averred that o</w:t>
      </w:r>
      <w:r w:rsidR="00F13DAD">
        <w:rPr>
          <w:rFonts w:ascii="Times New Roman" w:hAnsi="Times New Roman" w:cs="Times New Roman"/>
          <w:sz w:val="24"/>
          <w:szCs w:val="24"/>
        </w:rPr>
        <w:t xml:space="preserve">n one of </w:t>
      </w:r>
      <w:r w:rsidR="00C72611">
        <w:rPr>
          <w:rFonts w:ascii="Times New Roman" w:hAnsi="Times New Roman" w:cs="Times New Roman"/>
          <w:sz w:val="24"/>
          <w:szCs w:val="24"/>
        </w:rPr>
        <w:t xml:space="preserve">such </w:t>
      </w:r>
      <w:r w:rsidR="00F13DAD">
        <w:rPr>
          <w:rFonts w:ascii="Times New Roman" w:hAnsi="Times New Roman" w:cs="Times New Roman"/>
          <w:sz w:val="24"/>
          <w:szCs w:val="24"/>
        </w:rPr>
        <w:t xml:space="preserve">stands the </w:t>
      </w:r>
      <w:r w:rsidR="00C72611">
        <w:rPr>
          <w:rFonts w:ascii="Times New Roman" w:hAnsi="Times New Roman" w:cs="Times New Roman"/>
          <w:sz w:val="24"/>
          <w:szCs w:val="24"/>
        </w:rPr>
        <w:t xml:space="preserve">deceased had </w:t>
      </w:r>
      <w:r w:rsidR="00F13DAD">
        <w:rPr>
          <w:rFonts w:ascii="Times New Roman" w:hAnsi="Times New Roman" w:cs="Times New Roman"/>
          <w:sz w:val="24"/>
          <w:szCs w:val="24"/>
        </w:rPr>
        <w:t xml:space="preserve">intended to </w:t>
      </w:r>
      <w:r w:rsidR="00C72611">
        <w:rPr>
          <w:rFonts w:ascii="Times New Roman" w:hAnsi="Times New Roman" w:cs="Times New Roman"/>
          <w:sz w:val="24"/>
          <w:szCs w:val="24"/>
        </w:rPr>
        <w:t xml:space="preserve">construct </w:t>
      </w:r>
      <w:r w:rsidR="00F13DAD">
        <w:rPr>
          <w:rFonts w:ascii="Times New Roman" w:hAnsi="Times New Roman" w:cs="Times New Roman"/>
          <w:sz w:val="24"/>
          <w:szCs w:val="24"/>
        </w:rPr>
        <w:t xml:space="preserve">a supermarket. He </w:t>
      </w:r>
      <w:r w:rsidR="00C72611">
        <w:rPr>
          <w:rFonts w:ascii="Times New Roman" w:hAnsi="Times New Roman" w:cs="Times New Roman"/>
          <w:sz w:val="24"/>
          <w:szCs w:val="24"/>
        </w:rPr>
        <w:t xml:space="preserve">alleged the deceased </w:t>
      </w:r>
      <w:r w:rsidR="00F13DAD">
        <w:rPr>
          <w:rFonts w:ascii="Times New Roman" w:hAnsi="Times New Roman" w:cs="Times New Roman"/>
          <w:sz w:val="24"/>
          <w:szCs w:val="24"/>
        </w:rPr>
        <w:t>had developed it to footing level when the second appellant</w:t>
      </w:r>
      <w:r w:rsidR="00C72611">
        <w:rPr>
          <w:rFonts w:ascii="Times New Roman" w:hAnsi="Times New Roman" w:cs="Times New Roman"/>
          <w:sz w:val="24"/>
          <w:szCs w:val="24"/>
        </w:rPr>
        <w:t xml:space="preserve"> wrongfully </w:t>
      </w:r>
      <w:r w:rsidR="00F13DAD">
        <w:rPr>
          <w:rFonts w:ascii="Times New Roman" w:hAnsi="Times New Roman" w:cs="Times New Roman"/>
          <w:sz w:val="24"/>
          <w:szCs w:val="24"/>
        </w:rPr>
        <w:t xml:space="preserve">allocated </w:t>
      </w:r>
      <w:r w:rsidR="002D3B9E">
        <w:rPr>
          <w:rFonts w:ascii="Times New Roman" w:hAnsi="Times New Roman" w:cs="Times New Roman"/>
          <w:sz w:val="24"/>
          <w:szCs w:val="24"/>
        </w:rPr>
        <w:t xml:space="preserve">the property </w:t>
      </w:r>
      <w:r w:rsidR="00F13DAD">
        <w:rPr>
          <w:rFonts w:ascii="Times New Roman" w:hAnsi="Times New Roman" w:cs="Times New Roman"/>
          <w:sz w:val="24"/>
          <w:szCs w:val="24"/>
        </w:rPr>
        <w:t xml:space="preserve">to the first appellant. </w:t>
      </w:r>
    </w:p>
    <w:p w:rsidR="00F13DAD" w:rsidRDefault="00F13DAD" w:rsidP="00B56377">
      <w:pPr>
        <w:spacing w:after="0" w:line="360" w:lineRule="auto"/>
        <w:ind w:left="720" w:hanging="720"/>
        <w:jc w:val="both"/>
        <w:rPr>
          <w:rFonts w:ascii="Times New Roman" w:hAnsi="Times New Roman" w:cs="Times New Roman"/>
          <w:sz w:val="24"/>
          <w:szCs w:val="24"/>
        </w:rPr>
      </w:pPr>
    </w:p>
    <w:p w:rsidR="00C72611" w:rsidRDefault="00F13DAD"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B6766">
        <w:rPr>
          <w:rFonts w:ascii="Times New Roman" w:hAnsi="Times New Roman" w:cs="Times New Roman"/>
          <w:sz w:val="24"/>
          <w:szCs w:val="24"/>
        </w:rPr>
        <w:t xml:space="preserve">In the court </w:t>
      </w:r>
      <w:r w:rsidR="004B6766" w:rsidRPr="004B6766">
        <w:rPr>
          <w:rFonts w:ascii="Times New Roman" w:hAnsi="Times New Roman" w:cs="Times New Roman"/>
          <w:i/>
          <w:sz w:val="24"/>
          <w:szCs w:val="24"/>
        </w:rPr>
        <w:t>a quo</w:t>
      </w:r>
      <w:r w:rsidR="004B6766">
        <w:rPr>
          <w:rFonts w:ascii="Times New Roman" w:hAnsi="Times New Roman" w:cs="Times New Roman"/>
          <w:sz w:val="24"/>
          <w:szCs w:val="24"/>
        </w:rPr>
        <w:t xml:space="preserve"> t</w:t>
      </w:r>
      <w:r w:rsidR="00C72611">
        <w:rPr>
          <w:rFonts w:ascii="Times New Roman" w:hAnsi="Times New Roman" w:cs="Times New Roman"/>
          <w:sz w:val="24"/>
          <w:szCs w:val="24"/>
        </w:rPr>
        <w:t>he appellants raised several defences</w:t>
      </w:r>
      <w:r w:rsidR="002D3B9E">
        <w:rPr>
          <w:rFonts w:ascii="Times New Roman" w:hAnsi="Times New Roman" w:cs="Times New Roman"/>
          <w:sz w:val="24"/>
          <w:szCs w:val="24"/>
        </w:rPr>
        <w:t xml:space="preserve"> to the respondent’s claim for eviction. </w:t>
      </w:r>
      <w:r w:rsidR="00C34B3B">
        <w:rPr>
          <w:rFonts w:ascii="Times New Roman" w:hAnsi="Times New Roman" w:cs="Times New Roman"/>
          <w:sz w:val="24"/>
          <w:szCs w:val="24"/>
        </w:rPr>
        <w:t>In essence, t</w:t>
      </w:r>
      <w:r w:rsidR="00C72611">
        <w:rPr>
          <w:rFonts w:ascii="Times New Roman" w:hAnsi="Times New Roman" w:cs="Times New Roman"/>
          <w:sz w:val="24"/>
          <w:szCs w:val="24"/>
        </w:rPr>
        <w:t>he first appellant plead</w:t>
      </w:r>
      <w:r w:rsidR="002D3B9E">
        <w:rPr>
          <w:rFonts w:ascii="Times New Roman" w:hAnsi="Times New Roman" w:cs="Times New Roman"/>
          <w:sz w:val="24"/>
          <w:szCs w:val="24"/>
        </w:rPr>
        <w:t xml:space="preserve">ed </w:t>
      </w:r>
      <w:r w:rsidR="00C72611">
        <w:rPr>
          <w:rFonts w:ascii="Times New Roman" w:hAnsi="Times New Roman" w:cs="Times New Roman"/>
          <w:sz w:val="24"/>
          <w:szCs w:val="24"/>
        </w:rPr>
        <w:t>that she had been properly allocated the premises in question</w:t>
      </w:r>
      <w:r w:rsidR="00C34B3B">
        <w:rPr>
          <w:rFonts w:ascii="Times New Roman" w:hAnsi="Times New Roman" w:cs="Times New Roman"/>
          <w:sz w:val="24"/>
          <w:szCs w:val="24"/>
        </w:rPr>
        <w:t xml:space="preserve"> by </w:t>
      </w:r>
      <w:r w:rsidR="00C72611">
        <w:rPr>
          <w:rFonts w:ascii="Times New Roman" w:hAnsi="Times New Roman" w:cs="Times New Roman"/>
          <w:sz w:val="24"/>
          <w:szCs w:val="24"/>
        </w:rPr>
        <w:t>the second appellant</w:t>
      </w:r>
      <w:r w:rsidR="002D3B9E">
        <w:rPr>
          <w:rFonts w:ascii="Times New Roman" w:hAnsi="Times New Roman" w:cs="Times New Roman"/>
          <w:sz w:val="24"/>
          <w:szCs w:val="24"/>
        </w:rPr>
        <w:t>. T</w:t>
      </w:r>
      <w:r w:rsidR="00C72611">
        <w:rPr>
          <w:rFonts w:ascii="Times New Roman" w:hAnsi="Times New Roman" w:cs="Times New Roman"/>
          <w:sz w:val="24"/>
          <w:szCs w:val="24"/>
        </w:rPr>
        <w:t xml:space="preserve">he second appellant, </w:t>
      </w:r>
      <w:r w:rsidR="00C72611" w:rsidRPr="002D3B9E">
        <w:rPr>
          <w:rFonts w:ascii="Times New Roman" w:hAnsi="Times New Roman" w:cs="Times New Roman"/>
          <w:i/>
          <w:sz w:val="24"/>
          <w:szCs w:val="24"/>
        </w:rPr>
        <w:t>in limine</w:t>
      </w:r>
      <w:r w:rsidR="00C72611">
        <w:rPr>
          <w:rFonts w:ascii="Times New Roman" w:hAnsi="Times New Roman" w:cs="Times New Roman"/>
          <w:sz w:val="24"/>
          <w:szCs w:val="24"/>
        </w:rPr>
        <w:t>, challeng</w:t>
      </w:r>
      <w:r w:rsidR="002D3B9E">
        <w:rPr>
          <w:rFonts w:ascii="Times New Roman" w:hAnsi="Times New Roman" w:cs="Times New Roman"/>
          <w:sz w:val="24"/>
          <w:szCs w:val="24"/>
        </w:rPr>
        <w:t>ed</w:t>
      </w:r>
      <w:r w:rsidR="00C72611">
        <w:rPr>
          <w:rFonts w:ascii="Times New Roman" w:hAnsi="Times New Roman" w:cs="Times New Roman"/>
          <w:sz w:val="24"/>
          <w:szCs w:val="24"/>
        </w:rPr>
        <w:t xml:space="preserve"> the </w:t>
      </w:r>
      <w:r w:rsidR="00C72611" w:rsidRPr="002D3B9E">
        <w:rPr>
          <w:rFonts w:ascii="Times New Roman" w:hAnsi="Times New Roman" w:cs="Times New Roman"/>
          <w:i/>
          <w:sz w:val="24"/>
          <w:szCs w:val="24"/>
        </w:rPr>
        <w:t>locus standi</w:t>
      </w:r>
      <w:r w:rsidR="00C72611">
        <w:rPr>
          <w:rFonts w:ascii="Times New Roman" w:hAnsi="Times New Roman" w:cs="Times New Roman"/>
          <w:sz w:val="24"/>
          <w:szCs w:val="24"/>
        </w:rPr>
        <w:t xml:space="preserve"> of the respondent</w:t>
      </w:r>
      <w:r w:rsidR="002D3B9E">
        <w:rPr>
          <w:rFonts w:ascii="Times New Roman" w:hAnsi="Times New Roman" w:cs="Times New Roman"/>
          <w:sz w:val="24"/>
          <w:szCs w:val="24"/>
        </w:rPr>
        <w:t>. O</w:t>
      </w:r>
      <w:r w:rsidR="00C72611">
        <w:rPr>
          <w:rFonts w:ascii="Times New Roman" w:hAnsi="Times New Roman" w:cs="Times New Roman"/>
          <w:sz w:val="24"/>
          <w:szCs w:val="24"/>
        </w:rPr>
        <w:t xml:space="preserve">n the merits, </w:t>
      </w:r>
      <w:r w:rsidR="002D3B9E">
        <w:rPr>
          <w:rFonts w:ascii="Times New Roman" w:hAnsi="Times New Roman" w:cs="Times New Roman"/>
          <w:sz w:val="24"/>
          <w:szCs w:val="24"/>
        </w:rPr>
        <w:t xml:space="preserve">it </w:t>
      </w:r>
      <w:r w:rsidR="00C72611">
        <w:rPr>
          <w:rFonts w:ascii="Times New Roman" w:hAnsi="Times New Roman" w:cs="Times New Roman"/>
          <w:sz w:val="24"/>
          <w:szCs w:val="24"/>
        </w:rPr>
        <w:t>alleg</w:t>
      </w:r>
      <w:r w:rsidR="002D3B9E">
        <w:rPr>
          <w:rFonts w:ascii="Times New Roman" w:hAnsi="Times New Roman" w:cs="Times New Roman"/>
          <w:sz w:val="24"/>
          <w:szCs w:val="24"/>
        </w:rPr>
        <w:t>ed</w:t>
      </w:r>
      <w:r w:rsidR="00C72611">
        <w:rPr>
          <w:rFonts w:ascii="Times New Roman" w:hAnsi="Times New Roman" w:cs="Times New Roman"/>
          <w:sz w:val="24"/>
          <w:szCs w:val="24"/>
        </w:rPr>
        <w:t xml:space="preserve"> that the deceased had never been allocated the </w:t>
      </w:r>
      <w:r w:rsidR="004B6766">
        <w:rPr>
          <w:rFonts w:ascii="Times New Roman" w:hAnsi="Times New Roman" w:cs="Times New Roman"/>
          <w:sz w:val="24"/>
          <w:szCs w:val="24"/>
        </w:rPr>
        <w:t>property</w:t>
      </w:r>
      <w:r w:rsidR="00C72611">
        <w:rPr>
          <w:rFonts w:ascii="Times New Roman" w:hAnsi="Times New Roman" w:cs="Times New Roman"/>
          <w:sz w:val="24"/>
          <w:szCs w:val="24"/>
        </w:rPr>
        <w:t xml:space="preserve"> </w:t>
      </w:r>
      <w:r w:rsidR="002D3B9E">
        <w:rPr>
          <w:rFonts w:ascii="Times New Roman" w:hAnsi="Times New Roman" w:cs="Times New Roman"/>
          <w:sz w:val="24"/>
          <w:szCs w:val="24"/>
        </w:rPr>
        <w:t>in the first place</w:t>
      </w:r>
      <w:r w:rsidR="00C72611">
        <w:rPr>
          <w:rFonts w:ascii="Times New Roman" w:hAnsi="Times New Roman" w:cs="Times New Roman"/>
          <w:sz w:val="24"/>
          <w:szCs w:val="24"/>
        </w:rPr>
        <w:t>.</w:t>
      </w:r>
    </w:p>
    <w:p w:rsidR="00C72611" w:rsidRDefault="00C72611" w:rsidP="00B56377">
      <w:pPr>
        <w:spacing w:after="0" w:line="360" w:lineRule="auto"/>
        <w:ind w:left="720" w:hanging="720"/>
        <w:jc w:val="both"/>
        <w:rPr>
          <w:rFonts w:ascii="Times New Roman" w:hAnsi="Times New Roman" w:cs="Times New Roman"/>
          <w:sz w:val="24"/>
          <w:szCs w:val="24"/>
        </w:rPr>
      </w:pPr>
    </w:p>
    <w:p w:rsidR="002D3B9E" w:rsidRDefault="00D31BA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D3B9E">
        <w:rPr>
          <w:rFonts w:ascii="Times New Roman" w:hAnsi="Times New Roman" w:cs="Times New Roman"/>
          <w:sz w:val="24"/>
          <w:szCs w:val="24"/>
        </w:rPr>
        <w:t xml:space="preserve">The respondent prosecuted his claim right up to the trial stage. </w:t>
      </w:r>
      <w:r w:rsidR="004B6766">
        <w:rPr>
          <w:rFonts w:ascii="Times New Roman" w:hAnsi="Times New Roman" w:cs="Times New Roman"/>
          <w:sz w:val="24"/>
          <w:szCs w:val="24"/>
        </w:rPr>
        <w:t>At the doorstep of the court</w:t>
      </w:r>
      <w:r w:rsidR="002D3B9E">
        <w:rPr>
          <w:rFonts w:ascii="Times New Roman" w:hAnsi="Times New Roman" w:cs="Times New Roman"/>
          <w:sz w:val="24"/>
          <w:szCs w:val="24"/>
        </w:rPr>
        <w:t xml:space="preserve">, the second appellant and the respondent found each other. They entered into a deed of settlement. The deed had </w:t>
      </w:r>
      <w:r w:rsidR="004B6766">
        <w:rPr>
          <w:rFonts w:ascii="Times New Roman" w:hAnsi="Times New Roman" w:cs="Times New Roman"/>
          <w:sz w:val="24"/>
          <w:szCs w:val="24"/>
        </w:rPr>
        <w:t xml:space="preserve">five </w:t>
      </w:r>
      <w:r w:rsidR="002D3B9E">
        <w:rPr>
          <w:rFonts w:ascii="Times New Roman" w:hAnsi="Times New Roman" w:cs="Times New Roman"/>
          <w:sz w:val="24"/>
          <w:szCs w:val="24"/>
        </w:rPr>
        <w:t>clauses</w:t>
      </w:r>
      <w:r w:rsidR="00161BC6">
        <w:rPr>
          <w:rFonts w:ascii="Times New Roman" w:hAnsi="Times New Roman" w:cs="Times New Roman"/>
          <w:sz w:val="24"/>
          <w:szCs w:val="24"/>
        </w:rPr>
        <w:t xml:space="preserve"> as follows</w:t>
      </w:r>
      <w:r w:rsidR="002D3B9E">
        <w:rPr>
          <w:rFonts w:ascii="Times New Roman" w:hAnsi="Times New Roman" w:cs="Times New Roman"/>
          <w:sz w:val="24"/>
          <w:szCs w:val="24"/>
        </w:rPr>
        <w:t>:</w:t>
      </w:r>
    </w:p>
    <w:p w:rsidR="002D3B9E" w:rsidRPr="00B76344" w:rsidRDefault="002D3B9E" w:rsidP="00994754">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lastRenderedPageBreak/>
        <w:t>“</w:t>
      </w:r>
      <w:r w:rsidRPr="00B76344">
        <w:rPr>
          <w:rFonts w:ascii="Times New Roman" w:hAnsi="Times New Roman" w:cs="Times New Roman"/>
        </w:rPr>
        <w:t>1</w:t>
      </w:r>
      <w:r w:rsidR="00161BC6">
        <w:rPr>
          <w:rFonts w:ascii="Times New Roman" w:hAnsi="Times New Roman" w:cs="Times New Roman"/>
        </w:rPr>
        <w:t>.</w:t>
      </w:r>
      <w:r w:rsidR="00161BC6">
        <w:rPr>
          <w:rFonts w:ascii="Times New Roman" w:hAnsi="Times New Roman" w:cs="Times New Roman"/>
        </w:rPr>
        <w:tab/>
      </w:r>
      <w:r w:rsidRPr="00B76344">
        <w:rPr>
          <w:rFonts w:ascii="Times New Roman" w:hAnsi="Times New Roman" w:cs="Times New Roman"/>
        </w:rPr>
        <w:t>The 2</w:t>
      </w:r>
      <w:r w:rsidRPr="00B76344">
        <w:rPr>
          <w:rFonts w:ascii="Times New Roman" w:hAnsi="Times New Roman" w:cs="Times New Roman"/>
          <w:vertAlign w:val="superscript"/>
        </w:rPr>
        <w:t>nd</w:t>
      </w:r>
      <w:r w:rsidRPr="00B76344">
        <w:rPr>
          <w:rFonts w:ascii="Times New Roman" w:hAnsi="Times New Roman" w:cs="Times New Roman"/>
        </w:rPr>
        <w:t xml:space="preserve"> Defendant [</w:t>
      </w:r>
      <w:r w:rsidRPr="001B582E">
        <w:rPr>
          <w:rFonts w:ascii="Times New Roman" w:hAnsi="Times New Roman" w:cs="Times New Roman"/>
          <w:i/>
        </w:rPr>
        <w:t>i.e. the second appellant herein</w:t>
      </w:r>
      <w:r w:rsidRPr="00B76344">
        <w:rPr>
          <w:rFonts w:ascii="Times New Roman" w:hAnsi="Times New Roman" w:cs="Times New Roman"/>
        </w:rPr>
        <w:t>] in consultation with the Plaintiff [</w:t>
      </w:r>
      <w:r w:rsidRPr="001B582E">
        <w:rPr>
          <w:rFonts w:ascii="Times New Roman" w:hAnsi="Times New Roman" w:cs="Times New Roman"/>
          <w:i/>
        </w:rPr>
        <w:t>i.e. the respondent herein</w:t>
      </w:r>
      <w:r w:rsidRPr="00B76344">
        <w:rPr>
          <w:rFonts w:ascii="Times New Roman" w:hAnsi="Times New Roman" w:cs="Times New Roman"/>
        </w:rPr>
        <w:t>] shall identify an alternative stand to be awarded to the Plaintiff in his capacity as the Executor of the Estate of the late STANLEY MAKUVAZA.</w:t>
      </w:r>
    </w:p>
    <w:p w:rsidR="002D3B9E" w:rsidRPr="00B76344" w:rsidRDefault="002D3B9E" w:rsidP="00B76344">
      <w:pPr>
        <w:spacing w:after="0" w:line="240" w:lineRule="auto"/>
        <w:ind w:left="720" w:hanging="720"/>
        <w:jc w:val="both"/>
        <w:rPr>
          <w:rFonts w:ascii="Times New Roman" w:hAnsi="Times New Roman" w:cs="Times New Roman"/>
        </w:rPr>
      </w:pPr>
    </w:p>
    <w:p w:rsidR="00667133" w:rsidRPr="00B76344" w:rsidRDefault="002D3B9E" w:rsidP="00994754">
      <w:pPr>
        <w:spacing w:after="0" w:line="240" w:lineRule="auto"/>
        <w:ind w:left="1440" w:hanging="720"/>
        <w:jc w:val="both"/>
        <w:rPr>
          <w:rFonts w:ascii="Times New Roman" w:hAnsi="Times New Roman" w:cs="Times New Roman"/>
        </w:rPr>
      </w:pPr>
      <w:r w:rsidRPr="00B76344">
        <w:rPr>
          <w:rFonts w:ascii="Times New Roman" w:hAnsi="Times New Roman" w:cs="Times New Roman"/>
        </w:rPr>
        <w:t>2.</w:t>
      </w:r>
      <w:r w:rsidRPr="00B76344">
        <w:rPr>
          <w:rFonts w:ascii="Times New Roman" w:hAnsi="Times New Roman" w:cs="Times New Roman"/>
        </w:rPr>
        <w:tab/>
      </w:r>
      <w:r w:rsidR="00667133" w:rsidRPr="00B76344">
        <w:rPr>
          <w:rFonts w:ascii="Times New Roman" w:hAnsi="Times New Roman" w:cs="Times New Roman"/>
        </w:rPr>
        <w:t>This shall be done within a period of 30 [thirty] working days from the date of signing of this Deed of Settlement failure of which Plaintiff shall be entitled to the supermarket stand currently being claimed in this matter, and any other person claiming occupation of the supermarket stand through the 2</w:t>
      </w:r>
      <w:r w:rsidR="00667133" w:rsidRPr="00B76344">
        <w:rPr>
          <w:rFonts w:ascii="Times New Roman" w:hAnsi="Times New Roman" w:cs="Times New Roman"/>
          <w:vertAlign w:val="superscript"/>
        </w:rPr>
        <w:t>nd</w:t>
      </w:r>
      <w:r w:rsidR="00667133" w:rsidRPr="00B76344">
        <w:rPr>
          <w:rFonts w:ascii="Times New Roman" w:hAnsi="Times New Roman" w:cs="Times New Roman"/>
        </w:rPr>
        <w:t xml:space="preserve"> Defendant shall vacate the property failure of which the Messenger of Court or his Assistant shall evict the person.</w:t>
      </w:r>
    </w:p>
    <w:p w:rsidR="00667133" w:rsidRPr="00B76344" w:rsidRDefault="00667133" w:rsidP="00B76344">
      <w:pPr>
        <w:spacing w:after="0" w:line="240" w:lineRule="auto"/>
        <w:ind w:left="720" w:hanging="720"/>
        <w:jc w:val="both"/>
        <w:rPr>
          <w:rFonts w:ascii="Times New Roman" w:hAnsi="Times New Roman" w:cs="Times New Roman"/>
        </w:rPr>
      </w:pPr>
    </w:p>
    <w:p w:rsidR="00667133" w:rsidRPr="00B76344" w:rsidRDefault="00667133" w:rsidP="00994754">
      <w:pPr>
        <w:spacing w:after="0" w:line="240" w:lineRule="auto"/>
        <w:ind w:left="720"/>
        <w:jc w:val="both"/>
        <w:rPr>
          <w:rFonts w:ascii="Times New Roman" w:hAnsi="Times New Roman" w:cs="Times New Roman"/>
        </w:rPr>
      </w:pPr>
      <w:r w:rsidRPr="00B76344">
        <w:rPr>
          <w:rFonts w:ascii="Times New Roman" w:hAnsi="Times New Roman" w:cs="Times New Roman"/>
        </w:rPr>
        <w:t>3.</w:t>
      </w:r>
      <w:r w:rsidRPr="00B76344">
        <w:rPr>
          <w:rFonts w:ascii="Times New Roman" w:hAnsi="Times New Roman" w:cs="Times New Roman"/>
        </w:rPr>
        <w:tab/>
        <w:t>That the stand shall be located at Rudhanda Business Centre, Zaka.</w:t>
      </w:r>
    </w:p>
    <w:p w:rsidR="00667133" w:rsidRPr="00B76344" w:rsidRDefault="00667133" w:rsidP="00B76344">
      <w:pPr>
        <w:spacing w:after="0" w:line="240" w:lineRule="auto"/>
        <w:ind w:left="720" w:hanging="720"/>
        <w:jc w:val="both"/>
        <w:rPr>
          <w:rFonts w:ascii="Times New Roman" w:hAnsi="Times New Roman" w:cs="Times New Roman"/>
        </w:rPr>
      </w:pPr>
    </w:p>
    <w:p w:rsidR="00667133" w:rsidRPr="00B76344" w:rsidRDefault="00667133" w:rsidP="00994754">
      <w:pPr>
        <w:spacing w:after="0" w:line="240" w:lineRule="auto"/>
        <w:ind w:left="1440" w:hanging="720"/>
        <w:jc w:val="both"/>
        <w:rPr>
          <w:rFonts w:ascii="Times New Roman" w:hAnsi="Times New Roman" w:cs="Times New Roman"/>
        </w:rPr>
      </w:pPr>
      <w:r w:rsidRPr="00B76344">
        <w:rPr>
          <w:rFonts w:ascii="Times New Roman" w:hAnsi="Times New Roman" w:cs="Times New Roman"/>
        </w:rPr>
        <w:t>4.</w:t>
      </w:r>
      <w:r w:rsidRPr="00B76344">
        <w:rPr>
          <w:rFonts w:ascii="Times New Roman" w:hAnsi="Times New Roman" w:cs="Times New Roman"/>
        </w:rPr>
        <w:tab/>
        <w:t>That this Deed shall be in full and final settlement of the Plaintiff’s claim against the Defendant.</w:t>
      </w:r>
    </w:p>
    <w:p w:rsidR="00667133" w:rsidRPr="00B76344" w:rsidRDefault="00667133" w:rsidP="00B76344">
      <w:pPr>
        <w:spacing w:after="0" w:line="240" w:lineRule="auto"/>
        <w:ind w:left="720" w:hanging="720"/>
        <w:jc w:val="both"/>
        <w:rPr>
          <w:rFonts w:ascii="Times New Roman" w:hAnsi="Times New Roman" w:cs="Times New Roman"/>
        </w:rPr>
      </w:pPr>
    </w:p>
    <w:p w:rsidR="00667133" w:rsidRDefault="00667133" w:rsidP="00994754">
      <w:pPr>
        <w:spacing w:after="0" w:line="240" w:lineRule="auto"/>
        <w:ind w:left="720"/>
        <w:jc w:val="both"/>
        <w:rPr>
          <w:rFonts w:ascii="Times New Roman" w:hAnsi="Times New Roman" w:cs="Times New Roman"/>
          <w:sz w:val="24"/>
          <w:szCs w:val="24"/>
        </w:rPr>
      </w:pPr>
      <w:r w:rsidRPr="00B76344">
        <w:rPr>
          <w:rFonts w:ascii="Times New Roman" w:hAnsi="Times New Roman" w:cs="Times New Roman"/>
        </w:rPr>
        <w:t>5.</w:t>
      </w:r>
      <w:r w:rsidRPr="00B76344">
        <w:rPr>
          <w:rFonts w:ascii="Times New Roman" w:hAnsi="Times New Roman" w:cs="Times New Roman"/>
        </w:rPr>
        <w:tab/>
        <w:t>That each party shall bear its own costs.</w:t>
      </w:r>
      <w:r>
        <w:rPr>
          <w:rFonts w:ascii="Times New Roman" w:hAnsi="Times New Roman" w:cs="Times New Roman"/>
          <w:sz w:val="24"/>
          <w:szCs w:val="24"/>
        </w:rPr>
        <w:t>”</w:t>
      </w:r>
    </w:p>
    <w:p w:rsidR="00667133" w:rsidRDefault="00667133" w:rsidP="00B56377">
      <w:pPr>
        <w:spacing w:after="0" w:line="360" w:lineRule="auto"/>
        <w:ind w:left="720" w:hanging="720"/>
        <w:jc w:val="both"/>
        <w:rPr>
          <w:rFonts w:ascii="Times New Roman" w:hAnsi="Times New Roman" w:cs="Times New Roman"/>
          <w:sz w:val="24"/>
          <w:szCs w:val="24"/>
        </w:rPr>
      </w:pPr>
    </w:p>
    <w:p w:rsidR="00667133" w:rsidRDefault="0066713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Apparently the first appellant</w:t>
      </w:r>
      <w:r w:rsidR="00994754">
        <w:rPr>
          <w:rFonts w:ascii="Times New Roman" w:hAnsi="Times New Roman" w:cs="Times New Roman"/>
          <w:sz w:val="24"/>
          <w:szCs w:val="24"/>
        </w:rPr>
        <w:t xml:space="preserve"> [</w:t>
      </w:r>
      <w:r>
        <w:rPr>
          <w:rFonts w:ascii="Times New Roman" w:hAnsi="Times New Roman" w:cs="Times New Roman"/>
          <w:sz w:val="24"/>
          <w:szCs w:val="24"/>
        </w:rPr>
        <w:t xml:space="preserve">the first defendant in the court </w:t>
      </w:r>
      <w:r w:rsidRPr="00994754">
        <w:rPr>
          <w:rFonts w:ascii="Times New Roman" w:hAnsi="Times New Roman" w:cs="Times New Roman"/>
          <w:i/>
          <w:sz w:val="24"/>
          <w:szCs w:val="24"/>
        </w:rPr>
        <w:t>a quo</w:t>
      </w:r>
      <w:r w:rsidR="00994754">
        <w:rPr>
          <w:rFonts w:ascii="Times New Roman" w:hAnsi="Times New Roman" w:cs="Times New Roman"/>
          <w:sz w:val="24"/>
          <w:szCs w:val="24"/>
        </w:rPr>
        <w:t xml:space="preserve">] </w:t>
      </w:r>
      <w:r>
        <w:rPr>
          <w:rFonts w:ascii="Times New Roman" w:hAnsi="Times New Roman" w:cs="Times New Roman"/>
          <w:sz w:val="24"/>
          <w:szCs w:val="24"/>
        </w:rPr>
        <w:t xml:space="preserve">was in default at both the pre-trial conference and the trial. She was not party </w:t>
      </w:r>
      <w:r w:rsidR="00994754">
        <w:rPr>
          <w:rFonts w:ascii="Times New Roman" w:hAnsi="Times New Roman" w:cs="Times New Roman"/>
          <w:sz w:val="24"/>
          <w:szCs w:val="24"/>
        </w:rPr>
        <w:t>to</w:t>
      </w:r>
      <w:r>
        <w:rPr>
          <w:rFonts w:ascii="Times New Roman" w:hAnsi="Times New Roman" w:cs="Times New Roman"/>
          <w:sz w:val="24"/>
          <w:szCs w:val="24"/>
        </w:rPr>
        <w:t xml:space="preserve"> the deed of settlement</w:t>
      </w:r>
      <w:r w:rsidR="00994754">
        <w:rPr>
          <w:rFonts w:ascii="Times New Roman" w:hAnsi="Times New Roman" w:cs="Times New Roman"/>
          <w:sz w:val="24"/>
          <w:szCs w:val="24"/>
        </w:rPr>
        <w:t xml:space="preserve">. </w:t>
      </w:r>
    </w:p>
    <w:p w:rsidR="00667133" w:rsidRDefault="00667133" w:rsidP="00B56377">
      <w:pPr>
        <w:spacing w:after="0" w:line="360" w:lineRule="auto"/>
        <w:ind w:left="720" w:hanging="720"/>
        <w:jc w:val="both"/>
        <w:rPr>
          <w:rFonts w:ascii="Times New Roman" w:hAnsi="Times New Roman" w:cs="Times New Roman"/>
          <w:sz w:val="24"/>
          <w:szCs w:val="24"/>
        </w:rPr>
      </w:pPr>
    </w:p>
    <w:p w:rsidR="00683D14" w:rsidRDefault="00683D1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deed was signed by the </w:t>
      </w:r>
      <w:r w:rsidR="001F569C">
        <w:rPr>
          <w:rFonts w:ascii="Times New Roman" w:hAnsi="Times New Roman" w:cs="Times New Roman"/>
          <w:sz w:val="24"/>
          <w:szCs w:val="24"/>
        </w:rPr>
        <w:t>parties’</w:t>
      </w:r>
      <w:r>
        <w:rPr>
          <w:rFonts w:ascii="Times New Roman" w:hAnsi="Times New Roman" w:cs="Times New Roman"/>
          <w:sz w:val="24"/>
          <w:szCs w:val="24"/>
        </w:rPr>
        <w:t xml:space="preserve"> legal practitioners on 29 March 2017. The </w:t>
      </w:r>
      <w:r w:rsidR="004B6766">
        <w:rPr>
          <w:rFonts w:ascii="Times New Roman" w:hAnsi="Times New Roman" w:cs="Times New Roman"/>
          <w:sz w:val="24"/>
          <w:szCs w:val="24"/>
        </w:rPr>
        <w:t xml:space="preserve">thirty </w:t>
      </w:r>
      <w:r>
        <w:rPr>
          <w:rFonts w:ascii="Times New Roman" w:hAnsi="Times New Roman" w:cs="Times New Roman"/>
          <w:sz w:val="24"/>
          <w:szCs w:val="24"/>
        </w:rPr>
        <w:t>working days mentioned in clause 2 would lapse on 16 May 2017. On 19 May 2018</w:t>
      </w:r>
      <w:r w:rsidR="00994754">
        <w:rPr>
          <w:rFonts w:ascii="Times New Roman" w:hAnsi="Times New Roman" w:cs="Times New Roman"/>
          <w:sz w:val="24"/>
          <w:szCs w:val="24"/>
        </w:rPr>
        <w:t>, i.e.</w:t>
      </w:r>
      <w:r w:rsidR="004B6766">
        <w:rPr>
          <w:rFonts w:ascii="Times New Roman" w:hAnsi="Times New Roman" w:cs="Times New Roman"/>
          <w:sz w:val="24"/>
          <w:szCs w:val="24"/>
        </w:rPr>
        <w:t xml:space="preserve"> three </w:t>
      </w:r>
      <w:r w:rsidR="00994754">
        <w:rPr>
          <w:rFonts w:ascii="Times New Roman" w:hAnsi="Times New Roman" w:cs="Times New Roman"/>
          <w:sz w:val="24"/>
          <w:szCs w:val="24"/>
        </w:rPr>
        <w:t>days after the lapse of the period,</w:t>
      </w:r>
      <w:r>
        <w:rPr>
          <w:rFonts w:ascii="Times New Roman" w:hAnsi="Times New Roman" w:cs="Times New Roman"/>
          <w:sz w:val="24"/>
          <w:szCs w:val="24"/>
        </w:rPr>
        <w:t xml:space="preserve"> the second appellant’s</w:t>
      </w:r>
      <w:r w:rsidR="001F569C">
        <w:rPr>
          <w:rFonts w:ascii="Times New Roman" w:hAnsi="Times New Roman" w:cs="Times New Roman"/>
          <w:sz w:val="24"/>
          <w:szCs w:val="24"/>
        </w:rPr>
        <w:t xml:space="preserve"> legal practitioners sent</w:t>
      </w:r>
      <w:r>
        <w:rPr>
          <w:rFonts w:ascii="Times New Roman" w:hAnsi="Times New Roman" w:cs="Times New Roman"/>
          <w:sz w:val="24"/>
          <w:szCs w:val="24"/>
        </w:rPr>
        <w:t xml:space="preserve"> </w:t>
      </w:r>
      <w:r w:rsidR="001F569C">
        <w:rPr>
          <w:rFonts w:ascii="Times New Roman" w:hAnsi="Times New Roman" w:cs="Times New Roman"/>
          <w:sz w:val="24"/>
          <w:szCs w:val="24"/>
        </w:rPr>
        <w:t xml:space="preserve">a letter </w:t>
      </w:r>
      <w:r>
        <w:rPr>
          <w:rFonts w:ascii="Times New Roman" w:hAnsi="Times New Roman" w:cs="Times New Roman"/>
          <w:sz w:val="24"/>
          <w:szCs w:val="24"/>
        </w:rPr>
        <w:t>to the respondent’s legal practitioners in the following terms:</w:t>
      </w:r>
    </w:p>
    <w:p w:rsidR="00683D14" w:rsidRDefault="00683D14" w:rsidP="00B56377">
      <w:pPr>
        <w:spacing w:after="0" w:line="360" w:lineRule="auto"/>
        <w:ind w:left="720" w:hanging="720"/>
        <w:jc w:val="both"/>
        <w:rPr>
          <w:rFonts w:ascii="Times New Roman" w:hAnsi="Times New Roman" w:cs="Times New Roman"/>
          <w:sz w:val="24"/>
          <w:szCs w:val="24"/>
        </w:rPr>
      </w:pPr>
    </w:p>
    <w:p w:rsidR="001F569C" w:rsidRPr="001F569C" w:rsidRDefault="00683D14" w:rsidP="00B76344">
      <w:pPr>
        <w:spacing w:after="0" w:line="240" w:lineRule="auto"/>
        <w:ind w:left="720"/>
        <w:jc w:val="both"/>
        <w:rPr>
          <w:rFonts w:ascii="Times New Roman" w:hAnsi="Times New Roman" w:cs="Times New Roman"/>
          <w:b/>
          <w:u w:val="single"/>
        </w:rPr>
      </w:pPr>
      <w:r>
        <w:rPr>
          <w:rFonts w:ascii="Times New Roman" w:hAnsi="Times New Roman" w:cs="Times New Roman"/>
          <w:sz w:val="24"/>
          <w:szCs w:val="24"/>
        </w:rPr>
        <w:t>“</w:t>
      </w:r>
      <w:r w:rsidRPr="00B76344">
        <w:rPr>
          <w:rFonts w:ascii="Times New Roman" w:hAnsi="Times New Roman" w:cs="Times New Roman"/>
        </w:rPr>
        <w:t>RE:</w:t>
      </w:r>
      <w:r w:rsidRPr="00B76344">
        <w:rPr>
          <w:rFonts w:ascii="Times New Roman" w:hAnsi="Times New Roman" w:cs="Times New Roman"/>
        </w:rPr>
        <w:tab/>
      </w:r>
      <w:r w:rsidRPr="001F569C">
        <w:rPr>
          <w:rFonts w:ascii="Times New Roman" w:hAnsi="Times New Roman" w:cs="Times New Roman"/>
          <w:b/>
          <w:u w:val="single"/>
        </w:rPr>
        <w:t>JOHN CHIBHAMU [</w:t>
      </w:r>
      <w:r w:rsidRPr="001F569C">
        <w:rPr>
          <w:rFonts w:ascii="Times New Roman" w:hAnsi="Times New Roman" w:cs="Times New Roman"/>
          <w:b/>
          <w:i/>
          <w:u w:val="single"/>
        </w:rPr>
        <w:t>sic</w:t>
      </w:r>
      <w:r w:rsidRPr="001F569C">
        <w:rPr>
          <w:rFonts w:ascii="Times New Roman" w:hAnsi="Times New Roman" w:cs="Times New Roman"/>
          <w:b/>
          <w:u w:val="single"/>
        </w:rPr>
        <w:t xml:space="preserve">] </w:t>
      </w:r>
      <w:r w:rsidR="00994754" w:rsidRPr="001F569C">
        <w:rPr>
          <w:rFonts w:ascii="Times New Roman" w:hAnsi="Times New Roman" w:cs="Times New Roman"/>
          <w:b/>
          <w:u w:val="single"/>
        </w:rPr>
        <w:t>v</w:t>
      </w:r>
      <w:r w:rsidRPr="001F569C">
        <w:rPr>
          <w:rFonts w:ascii="Times New Roman" w:hAnsi="Times New Roman" w:cs="Times New Roman"/>
          <w:b/>
          <w:u w:val="single"/>
        </w:rPr>
        <w:t xml:space="preserve"> NETSAI MUKWENA &amp; ZAKA R.D.C: CASE NO</w:t>
      </w:r>
      <w:r w:rsidR="001F569C" w:rsidRPr="001F569C">
        <w:rPr>
          <w:rFonts w:ascii="Times New Roman" w:hAnsi="Times New Roman" w:cs="Times New Roman"/>
          <w:b/>
          <w:u w:val="single"/>
        </w:rPr>
        <w:t>.</w:t>
      </w:r>
    </w:p>
    <w:p w:rsidR="00683D14" w:rsidRPr="00B76344" w:rsidRDefault="00683D14" w:rsidP="001F569C">
      <w:pPr>
        <w:spacing w:after="0" w:line="240" w:lineRule="auto"/>
        <w:ind w:left="720" w:firstLine="720"/>
        <w:jc w:val="both"/>
        <w:rPr>
          <w:rFonts w:ascii="Times New Roman" w:hAnsi="Times New Roman" w:cs="Times New Roman"/>
        </w:rPr>
      </w:pPr>
      <w:r w:rsidRPr="001F569C">
        <w:rPr>
          <w:rFonts w:ascii="Times New Roman" w:hAnsi="Times New Roman" w:cs="Times New Roman"/>
          <w:b/>
          <w:u w:val="single"/>
        </w:rPr>
        <w:t>143/16</w:t>
      </w:r>
    </w:p>
    <w:p w:rsidR="00B76344" w:rsidRDefault="00B76344" w:rsidP="00B76344">
      <w:pPr>
        <w:spacing w:after="0" w:line="240" w:lineRule="auto"/>
        <w:ind w:left="720" w:hanging="720"/>
        <w:jc w:val="both"/>
        <w:rPr>
          <w:rFonts w:ascii="Times New Roman" w:hAnsi="Times New Roman" w:cs="Times New Roman"/>
        </w:rPr>
      </w:pPr>
    </w:p>
    <w:p w:rsidR="00683D14" w:rsidRPr="00B76344" w:rsidRDefault="00683D14" w:rsidP="00B76344">
      <w:pPr>
        <w:spacing w:after="0" w:line="240" w:lineRule="auto"/>
        <w:ind w:left="720"/>
        <w:jc w:val="both"/>
        <w:rPr>
          <w:rFonts w:ascii="Times New Roman" w:hAnsi="Times New Roman" w:cs="Times New Roman"/>
        </w:rPr>
      </w:pPr>
      <w:r w:rsidRPr="00B76344">
        <w:rPr>
          <w:rFonts w:ascii="Times New Roman" w:hAnsi="Times New Roman" w:cs="Times New Roman"/>
        </w:rPr>
        <w:t>We refer to the above matter and to our telephone conversation of the 16</w:t>
      </w:r>
      <w:r w:rsidRPr="00B76344">
        <w:rPr>
          <w:rFonts w:ascii="Times New Roman" w:hAnsi="Times New Roman" w:cs="Times New Roman"/>
          <w:vertAlign w:val="superscript"/>
        </w:rPr>
        <w:t>th</w:t>
      </w:r>
      <w:r w:rsidRPr="00B76344">
        <w:rPr>
          <w:rFonts w:ascii="Times New Roman" w:hAnsi="Times New Roman" w:cs="Times New Roman"/>
        </w:rPr>
        <w:t xml:space="preserve"> of May 2017.</w:t>
      </w:r>
    </w:p>
    <w:p w:rsidR="00B76344" w:rsidRDefault="00B76344" w:rsidP="00B76344">
      <w:pPr>
        <w:spacing w:after="0" w:line="240" w:lineRule="auto"/>
        <w:ind w:left="720" w:hanging="720"/>
        <w:jc w:val="both"/>
        <w:rPr>
          <w:rFonts w:ascii="Times New Roman" w:hAnsi="Times New Roman" w:cs="Times New Roman"/>
        </w:rPr>
      </w:pPr>
    </w:p>
    <w:p w:rsidR="00683D14" w:rsidRPr="00B76344" w:rsidRDefault="00683D14" w:rsidP="00B76344">
      <w:pPr>
        <w:spacing w:after="0" w:line="240" w:lineRule="auto"/>
        <w:ind w:left="720"/>
        <w:jc w:val="both"/>
        <w:rPr>
          <w:rFonts w:ascii="Times New Roman" w:hAnsi="Times New Roman" w:cs="Times New Roman"/>
        </w:rPr>
      </w:pPr>
      <w:r w:rsidRPr="00B76344">
        <w:rPr>
          <w:rFonts w:ascii="Times New Roman" w:hAnsi="Times New Roman" w:cs="Times New Roman"/>
        </w:rPr>
        <w:t>We are pleased to notify you that we have secured an alternative Stand as agreed between the parties in terms of [the] Deed of Settlement signed on 29</w:t>
      </w:r>
      <w:r w:rsidRPr="00B76344">
        <w:rPr>
          <w:rFonts w:ascii="Times New Roman" w:hAnsi="Times New Roman" w:cs="Times New Roman"/>
          <w:vertAlign w:val="superscript"/>
        </w:rPr>
        <w:t>th</w:t>
      </w:r>
      <w:r w:rsidRPr="00B76344">
        <w:rPr>
          <w:rFonts w:ascii="Times New Roman" w:hAnsi="Times New Roman" w:cs="Times New Roman"/>
        </w:rPr>
        <w:t xml:space="preserve"> March 2017 at Gutu Magistrate’s Court.</w:t>
      </w:r>
    </w:p>
    <w:p w:rsidR="00683D14" w:rsidRPr="00B76344" w:rsidRDefault="00683D14" w:rsidP="00B76344">
      <w:pPr>
        <w:spacing w:after="0" w:line="240" w:lineRule="auto"/>
        <w:ind w:left="720" w:hanging="720"/>
        <w:jc w:val="both"/>
        <w:rPr>
          <w:rFonts w:ascii="Times New Roman" w:hAnsi="Times New Roman" w:cs="Times New Roman"/>
        </w:rPr>
      </w:pPr>
    </w:p>
    <w:p w:rsidR="00683D14" w:rsidRDefault="00683D14" w:rsidP="00B76344">
      <w:pPr>
        <w:spacing w:after="0" w:line="240" w:lineRule="auto"/>
        <w:ind w:left="720"/>
        <w:jc w:val="both"/>
        <w:rPr>
          <w:rFonts w:ascii="Times New Roman" w:hAnsi="Times New Roman" w:cs="Times New Roman"/>
          <w:sz w:val="24"/>
          <w:szCs w:val="24"/>
        </w:rPr>
      </w:pPr>
      <w:r w:rsidRPr="00B76344">
        <w:rPr>
          <w:rFonts w:ascii="Times New Roman" w:hAnsi="Times New Roman" w:cs="Times New Roman"/>
        </w:rPr>
        <w:t xml:space="preserve">Kindly arrange to have your client visit our client’s offices in order to physically inspect the Stand and </w:t>
      </w:r>
      <w:r w:rsidR="00701FD1" w:rsidRPr="00B76344">
        <w:rPr>
          <w:rFonts w:ascii="Times New Roman" w:hAnsi="Times New Roman" w:cs="Times New Roman"/>
        </w:rPr>
        <w:t>sign the relevant documentation and advise us of the date</w:t>
      </w:r>
      <w:r w:rsidR="00701FD1">
        <w:rPr>
          <w:rFonts w:ascii="Times New Roman" w:hAnsi="Times New Roman" w:cs="Times New Roman"/>
          <w:sz w:val="24"/>
          <w:szCs w:val="24"/>
        </w:rPr>
        <w:t>.”</w:t>
      </w:r>
    </w:p>
    <w:p w:rsidR="00701FD1" w:rsidRDefault="00701FD1" w:rsidP="00B56377">
      <w:pPr>
        <w:spacing w:after="0" w:line="360" w:lineRule="auto"/>
        <w:ind w:left="720" w:hanging="720"/>
        <w:jc w:val="both"/>
        <w:rPr>
          <w:rFonts w:ascii="Times New Roman" w:hAnsi="Times New Roman" w:cs="Times New Roman"/>
          <w:sz w:val="24"/>
          <w:szCs w:val="24"/>
        </w:rPr>
      </w:pPr>
    </w:p>
    <w:p w:rsidR="00701FD1" w:rsidRDefault="00701FD1"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But by the time of that the letter the respondent had already issued, on 17 May 2017, a warrant of ejectment </w:t>
      </w:r>
      <w:r w:rsidR="001F569C">
        <w:rPr>
          <w:rFonts w:ascii="Times New Roman" w:hAnsi="Times New Roman" w:cs="Times New Roman"/>
          <w:sz w:val="24"/>
          <w:szCs w:val="24"/>
        </w:rPr>
        <w:t xml:space="preserve">to evict </w:t>
      </w:r>
      <w:r>
        <w:rPr>
          <w:rFonts w:ascii="Times New Roman" w:hAnsi="Times New Roman" w:cs="Times New Roman"/>
          <w:sz w:val="24"/>
          <w:szCs w:val="24"/>
        </w:rPr>
        <w:t xml:space="preserve">the first appellant from the property. By 19 May 2017, the respondent had already lodged the warrant with the messenger of court. By 23 May 2017 the messenger of court had already served the warrant on the first appellant. That is what stung her into action. On 29 May 2017 she filed with the court </w:t>
      </w:r>
      <w:r w:rsidRPr="00701FD1">
        <w:rPr>
          <w:rFonts w:ascii="Times New Roman" w:hAnsi="Times New Roman" w:cs="Times New Roman"/>
          <w:i/>
          <w:sz w:val="24"/>
          <w:szCs w:val="24"/>
        </w:rPr>
        <w:t>a quo</w:t>
      </w:r>
      <w:r>
        <w:rPr>
          <w:rFonts w:ascii="Times New Roman" w:hAnsi="Times New Roman" w:cs="Times New Roman"/>
          <w:sz w:val="24"/>
          <w:szCs w:val="24"/>
        </w:rPr>
        <w:t xml:space="preserve"> what was </w:t>
      </w:r>
      <w:r>
        <w:rPr>
          <w:rFonts w:ascii="Times New Roman" w:hAnsi="Times New Roman" w:cs="Times New Roman"/>
          <w:sz w:val="24"/>
          <w:szCs w:val="24"/>
        </w:rPr>
        <w:lastRenderedPageBreak/>
        <w:t xml:space="preserve">termed </w:t>
      </w:r>
      <w:r w:rsidR="00994754">
        <w:rPr>
          <w:rFonts w:ascii="Times New Roman" w:hAnsi="Times New Roman" w:cs="Times New Roman"/>
          <w:sz w:val="24"/>
          <w:szCs w:val="24"/>
        </w:rPr>
        <w:t xml:space="preserve">an </w:t>
      </w:r>
      <w:r>
        <w:rPr>
          <w:rFonts w:ascii="Times New Roman" w:hAnsi="Times New Roman" w:cs="Times New Roman"/>
          <w:sz w:val="24"/>
          <w:szCs w:val="24"/>
        </w:rPr>
        <w:t>“</w:t>
      </w:r>
      <w:r w:rsidRPr="001B582E">
        <w:rPr>
          <w:rFonts w:ascii="Times New Roman" w:hAnsi="Times New Roman" w:cs="Times New Roman"/>
          <w:i/>
          <w:sz w:val="24"/>
          <w:szCs w:val="24"/>
        </w:rPr>
        <w:t>Ex-parte Application for Stay of Execution Pending Cancellation of Warrant of Ejectment</w:t>
      </w:r>
      <w:r>
        <w:rPr>
          <w:rFonts w:ascii="Times New Roman" w:hAnsi="Times New Roman" w:cs="Times New Roman"/>
          <w:sz w:val="24"/>
          <w:szCs w:val="24"/>
        </w:rPr>
        <w:t>”.</w:t>
      </w:r>
    </w:p>
    <w:p w:rsidR="00701FD1" w:rsidRDefault="00701FD1" w:rsidP="00B56377">
      <w:pPr>
        <w:spacing w:after="0" w:line="360" w:lineRule="auto"/>
        <w:ind w:left="720" w:hanging="720"/>
        <w:jc w:val="both"/>
        <w:rPr>
          <w:rFonts w:ascii="Times New Roman" w:hAnsi="Times New Roman" w:cs="Times New Roman"/>
          <w:sz w:val="24"/>
          <w:szCs w:val="24"/>
        </w:rPr>
      </w:pPr>
    </w:p>
    <w:p w:rsidR="00A771FF" w:rsidRDefault="000E0EC6"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order</w:t>
      </w:r>
      <w:r w:rsidR="00701FD1">
        <w:rPr>
          <w:rFonts w:ascii="Times New Roman" w:hAnsi="Times New Roman" w:cs="Times New Roman"/>
          <w:sz w:val="24"/>
          <w:szCs w:val="24"/>
        </w:rPr>
        <w:t xml:space="preserve"> </w:t>
      </w:r>
      <w:r>
        <w:rPr>
          <w:rFonts w:ascii="Times New Roman" w:hAnsi="Times New Roman" w:cs="Times New Roman"/>
          <w:sz w:val="24"/>
          <w:szCs w:val="24"/>
        </w:rPr>
        <w:t>of stay of execution was granted on the same day. But by the time it was dispatched</w:t>
      </w:r>
      <w:r w:rsidR="001B582E">
        <w:rPr>
          <w:rFonts w:ascii="Times New Roman" w:hAnsi="Times New Roman" w:cs="Times New Roman"/>
          <w:sz w:val="24"/>
          <w:szCs w:val="24"/>
        </w:rPr>
        <w:t>,</w:t>
      </w:r>
      <w:r>
        <w:rPr>
          <w:rFonts w:ascii="Times New Roman" w:hAnsi="Times New Roman" w:cs="Times New Roman"/>
          <w:sz w:val="24"/>
          <w:szCs w:val="24"/>
        </w:rPr>
        <w:t xml:space="preserve"> the messenger of court was said to be in the process of evicting the first appellant already. That prompted the first appellant to launch another </w:t>
      </w:r>
      <w:r w:rsidRPr="00A771FF">
        <w:rPr>
          <w:rFonts w:ascii="Times New Roman" w:hAnsi="Times New Roman" w:cs="Times New Roman"/>
          <w:i/>
          <w:sz w:val="24"/>
          <w:szCs w:val="24"/>
        </w:rPr>
        <w:t>ex-parte</w:t>
      </w:r>
      <w:r w:rsidR="001F569C">
        <w:rPr>
          <w:rFonts w:ascii="Times New Roman" w:hAnsi="Times New Roman" w:cs="Times New Roman"/>
          <w:sz w:val="24"/>
          <w:szCs w:val="24"/>
        </w:rPr>
        <w:t xml:space="preserve"> application, this time</w:t>
      </w:r>
      <w:r>
        <w:rPr>
          <w:rFonts w:ascii="Times New Roman" w:hAnsi="Times New Roman" w:cs="Times New Roman"/>
          <w:sz w:val="24"/>
          <w:szCs w:val="24"/>
        </w:rPr>
        <w:t xml:space="preserve"> for what was termed “… </w:t>
      </w:r>
      <w:r w:rsidRPr="001B582E">
        <w:rPr>
          <w:rFonts w:ascii="Times New Roman" w:hAnsi="Times New Roman" w:cs="Times New Roman"/>
          <w:i/>
          <w:sz w:val="24"/>
          <w:szCs w:val="24"/>
        </w:rPr>
        <w:t>for Restoration of Possession Pending Cancellation of Warrant of Ejectment</w:t>
      </w:r>
      <w:r>
        <w:rPr>
          <w:rFonts w:ascii="Times New Roman" w:hAnsi="Times New Roman" w:cs="Times New Roman"/>
          <w:sz w:val="24"/>
          <w:szCs w:val="24"/>
        </w:rPr>
        <w:t>”. The order was granted.</w:t>
      </w:r>
      <w:r w:rsidR="00E72999">
        <w:rPr>
          <w:rFonts w:ascii="Times New Roman" w:hAnsi="Times New Roman" w:cs="Times New Roman"/>
          <w:sz w:val="24"/>
          <w:szCs w:val="24"/>
        </w:rPr>
        <w:t xml:space="preserve"> </w:t>
      </w:r>
    </w:p>
    <w:p w:rsidR="00A771FF" w:rsidRDefault="00A771FF" w:rsidP="00B56377">
      <w:pPr>
        <w:spacing w:after="0" w:line="360" w:lineRule="auto"/>
        <w:ind w:left="720" w:hanging="720"/>
        <w:jc w:val="both"/>
        <w:rPr>
          <w:rFonts w:ascii="Times New Roman" w:hAnsi="Times New Roman" w:cs="Times New Roman"/>
          <w:sz w:val="24"/>
          <w:szCs w:val="24"/>
        </w:rPr>
      </w:pPr>
    </w:p>
    <w:p w:rsidR="00E72999" w:rsidRDefault="00A771F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E72999">
        <w:rPr>
          <w:rFonts w:ascii="Times New Roman" w:hAnsi="Times New Roman" w:cs="Times New Roman"/>
          <w:sz w:val="24"/>
          <w:szCs w:val="24"/>
        </w:rPr>
        <w:t xml:space="preserve">The respondent filed a detailed affidavit opposing the confirmation of the </w:t>
      </w:r>
      <w:r w:rsidR="003801D9">
        <w:rPr>
          <w:rFonts w:ascii="Times New Roman" w:hAnsi="Times New Roman" w:cs="Times New Roman"/>
          <w:sz w:val="24"/>
          <w:szCs w:val="24"/>
        </w:rPr>
        <w:t>cancellation of the warrant of ejectment</w:t>
      </w:r>
      <w:r>
        <w:rPr>
          <w:rFonts w:ascii="Times New Roman" w:hAnsi="Times New Roman" w:cs="Times New Roman"/>
          <w:sz w:val="24"/>
          <w:szCs w:val="24"/>
        </w:rPr>
        <w:t xml:space="preserve">. </w:t>
      </w:r>
      <w:r w:rsidR="003801D9">
        <w:rPr>
          <w:rFonts w:ascii="Times New Roman" w:hAnsi="Times New Roman" w:cs="Times New Roman"/>
          <w:sz w:val="24"/>
          <w:szCs w:val="24"/>
        </w:rPr>
        <w:t>On the return date the</w:t>
      </w:r>
      <w:r w:rsidR="000E0EC6">
        <w:rPr>
          <w:rFonts w:ascii="Times New Roman" w:hAnsi="Times New Roman" w:cs="Times New Roman"/>
          <w:sz w:val="24"/>
          <w:szCs w:val="24"/>
        </w:rPr>
        <w:t xml:space="preserve"> rule</w:t>
      </w:r>
      <w:r w:rsidR="003801D9">
        <w:rPr>
          <w:rFonts w:ascii="Times New Roman" w:hAnsi="Times New Roman" w:cs="Times New Roman"/>
          <w:sz w:val="24"/>
          <w:szCs w:val="24"/>
        </w:rPr>
        <w:t xml:space="preserve"> </w:t>
      </w:r>
      <w:r w:rsidR="003801D9" w:rsidRPr="003801D9">
        <w:rPr>
          <w:rFonts w:ascii="Times New Roman" w:hAnsi="Times New Roman" w:cs="Times New Roman"/>
          <w:i/>
          <w:sz w:val="24"/>
          <w:szCs w:val="24"/>
        </w:rPr>
        <w:t>nisi</w:t>
      </w:r>
      <w:r w:rsidR="003801D9">
        <w:rPr>
          <w:rFonts w:ascii="Times New Roman" w:hAnsi="Times New Roman" w:cs="Times New Roman"/>
          <w:sz w:val="24"/>
          <w:szCs w:val="24"/>
        </w:rPr>
        <w:t xml:space="preserve"> was </w:t>
      </w:r>
      <w:r w:rsidR="000E0EC6">
        <w:rPr>
          <w:rFonts w:ascii="Times New Roman" w:hAnsi="Times New Roman" w:cs="Times New Roman"/>
          <w:sz w:val="24"/>
          <w:szCs w:val="24"/>
        </w:rPr>
        <w:t>discharged.</w:t>
      </w:r>
      <w:r w:rsidR="00B76344">
        <w:rPr>
          <w:rFonts w:ascii="Times New Roman" w:hAnsi="Times New Roman" w:cs="Times New Roman"/>
          <w:sz w:val="24"/>
          <w:szCs w:val="24"/>
        </w:rPr>
        <w:t xml:space="preserve"> </w:t>
      </w:r>
      <w:r w:rsidR="001F569C">
        <w:rPr>
          <w:rFonts w:ascii="Times New Roman" w:hAnsi="Times New Roman" w:cs="Times New Roman"/>
          <w:sz w:val="24"/>
          <w:szCs w:val="24"/>
        </w:rPr>
        <w:t>T</w:t>
      </w:r>
      <w:r w:rsidR="00B76344">
        <w:rPr>
          <w:rFonts w:ascii="Times New Roman" w:hAnsi="Times New Roman" w:cs="Times New Roman"/>
          <w:sz w:val="24"/>
          <w:szCs w:val="24"/>
        </w:rPr>
        <w:t xml:space="preserve">he court </w:t>
      </w:r>
      <w:r w:rsidR="00B76344" w:rsidRPr="00E72999">
        <w:rPr>
          <w:rFonts w:ascii="Times New Roman" w:hAnsi="Times New Roman" w:cs="Times New Roman"/>
          <w:i/>
          <w:sz w:val="24"/>
          <w:szCs w:val="24"/>
        </w:rPr>
        <w:t>a quo</w:t>
      </w:r>
      <w:r w:rsidR="00B76344">
        <w:rPr>
          <w:rFonts w:ascii="Times New Roman" w:hAnsi="Times New Roman" w:cs="Times New Roman"/>
          <w:sz w:val="24"/>
          <w:szCs w:val="24"/>
        </w:rPr>
        <w:t xml:space="preserve"> held that by the time the second appellant</w:t>
      </w:r>
      <w:r>
        <w:rPr>
          <w:rFonts w:ascii="Times New Roman" w:hAnsi="Times New Roman" w:cs="Times New Roman"/>
          <w:sz w:val="24"/>
          <w:szCs w:val="24"/>
        </w:rPr>
        <w:t xml:space="preserve"> had</w:t>
      </w:r>
      <w:r w:rsidR="00B76344">
        <w:rPr>
          <w:rFonts w:ascii="Times New Roman" w:hAnsi="Times New Roman" w:cs="Times New Roman"/>
          <w:sz w:val="24"/>
          <w:szCs w:val="24"/>
        </w:rPr>
        <w:t xml:space="preserve"> purported to </w:t>
      </w:r>
      <w:r w:rsidR="001F569C">
        <w:rPr>
          <w:rFonts w:ascii="Times New Roman" w:hAnsi="Times New Roman" w:cs="Times New Roman"/>
          <w:sz w:val="24"/>
          <w:szCs w:val="24"/>
        </w:rPr>
        <w:t>give the respondent the alternative property,</w:t>
      </w:r>
      <w:r w:rsidR="00E72999">
        <w:rPr>
          <w:rFonts w:ascii="Times New Roman" w:hAnsi="Times New Roman" w:cs="Times New Roman"/>
          <w:sz w:val="24"/>
          <w:szCs w:val="24"/>
        </w:rPr>
        <w:t xml:space="preserve"> the time prescribed by the deed of settlement had since lapsed. The court noted that the </w:t>
      </w:r>
      <w:r w:rsidR="001B582E">
        <w:rPr>
          <w:rFonts w:ascii="Times New Roman" w:hAnsi="Times New Roman" w:cs="Times New Roman"/>
          <w:sz w:val="24"/>
          <w:szCs w:val="24"/>
        </w:rPr>
        <w:t>thirty</w:t>
      </w:r>
      <w:r w:rsidR="00E72999">
        <w:rPr>
          <w:rFonts w:ascii="Times New Roman" w:hAnsi="Times New Roman" w:cs="Times New Roman"/>
          <w:sz w:val="24"/>
          <w:szCs w:val="24"/>
        </w:rPr>
        <w:t xml:space="preserve"> days </w:t>
      </w:r>
      <w:r>
        <w:rPr>
          <w:rFonts w:ascii="Times New Roman" w:hAnsi="Times New Roman" w:cs="Times New Roman"/>
          <w:sz w:val="24"/>
          <w:szCs w:val="24"/>
        </w:rPr>
        <w:t xml:space="preserve">had </w:t>
      </w:r>
      <w:r w:rsidR="00E72999">
        <w:rPr>
          <w:rFonts w:ascii="Times New Roman" w:hAnsi="Times New Roman" w:cs="Times New Roman"/>
          <w:sz w:val="24"/>
          <w:szCs w:val="24"/>
        </w:rPr>
        <w:t>lapsed on 16 May 2017</w:t>
      </w:r>
      <w:r w:rsidR="00C47F72">
        <w:rPr>
          <w:rFonts w:ascii="Times New Roman" w:hAnsi="Times New Roman" w:cs="Times New Roman"/>
          <w:sz w:val="24"/>
          <w:szCs w:val="24"/>
        </w:rPr>
        <w:t xml:space="preserve"> and </w:t>
      </w:r>
      <w:r w:rsidR="001F569C">
        <w:rPr>
          <w:rFonts w:ascii="Times New Roman" w:hAnsi="Times New Roman" w:cs="Times New Roman"/>
          <w:sz w:val="24"/>
          <w:szCs w:val="24"/>
        </w:rPr>
        <w:t>that t</w:t>
      </w:r>
      <w:r w:rsidR="00E72999">
        <w:rPr>
          <w:rFonts w:ascii="Times New Roman" w:hAnsi="Times New Roman" w:cs="Times New Roman"/>
          <w:sz w:val="24"/>
          <w:szCs w:val="24"/>
        </w:rPr>
        <w:t>he second appellant’s letter to the respondent</w:t>
      </w:r>
      <w:r>
        <w:rPr>
          <w:rFonts w:ascii="Times New Roman" w:hAnsi="Times New Roman" w:cs="Times New Roman"/>
          <w:sz w:val="24"/>
          <w:szCs w:val="24"/>
        </w:rPr>
        <w:t xml:space="preserve"> had been</w:t>
      </w:r>
      <w:r w:rsidR="00E72999">
        <w:rPr>
          <w:rFonts w:ascii="Times New Roman" w:hAnsi="Times New Roman" w:cs="Times New Roman"/>
          <w:sz w:val="24"/>
          <w:szCs w:val="24"/>
        </w:rPr>
        <w:t xml:space="preserve"> dispatched only on 19 May 2017,</w:t>
      </w:r>
      <w:r w:rsidR="001B582E">
        <w:rPr>
          <w:rFonts w:ascii="Times New Roman" w:hAnsi="Times New Roman" w:cs="Times New Roman"/>
          <w:sz w:val="24"/>
          <w:szCs w:val="24"/>
        </w:rPr>
        <w:t xml:space="preserve"> </w:t>
      </w:r>
      <w:r w:rsidR="00E72999">
        <w:rPr>
          <w:rFonts w:ascii="Times New Roman" w:hAnsi="Times New Roman" w:cs="Times New Roman"/>
          <w:sz w:val="24"/>
          <w:szCs w:val="24"/>
        </w:rPr>
        <w:t xml:space="preserve">even though the letter </w:t>
      </w:r>
      <w:r>
        <w:rPr>
          <w:rFonts w:ascii="Times New Roman" w:hAnsi="Times New Roman" w:cs="Times New Roman"/>
          <w:sz w:val="24"/>
          <w:szCs w:val="24"/>
        </w:rPr>
        <w:t xml:space="preserve">had </w:t>
      </w:r>
      <w:r w:rsidR="00E72999">
        <w:rPr>
          <w:rFonts w:ascii="Times New Roman" w:hAnsi="Times New Roman" w:cs="Times New Roman"/>
          <w:sz w:val="24"/>
          <w:szCs w:val="24"/>
        </w:rPr>
        <w:t xml:space="preserve">referred to a telephone conversation on 16 May 2017. The court said the respondent was within his rights to evict the first appellant given that the second appellant had not complied with the time limits </w:t>
      </w:r>
      <w:r>
        <w:rPr>
          <w:rFonts w:ascii="Times New Roman" w:hAnsi="Times New Roman" w:cs="Times New Roman"/>
          <w:sz w:val="24"/>
          <w:szCs w:val="24"/>
        </w:rPr>
        <w:t xml:space="preserve">set </w:t>
      </w:r>
      <w:r w:rsidR="003801D9">
        <w:rPr>
          <w:rFonts w:ascii="Times New Roman" w:hAnsi="Times New Roman" w:cs="Times New Roman"/>
          <w:sz w:val="24"/>
          <w:szCs w:val="24"/>
        </w:rPr>
        <w:t xml:space="preserve">out </w:t>
      </w:r>
      <w:r>
        <w:rPr>
          <w:rFonts w:ascii="Times New Roman" w:hAnsi="Times New Roman" w:cs="Times New Roman"/>
          <w:sz w:val="24"/>
          <w:szCs w:val="24"/>
        </w:rPr>
        <w:t xml:space="preserve">in the deed. </w:t>
      </w:r>
      <w:r w:rsidR="00E72999">
        <w:rPr>
          <w:rFonts w:ascii="Times New Roman" w:hAnsi="Times New Roman" w:cs="Times New Roman"/>
          <w:sz w:val="24"/>
          <w:szCs w:val="24"/>
        </w:rPr>
        <w:t>If the second appellant had wanted more time it should have made a request and sought agreement with the respondent.</w:t>
      </w:r>
    </w:p>
    <w:p w:rsidR="00E72999" w:rsidRDefault="00E72999" w:rsidP="00B56377">
      <w:pPr>
        <w:spacing w:after="0" w:line="360" w:lineRule="auto"/>
        <w:ind w:left="720" w:hanging="720"/>
        <w:jc w:val="both"/>
        <w:rPr>
          <w:rFonts w:ascii="Times New Roman" w:hAnsi="Times New Roman" w:cs="Times New Roman"/>
          <w:sz w:val="24"/>
          <w:szCs w:val="24"/>
        </w:rPr>
      </w:pPr>
    </w:p>
    <w:p w:rsidR="00E72999" w:rsidRDefault="00E72999"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It was </w:t>
      </w:r>
      <w:r w:rsidR="003801D9">
        <w:rPr>
          <w:rFonts w:ascii="Times New Roman" w:hAnsi="Times New Roman" w:cs="Times New Roman"/>
          <w:sz w:val="24"/>
          <w:szCs w:val="24"/>
        </w:rPr>
        <w:t xml:space="preserve">against </w:t>
      </w:r>
      <w:r>
        <w:rPr>
          <w:rFonts w:ascii="Times New Roman" w:hAnsi="Times New Roman" w:cs="Times New Roman"/>
          <w:sz w:val="24"/>
          <w:szCs w:val="24"/>
        </w:rPr>
        <w:t xml:space="preserve">that ruling by the court </w:t>
      </w:r>
      <w:r w:rsidRPr="00A771FF">
        <w:rPr>
          <w:rFonts w:ascii="Times New Roman" w:hAnsi="Times New Roman" w:cs="Times New Roman"/>
          <w:i/>
          <w:sz w:val="24"/>
          <w:szCs w:val="24"/>
        </w:rPr>
        <w:t>a quo</w:t>
      </w:r>
      <w:r>
        <w:rPr>
          <w:rFonts w:ascii="Times New Roman" w:hAnsi="Times New Roman" w:cs="Times New Roman"/>
          <w:sz w:val="24"/>
          <w:szCs w:val="24"/>
        </w:rPr>
        <w:t xml:space="preserve"> that the appellants appealed to this court</w:t>
      </w:r>
      <w:r w:rsidR="003801D9">
        <w:rPr>
          <w:rFonts w:ascii="Times New Roman" w:hAnsi="Times New Roman" w:cs="Times New Roman"/>
          <w:sz w:val="24"/>
          <w:szCs w:val="24"/>
        </w:rPr>
        <w:t xml:space="preserve">. There were </w:t>
      </w:r>
      <w:r w:rsidR="00A771FF">
        <w:rPr>
          <w:rFonts w:ascii="Times New Roman" w:hAnsi="Times New Roman" w:cs="Times New Roman"/>
          <w:sz w:val="24"/>
          <w:szCs w:val="24"/>
        </w:rPr>
        <w:t>two grounds</w:t>
      </w:r>
      <w:r w:rsidR="003801D9">
        <w:rPr>
          <w:rFonts w:ascii="Times New Roman" w:hAnsi="Times New Roman" w:cs="Times New Roman"/>
          <w:sz w:val="24"/>
          <w:szCs w:val="24"/>
        </w:rPr>
        <w:t xml:space="preserve"> of appeal</w:t>
      </w:r>
      <w:r>
        <w:rPr>
          <w:rFonts w:ascii="Times New Roman" w:hAnsi="Times New Roman" w:cs="Times New Roman"/>
          <w:sz w:val="24"/>
          <w:szCs w:val="24"/>
        </w:rPr>
        <w:t>.</w:t>
      </w:r>
      <w:r w:rsidR="00A771FF">
        <w:rPr>
          <w:rFonts w:ascii="Times New Roman" w:hAnsi="Times New Roman" w:cs="Times New Roman"/>
          <w:sz w:val="24"/>
          <w:szCs w:val="24"/>
        </w:rPr>
        <w:t xml:space="preserve"> </w:t>
      </w:r>
      <w:r w:rsidR="003801D9">
        <w:rPr>
          <w:rFonts w:ascii="Times New Roman" w:hAnsi="Times New Roman" w:cs="Times New Roman"/>
          <w:sz w:val="24"/>
          <w:szCs w:val="24"/>
        </w:rPr>
        <w:t>The one was</w:t>
      </w:r>
      <w:r w:rsidR="00A771FF">
        <w:rPr>
          <w:rFonts w:ascii="Times New Roman" w:hAnsi="Times New Roman" w:cs="Times New Roman"/>
          <w:sz w:val="24"/>
          <w:szCs w:val="24"/>
        </w:rPr>
        <w:t xml:space="preserve"> that the warrant of ejectment had wrongly been issued in that the appellants had not been placed </w:t>
      </w:r>
      <w:r w:rsidR="00A771FF" w:rsidRPr="00A771FF">
        <w:rPr>
          <w:rFonts w:ascii="Times New Roman" w:hAnsi="Times New Roman" w:cs="Times New Roman"/>
          <w:i/>
          <w:sz w:val="24"/>
          <w:szCs w:val="24"/>
        </w:rPr>
        <w:t>in mora</w:t>
      </w:r>
      <w:r w:rsidR="00A771FF">
        <w:rPr>
          <w:rFonts w:ascii="Times New Roman" w:hAnsi="Times New Roman" w:cs="Times New Roman"/>
          <w:sz w:val="24"/>
          <w:szCs w:val="24"/>
        </w:rPr>
        <w:t xml:space="preserve"> prior to its being issued</w:t>
      </w:r>
      <w:r w:rsidR="003801D9">
        <w:rPr>
          <w:rFonts w:ascii="Times New Roman" w:hAnsi="Times New Roman" w:cs="Times New Roman"/>
          <w:sz w:val="24"/>
          <w:szCs w:val="24"/>
        </w:rPr>
        <w:t>. The other was t</w:t>
      </w:r>
      <w:r w:rsidR="00A771FF">
        <w:rPr>
          <w:rFonts w:ascii="Times New Roman" w:hAnsi="Times New Roman" w:cs="Times New Roman"/>
          <w:sz w:val="24"/>
          <w:szCs w:val="24"/>
        </w:rPr>
        <w:t xml:space="preserve">hat the </w:t>
      </w:r>
      <w:r w:rsidR="00C47F72">
        <w:rPr>
          <w:rFonts w:ascii="Times New Roman" w:hAnsi="Times New Roman" w:cs="Times New Roman"/>
          <w:sz w:val="24"/>
          <w:szCs w:val="24"/>
        </w:rPr>
        <w:t xml:space="preserve">second </w:t>
      </w:r>
      <w:r w:rsidR="00A771FF">
        <w:rPr>
          <w:rFonts w:ascii="Times New Roman" w:hAnsi="Times New Roman" w:cs="Times New Roman"/>
          <w:sz w:val="24"/>
          <w:szCs w:val="24"/>
        </w:rPr>
        <w:t xml:space="preserve">appellant had duly informed the respondent timeously of the availability of an alternative stand. </w:t>
      </w:r>
    </w:p>
    <w:p w:rsidR="00A771FF" w:rsidRDefault="00A771FF" w:rsidP="00B56377">
      <w:pPr>
        <w:spacing w:after="0" w:line="360" w:lineRule="auto"/>
        <w:ind w:left="720" w:hanging="720"/>
        <w:jc w:val="both"/>
        <w:rPr>
          <w:rFonts w:ascii="Times New Roman" w:hAnsi="Times New Roman" w:cs="Times New Roman"/>
          <w:sz w:val="24"/>
          <w:szCs w:val="24"/>
        </w:rPr>
      </w:pPr>
    </w:p>
    <w:p w:rsidR="003F7ACE" w:rsidRDefault="00A771FF"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3F7ACE">
        <w:rPr>
          <w:rFonts w:ascii="Times New Roman" w:hAnsi="Times New Roman" w:cs="Times New Roman"/>
          <w:sz w:val="24"/>
          <w:szCs w:val="24"/>
        </w:rPr>
        <w:t>On the first ground of appeal,</w:t>
      </w:r>
      <w:r>
        <w:rPr>
          <w:rFonts w:ascii="Times New Roman" w:hAnsi="Times New Roman" w:cs="Times New Roman"/>
          <w:sz w:val="24"/>
          <w:szCs w:val="24"/>
        </w:rPr>
        <w:t xml:space="preserve"> and relying on a previous judgment by ourselves in </w:t>
      </w:r>
      <w:r w:rsidR="003F7ACE" w:rsidRPr="003F7ACE">
        <w:rPr>
          <w:rFonts w:ascii="Times New Roman" w:hAnsi="Times New Roman" w:cs="Times New Roman"/>
          <w:i/>
          <w:sz w:val="24"/>
          <w:szCs w:val="24"/>
        </w:rPr>
        <w:t>Chamavhara Properties [Pvt] Ltd v Muzenda &amp; Anor</w:t>
      </w:r>
      <w:r w:rsidR="003F7ACE">
        <w:rPr>
          <w:rFonts w:ascii="Times New Roman" w:hAnsi="Times New Roman" w:cs="Times New Roman"/>
          <w:sz w:val="24"/>
          <w:szCs w:val="24"/>
        </w:rPr>
        <w:t xml:space="preserve"> HMA 25-17, </w:t>
      </w:r>
      <w:r w:rsidR="00C47F72">
        <w:rPr>
          <w:rFonts w:ascii="Times New Roman" w:hAnsi="Times New Roman" w:cs="Times New Roman"/>
          <w:sz w:val="24"/>
          <w:szCs w:val="24"/>
        </w:rPr>
        <w:t xml:space="preserve">Mr </w:t>
      </w:r>
      <w:r w:rsidR="00C47F72" w:rsidRPr="003F7ACE">
        <w:rPr>
          <w:rFonts w:ascii="Times New Roman" w:hAnsi="Times New Roman" w:cs="Times New Roman"/>
          <w:i/>
          <w:sz w:val="24"/>
          <w:szCs w:val="24"/>
        </w:rPr>
        <w:t>Mpoperi</w:t>
      </w:r>
      <w:r w:rsidR="00C47F72">
        <w:rPr>
          <w:rFonts w:ascii="Times New Roman" w:hAnsi="Times New Roman" w:cs="Times New Roman"/>
          <w:sz w:val="24"/>
          <w:szCs w:val="24"/>
        </w:rPr>
        <w:t xml:space="preserve">, for the appellants, </w:t>
      </w:r>
      <w:r w:rsidR="003F7ACE">
        <w:rPr>
          <w:rFonts w:ascii="Times New Roman" w:hAnsi="Times New Roman" w:cs="Times New Roman"/>
          <w:sz w:val="24"/>
          <w:szCs w:val="24"/>
        </w:rPr>
        <w:t xml:space="preserve">argued that the deed of settlement could not, on its own, have formed the basis of a warrant of ejectment without evidence of its breach. Before he could </w:t>
      </w:r>
      <w:r w:rsidR="003F7ACE">
        <w:rPr>
          <w:rFonts w:ascii="Times New Roman" w:hAnsi="Times New Roman" w:cs="Times New Roman"/>
          <w:sz w:val="24"/>
          <w:szCs w:val="24"/>
        </w:rPr>
        <w:lastRenderedPageBreak/>
        <w:t xml:space="preserve">have had it issued, the respondent should have filed evidence, on notice to the appellants, of the breach. He did not do that. The first appellant was not even part of the deed. It was only if the respondent had filed </w:t>
      </w:r>
      <w:r w:rsidR="001B582E">
        <w:rPr>
          <w:rFonts w:ascii="Times New Roman" w:hAnsi="Times New Roman" w:cs="Times New Roman"/>
          <w:sz w:val="24"/>
          <w:szCs w:val="24"/>
        </w:rPr>
        <w:t xml:space="preserve">a </w:t>
      </w:r>
      <w:r w:rsidR="003F7ACE">
        <w:rPr>
          <w:rFonts w:ascii="Times New Roman" w:hAnsi="Times New Roman" w:cs="Times New Roman"/>
          <w:sz w:val="24"/>
          <w:szCs w:val="24"/>
        </w:rPr>
        <w:t xml:space="preserve">notice of the breach that the first appellant would </w:t>
      </w:r>
      <w:r w:rsidR="003801D9">
        <w:rPr>
          <w:rFonts w:ascii="Times New Roman" w:hAnsi="Times New Roman" w:cs="Times New Roman"/>
          <w:sz w:val="24"/>
          <w:szCs w:val="24"/>
        </w:rPr>
        <w:t>probably</w:t>
      </w:r>
      <w:r w:rsidR="003F7ACE">
        <w:rPr>
          <w:rFonts w:ascii="Times New Roman" w:hAnsi="Times New Roman" w:cs="Times New Roman"/>
          <w:sz w:val="24"/>
          <w:szCs w:val="24"/>
        </w:rPr>
        <w:t xml:space="preserve"> have been warned of the intended eviction.</w:t>
      </w:r>
    </w:p>
    <w:p w:rsidR="003F7ACE" w:rsidRDefault="003F7ACE" w:rsidP="00B56377">
      <w:pPr>
        <w:spacing w:after="0" w:line="360" w:lineRule="auto"/>
        <w:ind w:left="720" w:hanging="720"/>
        <w:jc w:val="both"/>
        <w:rPr>
          <w:rFonts w:ascii="Times New Roman" w:hAnsi="Times New Roman" w:cs="Times New Roman"/>
          <w:sz w:val="24"/>
          <w:szCs w:val="24"/>
        </w:rPr>
      </w:pPr>
    </w:p>
    <w:p w:rsidR="003F7ACE" w:rsidRDefault="003F7AC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On the second ground, Mr </w:t>
      </w:r>
      <w:r w:rsidRPr="003F7ACE">
        <w:rPr>
          <w:rFonts w:ascii="Times New Roman" w:hAnsi="Times New Roman" w:cs="Times New Roman"/>
          <w:i/>
          <w:sz w:val="24"/>
          <w:szCs w:val="24"/>
        </w:rPr>
        <w:t>Mpoperi</w:t>
      </w:r>
      <w:r>
        <w:rPr>
          <w:rFonts w:ascii="Times New Roman" w:hAnsi="Times New Roman" w:cs="Times New Roman"/>
          <w:sz w:val="24"/>
          <w:szCs w:val="24"/>
        </w:rPr>
        <w:t xml:space="preserve"> argued that the second appellant’s letter of 19 May 2017 made reference to a telephone conversation between the parties’ legal practitioners on 16 May 2017. That date </w:t>
      </w:r>
      <w:r w:rsidR="003801D9">
        <w:rPr>
          <w:rFonts w:ascii="Times New Roman" w:hAnsi="Times New Roman" w:cs="Times New Roman"/>
          <w:sz w:val="24"/>
          <w:szCs w:val="24"/>
        </w:rPr>
        <w:t xml:space="preserve">had been </w:t>
      </w:r>
      <w:r>
        <w:rPr>
          <w:rFonts w:ascii="Times New Roman" w:hAnsi="Times New Roman" w:cs="Times New Roman"/>
          <w:sz w:val="24"/>
          <w:szCs w:val="24"/>
        </w:rPr>
        <w:t xml:space="preserve">the last day of the </w:t>
      </w:r>
      <w:r w:rsidR="001B582E">
        <w:rPr>
          <w:rFonts w:ascii="Times New Roman" w:hAnsi="Times New Roman" w:cs="Times New Roman"/>
          <w:sz w:val="24"/>
          <w:szCs w:val="24"/>
        </w:rPr>
        <w:t>thirty-</w:t>
      </w:r>
      <w:r>
        <w:rPr>
          <w:rFonts w:ascii="Times New Roman" w:hAnsi="Times New Roman" w:cs="Times New Roman"/>
          <w:sz w:val="24"/>
          <w:szCs w:val="24"/>
        </w:rPr>
        <w:t xml:space="preserve">day period prescribed by the deed. </w:t>
      </w:r>
      <w:r w:rsidR="001B582E">
        <w:rPr>
          <w:rFonts w:ascii="Times New Roman" w:hAnsi="Times New Roman" w:cs="Times New Roman"/>
          <w:sz w:val="24"/>
          <w:szCs w:val="24"/>
        </w:rPr>
        <w:t>As such, the argument concluded</w:t>
      </w:r>
      <w:r>
        <w:rPr>
          <w:rFonts w:ascii="Times New Roman" w:hAnsi="Times New Roman" w:cs="Times New Roman"/>
          <w:sz w:val="24"/>
          <w:szCs w:val="24"/>
        </w:rPr>
        <w:t>, the second respondent had not breached the terms of the breach as it had acted timeously.</w:t>
      </w:r>
    </w:p>
    <w:p w:rsidR="003F7ACE" w:rsidRDefault="003F7ACE" w:rsidP="00B56377">
      <w:pPr>
        <w:spacing w:after="0" w:line="360" w:lineRule="auto"/>
        <w:ind w:left="720" w:hanging="720"/>
        <w:jc w:val="both"/>
        <w:rPr>
          <w:rFonts w:ascii="Times New Roman" w:hAnsi="Times New Roman" w:cs="Times New Roman"/>
          <w:sz w:val="24"/>
          <w:szCs w:val="24"/>
        </w:rPr>
      </w:pPr>
    </w:p>
    <w:p w:rsidR="00C47F72" w:rsidRDefault="003F7ACE"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The respondent, who appeared in person, </w:t>
      </w:r>
      <w:r w:rsidR="00705694">
        <w:rPr>
          <w:rFonts w:ascii="Times New Roman" w:hAnsi="Times New Roman" w:cs="Times New Roman"/>
          <w:sz w:val="24"/>
          <w:szCs w:val="24"/>
        </w:rPr>
        <w:t xml:space="preserve">first </w:t>
      </w:r>
      <w:r w:rsidR="00D648C1">
        <w:rPr>
          <w:rFonts w:ascii="Times New Roman" w:hAnsi="Times New Roman" w:cs="Times New Roman"/>
          <w:sz w:val="24"/>
          <w:szCs w:val="24"/>
        </w:rPr>
        <w:t>point</w:t>
      </w:r>
      <w:r w:rsidR="003801D9">
        <w:rPr>
          <w:rFonts w:ascii="Times New Roman" w:hAnsi="Times New Roman" w:cs="Times New Roman"/>
          <w:sz w:val="24"/>
          <w:szCs w:val="24"/>
        </w:rPr>
        <w:t xml:space="preserve">ed </w:t>
      </w:r>
      <w:r w:rsidR="00D648C1">
        <w:rPr>
          <w:rFonts w:ascii="Times New Roman" w:hAnsi="Times New Roman" w:cs="Times New Roman"/>
          <w:sz w:val="24"/>
          <w:szCs w:val="24"/>
        </w:rPr>
        <w:t>out</w:t>
      </w:r>
      <w:r>
        <w:rPr>
          <w:rFonts w:ascii="Times New Roman" w:hAnsi="Times New Roman" w:cs="Times New Roman"/>
          <w:sz w:val="24"/>
          <w:szCs w:val="24"/>
        </w:rPr>
        <w:t xml:space="preserve"> that the first appellant was not even</w:t>
      </w:r>
      <w:r w:rsidR="00705694">
        <w:rPr>
          <w:rFonts w:ascii="Times New Roman" w:hAnsi="Times New Roman" w:cs="Times New Roman"/>
          <w:sz w:val="24"/>
          <w:szCs w:val="24"/>
        </w:rPr>
        <w:t xml:space="preserve"> a</w:t>
      </w:r>
      <w:r>
        <w:rPr>
          <w:rFonts w:ascii="Times New Roman" w:hAnsi="Times New Roman" w:cs="Times New Roman"/>
          <w:sz w:val="24"/>
          <w:szCs w:val="24"/>
        </w:rPr>
        <w:t xml:space="preserve"> party to the deed of settlement</w:t>
      </w:r>
      <w:r w:rsidR="00705694">
        <w:rPr>
          <w:rFonts w:ascii="Times New Roman" w:hAnsi="Times New Roman" w:cs="Times New Roman"/>
          <w:sz w:val="24"/>
          <w:szCs w:val="24"/>
        </w:rPr>
        <w:t>,</w:t>
      </w:r>
      <w:r>
        <w:rPr>
          <w:rFonts w:ascii="Times New Roman" w:hAnsi="Times New Roman" w:cs="Times New Roman"/>
          <w:sz w:val="24"/>
          <w:szCs w:val="24"/>
        </w:rPr>
        <w:t xml:space="preserve"> and </w:t>
      </w:r>
      <w:r w:rsidR="003801D9">
        <w:rPr>
          <w:rFonts w:ascii="Times New Roman" w:hAnsi="Times New Roman" w:cs="Times New Roman"/>
          <w:sz w:val="24"/>
          <w:szCs w:val="24"/>
        </w:rPr>
        <w:t xml:space="preserve">that she </w:t>
      </w:r>
      <w:r>
        <w:rPr>
          <w:rFonts w:ascii="Times New Roman" w:hAnsi="Times New Roman" w:cs="Times New Roman"/>
          <w:sz w:val="24"/>
          <w:szCs w:val="24"/>
        </w:rPr>
        <w:t>had been in default at both the pre-trial conference and the trial</w:t>
      </w:r>
      <w:r w:rsidR="003801D9">
        <w:rPr>
          <w:rFonts w:ascii="Times New Roman" w:hAnsi="Times New Roman" w:cs="Times New Roman"/>
          <w:sz w:val="24"/>
          <w:szCs w:val="24"/>
        </w:rPr>
        <w:t>. O</w:t>
      </w:r>
      <w:r w:rsidR="00705694">
        <w:rPr>
          <w:rFonts w:ascii="Times New Roman" w:hAnsi="Times New Roman" w:cs="Times New Roman"/>
          <w:sz w:val="24"/>
          <w:szCs w:val="24"/>
        </w:rPr>
        <w:t>n the merits</w:t>
      </w:r>
      <w:r w:rsidR="001B582E">
        <w:rPr>
          <w:rFonts w:ascii="Times New Roman" w:hAnsi="Times New Roman" w:cs="Times New Roman"/>
          <w:sz w:val="24"/>
          <w:szCs w:val="24"/>
        </w:rPr>
        <w:t>,</w:t>
      </w:r>
      <w:r w:rsidR="00705694">
        <w:rPr>
          <w:rFonts w:ascii="Times New Roman" w:hAnsi="Times New Roman" w:cs="Times New Roman"/>
          <w:sz w:val="24"/>
          <w:szCs w:val="24"/>
        </w:rPr>
        <w:t xml:space="preserve"> </w:t>
      </w:r>
      <w:r w:rsidR="003801D9">
        <w:rPr>
          <w:rFonts w:ascii="Times New Roman" w:hAnsi="Times New Roman" w:cs="Times New Roman"/>
          <w:sz w:val="24"/>
          <w:szCs w:val="24"/>
        </w:rPr>
        <w:t xml:space="preserve">he argued </w:t>
      </w:r>
      <w:r>
        <w:rPr>
          <w:rFonts w:ascii="Times New Roman" w:hAnsi="Times New Roman" w:cs="Times New Roman"/>
          <w:sz w:val="24"/>
          <w:szCs w:val="24"/>
        </w:rPr>
        <w:t xml:space="preserve">that </w:t>
      </w:r>
      <w:r w:rsidR="00D648C1">
        <w:rPr>
          <w:rFonts w:ascii="Times New Roman" w:hAnsi="Times New Roman" w:cs="Times New Roman"/>
          <w:sz w:val="24"/>
          <w:szCs w:val="24"/>
        </w:rPr>
        <w:t xml:space="preserve">the evidence of the breach had </w:t>
      </w:r>
      <w:r w:rsidR="00C47F72">
        <w:rPr>
          <w:rFonts w:ascii="Times New Roman" w:hAnsi="Times New Roman" w:cs="Times New Roman"/>
          <w:sz w:val="24"/>
          <w:szCs w:val="24"/>
        </w:rPr>
        <w:t xml:space="preserve">eventually </w:t>
      </w:r>
      <w:r w:rsidR="00D648C1">
        <w:rPr>
          <w:rFonts w:ascii="Times New Roman" w:hAnsi="Times New Roman" w:cs="Times New Roman"/>
          <w:sz w:val="24"/>
          <w:szCs w:val="24"/>
        </w:rPr>
        <w:t>been brought to the court’s attention in certain proceedings before the court</w:t>
      </w:r>
      <w:r w:rsidR="00C47F72">
        <w:rPr>
          <w:rFonts w:ascii="Times New Roman" w:hAnsi="Times New Roman" w:cs="Times New Roman"/>
          <w:sz w:val="24"/>
          <w:szCs w:val="24"/>
        </w:rPr>
        <w:t>. He said in those proceedings</w:t>
      </w:r>
      <w:r w:rsidR="00D648C1">
        <w:rPr>
          <w:rFonts w:ascii="Times New Roman" w:hAnsi="Times New Roman" w:cs="Times New Roman"/>
          <w:sz w:val="24"/>
          <w:szCs w:val="24"/>
        </w:rPr>
        <w:t xml:space="preserve">, the appellants had duly placed before the court their side of the story, but </w:t>
      </w:r>
      <w:r w:rsidR="00705694">
        <w:rPr>
          <w:rFonts w:ascii="Times New Roman" w:hAnsi="Times New Roman" w:cs="Times New Roman"/>
          <w:sz w:val="24"/>
          <w:szCs w:val="24"/>
        </w:rPr>
        <w:t xml:space="preserve">that the </w:t>
      </w:r>
      <w:r w:rsidR="00D648C1">
        <w:rPr>
          <w:rFonts w:ascii="Times New Roman" w:hAnsi="Times New Roman" w:cs="Times New Roman"/>
          <w:sz w:val="24"/>
          <w:szCs w:val="24"/>
        </w:rPr>
        <w:t>court had rejected</w:t>
      </w:r>
      <w:r w:rsidR="00705694">
        <w:rPr>
          <w:rFonts w:ascii="Times New Roman" w:hAnsi="Times New Roman" w:cs="Times New Roman"/>
          <w:sz w:val="24"/>
          <w:szCs w:val="24"/>
        </w:rPr>
        <w:t xml:space="preserve"> it</w:t>
      </w:r>
      <w:r w:rsidR="00D648C1">
        <w:rPr>
          <w:rFonts w:ascii="Times New Roman" w:hAnsi="Times New Roman" w:cs="Times New Roman"/>
          <w:sz w:val="24"/>
          <w:szCs w:val="24"/>
        </w:rPr>
        <w:t xml:space="preserve">. </w:t>
      </w:r>
    </w:p>
    <w:p w:rsidR="00C47F72" w:rsidRDefault="00C47F72" w:rsidP="00B56377">
      <w:pPr>
        <w:spacing w:after="0" w:line="360" w:lineRule="auto"/>
        <w:ind w:left="720" w:hanging="720"/>
        <w:jc w:val="both"/>
        <w:rPr>
          <w:rFonts w:ascii="Times New Roman" w:hAnsi="Times New Roman" w:cs="Times New Roman"/>
          <w:sz w:val="24"/>
          <w:szCs w:val="24"/>
        </w:rPr>
      </w:pPr>
    </w:p>
    <w:p w:rsidR="00D648C1" w:rsidRDefault="00C47F7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D648C1">
        <w:rPr>
          <w:rFonts w:ascii="Times New Roman" w:hAnsi="Times New Roman" w:cs="Times New Roman"/>
          <w:sz w:val="24"/>
          <w:szCs w:val="24"/>
        </w:rPr>
        <w:t>In suppo</w:t>
      </w:r>
      <w:r>
        <w:rPr>
          <w:rFonts w:ascii="Times New Roman" w:hAnsi="Times New Roman" w:cs="Times New Roman"/>
          <w:sz w:val="24"/>
          <w:szCs w:val="24"/>
        </w:rPr>
        <w:t xml:space="preserve">rt of </w:t>
      </w:r>
      <w:r w:rsidR="00D648C1">
        <w:rPr>
          <w:rFonts w:ascii="Times New Roman" w:hAnsi="Times New Roman" w:cs="Times New Roman"/>
          <w:sz w:val="24"/>
          <w:szCs w:val="24"/>
        </w:rPr>
        <w:t xml:space="preserve">his argument </w:t>
      </w:r>
      <w:r>
        <w:rPr>
          <w:rFonts w:ascii="Times New Roman" w:hAnsi="Times New Roman" w:cs="Times New Roman"/>
          <w:sz w:val="24"/>
          <w:szCs w:val="24"/>
        </w:rPr>
        <w:t xml:space="preserve">that the appellants’ side of the story had been brought to the court’s attention but had been rejected, </w:t>
      </w:r>
      <w:r w:rsidR="00D648C1">
        <w:rPr>
          <w:rFonts w:ascii="Times New Roman" w:hAnsi="Times New Roman" w:cs="Times New Roman"/>
          <w:sz w:val="24"/>
          <w:szCs w:val="24"/>
        </w:rPr>
        <w:t xml:space="preserve">the respondent produced a ruling in the court </w:t>
      </w:r>
      <w:r w:rsidR="00D648C1" w:rsidRPr="00D648C1">
        <w:rPr>
          <w:rFonts w:ascii="Times New Roman" w:hAnsi="Times New Roman" w:cs="Times New Roman"/>
          <w:i/>
          <w:sz w:val="24"/>
          <w:szCs w:val="24"/>
        </w:rPr>
        <w:t>a quo</w:t>
      </w:r>
      <w:r w:rsidR="00D648C1">
        <w:rPr>
          <w:rFonts w:ascii="Times New Roman" w:hAnsi="Times New Roman" w:cs="Times New Roman"/>
          <w:sz w:val="24"/>
          <w:szCs w:val="24"/>
        </w:rPr>
        <w:t xml:space="preserve"> purportedly issued on 12 December 2017. The court’s </w:t>
      </w:r>
      <w:r>
        <w:rPr>
          <w:rFonts w:ascii="Times New Roman" w:hAnsi="Times New Roman" w:cs="Times New Roman"/>
          <w:sz w:val="24"/>
          <w:szCs w:val="24"/>
        </w:rPr>
        <w:t xml:space="preserve">previous </w:t>
      </w:r>
      <w:r w:rsidR="00D648C1">
        <w:rPr>
          <w:rFonts w:ascii="Times New Roman" w:hAnsi="Times New Roman" w:cs="Times New Roman"/>
          <w:sz w:val="24"/>
          <w:szCs w:val="24"/>
        </w:rPr>
        <w:t xml:space="preserve">ruling discharging the rule </w:t>
      </w:r>
      <w:r w:rsidR="00D648C1" w:rsidRPr="00D648C1">
        <w:rPr>
          <w:rFonts w:ascii="Times New Roman" w:hAnsi="Times New Roman" w:cs="Times New Roman"/>
          <w:i/>
          <w:sz w:val="24"/>
          <w:szCs w:val="24"/>
        </w:rPr>
        <w:t>nisi</w:t>
      </w:r>
      <w:r w:rsidR="00D648C1">
        <w:rPr>
          <w:rFonts w:ascii="Times New Roman" w:hAnsi="Times New Roman" w:cs="Times New Roman"/>
          <w:sz w:val="24"/>
          <w:szCs w:val="24"/>
        </w:rPr>
        <w:t xml:space="preserve"> had been issued on 9 August 2017. This second ruling </w:t>
      </w:r>
      <w:r w:rsidR="00705694">
        <w:rPr>
          <w:rFonts w:ascii="Times New Roman" w:hAnsi="Times New Roman" w:cs="Times New Roman"/>
          <w:sz w:val="24"/>
          <w:szCs w:val="24"/>
        </w:rPr>
        <w:t>on</w:t>
      </w:r>
      <w:r w:rsidR="00D648C1">
        <w:rPr>
          <w:rFonts w:ascii="Times New Roman" w:hAnsi="Times New Roman" w:cs="Times New Roman"/>
          <w:sz w:val="24"/>
          <w:szCs w:val="24"/>
        </w:rPr>
        <w:t xml:space="preserve"> 12 December 2017 was not part of the record before us. Mr </w:t>
      </w:r>
      <w:r w:rsidR="00D648C1" w:rsidRPr="00D648C1">
        <w:rPr>
          <w:rFonts w:ascii="Times New Roman" w:hAnsi="Times New Roman" w:cs="Times New Roman"/>
          <w:i/>
          <w:sz w:val="24"/>
          <w:szCs w:val="24"/>
        </w:rPr>
        <w:t xml:space="preserve">Mpoperi </w:t>
      </w:r>
      <w:r w:rsidR="00D648C1">
        <w:rPr>
          <w:rFonts w:ascii="Times New Roman" w:hAnsi="Times New Roman" w:cs="Times New Roman"/>
          <w:sz w:val="24"/>
          <w:szCs w:val="24"/>
        </w:rPr>
        <w:t>denied any knowledge of it.</w:t>
      </w:r>
    </w:p>
    <w:p w:rsidR="00D648C1" w:rsidRDefault="00D648C1" w:rsidP="00B56377">
      <w:pPr>
        <w:spacing w:after="0" w:line="360" w:lineRule="auto"/>
        <w:ind w:left="720" w:hanging="720"/>
        <w:jc w:val="both"/>
        <w:rPr>
          <w:rFonts w:ascii="Times New Roman" w:hAnsi="Times New Roman" w:cs="Times New Roman"/>
          <w:sz w:val="24"/>
          <w:szCs w:val="24"/>
        </w:rPr>
      </w:pPr>
    </w:p>
    <w:p w:rsidR="004D784A" w:rsidRDefault="00C47F72"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D648C1">
        <w:rPr>
          <w:rFonts w:ascii="Times New Roman" w:hAnsi="Times New Roman" w:cs="Times New Roman"/>
          <w:sz w:val="24"/>
          <w:szCs w:val="24"/>
        </w:rPr>
        <w:t>]</w:t>
      </w:r>
      <w:r w:rsidR="00D648C1">
        <w:rPr>
          <w:rFonts w:ascii="Times New Roman" w:hAnsi="Times New Roman" w:cs="Times New Roman"/>
          <w:sz w:val="24"/>
          <w:szCs w:val="24"/>
        </w:rPr>
        <w:tab/>
      </w:r>
      <w:r w:rsidR="00705694">
        <w:rPr>
          <w:rFonts w:ascii="Times New Roman" w:hAnsi="Times New Roman" w:cs="Times New Roman"/>
          <w:sz w:val="24"/>
          <w:szCs w:val="24"/>
        </w:rPr>
        <w:t xml:space="preserve">The respondent denied that the second appellant had acted within the 30 day period prescribed by the deed of settlement. Apart from producing the aforesaid ruling of 12 December 2017, </w:t>
      </w:r>
      <w:r>
        <w:rPr>
          <w:rFonts w:ascii="Times New Roman" w:hAnsi="Times New Roman" w:cs="Times New Roman"/>
          <w:sz w:val="24"/>
          <w:szCs w:val="24"/>
        </w:rPr>
        <w:t>he</w:t>
      </w:r>
      <w:r w:rsidR="00705694">
        <w:rPr>
          <w:rFonts w:ascii="Times New Roman" w:hAnsi="Times New Roman" w:cs="Times New Roman"/>
          <w:sz w:val="24"/>
          <w:szCs w:val="24"/>
        </w:rPr>
        <w:t xml:space="preserve"> also mentioned new </w:t>
      </w:r>
      <w:r w:rsidR="003801D9">
        <w:rPr>
          <w:rFonts w:ascii="Times New Roman" w:hAnsi="Times New Roman" w:cs="Times New Roman"/>
          <w:sz w:val="24"/>
          <w:szCs w:val="24"/>
        </w:rPr>
        <w:t xml:space="preserve">other </w:t>
      </w:r>
      <w:r w:rsidR="00705694">
        <w:rPr>
          <w:rFonts w:ascii="Times New Roman" w:hAnsi="Times New Roman" w:cs="Times New Roman"/>
          <w:sz w:val="24"/>
          <w:szCs w:val="24"/>
        </w:rPr>
        <w:t xml:space="preserve">things. He denied that the telephone conversation referred to in the second appellant’s lawyer’s letter aforesaid had been held on the 16 May 2017, </w:t>
      </w:r>
      <w:r w:rsidR="003801D9">
        <w:rPr>
          <w:rFonts w:ascii="Times New Roman" w:hAnsi="Times New Roman" w:cs="Times New Roman"/>
          <w:sz w:val="24"/>
          <w:szCs w:val="24"/>
        </w:rPr>
        <w:t xml:space="preserve">and said it had been </w:t>
      </w:r>
      <w:r w:rsidR="00705694">
        <w:rPr>
          <w:rFonts w:ascii="Times New Roman" w:hAnsi="Times New Roman" w:cs="Times New Roman"/>
          <w:sz w:val="24"/>
          <w:szCs w:val="24"/>
        </w:rPr>
        <w:t xml:space="preserve">on the 17 </w:t>
      </w:r>
      <w:r>
        <w:rPr>
          <w:rFonts w:ascii="Times New Roman" w:hAnsi="Times New Roman" w:cs="Times New Roman"/>
          <w:sz w:val="24"/>
          <w:szCs w:val="24"/>
        </w:rPr>
        <w:t>M</w:t>
      </w:r>
      <w:r w:rsidR="00705694">
        <w:rPr>
          <w:rFonts w:ascii="Times New Roman" w:hAnsi="Times New Roman" w:cs="Times New Roman"/>
          <w:sz w:val="24"/>
          <w:szCs w:val="24"/>
        </w:rPr>
        <w:t xml:space="preserve">ay 2017, i.e. outside the </w:t>
      </w:r>
      <w:r w:rsidR="00BF7C50">
        <w:rPr>
          <w:rFonts w:ascii="Times New Roman" w:hAnsi="Times New Roman" w:cs="Times New Roman"/>
          <w:sz w:val="24"/>
          <w:szCs w:val="24"/>
        </w:rPr>
        <w:t>thirty-</w:t>
      </w:r>
      <w:r w:rsidR="00705694">
        <w:rPr>
          <w:rFonts w:ascii="Times New Roman" w:hAnsi="Times New Roman" w:cs="Times New Roman"/>
          <w:sz w:val="24"/>
          <w:szCs w:val="24"/>
        </w:rPr>
        <w:t xml:space="preserve">day period. He claimed that in previous proceedings or engagements, the appellant’s then legal practitioner of record, a Ms Zvanaka, had conceded that the </w:t>
      </w:r>
      <w:r w:rsidR="00705694">
        <w:rPr>
          <w:rFonts w:ascii="Times New Roman" w:hAnsi="Times New Roman" w:cs="Times New Roman"/>
          <w:sz w:val="24"/>
          <w:szCs w:val="24"/>
        </w:rPr>
        <w:lastRenderedPageBreak/>
        <w:t>telephone conversation in question had indeed been on the 17</w:t>
      </w:r>
      <w:r w:rsidR="00705694" w:rsidRPr="00705694">
        <w:rPr>
          <w:rFonts w:ascii="Times New Roman" w:hAnsi="Times New Roman" w:cs="Times New Roman"/>
          <w:sz w:val="24"/>
          <w:szCs w:val="24"/>
          <w:vertAlign w:val="superscript"/>
        </w:rPr>
        <w:t>th</w:t>
      </w:r>
      <w:r w:rsidR="00705694">
        <w:rPr>
          <w:rFonts w:ascii="Times New Roman" w:hAnsi="Times New Roman" w:cs="Times New Roman"/>
          <w:sz w:val="24"/>
          <w:szCs w:val="24"/>
        </w:rPr>
        <w:t xml:space="preserve"> March 2017, not 16 March 2017. Mr </w:t>
      </w:r>
      <w:r w:rsidR="00705694" w:rsidRPr="004D784A">
        <w:rPr>
          <w:rFonts w:ascii="Times New Roman" w:hAnsi="Times New Roman" w:cs="Times New Roman"/>
          <w:i/>
          <w:sz w:val="24"/>
          <w:szCs w:val="24"/>
        </w:rPr>
        <w:t>Mpoperi</w:t>
      </w:r>
      <w:r w:rsidR="00705694">
        <w:rPr>
          <w:rFonts w:ascii="Times New Roman" w:hAnsi="Times New Roman" w:cs="Times New Roman"/>
          <w:sz w:val="24"/>
          <w:szCs w:val="24"/>
        </w:rPr>
        <w:t xml:space="preserve"> professed complete ignorance of </w:t>
      </w:r>
      <w:r w:rsidR="00BF7C50">
        <w:rPr>
          <w:rFonts w:ascii="Times New Roman" w:hAnsi="Times New Roman" w:cs="Times New Roman"/>
          <w:sz w:val="24"/>
          <w:szCs w:val="24"/>
        </w:rPr>
        <w:t>any concession by Ms Zvanaka</w:t>
      </w:r>
      <w:r w:rsidR="004D784A">
        <w:rPr>
          <w:rFonts w:ascii="Times New Roman" w:hAnsi="Times New Roman" w:cs="Times New Roman"/>
          <w:sz w:val="24"/>
          <w:szCs w:val="24"/>
        </w:rPr>
        <w:t>.</w:t>
      </w:r>
    </w:p>
    <w:p w:rsidR="004D784A" w:rsidRDefault="004D784A" w:rsidP="00B56377">
      <w:pPr>
        <w:spacing w:after="0" w:line="360" w:lineRule="auto"/>
        <w:ind w:left="720" w:hanging="720"/>
        <w:jc w:val="both"/>
        <w:rPr>
          <w:rFonts w:ascii="Times New Roman" w:hAnsi="Times New Roman" w:cs="Times New Roman"/>
          <w:sz w:val="24"/>
          <w:szCs w:val="24"/>
        </w:rPr>
      </w:pPr>
    </w:p>
    <w:p w:rsidR="004D784A" w:rsidRDefault="003801D9"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D756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To substantiate</w:t>
      </w:r>
      <w:r w:rsidR="004D784A">
        <w:rPr>
          <w:rFonts w:ascii="Times New Roman" w:hAnsi="Times New Roman" w:cs="Times New Roman"/>
          <w:sz w:val="24"/>
          <w:szCs w:val="24"/>
        </w:rPr>
        <w:t xml:space="preserve"> his argument that the appellants had duly been informed of their breach of the deed of settlement and that their argument had been rejected by the court </w:t>
      </w:r>
      <w:r w:rsidR="004D784A" w:rsidRPr="003801D9">
        <w:rPr>
          <w:rFonts w:ascii="Times New Roman" w:hAnsi="Times New Roman" w:cs="Times New Roman"/>
          <w:i/>
          <w:sz w:val="24"/>
          <w:szCs w:val="24"/>
        </w:rPr>
        <w:t>a quo</w:t>
      </w:r>
      <w:r w:rsidR="004D784A">
        <w:rPr>
          <w:rFonts w:ascii="Times New Roman" w:hAnsi="Times New Roman" w:cs="Times New Roman"/>
          <w:sz w:val="24"/>
          <w:szCs w:val="24"/>
        </w:rPr>
        <w:t>, the respondent averred that the warrant of ejectment had only been enforced on the 20 December 2017</w:t>
      </w:r>
      <w:r>
        <w:rPr>
          <w:rFonts w:ascii="Times New Roman" w:hAnsi="Times New Roman" w:cs="Times New Roman"/>
          <w:sz w:val="24"/>
          <w:szCs w:val="24"/>
        </w:rPr>
        <w:t>,</w:t>
      </w:r>
      <w:r w:rsidR="004D784A">
        <w:rPr>
          <w:rFonts w:ascii="Times New Roman" w:hAnsi="Times New Roman" w:cs="Times New Roman"/>
          <w:sz w:val="24"/>
          <w:szCs w:val="24"/>
        </w:rPr>
        <w:t xml:space="preserve"> after the matter had </w:t>
      </w:r>
      <w:r w:rsidR="001D7566">
        <w:rPr>
          <w:rFonts w:ascii="Times New Roman" w:hAnsi="Times New Roman" w:cs="Times New Roman"/>
          <w:sz w:val="24"/>
          <w:szCs w:val="24"/>
        </w:rPr>
        <w:t xml:space="preserve">once again </w:t>
      </w:r>
      <w:r w:rsidR="004D784A">
        <w:rPr>
          <w:rFonts w:ascii="Times New Roman" w:hAnsi="Times New Roman" w:cs="Times New Roman"/>
          <w:sz w:val="24"/>
          <w:szCs w:val="24"/>
        </w:rPr>
        <w:t xml:space="preserve">been heard in court. </w:t>
      </w:r>
    </w:p>
    <w:p w:rsidR="004D784A" w:rsidRDefault="004D784A" w:rsidP="00B56377">
      <w:pPr>
        <w:spacing w:after="0" w:line="360" w:lineRule="auto"/>
        <w:ind w:left="720" w:hanging="720"/>
        <w:jc w:val="both"/>
        <w:rPr>
          <w:rFonts w:ascii="Times New Roman" w:hAnsi="Times New Roman" w:cs="Times New Roman"/>
          <w:sz w:val="24"/>
          <w:szCs w:val="24"/>
        </w:rPr>
      </w:pPr>
    </w:p>
    <w:p w:rsidR="00107061" w:rsidRDefault="001D7566"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4D784A">
        <w:rPr>
          <w:rFonts w:ascii="Times New Roman" w:hAnsi="Times New Roman" w:cs="Times New Roman"/>
          <w:sz w:val="24"/>
          <w:szCs w:val="24"/>
        </w:rPr>
        <w:t>]</w:t>
      </w:r>
      <w:r w:rsidR="004D784A">
        <w:rPr>
          <w:rFonts w:ascii="Times New Roman" w:hAnsi="Times New Roman" w:cs="Times New Roman"/>
          <w:sz w:val="24"/>
          <w:szCs w:val="24"/>
        </w:rPr>
        <w:tab/>
        <w:t xml:space="preserve">What we make of the respondent’s submission [who, presumably because he was a “self-actor”, had not filed any heads of argument to </w:t>
      </w:r>
      <w:r>
        <w:rPr>
          <w:rFonts w:ascii="Times New Roman" w:hAnsi="Times New Roman" w:cs="Times New Roman"/>
          <w:sz w:val="24"/>
          <w:szCs w:val="24"/>
        </w:rPr>
        <w:t>give advance notice of t</w:t>
      </w:r>
      <w:r w:rsidR="004D784A">
        <w:rPr>
          <w:rFonts w:ascii="Times New Roman" w:hAnsi="Times New Roman" w:cs="Times New Roman"/>
          <w:sz w:val="24"/>
          <w:szCs w:val="24"/>
        </w:rPr>
        <w:t xml:space="preserve">he outline of his submissions] is that after the rule </w:t>
      </w:r>
      <w:r w:rsidR="004D784A" w:rsidRPr="003801D9">
        <w:rPr>
          <w:rFonts w:ascii="Times New Roman" w:hAnsi="Times New Roman" w:cs="Times New Roman"/>
          <w:i/>
          <w:sz w:val="24"/>
          <w:szCs w:val="24"/>
        </w:rPr>
        <w:t>nisi</w:t>
      </w:r>
      <w:r w:rsidR="004D784A">
        <w:rPr>
          <w:rFonts w:ascii="Times New Roman" w:hAnsi="Times New Roman" w:cs="Times New Roman"/>
          <w:sz w:val="24"/>
          <w:szCs w:val="24"/>
        </w:rPr>
        <w:t xml:space="preserve"> had been discharged and the appellants had appealed, </w:t>
      </w:r>
      <w:r>
        <w:rPr>
          <w:rFonts w:ascii="Times New Roman" w:hAnsi="Times New Roman" w:cs="Times New Roman"/>
          <w:sz w:val="24"/>
          <w:szCs w:val="24"/>
        </w:rPr>
        <w:t xml:space="preserve">he had </w:t>
      </w:r>
      <w:r w:rsidR="004D784A">
        <w:rPr>
          <w:rFonts w:ascii="Times New Roman" w:hAnsi="Times New Roman" w:cs="Times New Roman"/>
          <w:sz w:val="24"/>
          <w:szCs w:val="24"/>
        </w:rPr>
        <w:t>applied for leave to execute pending appeal</w:t>
      </w:r>
      <w:r w:rsidR="003801D9">
        <w:rPr>
          <w:rFonts w:ascii="Times New Roman" w:hAnsi="Times New Roman" w:cs="Times New Roman"/>
          <w:sz w:val="24"/>
          <w:szCs w:val="24"/>
        </w:rPr>
        <w:t>. The leave seems to have been</w:t>
      </w:r>
      <w:r w:rsidR="004D784A">
        <w:rPr>
          <w:rFonts w:ascii="Times New Roman" w:hAnsi="Times New Roman" w:cs="Times New Roman"/>
          <w:sz w:val="24"/>
          <w:szCs w:val="24"/>
        </w:rPr>
        <w:t xml:space="preserve"> granted. </w:t>
      </w:r>
    </w:p>
    <w:p w:rsidR="00107061" w:rsidRDefault="00107061" w:rsidP="00B56377">
      <w:pPr>
        <w:spacing w:after="0" w:line="360" w:lineRule="auto"/>
        <w:ind w:left="720" w:hanging="720"/>
        <w:jc w:val="both"/>
        <w:rPr>
          <w:rFonts w:ascii="Times New Roman" w:hAnsi="Times New Roman" w:cs="Times New Roman"/>
          <w:sz w:val="24"/>
          <w:szCs w:val="24"/>
        </w:rPr>
      </w:pPr>
    </w:p>
    <w:p w:rsidR="001E0751" w:rsidRDefault="001D7566"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107061">
        <w:rPr>
          <w:rFonts w:ascii="Times New Roman" w:hAnsi="Times New Roman" w:cs="Times New Roman"/>
          <w:sz w:val="24"/>
          <w:szCs w:val="24"/>
        </w:rPr>
        <w:t>]</w:t>
      </w:r>
      <w:r w:rsidR="00107061">
        <w:rPr>
          <w:rFonts w:ascii="Times New Roman" w:hAnsi="Times New Roman" w:cs="Times New Roman"/>
          <w:sz w:val="24"/>
          <w:szCs w:val="24"/>
        </w:rPr>
        <w:tab/>
      </w:r>
      <w:r w:rsidR="004D784A">
        <w:rPr>
          <w:rFonts w:ascii="Times New Roman" w:hAnsi="Times New Roman" w:cs="Times New Roman"/>
          <w:sz w:val="24"/>
          <w:szCs w:val="24"/>
        </w:rPr>
        <w:t>If the aforesaid ruling of 12 December 2017 is authentic</w:t>
      </w:r>
      <w:r w:rsidR="00107061">
        <w:rPr>
          <w:rFonts w:ascii="Times New Roman" w:hAnsi="Times New Roman" w:cs="Times New Roman"/>
          <w:sz w:val="24"/>
          <w:szCs w:val="24"/>
        </w:rPr>
        <w:t xml:space="preserve">, then </w:t>
      </w:r>
      <w:r w:rsidR="004D784A">
        <w:rPr>
          <w:rFonts w:ascii="Times New Roman" w:hAnsi="Times New Roman" w:cs="Times New Roman"/>
          <w:sz w:val="24"/>
          <w:szCs w:val="24"/>
        </w:rPr>
        <w:t xml:space="preserve">it certainly supports the view that </w:t>
      </w:r>
      <w:r w:rsidR="00A328DD">
        <w:rPr>
          <w:rFonts w:ascii="Times New Roman" w:hAnsi="Times New Roman" w:cs="Times New Roman"/>
          <w:sz w:val="24"/>
          <w:szCs w:val="24"/>
        </w:rPr>
        <w:t xml:space="preserve">it was the judgment in an application for execution pending appeal. Admittedly, </w:t>
      </w:r>
      <w:r w:rsidR="00107061">
        <w:rPr>
          <w:rFonts w:ascii="Times New Roman" w:hAnsi="Times New Roman" w:cs="Times New Roman"/>
          <w:sz w:val="24"/>
          <w:szCs w:val="24"/>
        </w:rPr>
        <w:t xml:space="preserve">the ruling itself </w:t>
      </w:r>
      <w:r w:rsidR="00A328DD">
        <w:rPr>
          <w:rFonts w:ascii="Times New Roman" w:hAnsi="Times New Roman" w:cs="Times New Roman"/>
          <w:sz w:val="24"/>
          <w:szCs w:val="24"/>
        </w:rPr>
        <w:t xml:space="preserve">does not say what </w:t>
      </w:r>
      <w:r w:rsidR="00107061">
        <w:rPr>
          <w:rFonts w:ascii="Times New Roman" w:hAnsi="Times New Roman" w:cs="Times New Roman"/>
          <w:sz w:val="24"/>
          <w:szCs w:val="24"/>
        </w:rPr>
        <w:t>i</w:t>
      </w:r>
      <w:r w:rsidR="00A328DD">
        <w:rPr>
          <w:rFonts w:ascii="Times New Roman" w:hAnsi="Times New Roman" w:cs="Times New Roman"/>
          <w:sz w:val="24"/>
          <w:szCs w:val="24"/>
        </w:rPr>
        <w:t xml:space="preserve">t </w:t>
      </w:r>
      <w:r w:rsidR="00107061">
        <w:rPr>
          <w:rFonts w:ascii="Times New Roman" w:hAnsi="Times New Roman" w:cs="Times New Roman"/>
          <w:sz w:val="24"/>
          <w:szCs w:val="24"/>
        </w:rPr>
        <w:t>wa</w:t>
      </w:r>
      <w:r w:rsidR="00A328DD">
        <w:rPr>
          <w:rFonts w:ascii="Times New Roman" w:hAnsi="Times New Roman" w:cs="Times New Roman"/>
          <w:sz w:val="24"/>
          <w:szCs w:val="24"/>
        </w:rPr>
        <w:t>s all about. But in one portion it says</w:t>
      </w:r>
      <w:r w:rsidR="00107061">
        <w:rPr>
          <w:rFonts w:ascii="Times New Roman" w:hAnsi="Times New Roman" w:cs="Times New Roman"/>
          <w:sz w:val="24"/>
          <w:szCs w:val="24"/>
        </w:rPr>
        <w:t>:</w:t>
      </w:r>
      <w:r w:rsidR="00A328DD">
        <w:rPr>
          <w:rFonts w:ascii="Times New Roman" w:hAnsi="Times New Roman" w:cs="Times New Roman"/>
          <w:sz w:val="24"/>
          <w:szCs w:val="24"/>
        </w:rPr>
        <w:t xml:space="preserve"> </w:t>
      </w:r>
      <w:r w:rsidR="00107061">
        <w:rPr>
          <w:rFonts w:ascii="Times New Roman" w:hAnsi="Times New Roman" w:cs="Times New Roman"/>
          <w:sz w:val="24"/>
          <w:szCs w:val="24"/>
        </w:rPr>
        <w:t>“</w:t>
      </w:r>
      <w:r w:rsidR="00107061" w:rsidRPr="00BF7C50">
        <w:rPr>
          <w:rFonts w:ascii="Times New Roman" w:hAnsi="Times New Roman" w:cs="Times New Roman"/>
          <w:i/>
          <w:sz w:val="24"/>
          <w:szCs w:val="24"/>
        </w:rPr>
        <w:t xml:space="preserve">There </w:t>
      </w:r>
      <w:r w:rsidR="00A328DD" w:rsidRPr="00BF7C50">
        <w:rPr>
          <w:rFonts w:ascii="Times New Roman" w:hAnsi="Times New Roman" w:cs="Times New Roman"/>
          <w:i/>
          <w:sz w:val="24"/>
          <w:szCs w:val="24"/>
        </w:rPr>
        <w:t xml:space="preserve">are no </w:t>
      </w:r>
      <w:r w:rsidR="00A328DD" w:rsidRPr="00BF7C50">
        <w:rPr>
          <w:rFonts w:ascii="Times New Roman" w:hAnsi="Times New Roman" w:cs="Times New Roman"/>
          <w:i/>
          <w:sz w:val="24"/>
          <w:szCs w:val="24"/>
          <w:u w:val="single"/>
        </w:rPr>
        <w:t>major developments</w:t>
      </w:r>
      <w:r w:rsidR="00A328DD" w:rsidRPr="00BF7C50">
        <w:rPr>
          <w:rFonts w:ascii="Times New Roman" w:hAnsi="Times New Roman" w:cs="Times New Roman"/>
          <w:i/>
          <w:sz w:val="24"/>
          <w:szCs w:val="24"/>
        </w:rPr>
        <w:t xml:space="preserve"> to be argued that </w:t>
      </w:r>
      <w:r w:rsidR="00107061" w:rsidRPr="00BF7C50">
        <w:rPr>
          <w:rFonts w:ascii="Times New Roman" w:hAnsi="Times New Roman" w:cs="Times New Roman"/>
          <w:i/>
          <w:sz w:val="24"/>
          <w:szCs w:val="24"/>
        </w:rPr>
        <w:t>2</w:t>
      </w:r>
      <w:r w:rsidR="00107061" w:rsidRPr="00BF7C50">
        <w:rPr>
          <w:rFonts w:ascii="Times New Roman" w:hAnsi="Times New Roman" w:cs="Times New Roman"/>
          <w:i/>
          <w:sz w:val="24"/>
          <w:szCs w:val="24"/>
          <w:vertAlign w:val="superscript"/>
        </w:rPr>
        <w:t>nd</w:t>
      </w:r>
      <w:r w:rsidR="00107061" w:rsidRPr="00BF7C50">
        <w:rPr>
          <w:rFonts w:ascii="Times New Roman" w:hAnsi="Times New Roman" w:cs="Times New Roman"/>
          <w:i/>
          <w:sz w:val="24"/>
          <w:szCs w:val="24"/>
        </w:rPr>
        <w:t xml:space="preserve"> Respondent will </w:t>
      </w:r>
      <w:r w:rsidR="00A328DD" w:rsidRPr="00BF7C50">
        <w:rPr>
          <w:rFonts w:ascii="Times New Roman" w:hAnsi="Times New Roman" w:cs="Times New Roman"/>
          <w:i/>
          <w:sz w:val="24"/>
          <w:szCs w:val="24"/>
        </w:rPr>
        <w:t xml:space="preserve">suffer other than her mere say </w:t>
      </w:r>
      <w:r w:rsidR="00107061" w:rsidRPr="00BF7C50">
        <w:rPr>
          <w:rFonts w:ascii="Times New Roman" w:hAnsi="Times New Roman" w:cs="Times New Roman"/>
          <w:i/>
          <w:sz w:val="24"/>
          <w:szCs w:val="24"/>
        </w:rPr>
        <w:t>[</w:t>
      </w:r>
      <w:r w:rsidR="00A328DD" w:rsidRPr="00BF7C50">
        <w:rPr>
          <w:rFonts w:ascii="Times New Roman" w:hAnsi="Times New Roman" w:cs="Times New Roman"/>
          <w:i/>
          <w:sz w:val="24"/>
          <w:szCs w:val="24"/>
        </w:rPr>
        <w:t>so</w:t>
      </w:r>
      <w:r w:rsidR="00107061" w:rsidRPr="00BF7C50">
        <w:rPr>
          <w:rFonts w:ascii="Times New Roman" w:hAnsi="Times New Roman" w:cs="Times New Roman"/>
          <w:i/>
          <w:sz w:val="24"/>
          <w:szCs w:val="24"/>
        </w:rPr>
        <w:t>] …</w:t>
      </w:r>
      <w:r w:rsidR="00107061">
        <w:rPr>
          <w:rFonts w:ascii="Times New Roman" w:hAnsi="Times New Roman" w:cs="Times New Roman"/>
          <w:sz w:val="24"/>
          <w:szCs w:val="24"/>
        </w:rPr>
        <w:t xml:space="preserve">” </w:t>
      </w:r>
      <w:r>
        <w:rPr>
          <w:rFonts w:ascii="Times New Roman" w:hAnsi="Times New Roman" w:cs="Times New Roman"/>
          <w:sz w:val="24"/>
          <w:szCs w:val="24"/>
        </w:rPr>
        <w:t xml:space="preserve">We consider that the reference to “… </w:t>
      </w:r>
      <w:r w:rsidRPr="00BF7C50">
        <w:rPr>
          <w:rFonts w:ascii="Times New Roman" w:hAnsi="Times New Roman" w:cs="Times New Roman"/>
          <w:i/>
          <w:sz w:val="24"/>
          <w:szCs w:val="24"/>
        </w:rPr>
        <w:t>major developments</w:t>
      </w:r>
      <w:r>
        <w:rPr>
          <w:rFonts w:ascii="Times New Roman" w:hAnsi="Times New Roman" w:cs="Times New Roman"/>
          <w:sz w:val="24"/>
          <w:szCs w:val="24"/>
        </w:rPr>
        <w:t xml:space="preserve"> …”</w:t>
      </w:r>
      <w:r w:rsidR="00107061">
        <w:rPr>
          <w:rFonts w:ascii="Times New Roman" w:hAnsi="Times New Roman" w:cs="Times New Roman"/>
          <w:sz w:val="24"/>
          <w:szCs w:val="24"/>
        </w:rPr>
        <w:t xml:space="preserve"> was in </w:t>
      </w:r>
      <w:r>
        <w:rPr>
          <w:rFonts w:ascii="Times New Roman" w:hAnsi="Times New Roman" w:cs="Times New Roman"/>
          <w:sz w:val="24"/>
          <w:szCs w:val="24"/>
        </w:rPr>
        <w:t xml:space="preserve">the context of some other proceedings </w:t>
      </w:r>
      <w:r w:rsidR="00107061">
        <w:rPr>
          <w:rFonts w:ascii="Times New Roman" w:hAnsi="Times New Roman" w:cs="Times New Roman"/>
          <w:sz w:val="24"/>
          <w:szCs w:val="24"/>
        </w:rPr>
        <w:t xml:space="preserve">subsequent to the </w:t>
      </w:r>
      <w:r w:rsidR="00BF7C50">
        <w:rPr>
          <w:rFonts w:ascii="Times New Roman" w:hAnsi="Times New Roman" w:cs="Times New Roman"/>
          <w:sz w:val="24"/>
          <w:szCs w:val="24"/>
        </w:rPr>
        <w:t xml:space="preserve">hearing </w:t>
      </w:r>
      <w:r>
        <w:rPr>
          <w:rFonts w:ascii="Times New Roman" w:hAnsi="Times New Roman" w:cs="Times New Roman"/>
          <w:sz w:val="24"/>
          <w:szCs w:val="24"/>
        </w:rPr>
        <w:t xml:space="preserve">in relation to the </w:t>
      </w:r>
      <w:r w:rsidR="00107061">
        <w:rPr>
          <w:rFonts w:ascii="Times New Roman" w:hAnsi="Times New Roman" w:cs="Times New Roman"/>
          <w:sz w:val="24"/>
          <w:szCs w:val="24"/>
        </w:rPr>
        <w:t xml:space="preserve">discharge of the rule </w:t>
      </w:r>
      <w:r w:rsidR="00107061" w:rsidRPr="00107061">
        <w:rPr>
          <w:rFonts w:ascii="Times New Roman" w:hAnsi="Times New Roman" w:cs="Times New Roman"/>
          <w:i/>
          <w:sz w:val="24"/>
          <w:szCs w:val="24"/>
        </w:rPr>
        <w:t>nisi</w:t>
      </w:r>
      <w:r w:rsidR="00107061">
        <w:rPr>
          <w:rFonts w:ascii="Times New Roman" w:hAnsi="Times New Roman" w:cs="Times New Roman"/>
          <w:sz w:val="24"/>
          <w:szCs w:val="24"/>
        </w:rPr>
        <w:t xml:space="preserve">. </w:t>
      </w:r>
    </w:p>
    <w:p w:rsidR="001E0751" w:rsidRDefault="001E0751" w:rsidP="00B56377">
      <w:pPr>
        <w:spacing w:after="0" w:line="360" w:lineRule="auto"/>
        <w:ind w:left="720" w:hanging="720"/>
        <w:jc w:val="both"/>
        <w:rPr>
          <w:rFonts w:ascii="Times New Roman" w:hAnsi="Times New Roman" w:cs="Times New Roman"/>
          <w:sz w:val="24"/>
          <w:szCs w:val="24"/>
        </w:rPr>
      </w:pPr>
    </w:p>
    <w:p w:rsidR="001E0751" w:rsidRDefault="001E0751"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D7566">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I</w:t>
      </w:r>
      <w:r w:rsidR="00A328DD">
        <w:rPr>
          <w:rFonts w:ascii="Times New Roman" w:hAnsi="Times New Roman" w:cs="Times New Roman"/>
          <w:sz w:val="24"/>
          <w:szCs w:val="24"/>
        </w:rPr>
        <w:t xml:space="preserve">n another portion the </w:t>
      </w:r>
      <w:r>
        <w:rPr>
          <w:rFonts w:ascii="Times New Roman" w:hAnsi="Times New Roman" w:cs="Times New Roman"/>
          <w:sz w:val="24"/>
          <w:szCs w:val="24"/>
        </w:rPr>
        <w:t xml:space="preserve">ruling </w:t>
      </w:r>
      <w:r w:rsidR="00A328DD">
        <w:rPr>
          <w:rFonts w:ascii="Times New Roman" w:hAnsi="Times New Roman" w:cs="Times New Roman"/>
          <w:sz w:val="24"/>
          <w:szCs w:val="24"/>
        </w:rPr>
        <w:t xml:space="preserve">says it was wrong for </w:t>
      </w:r>
      <w:r w:rsidR="00107061">
        <w:rPr>
          <w:rFonts w:ascii="Times New Roman" w:hAnsi="Times New Roman" w:cs="Times New Roman"/>
          <w:sz w:val="24"/>
          <w:szCs w:val="24"/>
        </w:rPr>
        <w:t>the first appellant t</w:t>
      </w:r>
      <w:r w:rsidR="00A328DD">
        <w:rPr>
          <w:rFonts w:ascii="Times New Roman" w:hAnsi="Times New Roman" w:cs="Times New Roman"/>
          <w:sz w:val="24"/>
          <w:szCs w:val="24"/>
        </w:rPr>
        <w:t xml:space="preserve">o </w:t>
      </w:r>
      <w:r w:rsidR="00107061">
        <w:rPr>
          <w:rFonts w:ascii="Times New Roman" w:hAnsi="Times New Roman" w:cs="Times New Roman"/>
          <w:sz w:val="24"/>
          <w:szCs w:val="24"/>
        </w:rPr>
        <w:t xml:space="preserve">have </w:t>
      </w:r>
      <w:r w:rsidR="00A328DD">
        <w:rPr>
          <w:rFonts w:ascii="Times New Roman" w:hAnsi="Times New Roman" w:cs="Times New Roman"/>
          <w:sz w:val="24"/>
          <w:szCs w:val="24"/>
        </w:rPr>
        <w:t>oppose</w:t>
      </w:r>
      <w:r w:rsidR="00107061">
        <w:rPr>
          <w:rFonts w:ascii="Times New Roman" w:hAnsi="Times New Roman" w:cs="Times New Roman"/>
          <w:sz w:val="24"/>
          <w:szCs w:val="24"/>
        </w:rPr>
        <w:t>d</w:t>
      </w:r>
      <w:r w:rsidR="00A328DD">
        <w:rPr>
          <w:rFonts w:ascii="Times New Roman" w:hAnsi="Times New Roman" w:cs="Times New Roman"/>
          <w:sz w:val="24"/>
          <w:szCs w:val="24"/>
        </w:rPr>
        <w:t xml:space="preserve"> the application </w:t>
      </w:r>
      <w:r>
        <w:rPr>
          <w:rFonts w:ascii="Times New Roman" w:hAnsi="Times New Roman" w:cs="Times New Roman"/>
          <w:sz w:val="24"/>
          <w:szCs w:val="24"/>
        </w:rPr>
        <w:t xml:space="preserve">[about which the ruling was all about] </w:t>
      </w:r>
      <w:r w:rsidR="00A328DD">
        <w:rPr>
          <w:rFonts w:ascii="Times New Roman" w:hAnsi="Times New Roman" w:cs="Times New Roman"/>
          <w:sz w:val="24"/>
          <w:szCs w:val="24"/>
        </w:rPr>
        <w:t xml:space="preserve">on the basis of developments that she had never proved during the hearing of the main matter. </w:t>
      </w:r>
      <w:r>
        <w:rPr>
          <w:rFonts w:ascii="Times New Roman" w:hAnsi="Times New Roman" w:cs="Times New Roman"/>
          <w:sz w:val="24"/>
          <w:szCs w:val="24"/>
        </w:rPr>
        <w:t xml:space="preserve">Thus, certainly the proceedings were subsequent to the discharge of the rule </w:t>
      </w:r>
      <w:r w:rsidRPr="001E0751">
        <w:rPr>
          <w:rFonts w:ascii="Times New Roman" w:hAnsi="Times New Roman" w:cs="Times New Roman"/>
          <w:i/>
          <w:sz w:val="24"/>
          <w:szCs w:val="24"/>
        </w:rPr>
        <w:t>nisi</w:t>
      </w:r>
      <w:r>
        <w:rPr>
          <w:rFonts w:ascii="Times New Roman" w:hAnsi="Times New Roman" w:cs="Times New Roman"/>
          <w:sz w:val="24"/>
          <w:szCs w:val="24"/>
        </w:rPr>
        <w:t xml:space="preserve">. </w:t>
      </w:r>
    </w:p>
    <w:p w:rsidR="001E0751" w:rsidRDefault="001E0751" w:rsidP="00B56377">
      <w:pPr>
        <w:spacing w:after="0" w:line="360" w:lineRule="auto"/>
        <w:ind w:left="720" w:hanging="720"/>
        <w:jc w:val="both"/>
        <w:rPr>
          <w:rFonts w:ascii="Times New Roman" w:hAnsi="Times New Roman" w:cs="Times New Roman"/>
          <w:sz w:val="24"/>
          <w:szCs w:val="24"/>
        </w:rPr>
      </w:pPr>
    </w:p>
    <w:p w:rsidR="00A328DD" w:rsidRDefault="001E0751"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D7566">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A328DD">
        <w:rPr>
          <w:rFonts w:ascii="Times New Roman" w:hAnsi="Times New Roman" w:cs="Times New Roman"/>
          <w:sz w:val="24"/>
          <w:szCs w:val="24"/>
        </w:rPr>
        <w:t xml:space="preserve">Then finally, and most </w:t>
      </w:r>
      <w:r>
        <w:rPr>
          <w:rFonts w:ascii="Times New Roman" w:hAnsi="Times New Roman" w:cs="Times New Roman"/>
          <w:sz w:val="24"/>
          <w:szCs w:val="24"/>
        </w:rPr>
        <w:t xml:space="preserve">tellingly, </w:t>
      </w:r>
      <w:r w:rsidR="00A328DD">
        <w:rPr>
          <w:rFonts w:ascii="Times New Roman" w:hAnsi="Times New Roman" w:cs="Times New Roman"/>
          <w:sz w:val="24"/>
          <w:szCs w:val="24"/>
        </w:rPr>
        <w:t xml:space="preserve">the </w:t>
      </w:r>
      <w:r>
        <w:rPr>
          <w:rFonts w:ascii="Times New Roman" w:hAnsi="Times New Roman" w:cs="Times New Roman"/>
          <w:sz w:val="24"/>
          <w:szCs w:val="24"/>
        </w:rPr>
        <w:t xml:space="preserve">ruling </w:t>
      </w:r>
      <w:r w:rsidR="00A328DD">
        <w:rPr>
          <w:rFonts w:ascii="Times New Roman" w:hAnsi="Times New Roman" w:cs="Times New Roman"/>
          <w:sz w:val="24"/>
          <w:szCs w:val="24"/>
        </w:rPr>
        <w:t>concludes:</w:t>
      </w:r>
    </w:p>
    <w:p w:rsidR="00A328DD" w:rsidRDefault="00A328DD" w:rsidP="00B56377">
      <w:pPr>
        <w:spacing w:after="0" w:line="360" w:lineRule="auto"/>
        <w:ind w:left="720" w:hanging="720"/>
        <w:jc w:val="both"/>
        <w:rPr>
          <w:rFonts w:ascii="Times New Roman" w:hAnsi="Times New Roman" w:cs="Times New Roman"/>
          <w:sz w:val="24"/>
          <w:szCs w:val="24"/>
        </w:rPr>
      </w:pPr>
    </w:p>
    <w:p w:rsidR="00371830" w:rsidRDefault="00A328DD" w:rsidP="001E07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1E0751">
        <w:rPr>
          <w:rFonts w:ascii="Times New Roman" w:hAnsi="Times New Roman" w:cs="Times New Roman"/>
        </w:rPr>
        <w:t xml:space="preserve">Having said that </w:t>
      </w:r>
      <w:r w:rsidRPr="001D7566">
        <w:rPr>
          <w:rFonts w:ascii="Times New Roman" w:hAnsi="Times New Roman" w:cs="Times New Roman"/>
          <w:b/>
          <w:u w:val="single"/>
        </w:rPr>
        <w:t>the prospects of the appeal succeeding in my view are nil</w:t>
      </w:r>
      <w:r w:rsidRPr="001E0751">
        <w:rPr>
          <w:rFonts w:ascii="Times New Roman" w:hAnsi="Times New Roman" w:cs="Times New Roman"/>
        </w:rPr>
        <w:t>. In</w:t>
      </w:r>
      <w:r w:rsidR="00371830" w:rsidRPr="001E0751">
        <w:rPr>
          <w:rFonts w:ascii="Times New Roman" w:hAnsi="Times New Roman" w:cs="Times New Roman"/>
        </w:rPr>
        <w:t xml:space="preserve"> [</w:t>
      </w:r>
      <w:r w:rsidR="00371830" w:rsidRPr="001E0751">
        <w:rPr>
          <w:rFonts w:ascii="Times New Roman" w:hAnsi="Times New Roman" w:cs="Times New Roman"/>
          <w:i/>
        </w:rPr>
        <w:t>sic</w:t>
      </w:r>
      <w:r w:rsidR="00371830" w:rsidRPr="001E0751">
        <w:rPr>
          <w:rFonts w:ascii="Times New Roman" w:hAnsi="Times New Roman" w:cs="Times New Roman"/>
        </w:rPr>
        <w:t>]</w:t>
      </w:r>
      <w:r w:rsidRPr="001E0751">
        <w:rPr>
          <w:rFonts w:ascii="Times New Roman" w:hAnsi="Times New Roman" w:cs="Times New Roman"/>
        </w:rPr>
        <w:t xml:space="preserve"> the foregoing the application is granted as prayed for as the Respondents in my view will suffer little if any prejudice as compared to the Applicant where the Respondents admitted through Annexure </w:t>
      </w:r>
      <w:r w:rsidR="00371830" w:rsidRPr="001E0751">
        <w:rPr>
          <w:rFonts w:ascii="Times New Roman" w:hAnsi="Times New Roman" w:cs="Times New Roman"/>
        </w:rPr>
        <w:t xml:space="preserve">‘C’ if </w:t>
      </w:r>
      <w:r w:rsidR="001E0751">
        <w:rPr>
          <w:rFonts w:ascii="Times New Roman" w:hAnsi="Times New Roman" w:cs="Times New Roman"/>
        </w:rPr>
        <w:t>[</w:t>
      </w:r>
      <w:r w:rsidR="00371830" w:rsidRPr="001E0751">
        <w:rPr>
          <w:rFonts w:ascii="Times New Roman" w:hAnsi="Times New Roman" w:cs="Times New Roman"/>
          <w:i/>
        </w:rPr>
        <w:t>sic</w:t>
      </w:r>
      <w:r w:rsidR="00371830" w:rsidRPr="001E0751">
        <w:rPr>
          <w:rFonts w:ascii="Times New Roman" w:hAnsi="Times New Roman" w:cs="Times New Roman"/>
        </w:rPr>
        <w:t xml:space="preserve">] their Application for Stay of Execution Pending Cancellation of </w:t>
      </w:r>
      <w:r w:rsidR="001E0751">
        <w:rPr>
          <w:rFonts w:ascii="Times New Roman" w:hAnsi="Times New Roman" w:cs="Times New Roman"/>
        </w:rPr>
        <w:t>Warrant of Ejectment of 29/3/17</w:t>
      </w:r>
      <w:r w:rsidRPr="001E0751">
        <w:rPr>
          <w:rFonts w:ascii="Times New Roman" w:hAnsi="Times New Roman" w:cs="Times New Roman"/>
        </w:rPr>
        <w:t xml:space="preserve"> </w:t>
      </w:r>
      <w:r w:rsidR="00371830" w:rsidRPr="001E0751">
        <w:rPr>
          <w:rFonts w:ascii="Times New Roman" w:hAnsi="Times New Roman" w:cs="Times New Roman"/>
        </w:rPr>
        <w:t>confirming late Stanley Makuvaza to be owing [</w:t>
      </w:r>
      <w:r w:rsidR="00371830" w:rsidRPr="001E0751">
        <w:rPr>
          <w:rFonts w:ascii="Times New Roman" w:hAnsi="Times New Roman" w:cs="Times New Roman"/>
          <w:i/>
        </w:rPr>
        <w:t>sic</w:t>
      </w:r>
      <w:r w:rsidR="00371830" w:rsidRPr="001E0751">
        <w:rPr>
          <w:rFonts w:ascii="Times New Roman" w:hAnsi="Times New Roman" w:cs="Times New Roman"/>
        </w:rPr>
        <w:t>] an operational Bottle Store, a Butchery at window level and a supermarket stand</w:t>
      </w:r>
      <w:r w:rsidR="00371830">
        <w:rPr>
          <w:rFonts w:ascii="Times New Roman" w:hAnsi="Times New Roman" w:cs="Times New Roman"/>
          <w:sz w:val="24"/>
          <w:szCs w:val="24"/>
        </w:rPr>
        <w:t>”</w:t>
      </w:r>
      <w:r w:rsidR="001D7566">
        <w:rPr>
          <w:rFonts w:ascii="Times New Roman" w:hAnsi="Times New Roman" w:cs="Times New Roman"/>
          <w:sz w:val="24"/>
          <w:szCs w:val="24"/>
        </w:rPr>
        <w:t xml:space="preserve"> [</w:t>
      </w:r>
      <w:r w:rsidR="001D7566">
        <w:rPr>
          <w:rFonts w:ascii="Times New Roman" w:hAnsi="Times New Roman" w:cs="Times New Roman"/>
          <w:i/>
          <w:sz w:val="24"/>
          <w:szCs w:val="24"/>
        </w:rPr>
        <w:t>e</w:t>
      </w:r>
      <w:r w:rsidR="001D7566" w:rsidRPr="001D7566">
        <w:rPr>
          <w:rFonts w:ascii="Times New Roman" w:hAnsi="Times New Roman" w:cs="Times New Roman"/>
          <w:i/>
          <w:sz w:val="24"/>
          <w:szCs w:val="24"/>
        </w:rPr>
        <w:t>mphasis added</w:t>
      </w:r>
      <w:r w:rsidR="001D7566">
        <w:rPr>
          <w:rFonts w:ascii="Times New Roman" w:hAnsi="Times New Roman" w:cs="Times New Roman"/>
          <w:sz w:val="24"/>
          <w:szCs w:val="24"/>
        </w:rPr>
        <w:t>].</w:t>
      </w:r>
    </w:p>
    <w:p w:rsidR="001E0751" w:rsidRDefault="001E0751" w:rsidP="001E0751">
      <w:pPr>
        <w:spacing w:after="0" w:line="240" w:lineRule="auto"/>
        <w:ind w:left="720"/>
        <w:jc w:val="both"/>
        <w:rPr>
          <w:rFonts w:ascii="Times New Roman" w:hAnsi="Times New Roman" w:cs="Times New Roman"/>
          <w:sz w:val="24"/>
          <w:szCs w:val="24"/>
        </w:rPr>
      </w:pPr>
    </w:p>
    <w:p w:rsidR="00371830" w:rsidRDefault="00371830" w:rsidP="00B56377">
      <w:pPr>
        <w:spacing w:after="0" w:line="360" w:lineRule="auto"/>
        <w:ind w:left="720" w:hanging="720"/>
        <w:jc w:val="both"/>
        <w:rPr>
          <w:rFonts w:ascii="Times New Roman" w:hAnsi="Times New Roman" w:cs="Times New Roman"/>
          <w:sz w:val="24"/>
          <w:szCs w:val="24"/>
        </w:rPr>
      </w:pPr>
    </w:p>
    <w:p w:rsidR="00371830" w:rsidRDefault="001E0751"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7B3B86">
        <w:rPr>
          <w:rFonts w:ascii="Times New Roman" w:hAnsi="Times New Roman" w:cs="Times New Roman"/>
          <w:sz w:val="24"/>
          <w:szCs w:val="24"/>
        </w:rPr>
        <w:t>20]</w:t>
      </w:r>
      <w:r w:rsidR="00371830">
        <w:rPr>
          <w:rFonts w:ascii="Times New Roman" w:hAnsi="Times New Roman" w:cs="Times New Roman"/>
          <w:sz w:val="24"/>
          <w:szCs w:val="24"/>
        </w:rPr>
        <w:tab/>
      </w:r>
      <w:r w:rsidR="007B3B86">
        <w:rPr>
          <w:rFonts w:ascii="Times New Roman" w:hAnsi="Times New Roman" w:cs="Times New Roman"/>
          <w:sz w:val="24"/>
          <w:szCs w:val="24"/>
        </w:rPr>
        <w:t>T</w:t>
      </w:r>
      <w:r w:rsidR="00371830">
        <w:rPr>
          <w:rFonts w:ascii="Times New Roman" w:hAnsi="Times New Roman" w:cs="Times New Roman"/>
          <w:sz w:val="24"/>
          <w:szCs w:val="24"/>
        </w:rPr>
        <w:t>hat is consistent with an application for execution pending appeal having been made by the respondent</w:t>
      </w:r>
      <w:r w:rsidR="007B3B86">
        <w:rPr>
          <w:rFonts w:ascii="Times New Roman" w:hAnsi="Times New Roman" w:cs="Times New Roman"/>
          <w:sz w:val="24"/>
          <w:szCs w:val="24"/>
        </w:rPr>
        <w:t>,</w:t>
      </w:r>
      <w:r w:rsidR="00371830">
        <w:rPr>
          <w:rFonts w:ascii="Times New Roman" w:hAnsi="Times New Roman" w:cs="Times New Roman"/>
          <w:sz w:val="24"/>
          <w:szCs w:val="24"/>
        </w:rPr>
        <w:t xml:space="preserve"> following </w:t>
      </w:r>
      <w:r w:rsidR="007B3B86">
        <w:rPr>
          <w:rFonts w:ascii="Times New Roman" w:hAnsi="Times New Roman" w:cs="Times New Roman"/>
          <w:sz w:val="24"/>
          <w:szCs w:val="24"/>
        </w:rPr>
        <w:t xml:space="preserve">the </w:t>
      </w:r>
      <w:r w:rsidR="00371830">
        <w:rPr>
          <w:rFonts w:ascii="Times New Roman" w:hAnsi="Times New Roman" w:cs="Times New Roman"/>
          <w:sz w:val="24"/>
          <w:szCs w:val="24"/>
        </w:rPr>
        <w:t>appellants’ appeal</w:t>
      </w:r>
      <w:r w:rsidR="007B3B86">
        <w:rPr>
          <w:rFonts w:ascii="Times New Roman" w:hAnsi="Times New Roman" w:cs="Times New Roman"/>
          <w:sz w:val="24"/>
          <w:szCs w:val="24"/>
        </w:rPr>
        <w:t>;</w:t>
      </w:r>
      <w:r w:rsidR="00371830">
        <w:rPr>
          <w:rFonts w:ascii="Times New Roman" w:hAnsi="Times New Roman" w:cs="Times New Roman"/>
          <w:sz w:val="24"/>
          <w:szCs w:val="24"/>
        </w:rPr>
        <w:t xml:space="preserve"> the appellants having opposed it</w:t>
      </w:r>
      <w:r w:rsidR="007B3B86">
        <w:rPr>
          <w:rFonts w:ascii="Times New Roman" w:hAnsi="Times New Roman" w:cs="Times New Roman"/>
          <w:sz w:val="24"/>
          <w:szCs w:val="24"/>
        </w:rPr>
        <w:t>,</w:t>
      </w:r>
      <w:r w:rsidR="00371830">
        <w:rPr>
          <w:rFonts w:ascii="Times New Roman" w:hAnsi="Times New Roman" w:cs="Times New Roman"/>
          <w:sz w:val="24"/>
          <w:szCs w:val="24"/>
        </w:rPr>
        <w:t xml:space="preserve"> but the court </w:t>
      </w:r>
      <w:r w:rsidR="00371830" w:rsidRPr="001E0751">
        <w:rPr>
          <w:rFonts w:ascii="Times New Roman" w:hAnsi="Times New Roman" w:cs="Times New Roman"/>
          <w:i/>
          <w:sz w:val="24"/>
          <w:szCs w:val="24"/>
        </w:rPr>
        <w:t>a quo</w:t>
      </w:r>
      <w:r w:rsidR="00371830">
        <w:rPr>
          <w:rFonts w:ascii="Times New Roman" w:hAnsi="Times New Roman" w:cs="Times New Roman"/>
          <w:sz w:val="24"/>
          <w:szCs w:val="24"/>
        </w:rPr>
        <w:t xml:space="preserve"> having granted it. In his reply</w:t>
      </w:r>
      <w:r w:rsidR="007B3B86">
        <w:rPr>
          <w:rFonts w:ascii="Times New Roman" w:hAnsi="Times New Roman" w:cs="Times New Roman"/>
          <w:sz w:val="24"/>
          <w:szCs w:val="24"/>
        </w:rPr>
        <w:t>,</w:t>
      </w:r>
      <w:r w:rsidR="00371830">
        <w:rPr>
          <w:rFonts w:ascii="Times New Roman" w:hAnsi="Times New Roman" w:cs="Times New Roman"/>
          <w:sz w:val="24"/>
          <w:szCs w:val="24"/>
        </w:rPr>
        <w:t xml:space="preserve"> Mr </w:t>
      </w:r>
      <w:r w:rsidR="00371830" w:rsidRPr="001E0751">
        <w:rPr>
          <w:rFonts w:ascii="Times New Roman" w:hAnsi="Times New Roman" w:cs="Times New Roman"/>
          <w:i/>
          <w:sz w:val="24"/>
          <w:szCs w:val="24"/>
        </w:rPr>
        <w:t>Mpoperi</w:t>
      </w:r>
      <w:r w:rsidR="00371830">
        <w:rPr>
          <w:rFonts w:ascii="Times New Roman" w:hAnsi="Times New Roman" w:cs="Times New Roman"/>
          <w:sz w:val="24"/>
          <w:szCs w:val="24"/>
        </w:rPr>
        <w:t xml:space="preserve"> insisted that at the time the warrant of ejectment was issued, no notice of the breach of the deed of settlement had been given. He charged that the ruling of 12 December 2017 </w:t>
      </w:r>
      <w:r>
        <w:rPr>
          <w:rFonts w:ascii="Times New Roman" w:hAnsi="Times New Roman" w:cs="Times New Roman"/>
          <w:sz w:val="24"/>
          <w:szCs w:val="24"/>
        </w:rPr>
        <w:t xml:space="preserve">aforesaid </w:t>
      </w:r>
      <w:r w:rsidR="00371830">
        <w:rPr>
          <w:rFonts w:ascii="Times New Roman" w:hAnsi="Times New Roman" w:cs="Times New Roman"/>
          <w:sz w:val="24"/>
          <w:szCs w:val="24"/>
        </w:rPr>
        <w:t xml:space="preserve">was fraudulent; that it </w:t>
      </w:r>
      <w:r>
        <w:rPr>
          <w:rFonts w:ascii="Times New Roman" w:hAnsi="Times New Roman" w:cs="Times New Roman"/>
          <w:sz w:val="24"/>
          <w:szCs w:val="24"/>
        </w:rPr>
        <w:t xml:space="preserve">had not been </w:t>
      </w:r>
      <w:r w:rsidR="00371830">
        <w:rPr>
          <w:rFonts w:ascii="Times New Roman" w:hAnsi="Times New Roman" w:cs="Times New Roman"/>
          <w:sz w:val="24"/>
          <w:szCs w:val="24"/>
        </w:rPr>
        <w:t xml:space="preserve">part of the record and </w:t>
      </w:r>
      <w:r>
        <w:rPr>
          <w:rFonts w:ascii="Times New Roman" w:hAnsi="Times New Roman" w:cs="Times New Roman"/>
          <w:sz w:val="24"/>
          <w:szCs w:val="24"/>
        </w:rPr>
        <w:t xml:space="preserve">that </w:t>
      </w:r>
      <w:r w:rsidR="00371830">
        <w:rPr>
          <w:rFonts w:ascii="Times New Roman" w:hAnsi="Times New Roman" w:cs="Times New Roman"/>
          <w:sz w:val="24"/>
          <w:szCs w:val="24"/>
        </w:rPr>
        <w:t xml:space="preserve">therefore </w:t>
      </w:r>
      <w:r>
        <w:rPr>
          <w:rFonts w:ascii="Times New Roman" w:hAnsi="Times New Roman" w:cs="Times New Roman"/>
          <w:sz w:val="24"/>
          <w:szCs w:val="24"/>
        </w:rPr>
        <w:t xml:space="preserve">it </w:t>
      </w:r>
      <w:r w:rsidR="00371830">
        <w:rPr>
          <w:rFonts w:ascii="Times New Roman" w:hAnsi="Times New Roman" w:cs="Times New Roman"/>
          <w:sz w:val="24"/>
          <w:szCs w:val="24"/>
        </w:rPr>
        <w:t>had to be disregarded.</w:t>
      </w:r>
    </w:p>
    <w:p w:rsidR="00371830" w:rsidRDefault="00371830" w:rsidP="00B56377">
      <w:pPr>
        <w:spacing w:after="0" w:line="360" w:lineRule="auto"/>
        <w:ind w:left="720" w:hanging="720"/>
        <w:jc w:val="both"/>
        <w:rPr>
          <w:rFonts w:ascii="Times New Roman" w:hAnsi="Times New Roman" w:cs="Times New Roman"/>
          <w:sz w:val="24"/>
          <w:szCs w:val="24"/>
        </w:rPr>
      </w:pPr>
    </w:p>
    <w:p w:rsidR="00B16078" w:rsidRDefault="001E0751"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7B3B86">
        <w:rPr>
          <w:rFonts w:ascii="Times New Roman" w:hAnsi="Times New Roman" w:cs="Times New Roman"/>
          <w:sz w:val="24"/>
          <w:szCs w:val="24"/>
        </w:rPr>
        <w:t>1</w:t>
      </w:r>
      <w:r w:rsidR="00371830">
        <w:rPr>
          <w:rFonts w:ascii="Times New Roman" w:hAnsi="Times New Roman" w:cs="Times New Roman"/>
          <w:sz w:val="24"/>
          <w:szCs w:val="24"/>
        </w:rPr>
        <w:t>]</w:t>
      </w:r>
      <w:r w:rsidR="00371830">
        <w:rPr>
          <w:rFonts w:ascii="Times New Roman" w:hAnsi="Times New Roman" w:cs="Times New Roman"/>
          <w:sz w:val="24"/>
          <w:szCs w:val="24"/>
        </w:rPr>
        <w:tab/>
        <w:t>Something d</w:t>
      </w:r>
      <w:r>
        <w:rPr>
          <w:rFonts w:ascii="Times New Roman" w:hAnsi="Times New Roman" w:cs="Times New Roman"/>
          <w:sz w:val="24"/>
          <w:szCs w:val="24"/>
        </w:rPr>
        <w:t xml:space="preserve">id </w:t>
      </w:r>
      <w:r w:rsidR="00371830">
        <w:rPr>
          <w:rFonts w:ascii="Times New Roman" w:hAnsi="Times New Roman" w:cs="Times New Roman"/>
          <w:sz w:val="24"/>
          <w:szCs w:val="24"/>
        </w:rPr>
        <w:t xml:space="preserve">not </w:t>
      </w:r>
      <w:r w:rsidR="007B3B86">
        <w:rPr>
          <w:rFonts w:ascii="Times New Roman" w:hAnsi="Times New Roman" w:cs="Times New Roman"/>
          <w:sz w:val="24"/>
          <w:szCs w:val="24"/>
        </w:rPr>
        <w:t xml:space="preserve">quite </w:t>
      </w:r>
      <w:r w:rsidR="00371830">
        <w:rPr>
          <w:rFonts w:ascii="Times New Roman" w:hAnsi="Times New Roman" w:cs="Times New Roman"/>
          <w:sz w:val="24"/>
          <w:szCs w:val="24"/>
        </w:rPr>
        <w:t xml:space="preserve">add up. </w:t>
      </w:r>
      <w:r>
        <w:rPr>
          <w:rFonts w:ascii="Times New Roman" w:hAnsi="Times New Roman" w:cs="Times New Roman"/>
          <w:sz w:val="24"/>
          <w:szCs w:val="24"/>
        </w:rPr>
        <w:t xml:space="preserve">If after the appellants’ lodging of </w:t>
      </w:r>
      <w:r w:rsidR="0089089B">
        <w:rPr>
          <w:rFonts w:ascii="Times New Roman" w:hAnsi="Times New Roman" w:cs="Times New Roman"/>
          <w:sz w:val="24"/>
          <w:szCs w:val="24"/>
        </w:rPr>
        <w:t xml:space="preserve">the </w:t>
      </w:r>
      <w:r>
        <w:rPr>
          <w:rFonts w:ascii="Times New Roman" w:hAnsi="Times New Roman" w:cs="Times New Roman"/>
          <w:sz w:val="24"/>
          <w:szCs w:val="24"/>
        </w:rPr>
        <w:t xml:space="preserve">appeal to this court </w:t>
      </w:r>
      <w:r w:rsidR="00371830">
        <w:rPr>
          <w:rFonts w:ascii="Times New Roman" w:hAnsi="Times New Roman" w:cs="Times New Roman"/>
          <w:sz w:val="24"/>
          <w:szCs w:val="24"/>
        </w:rPr>
        <w:t xml:space="preserve">the respondent </w:t>
      </w:r>
      <w:r w:rsidR="0089089B">
        <w:rPr>
          <w:rFonts w:ascii="Times New Roman" w:hAnsi="Times New Roman" w:cs="Times New Roman"/>
          <w:sz w:val="24"/>
          <w:szCs w:val="24"/>
        </w:rPr>
        <w:t xml:space="preserve">had </w:t>
      </w:r>
      <w:r>
        <w:rPr>
          <w:rFonts w:ascii="Times New Roman" w:hAnsi="Times New Roman" w:cs="Times New Roman"/>
          <w:sz w:val="24"/>
          <w:szCs w:val="24"/>
        </w:rPr>
        <w:t xml:space="preserve">reacted by </w:t>
      </w:r>
      <w:r w:rsidR="00371830">
        <w:rPr>
          <w:rFonts w:ascii="Times New Roman" w:hAnsi="Times New Roman" w:cs="Times New Roman"/>
          <w:sz w:val="24"/>
          <w:szCs w:val="24"/>
        </w:rPr>
        <w:t>appl</w:t>
      </w:r>
      <w:r>
        <w:rPr>
          <w:rFonts w:ascii="Times New Roman" w:hAnsi="Times New Roman" w:cs="Times New Roman"/>
          <w:sz w:val="24"/>
          <w:szCs w:val="24"/>
        </w:rPr>
        <w:t xml:space="preserve">ying </w:t>
      </w:r>
      <w:r w:rsidR="00371830">
        <w:rPr>
          <w:rFonts w:ascii="Times New Roman" w:hAnsi="Times New Roman" w:cs="Times New Roman"/>
          <w:sz w:val="24"/>
          <w:szCs w:val="24"/>
        </w:rPr>
        <w:t>for leave to appeal</w:t>
      </w:r>
      <w:r w:rsidR="0089089B">
        <w:rPr>
          <w:rFonts w:ascii="Times New Roman" w:hAnsi="Times New Roman" w:cs="Times New Roman"/>
          <w:sz w:val="24"/>
          <w:szCs w:val="24"/>
        </w:rPr>
        <w:t>,</w:t>
      </w:r>
      <w:r w:rsidR="00371830">
        <w:rPr>
          <w:rFonts w:ascii="Times New Roman" w:hAnsi="Times New Roman" w:cs="Times New Roman"/>
          <w:sz w:val="24"/>
          <w:szCs w:val="24"/>
        </w:rPr>
        <w:t xml:space="preserve"> </w:t>
      </w:r>
      <w:r w:rsidR="0089089B">
        <w:rPr>
          <w:rFonts w:ascii="Times New Roman" w:hAnsi="Times New Roman" w:cs="Times New Roman"/>
          <w:sz w:val="24"/>
          <w:szCs w:val="24"/>
        </w:rPr>
        <w:t xml:space="preserve">which the appellants seemed to have </w:t>
      </w:r>
      <w:r w:rsidR="0058590D">
        <w:rPr>
          <w:rFonts w:ascii="Times New Roman" w:hAnsi="Times New Roman" w:cs="Times New Roman"/>
          <w:sz w:val="24"/>
          <w:szCs w:val="24"/>
        </w:rPr>
        <w:t xml:space="preserve">unsuccessfully </w:t>
      </w:r>
      <w:r w:rsidR="0089089B">
        <w:rPr>
          <w:rFonts w:ascii="Times New Roman" w:hAnsi="Times New Roman" w:cs="Times New Roman"/>
          <w:sz w:val="24"/>
          <w:szCs w:val="24"/>
        </w:rPr>
        <w:t>opposed</w:t>
      </w:r>
      <w:r w:rsidR="00371830">
        <w:rPr>
          <w:rFonts w:ascii="Times New Roman" w:hAnsi="Times New Roman" w:cs="Times New Roman"/>
          <w:sz w:val="24"/>
          <w:szCs w:val="24"/>
        </w:rPr>
        <w:t xml:space="preserve">, </w:t>
      </w:r>
      <w:r w:rsidR="0089089B">
        <w:rPr>
          <w:rFonts w:ascii="Times New Roman" w:hAnsi="Times New Roman" w:cs="Times New Roman"/>
          <w:sz w:val="24"/>
          <w:szCs w:val="24"/>
        </w:rPr>
        <w:t>why was</w:t>
      </w:r>
      <w:r w:rsidR="00371830">
        <w:rPr>
          <w:rFonts w:ascii="Times New Roman" w:hAnsi="Times New Roman" w:cs="Times New Roman"/>
          <w:sz w:val="24"/>
          <w:szCs w:val="24"/>
        </w:rPr>
        <w:t xml:space="preserve"> Mr </w:t>
      </w:r>
      <w:r w:rsidR="00371830" w:rsidRPr="0089089B">
        <w:rPr>
          <w:rFonts w:ascii="Times New Roman" w:hAnsi="Times New Roman" w:cs="Times New Roman"/>
          <w:i/>
          <w:sz w:val="24"/>
          <w:szCs w:val="24"/>
        </w:rPr>
        <w:t>Mpoperi</w:t>
      </w:r>
      <w:r w:rsidR="00371830">
        <w:rPr>
          <w:rFonts w:ascii="Times New Roman" w:hAnsi="Times New Roman" w:cs="Times New Roman"/>
          <w:sz w:val="24"/>
          <w:szCs w:val="24"/>
        </w:rPr>
        <w:t xml:space="preserve"> profess</w:t>
      </w:r>
      <w:r w:rsidR="0089089B">
        <w:rPr>
          <w:rFonts w:ascii="Times New Roman" w:hAnsi="Times New Roman" w:cs="Times New Roman"/>
          <w:sz w:val="24"/>
          <w:szCs w:val="24"/>
        </w:rPr>
        <w:t>ing</w:t>
      </w:r>
      <w:r w:rsidR="00371830">
        <w:rPr>
          <w:rFonts w:ascii="Times New Roman" w:hAnsi="Times New Roman" w:cs="Times New Roman"/>
          <w:sz w:val="24"/>
          <w:szCs w:val="24"/>
        </w:rPr>
        <w:t xml:space="preserve"> complete ignorance of the </w:t>
      </w:r>
      <w:r w:rsidR="0089089B">
        <w:rPr>
          <w:rFonts w:ascii="Times New Roman" w:hAnsi="Times New Roman" w:cs="Times New Roman"/>
          <w:sz w:val="24"/>
          <w:szCs w:val="24"/>
        </w:rPr>
        <w:t xml:space="preserve">ruling </w:t>
      </w:r>
      <w:r w:rsidR="00371830">
        <w:rPr>
          <w:rFonts w:ascii="Times New Roman" w:hAnsi="Times New Roman" w:cs="Times New Roman"/>
          <w:sz w:val="24"/>
          <w:szCs w:val="24"/>
        </w:rPr>
        <w:t xml:space="preserve">of 12 December 2017 aforesaid?  </w:t>
      </w:r>
      <w:r w:rsidR="0089089B">
        <w:rPr>
          <w:rFonts w:ascii="Times New Roman" w:hAnsi="Times New Roman" w:cs="Times New Roman"/>
          <w:sz w:val="24"/>
          <w:szCs w:val="24"/>
        </w:rPr>
        <w:t xml:space="preserve">This should </w:t>
      </w:r>
      <w:r w:rsidR="007B3B86">
        <w:rPr>
          <w:rFonts w:ascii="Times New Roman" w:hAnsi="Times New Roman" w:cs="Times New Roman"/>
          <w:sz w:val="24"/>
          <w:szCs w:val="24"/>
        </w:rPr>
        <w:t xml:space="preserve">have </w:t>
      </w:r>
      <w:r w:rsidR="0089089B">
        <w:rPr>
          <w:rFonts w:ascii="Times New Roman" w:hAnsi="Times New Roman" w:cs="Times New Roman"/>
          <w:sz w:val="24"/>
          <w:szCs w:val="24"/>
        </w:rPr>
        <w:t>be</w:t>
      </w:r>
      <w:r w:rsidR="007B3B86">
        <w:rPr>
          <w:rFonts w:ascii="Times New Roman" w:hAnsi="Times New Roman" w:cs="Times New Roman"/>
          <w:sz w:val="24"/>
          <w:szCs w:val="24"/>
        </w:rPr>
        <w:t>en</w:t>
      </w:r>
      <w:r w:rsidR="0089089B">
        <w:rPr>
          <w:rFonts w:ascii="Times New Roman" w:hAnsi="Times New Roman" w:cs="Times New Roman"/>
          <w:sz w:val="24"/>
          <w:szCs w:val="24"/>
        </w:rPr>
        <w:t xml:space="preserve"> a matter of record. He was from the same law firm as Ms Zvanaka. They were the appellants’ legal practitioners of record. </w:t>
      </w:r>
      <w:r w:rsidR="00B16078">
        <w:rPr>
          <w:rFonts w:ascii="Times New Roman" w:hAnsi="Times New Roman" w:cs="Times New Roman"/>
          <w:sz w:val="24"/>
          <w:szCs w:val="24"/>
        </w:rPr>
        <w:t xml:space="preserve">Except </w:t>
      </w:r>
      <w:r w:rsidR="0089089B">
        <w:rPr>
          <w:rFonts w:ascii="Times New Roman" w:hAnsi="Times New Roman" w:cs="Times New Roman"/>
          <w:sz w:val="24"/>
          <w:szCs w:val="24"/>
        </w:rPr>
        <w:t xml:space="preserve">only </w:t>
      </w:r>
      <w:r w:rsidR="00B16078">
        <w:rPr>
          <w:rFonts w:ascii="Times New Roman" w:hAnsi="Times New Roman" w:cs="Times New Roman"/>
          <w:sz w:val="24"/>
          <w:szCs w:val="24"/>
        </w:rPr>
        <w:t xml:space="preserve">that it </w:t>
      </w:r>
      <w:r w:rsidR="0089089B">
        <w:rPr>
          <w:rFonts w:ascii="Times New Roman" w:hAnsi="Times New Roman" w:cs="Times New Roman"/>
          <w:sz w:val="24"/>
          <w:szCs w:val="24"/>
        </w:rPr>
        <w:t xml:space="preserve">had not been made </w:t>
      </w:r>
      <w:r w:rsidR="00B16078">
        <w:rPr>
          <w:rFonts w:ascii="Times New Roman" w:hAnsi="Times New Roman" w:cs="Times New Roman"/>
          <w:sz w:val="24"/>
          <w:szCs w:val="24"/>
        </w:rPr>
        <w:t>part of the record</w:t>
      </w:r>
      <w:r w:rsidR="005B3649">
        <w:rPr>
          <w:rFonts w:ascii="Times New Roman" w:hAnsi="Times New Roman" w:cs="Times New Roman"/>
          <w:sz w:val="24"/>
          <w:szCs w:val="24"/>
        </w:rPr>
        <w:t>,</w:t>
      </w:r>
      <w:r w:rsidR="00B16078">
        <w:rPr>
          <w:rFonts w:ascii="Times New Roman" w:hAnsi="Times New Roman" w:cs="Times New Roman"/>
          <w:sz w:val="24"/>
          <w:szCs w:val="24"/>
        </w:rPr>
        <w:t xml:space="preserve"> that </w:t>
      </w:r>
      <w:r w:rsidR="0089089B">
        <w:rPr>
          <w:rFonts w:ascii="Times New Roman" w:hAnsi="Times New Roman" w:cs="Times New Roman"/>
          <w:sz w:val="24"/>
          <w:szCs w:val="24"/>
        </w:rPr>
        <w:t xml:space="preserve">ruling </w:t>
      </w:r>
      <w:r w:rsidR="00B16078">
        <w:rPr>
          <w:rFonts w:ascii="Times New Roman" w:hAnsi="Times New Roman" w:cs="Times New Roman"/>
          <w:sz w:val="24"/>
          <w:szCs w:val="24"/>
        </w:rPr>
        <w:t xml:space="preserve">seemed authentic. It </w:t>
      </w:r>
      <w:r w:rsidR="0089089B">
        <w:rPr>
          <w:rFonts w:ascii="Times New Roman" w:hAnsi="Times New Roman" w:cs="Times New Roman"/>
          <w:sz w:val="24"/>
          <w:szCs w:val="24"/>
        </w:rPr>
        <w:t xml:space="preserve">was </w:t>
      </w:r>
      <w:r w:rsidR="00B16078">
        <w:rPr>
          <w:rFonts w:ascii="Times New Roman" w:hAnsi="Times New Roman" w:cs="Times New Roman"/>
          <w:sz w:val="24"/>
          <w:szCs w:val="24"/>
        </w:rPr>
        <w:t xml:space="preserve">duly signed. Below the signature </w:t>
      </w:r>
      <w:r w:rsidR="0089089B">
        <w:rPr>
          <w:rFonts w:ascii="Times New Roman" w:hAnsi="Times New Roman" w:cs="Times New Roman"/>
          <w:sz w:val="24"/>
          <w:szCs w:val="24"/>
        </w:rPr>
        <w:t>wa</w:t>
      </w:r>
      <w:r w:rsidR="00B16078">
        <w:rPr>
          <w:rFonts w:ascii="Times New Roman" w:hAnsi="Times New Roman" w:cs="Times New Roman"/>
          <w:sz w:val="24"/>
          <w:szCs w:val="24"/>
        </w:rPr>
        <w:t xml:space="preserve">s the name of the presiding magistrate, one E Marecha. The judgment </w:t>
      </w:r>
      <w:r w:rsidR="0089089B">
        <w:rPr>
          <w:rFonts w:ascii="Times New Roman" w:hAnsi="Times New Roman" w:cs="Times New Roman"/>
          <w:sz w:val="24"/>
          <w:szCs w:val="24"/>
        </w:rPr>
        <w:t>wa</w:t>
      </w:r>
      <w:r w:rsidR="00B16078">
        <w:rPr>
          <w:rFonts w:ascii="Times New Roman" w:hAnsi="Times New Roman" w:cs="Times New Roman"/>
          <w:sz w:val="24"/>
          <w:szCs w:val="24"/>
        </w:rPr>
        <w:t>s duly dated. Furthermore, it b</w:t>
      </w:r>
      <w:r w:rsidR="0089089B">
        <w:rPr>
          <w:rFonts w:ascii="Times New Roman" w:hAnsi="Times New Roman" w:cs="Times New Roman"/>
          <w:sz w:val="24"/>
          <w:szCs w:val="24"/>
        </w:rPr>
        <w:t xml:space="preserve">ore </w:t>
      </w:r>
      <w:r w:rsidR="00B16078">
        <w:rPr>
          <w:rFonts w:ascii="Times New Roman" w:hAnsi="Times New Roman" w:cs="Times New Roman"/>
          <w:sz w:val="24"/>
          <w:szCs w:val="24"/>
        </w:rPr>
        <w:t xml:space="preserve">the date-stamp of the Judicial Service Commission, Gutu Resident Magistrate’s Court. </w:t>
      </w:r>
      <w:r w:rsidR="0089089B">
        <w:rPr>
          <w:rFonts w:ascii="Times New Roman" w:hAnsi="Times New Roman" w:cs="Times New Roman"/>
          <w:sz w:val="24"/>
          <w:szCs w:val="24"/>
        </w:rPr>
        <w:t>As noted above, i</w:t>
      </w:r>
      <w:r w:rsidR="00B16078">
        <w:rPr>
          <w:rFonts w:ascii="Times New Roman" w:hAnsi="Times New Roman" w:cs="Times New Roman"/>
          <w:sz w:val="24"/>
          <w:szCs w:val="24"/>
        </w:rPr>
        <w:t xml:space="preserve">ts contents </w:t>
      </w:r>
      <w:r w:rsidR="0089089B">
        <w:rPr>
          <w:rFonts w:ascii="Times New Roman" w:hAnsi="Times New Roman" w:cs="Times New Roman"/>
          <w:sz w:val="24"/>
          <w:szCs w:val="24"/>
        </w:rPr>
        <w:t>we</w:t>
      </w:r>
      <w:r w:rsidR="00B16078">
        <w:rPr>
          <w:rFonts w:ascii="Times New Roman" w:hAnsi="Times New Roman" w:cs="Times New Roman"/>
          <w:sz w:val="24"/>
          <w:szCs w:val="24"/>
        </w:rPr>
        <w:t>re consistent with the trajectory of the dispute from the time of the deed of settlement</w:t>
      </w:r>
      <w:r w:rsidR="0089089B">
        <w:rPr>
          <w:rFonts w:ascii="Times New Roman" w:hAnsi="Times New Roman" w:cs="Times New Roman"/>
          <w:sz w:val="24"/>
          <w:szCs w:val="24"/>
        </w:rPr>
        <w:t xml:space="preserve"> to the date of the appeal</w:t>
      </w:r>
      <w:r w:rsidR="00B16078">
        <w:rPr>
          <w:rFonts w:ascii="Times New Roman" w:hAnsi="Times New Roman" w:cs="Times New Roman"/>
          <w:sz w:val="24"/>
          <w:szCs w:val="24"/>
        </w:rPr>
        <w:t xml:space="preserve">. None of Mr </w:t>
      </w:r>
      <w:r w:rsidR="00B16078" w:rsidRPr="0089089B">
        <w:rPr>
          <w:rFonts w:ascii="Times New Roman" w:hAnsi="Times New Roman" w:cs="Times New Roman"/>
          <w:i/>
          <w:sz w:val="24"/>
          <w:szCs w:val="24"/>
        </w:rPr>
        <w:t>Mpoperi’s</w:t>
      </w:r>
      <w:r w:rsidR="00B16078">
        <w:rPr>
          <w:rFonts w:ascii="Times New Roman" w:hAnsi="Times New Roman" w:cs="Times New Roman"/>
          <w:sz w:val="24"/>
          <w:szCs w:val="24"/>
        </w:rPr>
        <w:t xml:space="preserve"> submissions shed </w:t>
      </w:r>
      <w:r w:rsidR="0089089B">
        <w:rPr>
          <w:rFonts w:ascii="Times New Roman" w:hAnsi="Times New Roman" w:cs="Times New Roman"/>
          <w:sz w:val="24"/>
          <w:szCs w:val="24"/>
        </w:rPr>
        <w:t xml:space="preserve">any </w:t>
      </w:r>
      <w:r w:rsidR="00B16078">
        <w:rPr>
          <w:rFonts w:ascii="Times New Roman" w:hAnsi="Times New Roman" w:cs="Times New Roman"/>
          <w:sz w:val="24"/>
          <w:szCs w:val="24"/>
        </w:rPr>
        <w:t xml:space="preserve">light on this. He gave no details of how and by whom the fraud that he alleged might have been perpetrated. He did not categorically disown the </w:t>
      </w:r>
      <w:r w:rsidR="0089089B">
        <w:rPr>
          <w:rFonts w:ascii="Times New Roman" w:hAnsi="Times New Roman" w:cs="Times New Roman"/>
          <w:sz w:val="24"/>
          <w:szCs w:val="24"/>
        </w:rPr>
        <w:t xml:space="preserve">alleged </w:t>
      </w:r>
      <w:r w:rsidR="00B16078">
        <w:rPr>
          <w:rFonts w:ascii="Times New Roman" w:hAnsi="Times New Roman" w:cs="Times New Roman"/>
          <w:sz w:val="24"/>
          <w:szCs w:val="24"/>
        </w:rPr>
        <w:t xml:space="preserve">concession by Ms Zvanaka </w:t>
      </w:r>
      <w:r w:rsidR="0089089B">
        <w:rPr>
          <w:rFonts w:ascii="Times New Roman" w:hAnsi="Times New Roman" w:cs="Times New Roman"/>
          <w:sz w:val="24"/>
          <w:szCs w:val="24"/>
        </w:rPr>
        <w:t xml:space="preserve">as claimed </w:t>
      </w:r>
      <w:r w:rsidR="00B16078">
        <w:rPr>
          <w:rFonts w:ascii="Times New Roman" w:hAnsi="Times New Roman" w:cs="Times New Roman"/>
          <w:sz w:val="24"/>
          <w:szCs w:val="24"/>
        </w:rPr>
        <w:t xml:space="preserve">by the respondent in relation to whether the telephone conversation referred to in their letter </w:t>
      </w:r>
      <w:r w:rsidR="0089089B">
        <w:rPr>
          <w:rFonts w:ascii="Times New Roman" w:hAnsi="Times New Roman" w:cs="Times New Roman"/>
          <w:sz w:val="24"/>
          <w:szCs w:val="24"/>
        </w:rPr>
        <w:t xml:space="preserve">of 19 May 2017 </w:t>
      </w:r>
      <w:r w:rsidR="00B16078">
        <w:rPr>
          <w:rFonts w:ascii="Times New Roman" w:hAnsi="Times New Roman" w:cs="Times New Roman"/>
          <w:sz w:val="24"/>
          <w:szCs w:val="24"/>
        </w:rPr>
        <w:t xml:space="preserve">had been on 16 </w:t>
      </w:r>
      <w:r w:rsidR="005B3649">
        <w:rPr>
          <w:rFonts w:ascii="Times New Roman" w:hAnsi="Times New Roman" w:cs="Times New Roman"/>
          <w:sz w:val="24"/>
          <w:szCs w:val="24"/>
        </w:rPr>
        <w:t xml:space="preserve">May 2017 </w:t>
      </w:r>
      <w:r w:rsidR="00B16078">
        <w:rPr>
          <w:rFonts w:ascii="Times New Roman" w:hAnsi="Times New Roman" w:cs="Times New Roman"/>
          <w:sz w:val="24"/>
          <w:szCs w:val="24"/>
        </w:rPr>
        <w:t>or 17 May 2017</w:t>
      </w:r>
      <w:r w:rsidR="0089089B">
        <w:rPr>
          <w:rFonts w:ascii="Times New Roman" w:hAnsi="Times New Roman" w:cs="Times New Roman"/>
          <w:sz w:val="24"/>
          <w:szCs w:val="24"/>
        </w:rPr>
        <w:t>.</w:t>
      </w:r>
    </w:p>
    <w:p w:rsidR="0089089B" w:rsidRPr="00BF7C50" w:rsidRDefault="0089089B" w:rsidP="00B56377">
      <w:pPr>
        <w:spacing w:after="0" w:line="360" w:lineRule="auto"/>
        <w:ind w:left="720" w:hanging="720"/>
        <w:jc w:val="both"/>
        <w:rPr>
          <w:rFonts w:ascii="Times New Roman" w:hAnsi="Times New Roman" w:cs="Times New Roman"/>
          <w:sz w:val="24"/>
          <w:szCs w:val="24"/>
        </w:rPr>
      </w:pPr>
    </w:p>
    <w:p w:rsidR="0058590D" w:rsidRDefault="0089089B" w:rsidP="0058590D">
      <w:pPr>
        <w:spacing w:after="0" w:line="360" w:lineRule="auto"/>
        <w:ind w:left="720" w:hanging="720"/>
        <w:jc w:val="both"/>
        <w:rPr>
          <w:rFonts w:ascii="Times New Roman" w:hAnsi="Times New Roman" w:cs="Times New Roman"/>
          <w:sz w:val="24"/>
          <w:szCs w:val="24"/>
        </w:rPr>
      </w:pPr>
      <w:r w:rsidRPr="00BF7C50">
        <w:rPr>
          <w:rFonts w:ascii="Times New Roman" w:hAnsi="Times New Roman" w:cs="Times New Roman"/>
          <w:sz w:val="24"/>
          <w:szCs w:val="24"/>
        </w:rPr>
        <w:lastRenderedPageBreak/>
        <w:t>[2</w:t>
      </w:r>
      <w:r w:rsidR="00930D89" w:rsidRPr="00BF7C50">
        <w:rPr>
          <w:rFonts w:ascii="Times New Roman" w:hAnsi="Times New Roman" w:cs="Times New Roman"/>
          <w:sz w:val="24"/>
          <w:szCs w:val="24"/>
        </w:rPr>
        <w:t>2</w:t>
      </w:r>
      <w:r w:rsidRPr="00BF7C50">
        <w:rPr>
          <w:rFonts w:ascii="Times New Roman" w:hAnsi="Times New Roman" w:cs="Times New Roman"/>
          <w:sz w:val="24"/>
          <w:szCs w:val="24"/>
        </w:rPr>
        <w:t>]</w:t>
      </w:r>
      <w:r w:rsidRPr="00BF7C50">
        <w:rPr>
          <w:rFonts w:ascii="Times New Roman" w:hAnsi="Times New Roman" w:cs="Times New Roman"/>
          <w:sz w:val="24"/>
          <w:szCs w:val="24"/>
        </w:rPr>
        <w:tab/>
      </w:r>
      <w:r w:rsidR="005B3649" w:rsidRPr="00BF7C50">
        <w:rPr>
          <w:rFonts w:ascii="Times New Roman" w:hAnsi="Times New Roman" w:cs="Times New Roman"/>
          <w:sz w:val="24"/>
          <w:szCs w:val="24"/>
        </w:rPr>
        <w:t>However, and be that as it may,</w:t>
      </w:r>
      <w:r w:rsidRPr="00BF7C50">
        <w:rPr>
          <w:rFonts w:ascii="Times New Roman" w:hAnsi="Times New Roman" w:cs="Times New Roman"/>
          <w:sz w:val="24"/>
          <w:szCs w:val="24"/>
        </w:rPr>
        <w:t xml:space="preserve"> </w:t>
      </w:r>
      <w:r w:rsidR="00BF7C50">
        <w:rPr>
          <w:rFonts w:ascii="Times New Roman" w:hAnsi="Times New Roman" w:cs="Times New Roman"/>
          <w:sz w:val="24"/>
          <w:szCs w:val="24"/>
        </w:rPr>
        <w:t xml:space="preserve">the question whether the respondent successfully applied for leave to execute </w:t>
      </w:r>
      <w:r w:rsidR="0058590D">
        <w:rPr>
          <w:rFonts w:ascii="Times New Roman" w:hAnsi="Times New Roman" w:cs="Times New Roman"/>
          <w:sz w:val="24"/>
          <w:szCs w:val="24"/>
        </w:rPr>
        <w:t>pending appeal is irrelevant. It does not decide this appeal.</w:t>
      </w:r>
    </w:p>
    <w:p w:rsidR="0058590D" w:rsidRDefault="0058590D" w:rsidP="0058590D">
      <w:pPr>
        <w:spacing w:after="0" w:line="360" w:lineRule="auto"/>
        <w:ind w:left="720" w:hanging="720"/>
        <w:jc w:val="both"/>
        <w:rPr>
          <w:rFonts w:ascii="Times New Roman" w:hAnsi="Times New Roman" w:cs="Times New Roman"/>
          <w:sz w:val="24"/>
          <w:szCs w:val="24"/>
        </w:rPr>
      </w:pPr>
    </w:p>
    <w:p w:rsidR="005B3649" w:rsidRDefault="0058590D" w:rsidP="0058590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3C54CC">
        <w:rPr>
          <w:rFonts w:ascii="Times New Roman" w:hAnsi="Times New Roman" w:cs="Times New Roman"/>
          <w:sz w:val="24"/>
          <w:szCs w:val="24"/>
        </w:rPr>
        <w:t xml:space="preserve">The first ground of appeal was whether the deed of settlement was complete by itself to be the basis of a warrant of </w:t>
      </w:r>
      <w:r>
        <w:rPr>
          <w:rFonts w:ascii="Times New Roman" w:hAnsi="Times New Roman" w:cs="Times New Roman"/>
          <w:sz w:val="24"/>
          <w:szCs w:val="24"/>
        </w:rPr>
        <w:t>ejectment</w:t>
      </w:r>
      <w:r w:rsidR="003C54CC">
        <w:rPr>
          <w:rFonts w:ascii="Times New Roman" w:hAnsi="Times New Roman" w:cs="Times New Roman"/>
          <w:sz w:val="24"/>
          <w:szCs w:val="24"/>
        </w:rPr>
        <w:t xml:space="preserve"> without </w:t>
      </w:r>
      <w:r w:rsidR="00F37602">
        <w:rPr>
          <w:rFonts w:ascii="Times New Roman" w:hAnsi="Times New Roman" w:cs="Times New Roman"/>
          <w:sz w:val="24"/>
          <w:szCs w:val="24"/>
        </w:rPr>
        <w:t xml:space="preserve">the need for </w:t>
      </w:r>
      <w:r w:rsidR="003C54CC">
        <w:rPr>
          <w:rFonts w:ascii="Times New Roman" w:hAnsi="Times New Roman" w:cs="Times New Roman"/>
          <w:sz w:val="24"/>
          <w:szCs w:val="24"/>
        </w:rPr>
        <w:t xml:space="preserve">the court </w:t>
      </w:r>
      <w:r w:rsidR="003C54CC" w:rsidRPr="00D910D4">
        <w:rPr>
          <w:rFonts w:ascii="Times New Roman" w:hAnsi="Times New Roman" w:cs="Times New Roman"/>
          <w:i/>
          <w:sz w:val="24"/>
          <w:szCs w:val="24"/>
        </w:rPr>
        <w:t>a quo</w:t>
      </w:r>
      <w:r w:rsidR="003C54CC">
        <w:rPr>
          <w:rFonts w:ascii="Times New Roman" w:hAnsi="Times New Roman" w:cs="Times New Roman"/>
          <w:sz w:val="24"/>
          <w:szCs w:val="24"/>
        </w:rPr>
        <w:t xml:space="preserve"> being furnished with the evidence of the alleged breach, </w:t>
      </w:r>
      <w:r w:rsidR="00F37602">
        <w:rPr>
          <w:rFonts w:ascii="Times New Roman" w:hAnsi="Times New Roman" w:cs="Times New Roman"/>
          <w:sz w:val="24"/>
          <w:szCs w:val="24"/>
        </w:rPr>
        <w:t xml:space="preserve">necessarily </w:t>
      </w:r>
      <w:r w:rsidR="003C54CC">
        <w:rPr>
          <w:rFonts w:ascii="Times New Roman" w:hAnsi="Times New Roman" w:cs="Times New Roman"/>
          <w:sz w:val="24"/>
          <w:szCs w:val="24"/>
        </w:rPr>
        <w:t xml:space="preserve">on notice to the appellants. It was not. Although in clause 2 the deed gave the messenger of court the power to evict in the event that the second appellant failed to identify an alternative property within the </w:t>
      </w:r>
      <w:r>
        <w:rPr>
          <w:rFonts w:ascii="Times New Roman" w:hAnsi="Times New Roman" w:cs="Times New Roman"/>
          <w:sz w:val="24"/>
          <w:szCs w:val="24"/>
        </w:rPr>
        <w:t>thirty-</w:t>
      </w:r>
      <w:r w:rsidR="003C54CC">
        <w:rPr>
          <w:rFonts w:ascii="Times New Roman" w:hAnsi="Times New Roman" w:cs="Times New Roman"/>
          <w:sz w:val="24"/>
          <w:szCs w:val="24"/>
        </w:rPr>
        <w:t xml:space="preserve">day period, </w:t>
      </w:r>
      <w:r w:rsidR="005B3649">
        <w:rPr>
          <w:rFonts w:ascii="Times New Roman" w:hAnsi="Times New Roman" w:cs="Times New Roman"/>
          <w:sz w:val="24"/>
          <w:szCs w:val="24"/>
        </w:rPr>
        <w:t xml:space="preserve">information had </w:t>
      </w:r>
      <w:r w:rsidR="00D910D4">
        <w:rPr>
          <w:rFonts w:ascii="Times New Roman" w:hAnsi="Times New Roman" w:cs="Times New Roman"/>
          <w:sz w:val="24"/>
          <w:szCs w:val="24"/>
        </w:rPr>
        <w:t xml:space="preserve">necessarily </w:t>
      </w:r>
      <w:r w:rsidR="005B3649">
        <w:rPr>
          <w:rFonts w:ascii="Times New Roman" w:hAnsi="Times New Roman" w:cs="Times New Roman"/>
          <w:sz w:val="24"/>
          <w:szCs w:val="24"/>
        </w:rPr>
        <w:t>to be placed before the clerk of court</w:t>
      </w:r>
      <w:r w:rsidR="00930D89">
        <w:rPr>
          <w:rFonts w:ascii="Times New Roman" w:hAnsi="Times New Roman" w:cs="Times New Roman"/>
          <w:sz w:val="24"/>
          <w:szCs w:val="24"/>
        </w:rPr>
        <w:t>,</w:t>
      </w:r>
      <w:r w:rsidR="005B3649">
        <w:rPr>
          <w:rFonts w:ascii="Times New Roman" w:hAnsi="Times New Roman" w:cs="Times New Roman"/>
          <w:sz w:val="24"/>
          <w:szCs w:val="24"/>
        </w:rPr>
        <w:t xml:space="preserve"> who issues warrants of execution in the magistrate’s court</w:t>
      </w:r>
      <w:r w:rsidR="00F37602">
        <w:rPr>
          <w:rFonts w:ascii="Times New Roman" w:hAnsi="Times New Roman" w:cs="Times New Roman"/>
          <w:sz w:val="24"/>
          <w:szCs w:val="24"/>
        </w:rPr>
        <w:t>,</w:t>
      </w:r>
      <w:r w:rsidR="00D910D4">
        <w:rPr>
          <w:rFonts w:ascii="Times New Roman" w:hAnsi="Times New Roman" w:cs="Times New Roman"/>
          <w:sz w:val="24"/>
          <w:szCs w:val="24"/>
        </w:rPr>
        <w:t xml:space="preserve"> of the alleged failure by the second appe</w:t>
      </w:r>
      <w:r w:rsidR="00F37602">
        <w:rPr>
          <w:rFonts w:ascii="Times New Roman" w:hAnsi="Times New Roman" w:cs="Times New Roman"/>
          <w:sz w:val="24"/>
          <w:szCs w:val="24"/>
        </w:rPr>
        <w:t>llant to comply with</w:t>
      </w:r>
      <w:r w:rsidR="00D910D4">
        <w:rPr>
          <w:rFonts w:ascii="Times New Roman" w:hAnsi="Times New Roman" w:cs="Times New Roman"/>
          <w:sz w:val="24"/>
          <w:szCs w:val="24"/>
        </w:rPr>
        <w:t xml:space="preserve"> the terms of the deed. E</w:t>
      </w:r>
      <w:r w:rsidR="00930D89">
        <w:rPr>
          <w:rFonts w:ascii="Times New Roman" w:hAnsi="Times New Roman" w:cs="Times New Roman"/>
          <w:sz w:val="24"/>
          <w:szCs w:val="24"/>
        </w:rPr>
        <w:t>jectment</w:t>
      </w:r>
      <w:r w:rsidR="00D910D4">
        <w:rPr>
          <w:rFonts w:ascii="Times New Roman" w:hAnsi="Times New Roman" w:cs="Times New Roman"/>
          <w:sz w:val="24"/>
          <w:szCs w:val="24"/>
        </w:rPr>
        <w:t xml:space="preserve"> was conditional upon breach. </w:t>
      </w:r>
      <w:r w:rsidR="005B3649">
        <w:rPr>
          <w:rFonts w:ascii="Times New Roman" w:hAnsi="Times New Roman" w:cs="Times New Roman"/>
          <w:sz w:val="24"/>
          <w:szCs w:val="24"/>
        </w:rPr>
        <w:t xml:space="preserve"> </w:t>
      </w:r>
    </w:p>
    <w:p w:rsidR="005B3649" w:rsidRDefault="005B3649" w:rsidP="00B56377">
      <w:pPr>
        <w:spacing w:after="0" w:line="360" w:lineRule="auto"/>
        <w:ind w:left="720" w:hanging="720"/>
        <w:jc w:val="both"/>
        <w:rPr>
          <w:rFonts w:ascii="Times New Roman" w:hAnsi="Times New Roman" w:cs="Times New Roman"/>
          <w:sz w:val="24"/>
          <w:szCs w:val="24"/>
        </w:rPr>
      </w:pPr>
    </w:p>
    <w:p w:rsidR="00A74FF3" w:rsidRDefault="00D910D4"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8590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In terms of Order 26 r 1 of the Magistrates Court [Civil] Rules, </w:t>
      </w:r>
      <w:r w:rsidR="008F4B12">
        <w:rPr>
          <w:rFonts w:ascii="Times New Roman" w:hAnsi="Times New Roman" w:cs="Times New Roman"/>
          <w:sz w:val="24"/>
          <w:szCs w:val="24"/>
        </w:rPr>
        <w:t>1980, a</w:t>
      </w:r>
      <w:r>
        <w:rPr>
          <w:rFonts w:ascii="Times New Roman" w:hAnsi="Times New Roman" w:cs="Times New Roman"/>
          <w:sz w:val="24"/>
          <w:szCs w:val="24"/>
        </w:rPr>
        <w:t xml:space="preserve"> warrant of ejectment, among others, </w:t>
      </w:r>
      <w:r w:rsidR="008F4B12">
        <w:rPr>
          <w:rFonts w:ascii="Times New Roman" w:hAnsi="Times New Roman" w:cs="Times New Roman"/>
          <w:sz w:val="24"/>
          <w:szCs w:val="24"/>
        </w:rPr>
        <w:t>is “</w:t>
      </w:r>
      <w:r w:rsidR="008F4B12" w:rsidRPr="008F4B12">
        <w:rPr>
          <w:rFonts w:ascii="Times New Roman" w:hAnsi="Times New Roman" w:cs="Times New Roman"/>
          <w:b/>
          <w:sz w:val="24"/>
          <w:szCs w:val="24"/>
          <w:u w:val="single"/>
        </w:rPr>
        <w:t>sued out</w:t>
      </w:r>
      <w:r w:rsidR="008F4B12">
        <w:rPr>
          <w:rFonts w:ascii="Times New Roman" w:hAnsi="Times New Roman" w:cs="Times New Roman"/>
          <w:sz w:val="24"/>
          <w:szCs w:val="24"/>
        </w:rPr>
        <w:t xml:space="preserve">” by the person in whose favour a judgment for ejectment was given and remains unsatisfied. </w:t>
      </w:r>
      <w:r w:rsidR="00A74FF3">
        <w:rPr>
          <w:rFonts w:ascii="Times New Roman" w:hAnsi="Times New Roman" w:cs="Times New Roman"/>
          <w:sz w:val="24"/>
          <w:szCs w:val="24"/>
        </w:rPr>
        <w:t xml:space="preserve">Synonyms of “sue” are, among others, </w:t>
      </w:r>
      <w:r w:rsidR="00930D89">
        <w:rPr>
          <w:rFonts w:ascii="Times New Roman" w:hAnsi="Times New Roman" w:cs="Times New Roman"/>
          <w:sz w:val="24"/>
          <w:szCs w:val="24"/>
        </w:rPr>
        <w:t>“</w:t>
      </w:r>
      <w:r w:rsidR="00A74FF3">
        <w:rPr>
          <w:rFonts w:ascii="Times New Roman" w:hAnsi="Times New Roman" w:cs="Times New Roman"/>
          <w:sz w:val="24"/>
          <w:szCs w:val="24"/>
        </w:rPr>
        <w:t>prosecute</w:t>
      </w:r>
      <w:r w:rsidR="00930D89">
        <w:rPr>
          <w:rFonts w:ascii="Times New Roman" w:hAnsi="Times New Roman" w:cs="Times New Roman"/>
          <w:sz w:val="24"/>
          <w:szCs w:val="24"/>
        </w:rPr>
        <w:t>”</w:t>
      </w:r>
      <w:r w:rsidR="00A74FF3">
        <w:rPr>
          <w:rFonts w:ascii="Times New Roman" w:hAnsi="Times New Roman" w:cs="Times New Roman"/>
          <w:sz w:val="24"/>
          <w:szCs w:val="24"/>
        </w:rPr>
        <w:t xml:space="preserve">; </w:t>
      </w:r>
      <w:r w:rsidR="00930D89">
        <w:rPr>
          <w:rFonts w:ascii="Times New Roman" w:hAnsi="Times New Roman" w:cs="Times New Roman"/>
          <w:sz w:val="24"/>
          <w:szCs w:val="24"/>
        </w:rPr>
        <w:t>“</w:t>
      </w:r>
      <w:r w:rsidR="00A74FF3">
        <w:rPr>
          <w:rFonts w:ascii="Times New Roman" w:hAnsi="Times New Roman" w:cs="Times New Roman"/>
          <w:sz w:val="24"/>
          <w:szCs w:val="24"/>
        </w:rPr>
        <w:t>litigate</w:t>
      </w:r>
      <w:r w:rsidR="00930D89">
        <w:rPr>
          <w:rFonts w:ascii="Times New Roman" w:hAnsi="Times New Roman" w:cs="Times New Roman"/>
          <w:sz w:val="24"/>
          <w:szCs w:val="24"/>
        </w:rPr>
        <w:t>”</w:t>
      </w:r>
      <w:r w:rsidR="00A74FF3">
        <w:rPr>
          <w:rFonts w:ascii="Times New Roman" w:hAnsi="Times New Roman" w:cs="Times New Roman"/>
          <w:sz w:val="24"/>
          <w:szCs w:val="24"/>
        </w:rPr>
        <w:t xml:space="preserve">; </w:t>
      </w:r>
      <w:r w:rsidR="00930D89">
        <w:rPr>
          <w:rFonts w:ascii="Times New Roman" w:hAnsi="Times New Roman" w:cs="Times New Roman"/>
          <w:sz w:val="24"/>
          <w:szCs w:val="24"/>
        </w:rPr>
        <w:t>“</w:t>
      </w:r>
      <w:r w:rsidR="00A74FF3">
        <w:rPr>
          <w:rFonts w:ascii="Times New Roman" w:hAnsi="Times New Roman" w:cs="Times New Roman"/>
          <w:sz w:val="24"/>
          <w:szCs w:val="24"/>
        </w:rPr>
        <w:t>take legal action</w:t>
      </w:r>
      <w:r w:rsidR="00930D89">
        <w:rPr>
          <w:rFonts w:ascii="Times New Roman" w:hAnsi="Times New Roman" w:cs="Times New Roman"/>
          <w:sz w:val="24"/>
          <w:szCs w:val="24"/>
        </w:rPr>
        <w:t>”</w:t>
      </w:r>
      <w:r w:rsidR="00A74FF3">
        <w:rPr>
          <w:rFonts w:ascii="Times New Roman" w:hAnsi="Times New Roman" w:cs="Times New Roman"/>
          <w:sz w:val="24"/>
          <w:szCs w:val="24"/>
        </w:rPr>
        <w:t xml:space="preserve">; </w:t>
      </w:r>
      <w:r w:rsidR="00930D89">
        <w:rPr>
          <w:rFonts w:ascii="Times New Roman" w:hAnsi="Times New Roman" w:cs="Times New Roman"/>
          <w:sz w:val="24"/>
          <w:szCs w:val="24"/>
        </w:rPr>
        <w:t>“</w:t>
      </w:r>
      <w:r w:rsidR="00A74FF3">
        <w:rPr>
          <w:rFonts w:ascii="Times New Roman" w:hAnsi="Times New Roman" w:cs="Times New Roman"/>
          <w:sz w:val="24"/>
          <w:szCs w:val="24"/>
        </w:rPr>
        <w:t>go to court</w:t>
      </w:r>
      <w:r w:rsidR="00930D89">
        <w:rPr>
          <w:rFonts w:ascii="Times New Roman" w:hAnsi="Times New Roman" w:cs="Times New Roman"/>
          <w:sz w:val="24"/>
          <w:szCs w:val="24"/>
        </w:rPr>
        <w:t>”</w:t>
      </w:r>
      <w:r w:rsidR="00A74FF3">
        <w:rPr>
          <w:rFonts w:ascii="Times New Roman" w:hAnsi="Times New Roman" w:cs="Times New Roman"/>
          <w:sz w:val="24"/>
          <w:szCs w:val="24"/>
        </w:rPr>
        <w:t>, etc.</w:t>
      </w:r>
    </w:p>
    <w:p w:rsidR="00A74FF3" w:rsidRDefault="00A74FF3" w:rsidP="00B56377">
      <w:pPr>
        <w:spacing w:after="0" w:line="360" w:lineRule="auto"/>
        <w:ind w:left="720" w:hanging="720"/>
        <w:jc w:val="both"/>
        <w:rPr>
          <w:rFonts w:ascii="Times New Roman" w:hAnsi="Times New Roman" w:cs="Times New Roman"/>
          <w:sz w:val="24"/>
          <w:szCs w:val="24"/>
        </w:rPr>
      </w:pPr>
    </w:p>
    <w:p w:rsidR="00A74FF3" w:rsidRDefault="00A74FF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8590D">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8F4B12">
        <w:rPr>
          <w:rFonts w:ascii="Times New Roman" w:hAnsi="Times New Roman" w:cs="Times New Roman"/>
          <w:sz w:val="24"/>
          <w:szCs w:val="24"/>
        </w:rPr>
        <w:t>In the ordinary course of events, one in whose favour a judgment</w:t>
      </w:r>
      <w:r w:rsidR="00F37602">
        <w:rPr>
          <w:rFonts w:ascii="Times New Roman" w:hAnsi="Times New Roman" w:cs="Times New Roman"/>
          <w:sz w:val="24"/>
          <w:szCs w:val="24"/>
        </w:rPr>
        <w:t xml:space="preserve"> is given prepares </w:t>
      </w:r>
      <w:r>
        <w:rPr>
          <w:rFonts w:ascii="Times New Roman" w:hAnsi="Times New Roman" w:cs="Times New Roman"/>
          <w:sz w:val="24"/>
          <w:szCs w:val="24"/>
        </w:rPr>
        <w:t xml:space="preserve">the relevant </w:t>
      </w:r>
      <w:r w:rsidR="00F37602">
        <w:rPr>
          <w:rFonts w:ascii="Times New Roman" w:hAnsi="Times New Roman" w:cs="Times New Roman"/>
          <w:sz w:val="24"/>
          <w:szCs w:val="24"/>
        </w:rPr>
        <w:t xml:space="preserve">warrant and, together with the judgment, submits it to the clerk of court for issuing. The clerk of court must necessarily check and be satisfied that the warrant </w:t>
      </w:r>
      <w:r>
        <w:rPr>
          <w:rFonts w:ascii="Times New Roman" w:hAnsi="Times New Roman" w:cs="Times New Roman"/>
          <w:sz w:val="24"/>
          <w:szCs w:val="24"/>
        </w:rPr>
        <w:t xml:space="preserve">that has been submitted </w:t>
      </w:r>
      <w:r w:rsidR="00F37602">
        <w:rPr>
          <w:rFonts w:ascii="Times New Roman" w:hAnsi="Times New Roman" w:cs="Times New Roman"/>
          <w:sz w:val="24"/>
          <w:szCs w:val="24"/>
        </w:rPr>
        <w:t xml:space="preserve">is in pursuance of a valid judgment duly issued by the court. The warrant must </w:t>
      </w:r>
      <w:r w:rsidR="0058590D">
        <w:rPr>
          <w:rFonts w:ascii="Times New Roman" w:hAnsi="Times New Roman" w:cs="Times New Roman"/>
          <w:sz w:val="24"/>
          <w:szCs w:val="24"/>
        </w:rPr>
        <w:t>f</w:t>
      </w:r>
      <w:r w:rsidR="00F37602">
        <w:rPr>
          <w:rFonts w:ascii="Times New Roman" w:hAnsi="Times New Roman" w:cs="Times New Roman"/>
          <w:sz w:val="24"/>
          <w:szCs w:val="24"/>
        </w:rPr>
        <w:t xml:space="preserve">it </w:t>
      </w:r>
      <w:r w:rsidR="00930D89">
        <w:rPr>
          <w:rFonts w:ascii="Times New Roman" w:hAnsi="Times New Roman" w:cs="Times New Roman"/>
          <w:sz w:val="24"/>
          <w:szCs w:val="24"/>
        </w:rPr>
        <w:t xml:space="preserve">squarely </w:t>
      </w:r>
      <w:r w:rsidR="00F37602">
        <w:rPr>
          <w:rFonts w:ascii="Times New Roman" w:hAnsi="Times New Roman" w:cs="Times New Roman"/>
          <w:sz w:val="24"/>
          <w:szCs w:val="24"/>
        </w:rPr>
        <w:t xml:space="preserve">within the four corners of the judgment. Once satisfied, the clerk of court signs and date-stamps the warrant, probably after consulting the record </w:t>
      </w:r>
      <w:r w:rsidR="00930D89">
        <w:rPr>
          <w:rFonts w:ascii="Times New Roman" w:hAnsi="Times New Roman" w:cs="Times New Roman"/>
          <w:sz w:val="24"/>
          <w:szCs w:val="24"/>
        </w:rPr>
        <w:t>of proceedings. He then i</w:t>
      </w:r>
      <w:r w:rsidR="00F37602">
        <w:rPr>
          <w:rFonts w:ascii="Times New Roman" w:hAnsi="Times New Roman" w:cs="Times New Roman"/>
          <w:sz w:val="24"/>
          <w:szCs w:val="24"/>
        </w:rPr>
        <w:t xml:space="preserve">ssues it. By submitting </w:t>
      </w:r>
      <w:r>
        <w:rPr>
          <w:rFonts w:ascii="Times New Roman" w:hAnsi="Times New Roman" w:cs="Times New Roman"/>
          <w:sz w:val="24"/>
          <w:szCs w:val="24"/>
        </w:rPr>
        <w:t xml:space="preserve">the </w:t>
      </w:r>
      <w:r w:rsidR="00F37602">
        <w:rPr>
          <w:rFonts w:ascii="Times New Roman" w:hAnsi="Times New Roman" w:cs="Times New Roman"/>
          <w:sz w:val="24"/>
          <w:szCs w:val="24"/>
        </w:rPr>
        <w:t>warrant for issuing, the judgment creditor is “suing</w:t>
      </w:r>
      <w:r>
        <w:rPr>
          <w:rFonts w:ascii="Times New Roman" w:hAnsi="Times New Roman" w:cs="Times New Roman"/>
          <w:sz w:val="24"/>
          <w:szCs w:val="24"/>
        </w:rPr>
        <w:t xml:space="preserve"> out”.</w:t>
      </w:r>
      <w:r w:rsidR="00930D89">
        <w:rPr>
          <w:rFonts w:ascii="Times New Roman" w:hAnsi="Times New Roman" w:cs="Times New Roman"/>
          <w:sz w:val="24"/>
          <w:szCs w:val="24"/>
        </w:rPr>
        <w:t xml:space="preserve"> While ordinarily he simply lodges it and leaves the clerk of court to do the rest, there are situations, such as was the case in this matter, </w:t>
      </w:r>
      <w:r w:rsidR="00707E23">
        <w:rPr>
          <w:rFonts w:ascii="Times New Roman" w:hAnsi="Times New Roman" w:cs="Times New Roman"/>
          <w:sz w:val="24"/>
          <w:szCs w:val="24"/>
        </w:rPr>
        <w:t xml:space="preserve">he </w:t>
      </w:r>
      <w:r w:rsidR="00930D89">
        <w:rPr>
          <w:rFonts w:ascii="Times New Roman" w:hAnsi="Times New Roman" w:cs="Times New Roman"/>
          <w:sz w:val="24"/>
          <w:szCs w:val="24"/>
        </w:rPr>
        <w:t xml:space="preserve">would be required to do more in “suing out” </w:t>
      </w:r>
      <w:r w:rsidR="00707E23">
        <w:rPr>
          <w:rFonts w:ascii="Times New Roman" w:hAnsi="Times New Roman" w:cs="Times New Roman"/>
          <w:sz w:val="24"/>
          <w:szCs w:val="24"/>
        </w:rPr>
        <w:t xml:space="preserve">the </w:t>
      </w:r>
      <w:r w:rsidR="00930D89">
        <w:rPr>
          <w:rFonts w:ascii="Times New Roman" w:hAnsi="Times New Roman" w:cs="Times New Roman"/>
          <w:sz w:val="24"/>
          <w:szCs w:val="24"/>
        </w:rPr>
        <w:t xml:space="preserve">writ. </w:t>
      </w:r>
      <w:r>
        <w:rPr>
          <w:rFonts w:ascii="Times New Roman" w:hAnsi="Times New Roman" w:cs="Times New Roman"/>
          <w:sz w:val="24"/>
          <w:szCs w:val="24"/>
        </w:rPr>
        <w:t xml:space="preserve"> </w:t>
      </w:r>
    </w:p>
    <w:p w:rsidR="00A74FF3" w:rsidRDefault="00A74FF3" w:rsidP="00B56377">
      <w:pPr>
        <w:spacing w:after="0" w:line="360" w:lineRule="auto"/>
        <w:ind w:left="720" w:hanging="720"/>
        <w:jc w:val="both"/>
        <w:rPr>
          <w:rFonts w:ascii="Times New Roman" w:hAnsi="Times New Roman" w:cs="Times New Roman"/>
          <w:sz w:val="24"/>
          <w:szCs w:val="24"/>
        </w:rPr>
      </w:pPr>
    </w:p>
    <w:p w:rsidR="00A74FF3" w:rsidRDefault="00707E23" w:rsidP="00B563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8590D">
        <w:rPr>
          <w:rFonts w:ascii="Times New Roman" w:hAnsi="Times New Roman" w:cs="Times New Roman"/>
          <w:sz w:val="24"/>
          <w:szCs w:val="24"/>
        </w:rPr>
        <w:t>6</w:t>
      </w:r>
      <w:r w:rsidR="00A74FF3">
        <w:rPr>
          <w:rFonts w:ascii="Times New Roman" w:hAnsi="Times New Roman" w:cs="Times New Roman"/>
          <w:sz w:val="24"/>
          <w:szCs w:val="24"/>
        </w:rPr>
        <w:t>]</w:t>
      </w:r>
      <w:r w:rsidR="00A74FF3">
        <w:rPr>
          <w:rFonts w:ascii="Times New Roman" w:hAnsi="Times New Roman" w:cs="Times New Roman"/>
          <w:sz w:val="24"/>
          <w:szCs w:val="24"/>
        </w:rPr>
        <w:tab/>
      </w:r>
      <w:r w:rsidR="00A74FF3" w:rsidRPr="00707E23">
        <w:rPr>
          <w:rFonts w:ascii="Times New Roman" w:hAnsi="Times New Roman" w:cs="Times New Roman"/>
          <w:i/>
          <w:sz w:val="24"/>
          <w:szCs w:val="24"/>
        </w:rPr>
        <w:t>In casu</w:t>
      </w:r>
      <w:r w:rsidR="00A74FF3">
        <w:rPr>
          <w:rFonts w:ascii="Times New Roman" w:hAnsi="Times New Roman" w:cs="Times New Roman"/>
          <w:sz w:val="24"/>
          <w:szCs w:val="24"/>
        </w:rPr>
        <w:t xml:space="preserve">, the respondent’s </w:t>
      </w:r>
      <w:r w:rsidR="00E26E1F">
        <w:rPr>
          <w:rFonts w:ascii="Times New Roman" w:hAnsi="Times New Roman" w:cs="Times New Roman"/>
          <w:sz w:val="24"/>
          <w:szCs w:val="24"/>
        </w:rPr>
        <w:t xml:space="preserve">warrant </w:t>
      </w:r>
      <w:r>
        <w:rPr>
          <w:rFonts w:ascii="Times New Roman" w:hAnsi="Times New Roman" w:cs="Times New Roman"/>
          <w:sz w:val="24"/>
          <w:szCs w:val="24"/>
        </w:rPr>
        <w:t xml:space="preserve">did </w:t>
      </w:r>
      <w:r w:rsidR="00A74FF3">
        <w:rPr>
          <w:rFonts w:ascii="Times New Roman" w:hAnsi="Times New Roman" w:cs="Times New Roman"/>
          <w:sz w:val="24"/>
          <w:szCs w:val="24"/>
        </w:rPr>
        <w:t>not s</w:t>
      </w:r>
      <w:r>
        <w:rPr>
          <w:rFonts w:ascii="Times New Roman" w:hAnsi="Times New Roman" w:cs="Times New Roman"/>
          <w:sz w:val="24"/>
          <w:szCs w:val="24"/>
        </w:rPr>
        <w:t>it squarely w</w:t>
      </w:r>
      <w:r w:rsidR="00A74FF3">
        <w:rPr>
          <w:rFonts w:ascii="Times New Roman" w:hAnsi="Times New Roman" w:cs="Times New Roman"/>
          <w:sz w:val="24"/>
          <w:szCs w:val="24"/>
        </w:rPr>
        <w:t xml:space="preserve">ithin the four corners of the deed of settlement that the court had endorsed as its judgment. </w:t>
      </w:r>
      <w:r>
        <w:rPr>
          <w:rFonts w:ascii="Times New Roman" w:hAnsi="Times New Roman" w:cs="Times New Roman"/>
          <w:sz w:val="24"/>
          <w:szCs w:val="24"/>
        </w:rPr>
        <w:t>A p</w:t>
      </w:r>
      <w:r w:rsidR="00A74FF3">
        <w:rPr>
          <w:rFonts w:ascii="Times New Roman" w:hAnsi="Times New Roman" w:cs="Times New Roman"/>
          <w:sz w:val="24"/>
          <w:szCs w:val="24"/>
        </w:rPr>
        <w:t xml:space="preserve">art of </w:t>
      </w:r>
      <w:r>
        <w:rPr>
          <w:rFonts w:ascii="Times New Roman" w:hAnsi="Times New Roman" w:cs="Times New Roman"/>
          <w:sz w:val="24"/>
          <w:szCs w:val="24"/>
        </w:rPr>
        <w:t>i</w:t>
      </w:r>
      <w:r w:rsidR="00A74FF3">
        <w:rPr>
          <w:rFonts w:ascii="Times New Roman" w:hAnsi="Times New Roman" w:cs="Times New Roman"/>
          <w:sz w:val="24"/>
          <w:szCs w:val="24"/>
        </w:rPr>
        <w:t>t read:</w:t>
      </w:r>
    </w:p>
    <w:p w:rsidR="00A74FF3" w:rsidRDefault="00A74FF3" w:rsidP="00B56377">
      <w:pPr>
        <w:spacing w:after="0" w:line="360" w:lineRule="auto"/>
        <w:ind w:left="720" w:hanging="720"/>
        <w:jc w:val="both"/>
        <w:rPr>
          <w:rFonts w:ascii="Times New Roman" w:hAnsi="Times New Roman" w:cs="Times New Roman"/>
          <w:sz w:val="24"/>
          <w:szCs w:val="24"/>
        </w:rPr>
      </w:pPr>
    </w:p>
    <w:p w:rsidR="00E26E1F" w:rsidRPr="00707E23" w:rsidRDefault="00A74FF3" w:rsidP="00707E23">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t>“</w:t>
      </w:r>
      <w:r w:rsidRPr="00707E23">
        <w:rPr>
          <w:rFonts w:ascii="Times New Roman" w:hAnsi="Times New Roman" w:cs="Times New Roman"/>
        </w:rPr>
        <w:t>Whereas in his action the said PLAINTIFF on the 29</w:t>
      </w:r>
      <w:r w:rsidRPr="00707E23">
        <w:rPr>
          <w:rFonts w:ascii="Times New Roman" w:hAnsi="Times New Roman" w:cs="Times New Roman"/>
          <w:vertAlign w:val="superscript"/>
        </w:rPr>
        <w:t>th</w:t>
      </w:r>
      <w:r w:rsidRPr="00707E23">
        <w:rPr>
          <w:rFonts w:ascii="Times New Roman" w:hAnsi="Times New Roman" w:cs="Times New Roman"/>
        </w:rPr>
        <w:t xml:space="preserve"> day of March 2017 by the judgment of court recovered against the said 1</w:t>
      </w:r>
      <w:r w:rsidRPr="00707E23">
        <w:rPr>
          <w:rFonts w:ascii="Times New Roman" w:hAnsi="Times New Roman" w:cs="Times New Roman"/>
          <w:vertAlign w:val="superscript"/>
        </w:rPr>
        <w:t>st</w:t>
      </w:r>
      <w:r w:rsidRPr="00707E23">
        <w:rPr>
          <w:rFonts w:ascii="Times New Roman" w:hAnsi="Times New Roman" w:cs="Times New Roman"/>
        </w:rPr>
        <w:t xml:space="preserve"> Defendant of Rudhanda Business Centre and 2</w:t>
      </w:r>
      <w:r w:rsidRPr="00707E23">
        <w:rPr>
          <w:rFonts w:ascii="Times New Roman" w:hAnsi="Times New Roman" w:cs="Times New Roman"/>
          <w:vertAlign w:val="superscript"/>
        </w:rPr>
        <w:t>nd</w:t>
      </w:r>
      <w:r w:rsidRPr="00707E23">
        <w:rPr>
          <w:rFonts w:ascii="Times New Roman" w:hAnsi="Times New Roman" w:cs="Times New Roman"/>
        </w:rPr>
        <w:t xml:space="preserve"> Defendant of Zaka Rural District Council, Zaka</w:t>
      </w:r>
    </w:p>
    <w:p w:rsidR="00E26E1F" w:rsidRPr="00707E23" w:rsidRDefault="00E26E1F" w:rsidP="00707E23">
      <w:pPr>
        <w:spacing w:after="0" w:line="240" w:lineRule="auto"/>
        <w:ind w:left="720" w:hanging="720"/>
        <w:jc w:val="both"/>
        <w:rPr>
          <w:rFonts w:ascii="Times New Roman" w:hAnsi="Times New Roman" w:cs="Times New Roman"/>
        </w:rPr>
      </w:pPr>
    </w:p>
    <w:p w:rsidR="00E26E1F" w:rsidRDefault="00E26E1F" w:rsidP="00707E23">
      <w:pPr>
        <w:pStyle w:val="ListParagraph"/>
        <w:numPr>
          <w:ilvl w:val="0"/>
          <w:numId w:val="21"/>
        </w:numPr>
        <w:spacing w:after="0" w:line="240" w:lineRule="auto"/>
        <w:jc w:val="both"/>
        <w:rPr>
          <w:rFonts w:ascii="Times New Roman" w:hAnsi="Times New Roman" w:cs="Times New Roman"/>
          <w:sz w:val="24"/>
          <w:szCs w:val="24"/>
        </w:rPr>
      </w:pPr>
      <w:r w:rsidRPr="00707E23">
        <w:rPr>
          <w:rFonts w:ascii="Times New Roman" w:hAnsi="Times New Roman" w:cs="Times New Roman"/>
        </w:rPr>
        <w:t>for ejectment of the said Defendant from Supermarket stand Rudhanda B/C, Zaka And all those claiming through her …</w:t>
      </w:r>
      <w:r>
        <w:rPr>
          <w:rFonts w:ascii="Times New Roman" w:hAnsi="Times New Roman" w:cs="Times New Roman"/>
          <w:sz w:val="24"/>
          <w:szCs w:val="24"/>
        </w:rPr>
        <w:t>”</w:t>
      </w:r>
    </w:p>
    <w:p w:rsidR="008F4B12" w:rsidRDefault="00E26E1F" w:rsidP="00E26E1F">
      <w:pPr>
        <w:spacing w:after="0" w:line="360" w:lineRule="auto"/>
        <w:jc w:val="both"/>
        <w:rPr>
          <w:rFonts w:ascii="Times New Roman" w:hAnsi="Times New Roman" w:cs="Times New Roman"/>
          <w:sz w:val="24"/>
          <w:szCs w:val="24"/>
        </w:rPr>
      </w:pPr>
      <w:r w:rsidRPr="00E26E1F">
        <w:rPr>
          <w:rFonts w:ascii="Times New Roman" w:hAnsi="Times New Roman" w:cs="Times New Roman"/>
          <w:sz w:val="24"/>
          <w:szCs w:val="24"/>
        </w:rPr>
        <w:t xml:space="preserve">  </w:t>
      </w:r>
      <w:r w:rsidR="00F37602" w:rsidRPr="00E26E1F">
        <w:rPr>
          <w:rFonts w:ascii="Times New Roman" w:hAnsi="Times New Roman" w:cs="Times New Roman"/>
          <w:sz w:val="24"/>
          <w:szCs w:val="24"/>
        </w:rPr>
        <w:t xml:space="preserve"> </w:t>
      </w:r>
      <w:r w:rsidR="008F4B12" w:rsidRPr="00E26E1F">
        <w:rPr>
          <w:rFonts w:ascii="Times New Roman" w:hAnsi="Times New Roman" w:cs="Times New Roman"/>
          <w:sz w:val="24"/>
          <w:szCs w:val="24"/>
        </w:rPr>
        <w:t xml:space="preserve">  </w:t>
      </w:r>
    </w:p>
    <w:p w:rsidR="00104249" w:rsidRDefault="00707E23" w:rsidP="00E26E1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8590D">
        <w:rPr>
          <w:rFonts w:ascii="Times New Roman" w:hAnsi="Times New Roman" w:cs="Times New Roman"/>
          <w:sz w:val="24"/>
          <w:szCs w:val="24"/>
        </w:rPr>
        <w:t>7</w:t>
      </w:r>
      <w:r w:rsidR="00E26E1F">
        <w:rPr>
          <w:rFonts w:ascii="Times New Roman" w:hAnsi="Times New Roman" w:cs="Times New Roman"/>
          <w:sz w:val="24"/>
          <w:szCs w:val="24"/>
        </w:rPr>
        <w:t>]</w:t>
      </w:r>
      <w:r w:rsidR="00E26E1F">
        <w:rPr>
          <w:rFonts w:ascii="Times New Roman" w:hAnsi="Times New Roman" w:cs="Times New Roman"/>
          <w:sz w:val="24"/>
          <w:szCs w:val="24"/>
        </w:rPr>
        <w:tab/>
        <w:t>As noted above, the deed of settlement was not a straight order for ejectment. Ejectment was conditional upon breach. There was no information</w:t>
      </w:r>
      <w:r>
        <w:rPr>
          <w:rFonts w:ascii="Times New Roman" w:hAnsi="Times New Roman" w:cs="Times New Roman"/>
          <w:sz w:val="24"/>
          <w:szCs w:val="24"/>
        </w:rPr>
        <w:t>,</w:t>
      </w:r>
      <w:r w:rsidR="00E26E1F">
        <w:rPr>
          <w:rFonts w:ascii="Times New Roman" w:hAnsi="Times New Roman" w:cs="Times New Roman"/>
          <w:sz w:val="24"/>
          <w:szCs w:val="24"/>
        </w:rPr>
        <w:t xml:space="preserve"> </w:t>
      </w:r>
      <w:r w:rsidR="00104249">
        <w:rPr>
          <w:rFonts w:ascii="Times New Roman" w:hAnsi="Times New Roman" w:cs="Times New Roman"/>
          <w:sz w:val="24"/>
          <w:szCs w:val="24"/>
        </w:rPr>
        <w:t xml:space="preserve">either </w:t>
      </w:r>
      <w:r w:rsidR="00E26E1F">
        <w:rPr>
          <w:rFonts w:ascii="Times New Roman" w:hAnsi="Times New Roman" w:cs="Times New Roman"/>
          <w:sz w:val="24"/>
          <w:szCs w:val="24"/>
        </w:rPr>
        <w:t xml:space="preserve">on record </w:t>
      </w:r>
      <w:r w:rsidR="00104249">
        <w:rPr>
          <w:rFonts w:ascii="Times New Roman" w:hAnsi="Times New Roman" w:cs="Times New Roman"/>
          <w:sz w:val="24"/>
          <w:szCs w:val="24"/>
        </w:rPr>
        <w:t>o</w:t>
      </w:r>
      <w:r w:rsidR="00E26E1F">
        <w:rPr>
          <w:rFonts w:ascii="Times New Roman" w:hAnsi="Times New Roman" w:cs="Times New Roman"/>
          <w:sz w:val="24"/>
          <w:szCs w:val="24"/>
        </w:rPr>
        <w:t>r placed before us</w:t>
      </w:r>
      <w:r>
        <w:rPr>
          <w:rFonts w:ascii="Times New Roman" w:hAnsi="Times New Roman" w:cs="Times New Roman"/>
          <w:sz w:val="24"/>
          <w:szCs w:val="24"/>
        </w:rPr>
        <w:t>,</w:t>
      </w:r>
      <w:r w:rsidR="00E26E1F">
        <w:rPr>
          <w:rFonts w:ascii="Times New Roman" w:hAnsi="Times New Roman" w:cs="Times New Roman"/>
          <w:sz w:val="24"/>
          <w:szCs w:val="24"/>
        </w:rPr>
        <w:t xml:space="preserve"> </w:t>
      </w:r>
      <w:r w:rsidR="00104249">
        <w:rPr>
          <w:rFonts w:ascii="Times New Roman" w:hAnsi="Times New Roman" w:cs="Times New Roman"/>
          <w:sz w:val="24"/>
          <w:szCs w:val="24"/>
        </w:rPr>
        <w:t xml:space="preserve">on </w:t>
      </w:r>
      <w:r w:rsidR="00E26E1F">
        <w:rPr>
          <w:rFonts w:ascii="Times New Roman" w:hAnsi="Times New Roman" w:cs="Times New Roman"/>
          <w:sz w:val="24"/>
          <w:szCs w:val="24"/>
        </w:rPr>
        <w:t>how the</w:t>
      </w:r>
      <w:r>
        <w:rPr>
          <w:rFonts w:ascii="Times New Roman" w:hAnsi="Times New Roman" w:cs="Times New Roman"/>
          <w:sz w:val="24"/>
          <w:szCs w:val="24"/>
        </w:rPr>
        <w:t xml:space="preserve"> respondent got to have th</w:t>
      </w:r>
      <w:r w:rsidR="0058590D">
        <w:rPr>
          <w:rFonts w:ascii="Times New Roman" w:hAnsi="Times New Roman" w:cs="Times New Roman"/>
          <w:sz w:val="24"/>
          <w:szCs w:val="24"/>
        </w:rPr>
        <w:t xml:space="preserve">at writ </w:t>
      </w:r>
      <w:r w:rsidR="00E26E1F">
        <w:rPr>
          <w:rFonts w:ascii="Times New Roman" w:hAnsi="Times New Roman" w:cs="Times New Roman"/>
          <w:sz w:val="24"/>
          <w:szCs w:val="24"/>
        </w:rPr>
        <w:t xml:space="preserve">issued. But before issuing it, the clerk of court </w:t>
      </w:r>
      <w:r w:rsidR="00104249">
        <w:rPr>
          <w:rFonts w:ascii="Times New Roman" w:hAnsi="Times New Roman" w:cs="Times New Roman"/>
          <w:sz w:val="24"/>
          <w:szCs w:val="24"/>
        </w:rPr>
        <w:t>w</w:t>
      </w:r>
      <w:r w:rsidR="00E26E1F">
        <w:rPr>
          <w:rFonts w:ascii="Times New Roman" w:hAnsi="Times New Roman" w:cs="Times New Roman"/>
          <w:sz w:val="24"/>
          <w:szCs w:val="24"/>
        </w:rPr>
        <w:t xml:space="preserve">ould necessarily have </w:t>
      </w:r>
      <w:r w:rsidR="00104249">
        <w:rPr>
          <w:rFonts w:ascii="Times New Roman" w:hAnsi="Times New Roman" w:cs="Times New Roman"/>
          <w:sz w:val="24"/>
          <w:szCs w:val="24"/>
        </w:rPr>
        <w:t xml:space="preserve">had to </w:t>
      </w:r>
      <w:r w:rsidR="00E26E1F">
        <w:rPr>
          <w:rFonts w:ascii="Times New Roman" w:hAnsi="Times New Roman" w:cs="Times New Roman"/>
          <w:sz w:val="24"/>
          <w:szCs w:val="24"/>
        </w:rPr>
        <w:t>b</w:t>
      </w:r>
      <w:r w:rsidR="00104249">
        <w:rPr>
          <w:rFonts w:ascii="Times New Roman" w:hAnsi="Times New Roman" w:cs="Times New Roman"/>
          <w:sz w:val="24"/>
          <w:szCs w:val="24"/>
        </w:rPr>
        <w:t>e</w:t>
      </w:r>
      <w:r w:rsidR="00E26E1F">
        <w:rPr>
          <w:rFonts w:ascii="Times New Roman" w:hAnsi="Times New Roman" w:cs="Times New Roman"/>
          <w:sz w:val="24"/>
          <w:szCs w:val="24"/>
        </w:rPr>
        <w:t xml:space="preserve"> satisfied that the deed had been breached. He could </w:t>
      </w:r>
      <w:r>
        <w:rPr>
          <w:rFonts w:ascii="Times New Roman" w:hAnsi="Times New Roman" w:cs="Times New Roman"/>
          <w:sz w:val="24"/>
          <w:szCs w:val="24"/>
        </w:rPr>
        <w:t xml:space="preserve">have </w:t>
      </w:r>
      <w:r w:rsidR="00E26E1F">
        <w:rPr>
          <w:rFonts w:ascii="Times New Roman" w:hAnsi="Times New Roman" w:cs="Times New Roman"/>
          <w:sz w:val="24"/>
          <w:szCs w:val="24"/>
        </w:rPr>
        <w:t>be</w:t>
      </w:r>
      <w:r>
        <w:rPr>
          <w:rFonts w:ascii="Times New Roman" w:hAnsi="Times New Roman" w:cs="Times New Roman"/>
          <w:sz w:val="24"/>
          <w:szCs w:val="24"/>
        </w:rPr>
        <w:t>en</w:t>
      </w:r>
      <w:r w:rsidR="00E26E1F">
        <w:rPr>
          <w:rFonts w:ascii="Times New Roman" w:hAnsi="Times New Roman" w:cs="Times New Roman"/>
          <w:sz w:val="24"/>
          <w:szCs w:val="24"/>
        </w:rPr>
        <w:t xml:space="preserve"> informed of the breach by affidavit </w:t>
      </w:r>
      <w:r w:rsidR="00104249">
        <w:rPr>
          <w:rFonts w:ascii="Times New Roman" w:hAnsi="Times New Roman" w:cs="Times New Roman"/>
          <w:sz w:val="24"/>
          <w:szCs w:val="24"/>
        </w:rPr>
        <w:t xml:space="preserve">or </w:t>
      </w:r>
      <w:r w:rsidR="00E26E1F">
        <w:rPr>
          <w:rFonts w:ascii="Times New Roman" w:hAnsi="Times New Roman" w:cs="Times New Roman"/>
          <w:sz w:val="24"/>
          <w:szCs w:val="24"/>
        </w:rPr>
        <w:t>otherwise. Having received such information, he could not just</w:t>
      </w:r>
      <w:r w:rsidR="00104249">
        <w:rPr>
          <w:rFonts w:ascii="Times New Roman" w:hAnsi="Times New Roman" w:cs="Times New Roman"/>
          <w:sz w:val="24"/>
          <w:szCs w:val="24"/>
        </w:rPr>
        <w:t xml:space="preserve"> have</w:t>
      </w:r>
      <w:r w:rsidR="00E26E1F">
        <w:rPr>
          <w:rFonts w:ascii="Times New Roman" w:hAnsi="Times New Roman" w:cs="Times New Roman"/>
          <w:sz w:val="24"/>
          <w:szCs w:val="24"/>
        </w:rPr>
        <w:t xml:space="preserve"> act</w:t>
      </w:r>
      <w:r w:rsidR="00104249">
        <w:rPr>
          <w:rFonts w:ascii="Times New Roman" w:hAnsi="Times New Roman" w:cs="Times New Roman"/>
          <w:sz w:val="24"/>
          <w:szCs w:val="24"/>
        </w:rPr>
        <w:t>ed</w:t>
      </w:r>
      <w:r w:rsidR="00E26E1F">
        <w:rPr>
          <w:rFonts w:ascii="Times New Roman" w:hAnsi="Times New Roman" w:cs="Times New Roman"/>
          <w:sz w:val="24"/>
          <w:szCs w:val="24"/>
        </w:rPr>
        <w:t xml:space="preserve"> </w:t>
      </w:r>
      <w:r w:rsidR="00104249">
        <w:rPr>
          <w:rFonts w:ascii="Times New Roman" w:hAnsi="Times New Roman" w:cs="Times New Roman"/>
          <w:sz w:val="24"/>
          <w:szCs w:val="24"/>
        </w:rPr>
        <w:t xml:space="preserve">upon </w:t>
      </w:r>
      <w:r w:rsidR="00E26E1F">
        <w:rPr>
          <w:rFonts w:ascii="Times New Roman" w:hAnsi="Times New Roman" w:cs="Times New Roman"/>
          <w:sz w:val="24"/>
          <w:szCs w:val="24"/>
        </w:rPr>
        <w:t xml:space="preserve">it without affording the other parties </w:t>
      </w:r>
      <w:r w:rsidR="00104249">
        <w:rPr>
          <w:rFonts w:ascii="Times New Roman" w:hAnsi="Times New Roman" w:cs="Times New Roman"/>
          <w:sz w:val="24"/>
          <w:szCs w:val="24"/>
        </w:rPr>
        <w:t xml:space="preserve">the chance </w:t>
      </w:r>
      <w:r w:rsidR="00E26E1F">
        <w:rPr>
          <w:rFonts w:ascii="Times New Roman" w:hAnsi="Times New Roman" w:cs="Times New Roman"/>
          <w:sz w:val="24"/>
          <w:szCs w:val="24"/>
        </w:rPr>
        <w:t>to respond.</w:t>
      </w:r>
      <w:r w:rsidR="00104249">
        <w:rPr>
          <w:rFonts w:ascii="Times New Roman" w:hAnsi="Times New Roman" w:cs="Times New Roman"/>
          <w:sz w:val="24"/>
          <w:szCs w:val="24"/>
        </w:rPr>
        <w:t xml:space="preserve"> </w:t>
      </w:r>
      <w:r>
        <w:rPr>
          <w:rFonts w:ascii="Times New Roman" w:hAnsi="Times New Roman" w:cs="Times New Roman"/>
          <w:sz w:val="24"/>
          <w:szCs w:val="24"/>
        </w:rPr>
        <w:t>If they had been g</w:t>
      </w:r>
      <w:r w:rsidR="00104249">
        <w:rPr>
          <w:rFonts w:ascii="Times New Roman" w:hAnsi="Times New Roman" w:cs="Times New Roman"/>
          <w:sz w:val="24"/>
          <w:szCs w:val="24"/>
        </w:rPr>
        <w:t>iven th</w:t>
      </w:r>
      <w:r>
        <w:rPr>
          <w:rFonts w:ascii="Times New Roman" w:hAnsi="Times New Roman" w:cs="Times New Roman"/>
          <w:sz w:val="24"/>
          <w:szCs w:val="24"/>
        </w:rPr>
        <w:t>at</w:t>
      </w:r>
      <w:r w:rsidR="00104249">
        <w:rPr>
          <w:rFonts w:ascii="Times New Roman" w:hAnsi="Times New Roman" w:cs="Times New Roman"/>
          <w:sz w:val="24"/>
          <w:szCs w:val="24"/>
        </w:rPr>
        <w:t xml:space="preserve"> </w:t>
      </w:r>
      <w:r>
        <w:rPr>
          <w:rFonts w:ascii="Times New Roman" w:hAnsi="Times New Roman" w:cs="Times New Roman"/>
          <w:sz w:val="24"/>
          <w:szCs w:val="24"/>
        </w:rPr>
        <w:t xml:space="preserve">chance, </w:t>
      </w:r>
      <w:r w:rsidR="00104249">
        <w:rPr>
          <w:rFonts w:ascii="Times New Roman" w:hAnsi="Times New Roman" w:cs="Times New Roman"/>
          <w:sz w:val="24"/>
          <w:szCs w:val="24"/>
        </w:rPr>
        <w:t>the appellants would obviously have denied the breach, which was exactly ground no 2 of their appeal</w:t>
      </w:r>
      <w:r w:rsidR="0058590D">
        <w:rPr>
          <w:rFonts w:ascii="Times New Roman" w:hAnsi="Times New Roman" w:cs="Times New Roman"/>
          <w:sz w:val="24"/>
          <w:szCs w:val="24"/>
        </w:rPr>
        <w:t xml:space="preserve"> in this matter</w:t>
      </w:r>
      <w:r w:rsidR="00104249">
        <w:rPr>
          <w:rFonts w:ascii="Times New Roman" w:hAnsi="Times New Roman" w:cs="Times New Roman"/>
          <w:sz w:val="24"/>
          <w:szCs w:val="24"/>
        </w:rPr>
        <w:t xml:space="preserve">. Faced with that conflict, the clerk of court, with no adjudicating </w:t>
      </w:r>
      <w:r w:rsidR="0058590D">
        <w:rPr>
          <w:rFonts w:ascii="Times New Roman" w:hAnsi="Times New Roman" w:cs="Times New Roman"/>
          <w:sz w:val="24"/>
          <w:szCs w:val="24"/>
        </w:rPr>
        <w:t>power</w:t>
      </w:r>
      <w:r w:rsidR="00104249">
        <w:rPr>
          <w:rFonts w:ascii="Times New Roman" w:hAnsi="Times New Roman" w:cs="Times New Roman"/>
          <w:sz w:val="24"/>
          <w:szCs w:val="24"/>
        </w:rPr>
        <w:t>, would necessarily have had to refer the matter back to court.</w:t>
      </w:r>
      <w:r>
        <w:rPr>
          <w:rFonts w:ascii="Times New Roman" w:hAnsi="Times New Roman" w:cs="Times New Roman"/>
          <w:sz w:val="24"/>
          <w:szCs w:val="24"/>
        </w:rPr>
        <w:t xml:space="preserve"> All that is part of “suing out” a writ. </w:t>
      </w:r>
    </w:p>
    <w:p w:rsidR="00104249" w:rsidRDefault="00104249" w:rsidP="00E26E1F">
      <w:pPr>
        <w:spacing w:after="0" w:line="360" w:lineRule="auto"/>
        <w:ind w:left="720" w:hanging="720"/>
        <w:jc w:val="both"/>
        <w:rPr>
          <w:rFonts w:ascii="Times New Roman" w:hAnsi="Times New Roman" w:cs="Times New Roman"/>
          <w:sz w:val="24"/>
          <w:szCs w:val="24"/>
        </w:rPr>
      </w:pPr>
    </w:p>
    <w:p w:rsidR="0050696F" w:rsidRDefault="0058590D" w:rsidP="00E26E1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104249">
        <w:rPr>
          <w:rFonts w:ascii="Times New Roman" w:hAnsi="Times New Roman" w:cs="Times New Roman"/>
          <w:sz w:val="24"/>
          <w:szCs w:val="24"/>
        </w:rPr>
        <w:t>]</w:t>
      </w:r>
      <w:r w:rsidR="00104249">
        <w:rPr>
          <w:rFonts w:ascii="Times New Roman" w:hAnsi="Times New Roman" w:cs="Times New Roman"/>
          <w:sz w:val="24"/>
          <w:szCs w:val="24"/>
        </w:rPr>
        <w:tab/>
        <w:t xml:space="preserve">The </w:t>
      </w:r>
      <w:r w:rsidR="00104249" w:rsidRPr="00707E23">
        <w:rPr>
          <w:rFonts w:ascii="Times New Roman" w:hAnsi="Times New Roman" w:cs="Times New Roman"/>
          <w:i/>
          <w:sz w:val="24"/>
          <w:szCs w:val="24"/>
        </w:rPr>
        <w:t>Chamavhara Properties</w:t>
      </w:r>
      <w:r w:rsidR="00104249">
        <w:rPr>
          <w:rFonts w:ascii="Times New Roman" w:hAnsi="Times New Roman" w:cs="Times New Roman"/>
          <w:sz w:val="24"/>
          <w:szCs w:val="24"/>
        </w:rPr>
        <w:t xml:space="preserve"> case that Mr </w:t>
      </w:r>
      <w:r w:rsidR="00104249" w:rsidRPr="00707E23">
        <w:rPr>
          <w:rFonts w:ascii="Times New Roman" w:hAnsi="Times New Roman" w:cs="Times New Roman"/>
          <w:i/>
          <w:sz w:val="24"/>
          <w:szCs w:val="24"/>
        </w:rPr>
        <w:t>Mpoperi</w:t>
      </w:r>
      <w:r w:rsidR="00104249">
        <w:rPr>
          <w:rFonts w:ascii="Times New Roman" w:hAnsi="Times New Roman" w:cs="Times New Roman"/>
          <w:sz w:val="24"/>
          <w:szCs w:val="24"/>
        </w:rPr>
        <w:t xml:space="preserve"> relied upon was almost on all fours. Therein we set aside a warrant of execution that had been issued</w:t>
      </w:r>
      <w:r w:rsidR="00707E23">
        <w:rPr>
          <w:rFonts w:ascii="Times New Roman" w:hAnsi="Times New Roman" w:cs="Times New Roman"/>
          <w:sz w:val="24"/>
          <w:szCs w:val="24"/>
        </w:rPr>
        <w:t xml:space="preserve"> following the </w:t>
      </w:r>
      <w:r w:rsidR="00104249">
        <w:rPr>
          <w:rFonts w:ascii="Times New Roman" w:hAnsi="Times New Roman" w:cs="Times New Roman"/>
          <w:sz w:val="24"/>
          <w:szCs w:val="24"/>
        </w:rPr>
        <w:t xml:space="preserve">unilateral oral submissions </w:t>
      </w:r>
      <w:r w:rsidR="00707E23">
        <w:rPr>
          <w:rFonts w:ascii="Times New Roman" w:hAnsi="Times New Roman" w:cs="Times New Roman"/>
          <w:sz w:val="24"/>
          <w:szCs w:val="24"/>
        </w:rPr>
        <w:t xml:space="preserve">of </w:t>
      </w:r>
      <w:r w:rsidR="00104249">
        <w:rPr>
          <w:rFonts w:ascii="Times New Roman" w:hAnsi="Times New Roman" w:cs="Times New Roman"/>
          <w:sz w:val="24"/>
          <w:szCs w:val="24"/>
        </w:rPr>
        <w:t>the judgment creditors’ lawyers to the trial magistrate</w:t>
      </w:r>
      <w:r w:rsidR="00707E23">
        <w:rPr>
          <w:rFonts w:ascii="Times New Roman" w:hAnsi="Times New Roman" w:cs="Times New Roman"/>
          <w:sz w:val="24"/>
          <w:szCs w:val="24"/>
        </w:rPr>
        <w:t>,</w:t>
      </w:r>
      <w:r w:rsidR="00104249">
        <w:rPr>
          <w:rFonts w:ascii="Times New Roman" w:hAnsi="Times New Roman" w:cs="Times New Roman"/>
          <w:sz w:val="24"/>
          <w:szCs w:val="24"/>
        </w:rPr>
        <w:t xml:space="preserve"> in the absence of the judgment debtor</w:t>
      </w:r>
      <w:r w:rsidR="00707E23">
        <w:rPr>
          <w:rFonts w:ascii="Times New Roman" w:hAnsi="Times New Roman" w:cs="Times New Roman"/>
          <w:sz w:val="24"/>
          <w:szCs w:val="24"/>
        </w:rPr>
        <w:t>, in respect of a</w:t>
      </w:r>
      <w:r w:rsidR="00104249">
        <w:rPr>
          <w:rFonts w:ascii="Times New Roman" w:hAnsi="Times New Roman" w:cs="Times New Roman"/>
          <w:sz w:val="24"/>
          <w:szCs w:val="24"/>
        </w:rPr>
        <w:t xml:space="preserve"> similar deed of settlement that the court had endorsed as an order of court but which made execution conditional upon breach of the terms of payment. We said the judgment </w:t>
      </w:r>
      <w:r w:rsidR="001C1D07">
        <w:rPr>
          <w:rFonts w:ascii="Times New Roman" w:hAnsi="Times New Roman" w:cs="Times New Roman"/>
          <w:sz w:val="24"/>
          <w:szCs w:val="24"/>
        </w:rPr>
        <w:t>debtor ought to have been g</w:t>
      </w:r>
      <w:r w:rsidR="00104249">
        <w:rPr>
          <w:rFonts w:ascii="Times New Roman" w:hAnsi="Times New Roman" w:cs="Times New Roman"/>
          <w:sz w:val="24"/>
          <w:szCs w:val="24"/>
        </w:rPr>
        <w:t xml:space="preserve">iven </w:t>
      </w:r>
      <w:r w:rsidR="001C1D07">
        <w:rPr>
          <w:rFonts w:ascii="Times New Roman" w:hAnsi="Times New Roman" w:cs="Times New Roman"/>
          <w:sz w:val="24"/>
          <w:szCs w:val="24"/>
        </w:rPr>
        <w:t xml:space="preserve">due </w:t>
      </w:r>
      <w:r w:rsidR="00104249">
        <w:rPr>
          <w:rFonts w:ascii="Times New Roman" w:hAnsi="Times New Roman" w:cs="Times New Roman"/>
          <w:sz w:val="24"/>
          <w:szCs w:val="24"/>
        </w:rPr>
        <w:t>notice of the intention to sue out the w</w:t>
      </w:r>
      <w:r>
        <w:rPr>
          <w:rFonts w:ascii="Times New Roman" w:hAnsi="Times New Roman" w:cs="Times New Roman"/>
          <w:sz w:val="24"/>
          <w:szCs w:val="24"/>
        </w:rPr>
        <w:t xml:space="preserve">rit </w:t>
      </w:r>
      <w:r w:rsidR="00104249">
        <w:rPr>
          <w:rFonts w:ascii="Times New Roman" w:hAnsi="Times New Roman" w:cs="Times New Roman"/>
          <w:sz w:val="24"/>
          <w:szCs w:val="24"/>
        </w:rPr>
        <w:t xml:space="preserve">because the alleged breach was not something appearing </w:t>
      </w:r>
      <w:r w:rsidR="00104249" w:rsidRPr="001C1D07">
        <w:rPr>
          <w:rFonts w:ascii="Times New Roman" w:hAnsi="Times New Roman" w:cs="Times New Roman"/>
          <w:i/>
          <w:sz w:val="24"/>
          <w:szCs w:val="24"/>
        </w:rPr>
        <w:t>ex facie</w:t>
      </w:r>
      <w:r w:rsidR="00104249">
        <w:rPr>
          <w:rFonts w:ascii="Times New Roman" w:hAnsi="Times New Roman" w:cs="Times New Roman"/>
          <w:sz w:val="24"/>
          <w:szCs w:val="24"/>
        </w:rPr>
        <w:t xml:space="preserve"> the deed</w:t>
      </w:r>
      <w:r w:rsidR="001C1D07">
        <w:rPr>
          <w:rFonts w:ascii="Times New Roman" w:hAnsi="Times New Roman" w:cs="Times New Roman"/>
          <w:sz w:val="24"/>
          <w:szCs w:val="24"/>
        </w:rPr>
        <w:t xml:space="preserve"> or the writ</w:t>
      </w:r>
      <w:r w:rsidR="00104249">
        <w:rPr>
          <w:rFonts w:ascii="Times New Roman" w:hAnsi="Times New Roman" w:cs="Times New Roman"/>
          <w:sz w:val="24"/>
          <w:szCs w:val="24"/>
        </w:rPr>
        <w:t xml:space="preserve">. It is </w:t>
      </w:r>
      <w:r w:rsidR="0050696F">
        <w:rPr>
          <w:rFonts w:ascii="Times New Roman" w:hAnsi="Times New Roman" w:cs="Times New Roman"/>
          <w:sz w:val="24"/>
          <w:szCs w:val="24"/>
        </w:rPr>
        <w:t xml:space="preserve">exactly the same </w:t>
      </w:r>
      <w:r w:rsidR="001C1D07">
        <w:rPr>
          <w:rFonts w:ascii="Times New Roman" w:hAnsi="Times New Roman" w:cs="Times New Roman"/>
          <w:sz w:val="24"/>
          <w:szCs w:val="24"/>
        </w:rPr>
        <w:t>situation herein</w:t>
      </w:r>
      <w:r w:rsidR="0050696F">
        <w:rPr>
          <w:rFonts w:ascii="Times New Roman" w:hAnsi="Times New Roman" w:cs="Times New Roman"/>
          <w:sz w:val="24"/>
          <w:szCs w:val="24"/>
        </w:rPr>
        <w:t>.</w:t>
      </w:r>
    </w:p>
    <w:p w:rsidR="0050696F" w:rsidRDefault="0050696F" w:rsidP="00E26E1F">
      <w:pPr>
        <w:spacing w:after="0" w:line="360" w:lineRule="auto"/>
        <w:ind w:left="720" w:hanging="720"/>
        <w:jc w:val="both"/>
        <w:rPr>
          <w:rFonts w:ascii="Times New Roman" w:hAnsi="Times New Roman" w:cs="Times New Roman"/>
          <w:sz w:val="24"/>
          <w:szCs w:val="24"/>
        </w:rPr>
      </w:pPr>
    </w:p>
    <w:p w:rsidR="0050696F" w:rsidRDefault="00181CA7" w:rsidP="00E26E1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50696F">
        <w:rPr>
          <w:rFonts w:ascii="Times New Roman" w:hAnsi="Times New Roman" w:cs="Times New Roman"/>
          <w:sz w:val="24"/>
          <w:szCs w:val="24"/>
        </w:rPr>
        <w:t>]</w:t>
      </w:r>
      <w:r w:rsidR="0050696F">
        <w:rPr>
          <w:rFonts w:ascii="Times New Roman" w:hAnsi="Times New Roman" w:cs="Times New Roman"/>
          <w:sz w:val="24"/>
          <w:szCs w:val="24"/>
        </w:rPr>
        <w:tab/>
      </w:r>
      <w:r w:rsidR="001C1D07">
        <w:rPr>
          <w:rFonts w:ascii="Times New Roman" w:hAnsi="Times New Roman" w:cs="Times New Roman"/>
          <w:sz w:val="24"/>
          <w:szCs w:val="24"/>
        </w:rPr>
        <w:t xml:space="preserve">But </w:t>
      </w:r>
      <w:r>
        <w:rPr>
          <w:rFonts w:ascii="Times New Roman" w:hAnsi="Times New Roman" w:cs="Times New Roman"/>
          <w:sz w:val="24"/>
          <w:szCs w:val="24"/>
        </w:rPr>
        <w:t xml:space="preserve">in the present case, </w:t>
      </w:r>
      <w:r w:rsidR="001C1D07">
        <w:rPr>
          <w:rFonts w:ascii="Times New Roman" w:hAnsi="Times New Roman" w:cs="Times New Roman"/>
          <w:sz w:val="24"/>
          <w:szCs w:val="24"/>
        </w:rPr>
        <w:t>the</w:t>
      </w:r>
      <w:r w:rsidR="0050696F">
        <w:rPr>
          <w:rFonts w:ascii="Times New Roman" w:hAnsi="Times New Roman" w:cs="Times New Roman"/>
          <w:sz w:val="24"/>
          <w:szCs w:val="24"/>
        </w:rPr>
        <w:t xml:space="preserve"> respondent</w:t>
      </w:r>
      <w:r w:rsidR="001C1D07">
        <w:rPr>
          <w:rFonts w:ascii="Times New Roman" w:hAnsi="Times New Roman" w:cs="Times New Roman"/>
          <w:sz w:val="24"/>
          <w:szCs w:val="24"/>
        </w:rPr>
        <w:t>’s</w:t>
      </w:r>
      <w:r w:rsidR="0050696F">
        <w:rPr>
          <w:rFonts w:ascii="Times New Roman" w:hAnsi="Times New Roman" w:cs="Times New Roman"/>
          <w:sz w:val="24"/>
          <w:szCs w:val="24"/>
        </w:rPr>
        <w:t xml:space="preserve"> argu</w:t>
      </w:r>
      <w:r w:rsidR="001C1D07">
        <w:rPr>
          <w:rFonts w:ascii="Times New Roman" w:hAnsi="Times New Roman" w:cs="Times New Roman"/>
          <w:sz w:val="24"/>
          <w:szCs w:val="24"/>
        </w:rPr>
        <w:t>ment went further</w:t>
      </w:r>
      <w:r>
        <w:rPr>
          <w:rFonts w:ascii="Times New Roman" w:hAnsi="Times New Roman" w:cs="Times New Roman"/>
          <w:sz w:val="24"/>
          <w:szCs w:val="24"/>
        </w:rPr>
        <w:t xml:space="preserve">. He said </w:t>
      </w:r>
      <w:r w:rsidR="001C1D07">
        <w:rPr>
          <w:rFonts w:ascii="Times New Roman" w:hAnsi="Times New Roman" w:cs="Times New Roman"/>
          <w:sz w:val="24"/>
          <w:szCs w:val="24"/>
        </w:rPr>
        <w:t xml:space="preserve">the </w:t>
      </w:r>
      <w:r w:rsidR="0050696F">
        <w:rPr>
          <w:rFonts w:ascii="Times New Roman" w:hAnsi="Times New Roman" w:cs="Times New Roman"/>
          <w:sz w:val="24"/>
          <w:szCs w:val="24"/>
        </w:rPr>
        <w:t xml:space="preserve">appellants </w:t>
      </w:r>
      <w:r w:rsidR="001C1D07">
        <w:rPr>
          <w:rFonts w:ascii="Times New Roman" w:hAnsi="Times New Roman" w:cs="Times New Roman"/>
          <w:sz w:val="24"/>
          <w:szCs w:val="24"/>
        </w:rPr>
        <w:t xml:space="preserve">had eventually </w:t>
      </w:r>
      <w:r w:rsidR="0050696F">
        <w:rPr>
          <w:rFonts w:ascii="Times New Roman" w:hAnsi="Times New Roman" w:cs="Times New Roman"/>
          <w:sz w:val="24"/>
          <w:szCs w:val="24"/>
        </w:rPr>
        <w:t xml:space="preserve">got the necessary notice of the breach and of his intention to issue the writ </w:t>
      </w:r>
      <w:r w:rsidR="001C1D07">
        <w:rPr>
          <w:rFonts w:ascii="Times New Roman" w:hAnsi="Times New Roman" w:cs="Times New Roman"/>
          <w:sz w:val="24"/>
          <w:szCs w:val="24"/>
        </w:rPr>
        <w:t xml:space="preserve">and that this was </w:t>
      </w:r>
      <w:r w:rsidR="0050696F">
        <w:rPr>
          <w:rFonts w:ascii="Times New Roman" w:hAnsi="Times New Roman" w:cs="Times New Roman"/>
          <w:sz w:val="24"/>
          <w:szCs w:val="24"/>
        </w:rPr>
        <w:t xml:space="preserve">in the application for leave to execute. He said the appellants had been duly given the opportunity to explain their side of the story, </w:t>
      </w:r>
      <w:r w:rsidR="0050696F">
        <w:rPr>
          <w:rFonts w:ascii="Times New Roman" w:hAnsi="Times New Roman" w:cs="Times New Roman"/>
          <w:sz w:val="24"/>
          <w:szCs w:val="24"/>
        </w:rPr>
        <w:lastRenderedPageBreak/>
        <w:t xml:space="preserve">which was that they had complied with the deed of settlement within the prescribed </w:t>
      </w:r>
      <w:r w:rsidR="00A226C9">
        <w:rPr>
          <w:rFonts w:ascii="Times New Roman" w:hAnsi="Times New Roman" w:cs="Times New Roman"/>
          <w:sz w:val="24"/>
          <w:szCs w:val="24"/>
        </w:rPr>
        <w:t>thirty-</w:t>
      </w:r>
      <w:r w:rsidR="0050696F">
        <w:rPr>
          <w:rFonts w:ascii="Times New Roman" w:hAnsi="Times New Roman" w:cs="Times New Roman"/>
          <w:sz w:val="24"/>
          <w:szCs w:val="24"/>
        </w:rPr>
        <w:t xml:space="preserve">day period, but that the court had rejected </w:t>
      </w:r>
      <w:r w:rsidR="001C1D07">
        <w:rPr>
          <w:rFonts w:ascii="Times New Roman" w:hAnsi="Times New Roman" w:cs="Times New Roman"/>
          <w:sz w:val="24"/>
          <w:szCs w:val="24"/>
        </w:rPr>
        <w:t>that argument</w:t>
      </w:r>
      <w:r w:rsidR="0050696F">
        <w:rPr>
          <w:rFonts w:ascii="Times New Roman" w:hAnsi="Times New Roman" w:cs="Times New Roman"/>
          <w:sz w:val="24"/>
          <w:szCs w:val="24"/>
        </w:rPr>
        <w:t>.</w:t>
      </w:r>
    </w:p>
    <w:p w:rsidR="0050696F" w:rsidRDefault="0050696F" w:rsidP="00E26E1F">
      <w:pPr>
        <w:spacing w:after="0" w:line="360" w:lineRule="auto"/>
        <w:ind w:left="720" w:hanging="720"/>
        <w:jc w:val="both"/>
        <w:rPr>
          <w:rFonts w:ascii="Times New Roman" w:hAnsi="Times New Roman" w:cs="Times New Roman"/>
          <w:sz w:val="24"/>
          <w:szCs w:val="24"/>
        </w:rPr>
      </w:pPr>
    </w:p>
    <w:p w:rsidR="0050696F" w:rsidRDefault="00A226C9" w:rsidP="00E26E1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815CD7">
        <w:rPr>
          <w:rFonts w:ascii="Times New Roman" w:hAnsi="Times New Roman" w:cs="Times New Roman"/>
          <w:sz w:val="24"/>
          <w:szCs w:val="24"/>
        </w:rPr>
        <w:t>0</w:t>
      </w:r>
      <w:r w:rsidR="0050696F">
        <w:rPr>
          <w:rFonts w:ascii="Times New Roman" w:hAnsi="Times New Roman" w:cs="Times New Roman"/>
          <w:sz w:val="24"/>
          <w:szCs w:val="24"/>
        </w:rPr>
        <w:t>]</w:t>
      </w:r>
      <w:r w:rsidR="0050696F">
        <w:rPr>
          <w:rFonts w:ascii="Times New Roman" w:hAnsi="Times New Roman" w:cs="Times New Roman"/>
          <w:sz w:val="24"/>
          <w:szCs w:val="24"/>
        </w:rPr>
        <w:tab/>
        <w:t>In our view, the warrant of e</w:t>
      </w:r>
      <w:r w:rsidR="001C1D07">
        <w:rPr>
          <w:rFonts w:ascii="Times New Roman" w:hAnsi="Times New Roman" w:cs="Times New Roman"/>
          <w:sz w:val="24"/>
          <w:szCs w:val="24"/>
        </w:rPr>
        <w:t xml:space="preserve">jectment </w:t>
      </w:r>
      <w:r w:rsidR="0050696F">
        <w:rPr>
          <w:rFonts w:ascii="Times New Roman" w:hAnsi="Times New Roman" w:cs="Times New Roman"/>
          <w:sz w:val="24"/>
          <w:szCs w:val="24"/>
        </w:rPr>
        <w:t>was mere</w:t>
      </w:r>
      <w:r w:rsidR="003F4995">
        <w:rPr>
          <w:rFonts w:ascii="Times New Roman" w:hAnsi="Times New Roman" w:cs="Times New Roman"/>
          <w:sz w:val="24"/>
          <w:szCs w:val="24"/>
        </w:rPr>
        <w:t>ly</w:t>
      </w:r>
      <w:r w:rsidR="0050696F">
        <w:rPr>
          <w:rFonts w:ascii="Times New Roman" w:hAnsi="Times New Roman" w:cs="Times New Roman"/>
          <w:sz w:val="24"/>
          <w:szCs w:val="24"/>
        </w:rPr>
        <w:t xml:space="preserve"> voidable, not void </w:t>
      </w:r>
      <w:r w:rsidR="0050696F" w:rsidRPr="0050696F">
        <w:rPr>
          <w:rFonts w:ascii="Times New Roman" w:hAnsi="Times New Roman" w:cs="Times New Roman"/>
          <w:i/>
          <w:sz w:val="24"/>
          <w:szCs w:val="24"/>
        </w:rPr>
        <w:t>ab in</w:t>
      </w:r>
      <w:r w:rsidR="0050696F">
        <w:rPr>
          <w:rFonts w:ascii="Times New Roman" w:hAnsi="Times New Roman" w:cs="Times New Roman"/>
          <w:i/>
          <w:sz w:val="24"/>
          <w:szCs w:val="24"/>
        </w:rPr>
        <w:t>i</w:t>
      </w:r>
      <w:r w:rsidR="0050696F" w:rsidRPr="0050696F">
        <w:rPr>
          <w:rFonts w:ascii="Times New Roman" w:hAnsi="Times New Roman" w:cs="Times New Roman"/>
          <w:i/>
          <w:sz w:val="24"/>
          <w:szCs w:val="24"/>
        </w:rPr>
        <w:t>tio</w:t>
      </w:r>
      <w:r w:rsidR="0050696F">
        <w:rPr>
          <w:rFonts w:ascii="Times New Roman" w:hAnsi="Times New Roman" w:cs="Times New Roman"/>
          <w:sz w:val="24"/>
          <w:szCs w:val="24"/>
        </w:rPr>
        <w:t xml:space="preserve">. There is a presumption of validity. Because the warrant seemed valid on the face of it, it should be presumed to be valid until set aside. </w:t>
      </w:r>
      <w:r w:rsidR="001C1D07">
        <w:rPr>
          <w:rFonts w:ascii="Times New Roman" w:hAnsi="Times New Roman" w:cs="Times New Roman"/>
          <w:sz w:val="24"/>
          <w:szCs w:val="24"/>
        </w:rPr>
        <w:t>Therefore, w</w:t>
      </w:r>
      <w:r w:rsidR="0050696F">
        <w:rPr>
          <w:rFonts w:ascii="Times New Roman" w:hAnsi="Times New Roman" w:cs="Times New Roman"/>
          <w:sz w:val="24"/>
          <w:szCs w:val="24"/>
        </w:rPr>
        <w:t>ere it the only issue on appeal</w:t>
      </w:r>
      <w:r w:rsidR="001C1D07">
        <w:rPr>
          <w:rFonts w:ascii="Times New Roman" w:hAnsi="Times New Roman" w:cs="Times New Roman"/>
          <w:sz w:val="24"/>
          <w:szCs w:val="24"/>
        </w:rPr>
        <w:t>,</w:t>
      </w:r>
      <w:r w:rsidR="0050696F">
        <w:rPr>
          <w:rFonts w:ascii="Times New Roman" w:hAnsi="Times New Roman" w:cs="Times New Roman"/>
          <w:sz w:val="24"/>
          <w:szCs w:val="24"/>
        </w:rPr>
        <w:t xml:space="preserve"> the respondent would probably succeed </w:t>
      </w:r>
      <w:r>
        <w:rPr>
          <w:rFonts w:ascii="Times New Roman" w:hAnsi="Times New Roman" w:cs="Times New Roman"/>
          <w:sz w:val="24"/>
          <w:szCs w:val="24"/>
        </w:rPr>
        <w:t xml:space="preserve">before us </w:t>
      </w:r>
      <w:r w:rsidR="0050696F">
        <w:rPr>
          <w:rFonts w:ascii="Times New Roman" w:hAnsi="Times New Roman" w:cs="Times New Roman"/>
          <w:sz w:val="24"/>
          <w:szCs w:val="24"/>
        </w:rPr>
        <w:t xml:space="preserve">because, as he argued, the court </w:t>
      </w:r>
      <w:r w:rsidR="0050696F" w:rsidRPr="001C1D07">
        <w:rPr>
          <w:rFonts w:ascii="Times New Roman" w:hAnsi="Times New Roman" w:cs="Times New Roman"/>
          <w:i/>
          <w:sz w:val="24"/>
          <w:szCs w:val="24"/>
        </w:rPr>
        <w:t>a quo</w:t>
      </w:r>
      <w:r w:rsidR="0050696F">
        <w:rPr>
          <w:rFonts w:ascii="Times New Roman" w:hAnsi="Times New Roman" w:cs="Times New Roman"/>
          <w:sz w:val="24"/>
          <w:szCs w:val="24"/>
        </w:rPr>
        <w:t xml:space="preserve"> </w:t>
      </w:r>
      <w:r w:rsidR="001C1D07">
        <w:rPr>
          <w:rFonts w:ascii="Times New Roman" w:hAnsi="Times New Roman" w:cs="Times New Roman"/>
          <w:sz w:val="24"/>
          <w:szCs w:val="24"/>
        </w:rPr>
        <w:t>had duly c</w:t>
      </w:r>
      <w:r w:rsidR="0050696F">
        <w:rPr>
          <w:rFonts w:ascii="Times New Roman" w:hAnsi="Times New Roman" w:cs="Times New Roman"/>
          <w:sz w:val="24"/>
          <w:szCs w:val="24"/>
        </w:rPr>
        <w:t>onsider</w:t>
      </w:r>
      <w:r w:rsidR="001C1D07">
        <w:rPr>
          <w:rFonts w:ascii="Times New Roman" w:hAnsi="Times New Roman" w:cs="Times New Roman"/>
          <w:sz w:val="24"/>
          <w:szCs w:val="24"/>
        </w:rPr>
        <w:t>ed</w:t>
      </w:r>
      <w:r w:rsidR="0050696F">
        <w:rPr>
          <w:rFonts w:ascii="Times New Roman" w:hAnsi="Times New Roman" w:cs="Times New Roman"/>
          <w:sz w:val="24"/>
          <w:szCs w:val="24"/>
        </w:rPr>
        <w:t xml:space="preserve"> the evidence of breach of the deed as alleged by </w:t>
      </w:r>
      <w:r w:rsidR="001C1D07">
        <w:rPr>
          <w:rFonts w:ascii="Times New Roman" w:hAnsi="Times New Roman" w:cs="Times New Roman"/>
          <w:sz w:val="24"/>
          <w:szCs w:val="24"/>
        </w:rPr>
        <w:t>him</w:t>
      </w:r>
      <w:r w:rsidR="0050696F">
        <w:rPr>
          <w:rFonts w:ascii="Times New Roman" w:hAnsi="Times New Roman" w:cs="Times New Roman"/>
          <w:sz w:val="24"/>
          <w:szCs w:val="24"/>
        </w:rPr>
        <w:t xml:space="preserve">; </w:t>
      </w:r>
      <w:r w:rsidR="001C1D07">
        <w:rPr>
          <w:rFonts w:ascii="Times New Roman" w:hAnsi="Times New Roman" w:cs="Times New Roman"/>
          <w:sz w:val="24"/>
          <w:szCs w:val="24"/>
        </w:rPr>
        <w:t>had duly considered</w:t>
      </w:r>
      <w:r w:rsidR="0050696F">
        <w:rPr>
          <w:rFonts w:ascii="Times New Roman" w:hAnsi="Times New Roman" w:cs="Times New Roman"/>
          <w:sz w:val="24"/>
          <w:szCs w:val="24"/>
        </w:rPr>
        <w:t xml:space="preserve"> the </w:t>
      </w:r>
      <w:r w:rsidR="001C1D07">
        <w:rPr>
          <w:rFonts w:ascii="Times New Roman" w:hAnsi="Times New Roman" w:cs="Times New Roman"/>
          <w:sz w:val="24"/>
          <w:szCs w:val="24"/>
        </w:rPr>
        <w:t xml:space="preserve">counter </w:t>
      </w:r>
      <w:r w:rsidR="0050696F">
        <w:rPr>
          <w:rFonts w:ascii="Times New Roman" w:hAnsi="Times New Roman" w:cs="Times New Roman"/>
          <w:sz w:val="24"/>
          <w:szCs w:val="24"/>
        </w:rPr>
        <w:t>argument by the appellant</w:t>
      </w:r>
      <w:r w:rsidR="001C1D07">
        <w:rPr>
          <w:rFonts w:ascii="Times New Roman" w:hAnsi="Times New Roman" w:cs="Times New Roman"/>
          <w:sz w:val="24"/>
          <w:szCs w:val="24"/>
        </w:rPr>
        <w:t>s</w:t>
      </w:r>
      <w:r w:rsidR="0050696F">
        <w:rPr>
          <w:rFonts w:ascii="Times New Roman" w:hAnsi="Times New Roman" w:cs="Times New Roman"/>
          <w:sz w:val="24"/>
          <w:szCs w:val="24"/>
        </w:rPr>
        <w:t xml:space="preserve">; and </w:t>
      </w:r>
      <w:r w:rsidR="001C1D07">
        <w:rPr>
          <w:rFonts w:ascii="Times New Roman" w:hAnsi="Times New Roman" w:cs="Times New Roman"/>
          <w:sz w:val="24"/>
          <w:szCs w:val="24"/>
        </w:rPr>
        <w:t xml:space="preserve">had gone on </w:t>
      </w:r>
      <w:r w:rsidR="0050696F">
        <w:rPr>
          <w:rFonts w:ascii="Times New Roman" w:hAnsi="Times New Roman" w:cs="Times New Roman"/>
          <w:sz w:val="24"/>
          <w:szCs w:val="24"/>
        </w:rPr>
        <w:t xml:space="preserve">to rule against them. </w:t>
      </w:r>
      <w:r w:rsidR="001C1D07">
        <w:rPr>
          <w:rFonts w:ascii="Times New Roman" w:hAnsi="Times New Roman" w:cs="Times New Roman"/>
          <w:sz w:val="24"/>
          <w:szCs w:val="24"/>
        </w:rPr>
        <w:t xml:space="preserve">He said the court was satisfied </w:t>
      </w:r>
      <w:r>
        <w:rPr>
          <w:rFonts w:ascii="Times New Roman" w:hAnsi="Times New Roman" w:cs="Times New Roman"/>
          <w:sz w:val="24"/>
          <w:szCs w:val="24"/>
        </w:rPr>
        <w:t xml:space="preserve">that </w:t>
      </w:r>
      <w:r w:rsidR="0050696F">
        <w:rPr>
          <w:rFonts w:ascii="Times New Roman" w:hAnsi="Times New Roman" w:cs="Times New Roman"/>
          <w:sz w:val="24"/>
          <w:szCs w:val="24"/>
        </w:rPr>
        <w:t xml:space="preserve">the second appellant had acted outside the </w:t>
      </w:r>
      <w:r>
        <w:rPr>
          <w:rFonts w:ascii="Times New Roman" w:hAnsi="Times New Roman" w:cs="Times New Roman"/>
          <w:sz w:val="24"/>
          <w:szCs w:val="24"/>
        </w:rPr>
        <w:t>thirty-d</w:t>
      </w:r>
      <w:r w:rsidR="0050696F">
        <w:rPr>
          <w:rFonts w:ascii="Times New Roman" w:hAnsi="Times New Roman" w:cs="Times New Roman"/>
          <w:sz w:val="24"/>
          <w:szCs w:val="24"/>
        </w:rPr>
        <w:t>ay period</w:t>
      </w:r>
      <w:r>
        <w:rPr>
          <w:rFonts w:ascii="Times New Roman" w:hAnsi="Times New Roman" w:cs="Times New Roman"/>
          <w:sz w:val="24"/>
          <w:szCs w:val="24"/>
        </w:rPr>
        <w:t>;</w:t>
      </w:r>
      <w:r w:rsidR="001C1D07">
        <w:rPr>
          <w:rFonts w:ascii="Times New Roman" w:hAnsi="Times New Roman" w:cs="Times New Roman"/>
          <w:sz w:val="24"/>
          <w:szCs w:val="24"/>
        </w:rPr>
        <w:t xml:space="preserve"> </w:t>
      </w:r>
      <w:r w:rsidR="0050696F">
        <w:rPr>
          <w:rFonts w:ascii="Times New Roman" w:hAnsi="Times New Roman" w:cs="Times New Roman"/>
          <w:sz w:val="24"/>
          <w:szCs w:val="24"/>
        </w:rPr>
        <w:t xml:space="preserve">that </w:t>
      </w:r>
      <w:r>
        <w:rPr>
          <w:rFonts w:ascii="Times New Roman" w:hAnsi="Times New Roman" w:cs="Times New Roman"/>
          <w:sz w:val="24"/>
          <w:szCs w:val="24"/>
        </w:rPr>
        <w:t>t</w:t>
      </w:r>
      <w:r w:rsidR="0050696F">
        <w:rPr>
          <w:rFonts w:ascii="Times New Roman" w:hAnsi="Times New Roman" w:cs="Times New Roman"/>
          <w:sz w:val="24"/>
          <w:szCs w:val="24"/>
        </w:rPr>
        <w:t>he deed had been breach</w:t>
      </w:r>
      <w:r w:rsidR="001C1D07">
        <w:rPr>
          <w:rFonts w:ascii="Times New Roman" w:hAnsi="Times New Roman" w:cs="Times New Roman"/>
          <w:sz w:val="24"/>
          <w:szCs w:val="24"/>
        </w:rPr>
        <w:t xml:space="preserve">ed and that he had been entitled </w:t>
      </w:r>
      <w:r w:rsidR="0050696F">
        <w:rPr>
          <w:rFonts w:ascii="Times New Roman" w:hAnsi="Times New Roman" w:cs="Times New Roman"/>
          <w:sz w:val="24"/>
          <w:szCs w:val="24"/>
        </w:rPr>
        <w:t>to</w:t>
      </w:r>
      <w:r w:rsidR="001C1D07">
        <w:rPr>
          <w:rFonts w:ascii="Times New Roman" w:hAnsi="Times New Roman" w:cs="Times New Roman"/>
          <w:sz w:val="24"/>
          <w:szCs w:val="24"/>
        </w:rPr>
        <w:t xml:space="preserve"> evict the first appellant</w:t>
      </w:r>
      <w:r w:rsidR="0050696F">
        <w:rPr>
          <w:rFonts w:ascii="Times New Roman" w:hAnsi="Times New Roman" w:cs="Times New Roman"/>
          <w:sz w:val="24"/>
          <w:szCs w:val="24"/>
        </w:rPr>
        <w:t>.</w:t>
      </w:r>
    </w:p>
    <w:p w:rsidR="0050696F" w:rsidRDefault="0050696F" w:rsidP="00E26E1F">
      <w:pPr>
        <w:spacing w:after="0" w:line="360" w:lineRule="auto"/>
        <w:ind w:left="720" w:hanging="720"/>
        <w:jc w:val="both"/>
        <w:rPr>
          <w:rFonts w:ascii="Times New Roman" w:hAnsi="Times New Roman" w:cs="Times New Roman"/>
          <w:sz w:val="24"/>
          <w:szCs w:val="24"/>
        </w:rPr>
      </w:pPr>
    </w:p>
    <w:p w:rsidR="006C4028" w:rsidRDefault="00815CD7" w:rsidP="00E26E1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[31</w:t>
      </w:r>
      <w:r w:rsidR="006C4028">
        <w:rPr>
          <w:rFonts w:ascii="Times New Roman" w:hAnsi="Times New Roman" w:cs="Times New Roman"/>
          <w:sz w:val="24"/>
          <w:szCs w:val="24"/>
        </w:rPr>
        <w:t>]</w:t>
      </w:r>
      <w:r w:rsidR="006C4028">
        <w:rPr>
          <w:rFonts w:ascii="Times New Roman" w:hAnsi="Times New Roman" w:cs="Times New Roman"/>
          <w:sz w:val="24"/>
          <w:szCs w:val="24"/>
        </w:rPr>
        <w:tab/>
        <w:t>However, this was classically a case of double allocation</w:t>
      </w:r>
      <w:r w:rsidR="003F4995">
        <w:rPr>
          <w:rFonts w:ascii="Times New Roman" w:hAnsi="Times New Roman" w:cs="Times New Roman"/>
          <w:sz w:val="24"/>
          <w:szCs w:val="24"/>
        </w:rPr>
        <w:t xml:space="preserve">. The same property was allocated to two people. None of them was at fault. The mistake was </w:t>
      </w:r>
      <w:r w:rsidR="001C1D07">
        <w:rPr>
          <w:rFonts w:ascii="Times New Roman" w:hAnsi="Times New Roman" w:cs="Times New Roman"/>
          <w:sz w:val="24"/>
          <w:szCs w:val="24"/>
        </w:rPr>
        <w:t>that of</w:t>
      </w:r>
      <w:r w:rsidR="003F4995">
        <w:rPr>
          <w:rFonts w:ascii="Times New Roman" w:hAnsi="Times New Roman" w:cs="Times New Roman"/>
          <w:sz w:val="24"/>
          <w:szCs w:val="24"/>
        </w:rPr>
        <w:t xml:space="preserve"> the second appellant. </w:t>
      </w:r>
      <w:r w:rsidR="006C4028">
        <w:rPr>
          <w:rFonts w:ascii="Times New Roman" w:hAnsi="Times New Roman" w:cs="Times New Roman"/>
          <w:sz w:val="24"/>
          <w:szCs w:val="24"/>
        </w:rPr>
        <w:t xml:space="preserve">Despite its initial stance that the respondent had no </w:t>
      </w:r>
      <w:r w:rsidR="006C4028" w:rsidRPr="003F4995">
        <w:rPr>
          <w:rFonts w:ascii="Times New Roman" w:hAnsi="Times New Roman" w:cs="Times New Roman"/>
          <w:i/>
          <w:sz w:val="24"/>
          <w:szCs w:val="24"/>
        </w:rPr>
        <w:t>locus standi</w:t>
      </w:r>
      <w:r w:rsidR="006C4028">
        <w:rPr>
          <w:rFonts w:ascii="Times New Roman" w:hAnsi="Times New Roman" w:cs="Times New Roman"/>
          <w:sz w:val="24"/>
          <w:szCs w:val="24"/>
        </w:rPr>
        <w:t xml:space="preserve"> to sue</w:t>
      </w:r>
      <w:r w:rsidR="002B06BF">
        <w:rPr>
          <w:rFonts w:ascii="Times New Roman" w:hAnsi="Times New Roman" w:cs="Times New Roman"/>
          <w:sz w:val="24"/>
          <w:szCs w:val="24"/>
        </w:rPr>
        <w:t>,</w:t>
      </w:r>
      <w:r w:rsidR="006C4028">
        <w:rPr>
          <w:rFonts w:ascii="Times New Roman" w:hAnsi="Times New Roman" w:cs="Times New Roman"/>
          <w:sz w:val="24"/>
          <w:szCs w:val="24"/>
        </w:rPr>
        <w:t xml:space="preserve"> or that the </w:t>
      </w:r>
      <w:r w:rsidR="002B06BF">
        <w:rPr>
          <w:rFonts w:ascii="Times New Roman" w:hAnsi="Times New Roman" w:cs="Times New Roman"/>
          <w:sz w:val="24"/>
          <w:szCs w:val="24"/>
        </w:rPr>
        <w:t xml:space="preserve">property </w:t>
      </w:r>
      <w:r w:rsidR="006C4028">
        <w:rPr>
          <w:rFonts w:ascii="Times New Roman" w:hAnsi="Times New Roman" w:cs="Times New Roman"/>
          <w:sz w:val="24"/>
          <w:szCs w:val="24"/>
        </w:rPr>
        <w:t xml:space="preserve">in question had never been allocated to </w:t>
      </w:r>
      <w:r w:rsidR="002B06BF">
        <w:rPr>
          <w:rFonts w:ascii="Times New Roman" w:hAnsi="Times New Roman" w:cs="Times New Roman"/>
          <w:sz w:val="24"/>
          <w:szCs w:val="24"/>
        </w:rPr>
        <w:t xml:space="preserve">his </w:t>
      </w:r>
      <w:r w:rsidR="006C4028">
        <w:rPr>
          <w:rFonts w:ascii="Times New Roman" w:hAnsi="Times New Roman" w:cs="Times New Roman"/>
          <w:sz w:val="24"/>
          <w:szCs w:val="24"/>
        </w:rPr>
        <w:t>deceased</w:t>
      </w:r>
      <w:r w:rsidR="003F4995">
        <w:rPr>
          <w:rFonts w:ascii="Times New Roman" w:hAnsi="Times New Roman" w:cs="Times New Roman"/>
          <w:sz w:val="24"/>
          <w:szCs w:val="24"/>
        </w:rPr>
        <w:t xml:space="preserve"> </w:t>
      </w:r>
      <w:r w:rsidR="002B06BF">
        <w:rPr>
          <w:rFonts w:ascii="Times New Roman" w:hAnsi="Times New Roman" w:cs="Times New Roman"/>
          <w:sz w:val="24"/>
          <w:szCs w:val="24"/>
        </w:rPr>
        <w:t xml:space="preserve">brother </w:t>
      </w:r>
      <w:r w:rsidR="003F4995">
        <w:rPr>
          <w:rFonts w:ascii="Times New Roman" w:hAnsi="Times New Roman" w:cs="Times New Roman"/>
          <w:sz w:val="24"/>
          <w:szCs w:val="24"/>
        </w:rPr>
        <w:t>in the first place</w:t>
      </w:r>
      <w:r w:rsidR="006C4028">
        <w:rPr>
          <w:rFonts w:ascii="Times New Roman" w:hAnsi="Times New Roman" w:cs="Times New Roman"/>
          <w:sz w:val="24"/>
          <w:szCs w:val="24"/>
        </w:rPr>
        <w:t xml:space="preserve">, the second appellant </w:t>
      </w:r>
      <w:r w:rsidR="002B06BF">
        <w:rPr>
          <w:rFonts w:ascii="Times New Roman" w:hAnsi="Times New Roman" w:cs="Times New Roman"/>
          <w:sz w:val="24"/>
          <w:szCs w:val="24"/>
        </w:rPr>
        <w:t xml:space="preserve">had </w:t>
      </w:r>
      <w:r w:rsidR="006C4028">
        <w:rPr>
          <w:rFonts w:ascii="Times New Roman" w:hAnsi="Times New Roman" w:cs="Times New Roman"/>
          <w:sz w:val="24"/>
          <w:szCs w:val="24"/>
        </w:rPr>
        <w:t>eventually recanted and admitted the double allocation. It admitted it had made a mistake. Despite the first appellant’s seemingly lackadaisical a</w:t>
      </w:r>
      <w:r w:rsidR="002B06BF">
        <w:rPr>
          <w:rFonts w:ascii="Times New Roman" w:hAnsi="Times New Roman" w:cs="Times New Roman"/>
          <w:sz w:val="24"/>
          <w:szCs w:val="24"/>
        </w:rPr>
        <w:t xml:space="preserve">ttitude </w:t>
      </w:r>
      <w:r w:rsidR="006C4028">
        <w:rPr>
          <w:rFonts w:ascii="Times New Roman" w:hAnsi="Times New Roman" w:cs="Times New Roman"/>
          <w:sz w:val="24"/>
          <w:szCs w:val="24"/>
        </w:rPr>
        <w:t xml:space="preserve">in failing to appear at the pre-trial conference or the trial, the second appellant and the respondent </w:t>
      </w:r>
      <w:r w:rsidR="002B06BF">
        <w:rPr>
          <w:rFonts w:ascii="Times New Roman" w:hAnsi="Times New Roman" w:cs="Times New Roman"/>
          <w:sz w:val="24"/>
          <w:szCs w:val="24"/>
        </w:rPr>
        <w:t xml:space="preserve">had eventually </w:t>
      </w:r>
      <w:r w:rsidR="003F4995">
        <w:rPr>
          <w:rFonts w:ascii="Times New Roman" w:hAnsi="Times New Roman" w:cs="Times New Roman"/>
          <w:sz w:val="24"/>
          <w:szCs w:val="24"/>
        </w:rPr>
        <w:t xml:space="preserve">duly </w:t>
      </w:r>
      <w:r w:rsidR="006C4028">
        <w:rPr>
          <w:rFonts w:ascii="Times New Roman" w:hAnsi="Times New Roman" w:cs="Times New Roman"/>
          <w:sz w:val="24"/>
          <w:szCs w:val="24"/>
        </w:rPr>
        <w:t xml:space="preserve">settled the matter </w:t>
      </w:r>
      <w:r w:rsidR="002B06BF">
        <w:rPr>
          <w:rFonts w:ascii="Times New Roman" w:hAnsi="Times New Roman" w:cs="Times New Roman"/>
          <w:sz w:val="24"/>
          <w:szCs w:val="24"/>
        </w:rPr>
        <w:t>out of court</w:t>
      </w:r>
      <w:r w:rsidR="001616E7">
        <w:rPr>
          <w:rFonts w:ascii="Times New Roman" w:hAnsi="Times New Roman" w:cs="Times New Roman"/>
          <w:sz w:val="24"/>
          <w:szCs w:val="24"/>
        </w:rPr>
        <w:t xml:space="preserve">. The settlement had been </w:t>
      </w:r>
      <w:r w:rsidR="006C4028">
        <w:rPr>
          <w:rFonts w:ascii="Times New Roman" w:hAnsi="Times New Roman" w:cs="Times New Roman"/>
          <w:sz w:val="24"/>
          <w:szCs w:val="24"/>
        </w:rPr>
        <w:t>in a manner that benefit</w:t>
      </w:r>
      <w:r w:rsidR="002B06BF">
        <w:rPr>
          <w:rFonts w:ascii="Times New Roman" w:hAnsi="Times New Roman" w:cs="Times New Roman"/>
          <w:sz w:val="24"/>
          <w:szCs w:val="24"/>
        </w:rPr>
        <w:t>ted</w:t>
      </w:r>
      <w:r w:rsidR="006C4028">
        <w:rPr>
          <w:rFonts w:ascii="Times New Roman" w:hAnsi="Times New Roman" w:cs="Times New Roman"/>
          <w:sz w:val="24"/>
          <w:szCs w:val="24"/>
        </w:rPr>
        <w:t xml:space="preserve"> everyone</w:t>
      </w:r>
      <w:r w:rsidR="001616E7">
        <w:rPr>
          <w:rFonts w:ascii="Times New Roman" w:hAnsi="Times New Roman" w:cs="Times New Roman"/>
          <w:sz w:val="24"/>
          <w:szCs w:val="24"/>
        </w:rPr>
        <w:t>. It</w:t>
      </w:r>
      <w:r w:rsidR="006C4028">
        <w:rPr>
          <w:rFonts w:ascii="Times New Roman" w:hAnsi="Times New Roman" w:cs="Times New Roman"/>
          <w:sz w:val="24"/>
          <w:szCs w:val="24"/>
        </w:rPr>
        <w:t xml:space="preserve"> </w:t>
      </w:r>
      <w:r w:rsidR="003F4995">
        <w:rPr>
          <w:rFonts w:ascii="Times New Roman" w:hAnsi="Times New Roman" w:cs="Times New Roman"/>
          <w:sz w:val="24"/>
          <w:szCs w:val="24"/>
        </w:rPr>
        <w:t>obviate</w:t>
      </w:r>
      <w:r w:rsidR="002B06BF">
        <w:rPr>
          <w:rFonts w:ascii="Times New Roman" w:hAnsi="Times New Roman" w:cs="Times New Roman"/>
          <w:sz w:val="24"/>
          <w:szCs w:val="24"/>
        </w:rPr>
        <w:t>d</w:t>
      </w:r>
      <w:r w:rsidR="003F4995">
        <w:rPr>
          <w:rFonts w:ascii="Times New Roman" w:hAnsi="Times New Roman" w:cs="Times New Roman"/>
          <w:sz w:val="24"/>
          <w:szCs w:val="24"/>
        </w:rPr>
        <w:t xml:space="preserve"> </w:t>
      </w:r>
      <w:r w:rsidR="006C4028">
        <w:rPr>
          <w:rFonts w:ascii="Times New Roman" w:hAnsi="Times New Roman" w:cs="Times New Roman"/>
          <w:sz w:val="24"/>
          <w:szCs w:val="24"/>
        </w:rPr>
        <w:t xml:space="preserve">any potential loss. The substance of the </w:t>
      </w:r>
      <w:r w:rsidR="002B06BF">
        <w:rPr>
          <w:rFonts w:ascii="Times New Roman" w:hAnsi="Times New Roman" w:cs="Times New Roman"/>
          <w:sz w:val="24"/>
          <w:szCs w:val="24"/>
        </w:rPr>
        <w:t xml:space="preserve">deed of </w:t>
      </w:r>
      <w:r w:rsidR="006C4028">
        <w:rPr>
          <w:rFonts w:ascii="Times New Roman" w:hAnsi="Times New Roman" w:cs="Times New Roman"/>
          <w:sz w:val="24"/>
          <w:szCs w:val="24"/>
        </w:rPr>
        <w:t xml:space="preserve">settlement was that the first appellant would keep the disputed property. The second appellant would find an alternative </w:t>
      </w:r>
      <w:r w:rsidR="002B06BF">
        <w:rPr>
          <w:rFonts w:ascii="Times New Roman" w:hAnsi="Times New Roman" w:cs="Times New Roman"/>
          <w:sz w:val="24"/>
          <w:szCs w:val="24"/>
        </w:rPr>
        <w:t xml:space="preserve">property </w:t>
      </w:r>
      <w:r w:rsidR="006C4028">
        <w:rPr>
          <w:rFonts w:ascii="Times New Roman" w:hAnsi="Times New Roman" w:cs="Times New Roman"/>
          <w:sz w:val="24"/>
          <w:szCs w:val="24"/>
        </w:rPr>
        <w:t>for the respondent at the same loca</w:t>
      </w:r>
      <w:r w:rsidR="002B06BF">
        <w:rPr>
          <w:rFonts w:ascii="Times New Roman" w:hAnsi="Times New Roman" w:cs="Times New Roman"/>
          <w:sz w:val="24"/>
          <w:szCs w:val="24"/>
        </w:rPr>
        <w:t>lity</w:t>
      </w:r>
      <w:r w:rsidR="006C4028">
        <w:rPr>
          <w:rFonts w:ascii="Times New Roman" w:hAnsi="Times New Roman" w:cs="Times New Roman"/>
          <w:sz w:val="24"/>
          <w:szCs w:val="24"/>
        </w:rPr>
        <w:t xml:space="preserve">. Obviously </w:t>
      </w:r>
      <w:r w:rsidR="003F4995">
        <w:rPr>
          <w:rFonts w:ascii="Times New Roman" w:hAnsi="Times New Roman" w:cs="Times New Roman"/>
          <w:sz w:val="24"/>
          <w:szCs w:val="24"/>
        </w:rPr>
        <w:t xml:space="preserve">the alternative </w:t>
      </w:r>
      <w:r w:rsidR="002B06BF">
        <w:rPr>
          <w:rFonts w:ascii="Times New Roman" w:hAnsi="Times New Roman" w:cs="Times New Roman"/>
          <w:sz w:val="24"/>
          <w:szCs w:val="24"/>
        </w:rPr>
        <w:t xml:space="preserve">property </w:t>
      </w:r>
      <w:r w:rsidR="003F4995">
        <w:rPr>
          <w:rFonts w:ascii="Times New Roman" w:hAnsi="Times New Roman" w:cs="Times New Roman"/>
          <w:sz w:val="24"/>
          <w:szCs w:val="24"/>
        </w:rPr>
        <w:t xml:space="preserve">had </w:t>
      </w:r>
      <w:r w:rsidR="006C4028">
        <w:rPr>
          <w:rFonts w:ascii="Times New Roman" w:hAnsi="Times New Roman" w:cs="Times New Roman"/>
          <w:sz w:val="24"/>
          <w:szCs w:val="24"/>
        </w:rPr>
        <w:t>to be of similar size. Th</w:t>
      </w:r>
      <w:r w:rsidR="003F4995">
        <w:rPr>
          <w:rFonts w:ascii="Times New Roman" w:hAnsi="Times New Roman" w:cs="Times New Roman"/>
          <w:sz w:val="24"/>
          <w:szCs w:val="24"/>
        </w:rPr>
        <w:t xml:space="preserve">at </w:t>
      </w:r>
      <w:r w:rsidR="002B06BF">
        <w:rPr>
          <w:rFonts w:ascii="Times New Roman" w:hAnsi="Times New Roman" w:cs="Times New Roman"/>
          <w:sz w:val="24"/>
          <w:szCs w:val="24"/>
        </w:rPr>
        <w:t>had been</w:t>
      </w:r>
      <w:r w:rsidR="006C4028">
        <w:rPr>
          <w:rFonts w:ascii="Times New Roman" w:hAnsi="Times New Roman" w:cs="Times New Roman"/>
          <w:sz w:val="24"/>
          <w:szCs w:val="24"/>
        </w:rPr>
        <w:t xml:space="preserve"> done. The only complaint by the respondent was that it </w:t>
      </w:r>
      <w:r w:rsidR="002B06BF">
        <w:rPr>
          <w:rFonts w:ascii="Times New Roman" w:hAnsi="Times New Roman" w:cs="Times New Roman"/>
          <w:sz w:val="24"/>
          <w:szCs w:val="24"/>
        </w:rPr>
        <w:t xml:space="preserve">had been </w:t>
      </w:r>
      <w:r w:rsidR="006C4028">
        <w:rPr>
          <w:rFonts w:ascii="Times New Roman" w:hAnsi="Times New Roman" w:cs="Times New Roman"/>
          <w:sz w:val="24"/>
          <w:szCs w:val="24"/>
        </w:rPr>
        <w:t>done late.</w:t>
      </w:r>
    </w:p>
    <w:p w:rsidR="006C4028" w:rsidRDefault="006C4028" w:rsidP="00E26E1F">
      <w:pPr>
        <w:spacing w:after="0" w:line="360" w:lineRule="auto"/>
        <w:ind w:left="720" w:hanging="720"/>
        <w:jc w:val="both"/>
        <w:rPr>
          <w:rFonts w:ascii="Times New Roman" w:hAnsi="Times New Roman" w:cs="Times New Roman"/>
          <w:sz w:val="24"/>
          <w:szCs w:val="24"/>
        </w:rPr>
      </w:pPr>
    </w:p>
    <w:p w:rsidR="00994754" w:rsidRDefault="006C4028" w:rsidP="003F49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A226C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2B06BF">
        <w:rPr>
          <w:rFonts w:ascii="Times New Roman" w:hAnsi="Times New Roman" w:cs="Times New Roman"/>
          <w:sz w:val="24"/>
          <w:szCs w:val="24"/>
        </w:rPr>
        <w:t>T</w:t>
      </w:r>
      <w:r w:rsidR="00994754">
        <w:rPr>
          <w:rFonts w:ascii="Times New Roman" w:hAnsi="Times New Roman" w:cs="Times New Roman"/>
          <w:sz w:val="24"/>
          <w:szCs w:val="24"/>
        </w:rPr>
        <w:t xml:space="preserve">he law on double sales </w:t>
      </w:r>
      <w:r w:rsidR="003F4995">
        <w:rPr>
          <w:rFonts w:ascii="Times New Roman" w:hAnsi="Times New Roman" w:cs="Times New Roman"/>
          <w:sz w:val="24"/>
          <w:szCs w:val="24"/>
        </w:rPr>
        <w:t xml:space="preserve">governs the situation. It </w:t>
      </w:r>
      <w:r w:rsidR="00994754">
        <w:rPr>
          <w:rFonts w:ascii="Times New Roman" w:hAnsi="Times New Roman" w:cs="Times New Roman"/>
          <w:sz w:val="24"/>
          <w:szCs w:val="24"/>
        </w:rPr>
        <w:t xml:space="preserve">is well settled. In </w:t>
      </w:r>
      <w:r w:rsidR="00994754" w:rsidRPr="002626D8">
        <w:rPr>
          <w:rFonts w:ascii="Times New Roman" w:hAnsi="Times New Roman" w:cs="Times New Roman"/>
          <w:i/>
          <w:sz w:val="24"/>
          <w:szCs w:val="24"/>
        </w:rPr>
        <w:t>Guga v Moyo &amp; Ors</w:t>
      </w:r>
      <w:r w:rsidR="00994754">
        <w:rPr>
          <w:rStyle w:val="FootnoteReference"/>
          <w:rFonts w:ascii="Times New Roman" w:hAnsi="Times New Roman" w:cs="Times New Roman"/>
          <w:sz w:val="24"/>
          <w:szCs w:val="24"/>
        </w:rPr>
        <w:footnoteReference w:id="1"/>
      </w:r>
      <w:r w:rsidR="00994754">
        <w:rPr>
          <w:rFonts w:ascii="Times New Roman" w:hAnsi="Times New Roman" w:cs="Times New Roman"/>
          <w:sz w:val="24"/>
          <w:szCs w:val="24"/>
        </w:rPr>
        <w:t>, the Supreme Court unpacked it as follows</w:t>
      </w:r>
      <w:r w:rsidR="003F4995">
        <w:rPr>
          <w:rFonts w:ascii="Times New Roman" w:hAnsi="Times New Roman" w:cs="Times New Roman"/>
          <w:sz w:val="24"/>
          <w:szCs w:val="24"/>
        </w:rPr>
        <w:t xml:space="preserve"> [per McNALLY JA]</w:t>
      </w:r>
      <w:r w:rsidR="00994754">
        <w:rPr>
          <w:rStyle w:val="FootnoteReference"/>
          <w:rFonts w:ascii="Times New Roman" w:hAnsi="Times New Roman" w:cs="Times New Roman"/>
          <w:sz w:val="24"/>
          <w:szCs w:val="24"/>
        </w:rPr>
        <w:footnoteReference w:id="2"/>
      </w:r>
      <w:r w:rsidR="00994754">
        <w:rPr>
          <w:rFonts w:ascii="Times New Roman" w:hAnsi="Times New Roman" w:cs="Times New Roman"/>
          <w:sz w:val="24"/>
          <w:szCs w:val="24"/>
        </w:rPr>
        <w:t>:</w:t>
      </w:r>
    </w:p>
    <w:p w:rsidR="00994754" w:rsidRPr="00F35B3C" w:rsidRDefault="00994754" w:rsidP="00F35B3C">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F35B3C">
        <w:rPr>
          <w:rFonts w:ascii="Times New Roman" w:hAnsi="Times New Roman" w:cs="Times New Roman"/>
        </w:rPr>
        <w:t xml:space="preserve">The basic rule in double sales where transfer has not been passed to either party is that the first purchaser should succeed. The first in time is the stronger in law. The second purchaser is left with a claim for damages against the seller, which is usually small comfort. </w:t>
      </w:r>
      <w:r w:rsidRPr="00F35B3C">
        <w:rPr>
          <w:rFonts w:ascii="Times New Roman" w:hAnsi="Times New Roman" w:cs="Times New Roman"/>
          <w:b/>
          <w:u w:val="single"/>
        </w:rPr>
        <w:t>But that rule applies only ‘in the absence of special circumstances affecting the balance of equities</w:t>
      </w:r>
      <w:r w:rsidRPr="00F35B3C">
        <w:rPr>
          <w:rFonts w:ascii="Times New Roman" w:hAnsi="Times New Roman" w:cs="Times New Roman"/>
        </w:rPr>
        <w:t xml:space="preserve">’. See McKerron </w:t>
      </w:r>
      <w:r w:rsidR="003F4995" w:rsidRPr="00F35B3C">
        <w:rPr>
          <w:rFonts w:ascii="Times New Roman" w:hAnsi="Times New Roman" w:cs="Times New Roman"/>
        </w:rPr>
        <w:t>[</w:t>
      </w:r>
      <w:r w:rsidRPr="00F35B3C">
        <w:rPr>
          <w:rFonts w:ascii="Times New Roman" w:hAnsi="Times New Roman" w:cs="Times New Roman"/>
        </w:rPr>
        <w:t>1935</w:t>
      </w:r>
      <w:r w:rsidR="003F4995" w:rsidRPr="00F35B3C">
        <w:rPr>
          <w:rFonts w:ascii="Times New Roman" w:hAnsi="Times New Roman" w:cs="Times New Roman"/>
        </w:rPr>
        <w:t>]</w:t>
      </w:r>
      <w:r w:rsidRPr="00F35B3C">
        <w:rPr>
          <w:rFonts w:ascii="Times New Roman" w:hAnsi="Times New Roman" w:cs="Times New Roman"/>
        </w:rPr>
        <w:t xml:space="preserve"> 4 </w:t>
      </w:r>
      <w:r w:rsidRPr="00F35B3C">
        <w:rPr>
          <w:rFonts w:ascii="Times New Roman" w:hAnsi="Times New Roman" w:cs="Times New Roman"/>
          <w:i/>
        </w:rPr>
        <w:t>SA Law Times</w:t>
      </w:r>
      <w:r w:rsidRPr="00F35B3C">
        <w:rPr>
          <w:rFonts w:ascii="Times New Roman" w:hAnsi="Times New Roman" w:cs="Times New Roman"/>
        </w:rPr>
        <w:t xml:space="preserve"> 178, </w:t>
      </w:r>
      <w:r w:rsidRPr="00F35B3C">
        <w:rPr>
          <w:rFonts w:ascii="Times New Roman" w:hAnsi="Times New Roman" w:cs="Times New Roman"/>
          <w:i/>
        </w:rPr>
        <w:t>Burchell</w:t>
      </w:r>
      <w:r w:rsidRPr="00F35B3C">
        <w:rPr>
          <w:rFonts w:ascii="Times New Roman" w:hAnsi="Times New Roman" w:cs="Times New Roman"/>
        </w:rPr>
        <w:t xml:space="preserve"> </w:t>
      </w:r>
      <w:r w:rsidR="003F4995" w:rsidRPr="00F35B3C">
        <w:rPr>
          <w:rFonts w:ascii="Times New Roman" w:hAnsi="Times New Roman" w:cs="Times New Roman"/>
        </w:rPr>
        <w:t>[</w:t>
      </w:r>
      <w:r w:rsidRPr="00F35B3C">
        <w:rPr>
          <w:rFonts w:ascii="Times New Roman" w:hAnsi="Times New Roman" w:cs="Times New Roman"/>
        </w:rPr>
        <w:t>1974</w:t>
      </w:r>
      <w:r w:rsidR="003F4995" w:rsidRPr="00F35B3C">
        <w:rPr>
          <w:rFonts w:ascii="Times New Roman" w:hAnsi="Times New Roman" w:cs="Times New Roman"/>
        </w:rPr>
        <w:t>]</w:t>
      </w:r>
      <w:r w:rsidRPr="00F35B3C">
        <w:rPr>
          <w:rFonts w:ascii="Times New Roman" w:hAnsi="Times New Roman" w:cs="Times New Roman"/>
        </w:rPr>
        <w:t xml:space="preserve"> 91 </w:t>
      </w:r>
      <w:r w:rsidRPr="00F35B3C">
        <w:rPr>
          <w:rFonts w:ascii="Times New Roman" w:hAnsi="Times New Roman" w:cs="Times New Roman"/>
          <w:i/>
        </w:rPr>
        <w:t>SALJ</w:t>
      </w:r>
      <w:r w:rsidRPr="00F35B3C">
        <w:rPr>
          <w:rFonts w:ascii="Times New Roman" w:hAnsi="Times New Roman" w:cs="Times New Roman"/>
        </w:rPr>
        <w:t xml:space="preserve"> 40. ……………… And in </w:t>
      </w:r>
      <w:r w:rsidRPr="00F35B3C">
        <w:rPr>
          <w:rFonts w:ascii="Times New Roman" w:hAnsi="Times New Roman" w:cs="Times New Roman"/>
          <w:i/>
        </w:rPr>
        <w:t xml:space="preserve">BP Southern Africa </w:t>
      </w:r>
      <w:r w:rsidR="003F4995" w:rsidRPr="00F35B3C">
        <w:rPr>
          <w:rFonts w:ascii="Times New Roman" w:hAnsi="Times New Roman" w:cs="Times New Roman"/>
          <w:i/>
        </w:rPr>
        <w:t>[</w:t>
      </w:r>
      <w:r w:rsidRPr="00F35B3C">
        <w:rPr>
          <w:rFonts w:ascii="Times New Roman" w:hAnsi="Times New Roman" w:cs="Times New Roman"/>
          <w:i/>
        </w:rPr>
        <w:t>Pty</w:t>
      </w:r>
      <w:r w:rsidR="003F4995" w:rsidRPr="00F35B3C">
        <w:rPr>
          <w:rFonts w:ascii="Times New Roman" w:hAnsi="Times New Roman" w:cs="Times New Roman"/>
          <w:i/>
        </w:rPr>
        <w:t>]</w:t>
      </w:r>
      <w:r w:rsidRPr="00F35B3C">
        <w:rPr>
          <w:rFonts w:ascii="Times New Roman" w:hAnsi="Times New Roman" w:cs="Times New Roman"/>
          <w:i/>
        </w:rPr>
        <w:t xml:space="preserve"> Ltd</w:t>
      </w:r>
      <w:r w:rsidRPr="00F35B3C">
        <w:rPr>
          <w:rFonts w:ascii="Times New Roman" w:hAnsi="Times New Roman" w:cs="Times New Roman"/>
        </w:rPr>
        <w:t xml:space="preserve"> v</w:t>
      </w:r>
      <w:r w:rsidRPr="00F35B3C">
        <w:rPr>
          <w:rFonts w:ascii="Times New Roman" w:hAnsi="Times New Roman" w:cs="Times New Roman"/>
          <w:i/>
        </w:rPr>
        <w:t xml:space="preserve"> Desden Properties </w:t>
      </w:r>
      <w:r w:rsidR="003F4995" w:rsidRPr="00F35B3C">
        <w:rPr>
          <w:rFonts w:ascii="Times New Roman" w:hAnsi="Times New Roman" w:cs="Times New Roman"/>
          <w:i/>
        </w:rPr>
        <w:t>[</w:t>
      </w:r>
      <w:r w:rsidRPr="00F35B3C">
        <w:rPr>
          <w:rFonts w:ascii="Times New Roman" w:hAnsi="Times New Roman" w:cs="Times New Roman"/>
          <w:i/>
        </w:rPr>
        <w:t>Pvt</w:t>
      </w:r>
      <w:r w:rsidR="003F4995" w:rsidRPr="00F35B3C">
        <w:rPr>
          <w:rFonts w:ascii="Times New Roman" w:hAnsi="Times New Roman" w:cs="Times New Roman"/>
          <w:i/>
        </w:rPr>
        <w:t>]</w:t>
      </w:r>
      <w:r w:rsidRPr="00F35B3C">
        <w:rPr>
          <w:rFonts w:ascii="Times New Roman" w:hAnsi="Times New Roman" w:cs="Times New Roman"/>
          <w:i/>
        </w:rPr>
        <w:t xml:space="preserve"> Ltd</w:t>
      </w:r>
      <w:r w:rsidRPr="00F35B3C">
        <w:rPr>
          <w:rFonts w:ascii="Times New Roman" w:hAnsi="Times New Roman" w:cs="Times New Roman"/>
        </w:rPr>
        <w:t xml:space="preserve"> 1964 RLR 7 </w:t>
      </w:r>
      <w:r w:rsidR="003F4995" w:rsidRPr="00F35B3C">
        <w:rPr>
          <w:rFonts w:ascii="Times New Roman" w:hAnsi="Times New Roman" w:cs="Times New Roman"/>
        </w:rPr>
        <w:t>[</w:t>
      </w:r>
      <w:r w:rsidRPr="00F35B3C">
        <w:rPr>
          <w:rFonts w:ascii="Times New Roman" w:hAnsi="Times New Roman" w:cs="Times New Roman"/>
        </w:rPr>
        <w:t>G</w:t>
      </w:r>
      <w:r w:rsidR="003F4995" w:rsidRPr="00F35B3C">
        <w:rPr>
          <w:rFonts w:ascii="Times New Roman" w:hAnsi="Times New Roman" w:cs="Times New Roman"/>
        </w:rPr>
        <w:t>]</w:t>
      </w:r>
      <w:r w:rsidRPr="00F35B3C">
        <w:rPr>
          <w:rFonts w:ascii="Times New Roman" w:hAnsi="Times New Roman" w:cs="Times New Roman"/>
        </w:rPr>
        <w:t xml:space="preserve">, Macdonald J </w:t>
      </w:r>
      <w:r w:rsidR="003F4995" w:rsidRPr="00F35B3C">
        <w:rPr>
          <w:rFonts w:ascii="Times New Roman" w:hAnsi="Times New Roman" w:cs="Times New Roman"/>
        </w:rPr>
        <w:t>[</w:t>
      </w:r>
      <w:r w:rsidRPr="00F35B3C">
        <w:rPr>
          <w:rFonts w:ascii="Times New Roman" w:hAnsi="Times New Roman" w:cs="Times New Roman"/>
        </w:rPr>
        <w:t>as he then was</w:t>
      </w:r>
      <w:r w:rsidR="003F4995" w:rsidRPr="00F35B3C">
        <w:rPr>
          <w:rFonts w:ascii="Times New Roman" w:hAnsi="Times New Roman" w:cs="Times New Roman"/>
        </w:rPr>
        <w:t>]</w:t>
      </w:r>
      <w:r w:rsidRPr="00F35B3C">
        <w:rPr>
          <w:rFonts w:ascii="Times New Roman" w:hAnsi="Times New Roman" w:cs="Times New Roman"/>
        </w:rPr>
        <w:t xml:space="preserve"> said:</w:t>
      </w:r>
    </w:p>
    <w:p w:rsidR="00994754" w:rsidRPr="00F35B3C" w:rsidRDefault="00994754" w:rsidP="00F35B3C">
      <w:pPr>
        <w:spacing w:after="0" w:line="240" w:lineRule="auto"/>
        <w:ind w:left="720"/>
        <w:jc w:val="both"/>
        <w:rPr>
          <w:rFonts w:ascii="Times New Roman" w:hAnsi="Times New Roman" w:cs="Times New Roman"/>
        </w:rPr>
      </w:pPr>
    </w:p>
    <w:p w:rsidR="00F35B3C" w:rsidRDefault="00994754" w:rsidP="001616E7">
      <w:pPr>
        <w:spacing w:after="0" w:line="240" w:lineRule="auto"/>
        <w:ind w:left="1440"/>
        <w:jc w:val="both"/>
        <w:rPr>
          <w:rFonts w:ascii="Times New Roman" w:hAnsi="Times New Roman" w:cs="Times New Roman"/>
          <w:sz w:val="24"/>
          <w:szCs w:val="24"/>
        </w:rPr>
      </w:pPr>
      <w:r w:rsidRPr="00F35B3C">
        <w:rPr>
          <w:rFonts w:ascii="Times New Roman" w:hAnsi="Times New Roman" w:cs="Times New Roman"/>
        </w:rPr>
        <w:t xml:space="preserve">‘In my view, the policy of the law will best be served in the ordinary run of cases by giving effect to the first contract and leaving the second purchaser to pursue his claim for damages for breach of contract. </w:t>
      </w:r>
      <w:r w:rsidRPr="00F35B3C">
        <w:rPr>
          <w:rFonts w:ascii="Times New Roman" w:hAnsi="Times New Roman" w:cs="Times New Roman"/>
          <w:b/>
          <w:u w:val="single"/>
        </w:rPr>
        <w:t>I do not suggest that this should be the invariable rule</w:t>
      </w:r>
      <w:r w:rsidRPr="00F35B3C">
        <w:rPr>
          <w:rFonts w:ascii="Times New Roman" w:hAnsi="Times New Roman" w:cs="Times New Roman"/>
        </w:rPr>
        <w:t xml:space="preserve">, but I agree with the view expressed by Professor McKerron </w:t>
      </w:r>
      <w:r w:rsidRPr="00F35B3C">
        <w:rPr>
          <w:rFonts w:ascii="Times New Roman" w:hAnsi="Times New Roman" w:cs="Times New Roman"/>
          <w:b/>
          <w:u w:val="single"/>
        </w:rPr>
        <w:t>that save in “exceptional circumstances”</w:t>
      </w:r>
      <w:r w:rsidRPr="00F35B3C">
        <w:rPr>
          <w:rFonts w:ascii="Times New Roman" w:hAnsi="Times New Roman" w:cs="Times New Roman"/>
        </w:rPr>
        <w:t xml:space="preserve"> the first purchaser is to be preferred’</w:t>
      </w:r>
      <w:r w:rsidR="001616E7" w:rsidRPr="001616E7">
        <w:rPr>
          <w:rFonts w:ascii="Times New Roman" w:hAnsi="Times New Roman" w:cs="Times New Roman"/>
          <w:sz w:val="24"/>
          <w:szCs w:val="24"/>
        </w:rPr>
        <w:t xml:space="preserve"> </w:t>
      </w:r>
      <w:r w:rsidR="001616E7">
        <w:rPr>
          <w:rFonts w:ascii="Times New Roman" w:hAnsi="Times New Roman" w:cs="Times New Roman"/>
          <w:sz w:val="24"/>
          <w:szCs w:val="24"/>
        </w:rPr>
        <w:t>[</w:t>
      </w:r>
      <w:r w:rsidR="00A226C9">
        <w:rPr>
          <w:rFonts w:ascii="Times New Roman" w:hAnsi="Times New Roman" w:cs="Times New Roman"/>
          <w:i/>
          <w:sz w:val="24"/>
          <w:szCs w:val="24"/>
        </w:rPr>
        <w:t>our e</w:t>
      </w:r>
      <w:r w:rsidR="001616E7" w:rsidRPr="00F35B3C">
        <w:rPr>
          <w:rFonts w:ascii="Times New Roman" w:hAnsi="Times New Roman" w:cs="Times New Roman"/>
          <w:i/>
          <w:sz w:val="24"/>
          <w:szCs w:val="24"/>
        </w:rPr>
        <w:t>mphasis</w:t>
      </w:r>
      <w:r w:rsidR="001616E7">
        <w:rPr>
          <w:rFonts w:ascii="Times New Roman" w:hAnsi="Times New Roman" w:cs="Times New Roman"/>
          <w:sz w:val="24"/>
          <w:szCs w:val="24"/>
        </w:rPr>
        <w:t>]</w:t>
      </w:r>
      <w:r w:rsidR="001616E7">
        <w:rPr>
          <w:rFonts w:ascii="Times New Roman" w:hAnsi="Times New Roman" w:cs="Times New Roman"/>
        </w:rPr>
        <w:t>.</w:t>
      </w:r>
      <w:r>
        <w:rPr>
          <w:rFonts w:ascii="Times New Roman" w:hAnsi="Times New Roman" w:cs="Times New Roman"/>
          <w:sz w:val="24"/>
          <w:szCs w:val="24"/>
        </w:rPr>
        <w:t xml:space="preserve"> </w:t>
      </w:r>
    </w:p>
    <w:p w:rsidR="00994754" w:rsidRDefault="00994754" w:rsidP="0099475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94754" w:rsidRDefault="00F35B3C"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A226C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994754">
        <w:rPr>
          <w:rFonts w:ascii="Times New Roman" w:hAnsi="Times New Roman" w:cs="Times New Roman"/>
          <w:sz w:val="24"/>
          <w:szCs w:val="24"/>
        </w:rPr>
        <w:t>Where transfer has passed, for example to the second buyer, then the second buyer acquires an indefeasible right if he had no knowledge, either at the time of the sale, or at the time of transfer, of the prior sale to the first buyer. The first buyer’s remedy is an action for damages against the seller</w:t>
      </w:r>
      <w:r>
        <w:rPr>
          <w:rFonts w:ascii="Times New Roman" w:hAnsi="Times New Roman" w:cs="Times New Roman"/>
          <w:sz w:val="24"/>
          <w:szCs w:val="24"/>
        </w:rPr>
        <w:t xml:space="preserve">. If however, the second buyer </w:t>
      </w:r>
      <w:r w:rsidR="00994754">
        <w:rPr>
          <w:rFonts w:ascii="Times New Roman" w:hAnsi="Times New Roman" w:cs="Times New Roman"/>
          <w:sz w:val="24"/>
          <w:szCs w:val="24"/>
        </w:rPr>
        <w:t xml:space="preserve">had knowledge of the prior sale, either at the time of the second sale, or at transfer, then, </w:t>
      </w:r>
      <w:r w:rsidR="00994754" w:rsidRPr="00F35B3C">
        <w:rPr>
          <w:rFonts w:ascii="Times New Roman" w:hAnsi="Times New Roman" w:cs="Times New Roman"/>
          <w:b/>
          <w:sz w:val="24"/>
          <w:szCs w:val="24"/>
          <w:u w:val="single"/>
        </w:rPr>
        <w:t>in the absence of special circumstances affecting the balance of equities</w:t>
      </w:r>
      <w:r w:rsidR="00776E2D" w:rsidRPr="00776E2D">
        <w:rPr>
          <w:rFonts w:ascii="Times New Roman" w:hAnsi="Times New Roman" w:cs="Times New Roman"/>
          <w:sz w:val="24"/>
          <w:szCs w:val="24"/>
        </w:rPr>
        <w:t xml:space="preserve"> [</w:t>
      </w:r>
      <w:r w:rsidR="00776E2D" w:rsidRPr="00776E2D">
        <w:rPr>
          <w:rFonts w:ascii="Times New Roman" w:hAnsi="Times New Roman" w:cs="Times New Roman"/>
          <w:i/>
          <w:sz w:val="24"/>
          <w:szCs w:val="24"/>
        </w:rPr>
        <w:t>emphasis added</w:t>
      </w:r>
      <w:r w:rsidR="00776E2D" w:rsidRPr="00776E2D">
        <w:rPr>
          <w:rFonts w:ascii="Times New Roman" w:hAnsi="Times New Roman" w:cs="Times New Roman"/>
          <w:sz w:val="24"/>
          <w:szCs w:val="24"/>
        </w:rPr>
        <w:t>]</w:t>
      </w:r>
      <w:r w:rsidR="00776E2D">
        <w:rPr>
          <w:rFonts w:ascii="Times New Roman" w:hAnsi="Times New Roman" w:cs="Times New Roman"/>
          <w:sz w:val="24"/>
          <w:szCs w:val="24"/>
        </w:rPr>
        <w:t xml:space="preserve">, </w:t>
      </w:r>
      <w:r w:rsidR="00994754">
        <w:rPr>
          <w:rFonts w:ascii="Times New Roman" w:hAnsi="Times New Roman" w:cs="Times New Roman"/>
          <w:sz w:val="24"/>
          <w:szCs w:val="24"/>
        </w:rPr>
        <w:t xml:space="preserve">the first buyer can recover the property from the second buyer. In that event the second buyer’s remedy is an action for damages against the seller: see </w:t>
      </w:r>
      <w:r w:rsidR="00994754" w:rsidRPr="003215B9">
        <w:rPr>
          <w:rFonts w:ascii="Times New Roman" w:hAnsi="Times New Roman" w:cs="Times New Roman"/>
          <w:i/>
          <w:sz w:val="24"/>
          <w:szCs w:val="24"/>
        </w:rPr>
        <w:t>Barros &amp; Anor</w:t>
      </w:r>
      <w:r w:rsidR="00994754" w:rsidRPr="00577733">
        <w:rPr>
          <w:rFonts w:ascii="Times New Roman" w:hAnsi="Times New Roman" w:cs="Times New Roman"/>
          <w:sz w:val="24"/>
          <w:szCs w:val="24"/>
        </w:rPr>
        <w:t xml:space="preserve"> v</w:t>
      </w:r>
      <w:r w:rsidR="00994754" w:rsidRPr="003215B9">
        <w:rPr>
          <w:rFonts w:ascii="Times New Roman" w:hAnsi="Times New Roman" w:cs="Times New Roman"/>
          <w:i/>
          <w:sz w:val="24"/>
          <w:szCs w:val="24"/>
        </w:rPr>
        <w:t xml:space="preserve"> Chimponda</w:t>
      </w:r>
      <w:r w:rsidR="00994754">
        <w:rPr>
          <w:rStyle w:val="FootnoteReference"/>
          <w:rFonts w:ascii="Times New Roman" w:hAnsi="Times New Roman" w:cs="Times New Roman"/>
          <w:sz w:val="24"/>
          <w:szCs w:val="24"/>
        </w:rPr>
        <w:footnoteReference w:id="3"/>
      </w:r>
      <w:r w:rsidR="00994754">
        <w:rPr>
          <w:rFonts w:ascii="Times New Roman" w:hAnsi="Times New Roman" w:cs="Times New Roman"/>
          <w:sz w:val="24"/>
          <w:szCs w:val="24"/>
        </w:rPr>
        <w:t xml:space="preserve"> and </w:t>
      </w:r>
      <w:r w:rsidR="00994754" w:rsidRPr="003215B9">
        <w:rPr>
          <w:rFonts w:ascii="Times New Roman" w:hAnsi="Times New Roman" w:cs="Times New Roman"/>
          <w:i/>
          <w:sz w:val="24"/>
          <w:szCs w:val="24"/>
        </w:rPr>
        <w:t xml:space="preserve">Crundall Bros </w:t>
      </w:r>
      <w:r>
        <w:rPr>
          <w:rFonts w:ascii="Times New Roman" w:hAnsi="Times New Roman" w:cs="Times New Roman"/>
          <w:i/>
          <w:sz w:val="24"/>
          <w:szCs w:val="24"/>
        </w:rPr>
        <w:t>[</w:t>
      </w:r>
      <w:r w:rsidR="00994754" w:rsidRPr="003215B9">
        <w:rPr>
          <w:rFonts w:ascii="Times New Roman" w:hAnsi="Times New Roman" w:cs="Times New Roman"/>
          <w:i/>
          <w:sz w:val="24"/>
          <w:szCs w:val="24"/>
        </w:rPr>
        <w:t>Pvt</w:t>
      </w:r>
      <w:r>
        <w:rPr>
          <w:rFonts w:ascii="Times New Roman" w:hAnsi="Times New Roman" w:cs="Times New Roman"/>
          <w:i/>
          <w:sz w:val="24"/>
          <w:szCs w:val="24"/>
        </w:rPr>
        <w:t>]</w:t>
      </w:r>
      <w:r w:rsidR="00994754" w:rsidRPr="003215B9">
        <w:rPr>
          <w:rFonts w:ascii="Times New Roman" w:hAnsi="Times New Roman" w:cs="Times New Roman"/>
          <w:i/>
          <w:sz w:val="24"/>
          <w:szCs w:val="24"/>
        </w:rPr>
        <w:t xml:space="preserve"> Ltd v Lazarus NO &amp; Anor</w:t>
      </w:r>
      <w:r w:rsidR="00994754">
        <w:rPr>
          <w:rStyle w:val="FootnoteReference"/>
          <w:rFonts w:ascii="Times New Roman" w:hAnsi="Times New Roman" w:cs="Times New Roman"/>
          <w:sz w:val="24"/>
          <w:szCs w:val="24"/>
        </w:rPr>
        <w:footnoteReference w:id="4"/>
      </w:r>
      <w:r w:rsidR="00994754">
        <w:rPr>
          <w:rFonts w:ascii="Times New Roman" w:hAnsi="Times New Roman" w:cs="Times New Roman"/>
          <w:sz w:val="24"/>
          <w:szCs w:val="24"/>
        </w:rPr>
        <w:t xml:space="preserve">.  </w:t>
      </w:r>
    </w:p>
    <w:p w:rsidR="00F35B3C" w:rsidRDefault="00F35B3C" w:rsidP="00F35B3C">
      <w:pPr>
        <w:spacing w:after="0" w:line="360" w:lineRule="auto"/>
        <w:ind w:left="720" w:hanging="720"/>
        <w:jc w:val="both"/>
        <w:rPr>
          <w:rFonts w:ascii="Times New Roman" w:hAnsi="Times New Roman" w:cs="Times New Roman"/>
          <w:sz w:val="24"/>
          <w:szCs w:val="24"/>
        </w:rPr>
      </w:pPr>
    </w:p>
    <w:p w:rsidR="00F35B3C" w:rsidRDefault="00776E2D"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FC3D3D">
        <w:rPr>
          <w:rFonts w:ascii="Times New Roman" w:hAnsi="Times New Roman" w:cs="Times New Roman"/>
          <w:sz w:val="24"/>
          <w:szCs w:val="24"/>
        </w:rPr>
        <w:t>4</w:t>
      </w:r>
      <w:r w:rsidR="00F35B3C">
        <w:rPr>
          <w:rFonts w:ascii="Times New Roman" w:hAnsi="Times New Roman" w:cs="Times New Roman"/>
          <w:sz w:val="24"/>
          <w:szCs w:val="24"/>
        </w:rPr>
        <w:t>]</w:t>
      </w:r>
      <w:r w:rsidR="00F35B3C">
        <w:rPr>
          <w:rFonts w:ascii="Times New Roman" w:hAnsi="Times New Roman" w:cs="Times New Roman"/>
          <w:sz w:val="24"/>
          <w:szCs w:val="24"/>
        </w:rPr>
        <w:tab/>
      </w:r>
      <w:r>
        <w:rPr>
          <w:rFonts w:ascii="Times New Roman" w:hAnsi="Times New Roman" w:cs="Times New Roman"/>
          <w:sz w:val="24"/>
          <w:szCs w:val="24"/>
        </w:rPr>
        <w:t>T</w:t>
      </w:r>
      <w:r w:rsidR="00F35B3C">
        <w:rPr>
          <w:rFonts w:ascii="Times New Roman" w:hAnsi="Times New Roman" w:cs="Times New Roman"/>
          <w:sz w:val="24"/>
          <w:szCs w:val="24"/>
        </w:rPr>
        <w:t>h</w:t>
      </w:r>
      <w:r>
        <w:rPr>
          <w:rFonts w:ascii="Times New Roman" w:hAnsi="Times New Roman" w:cs="Times New Roman"/>
          <w:sz w:val="24"/>
          <w:szCs w:val="24"/>
        </w:rPr>
        <w:t xml:space="preserve">e present </w:t>
      </w:r>
      <w:r w:rsidR="00F35B3C">
        <w:rPr>
          <w:rFonts w:ascii="Times New Roman" w:hAnsi="Times New Roman" w:cs="Times New Roman"/>
          <w:sz w:val="24"/>
          <w:szCs w:val="24"/>
        </w:rPr>
        <w:t xml:space="preserve">appeal falls to be determined on a balance of equities. </w:t>
      </w:r>
      <w:r w:rsidR="00994754">
        <w:rPr>
          <w:rFonts w:ascii="Times New Roman" w:hAnsi="Times New Roman" w:cs="Times New Roman"/>
          <w:sz w:val="24"/>
          <w:szCs w:val="24"/>
        </w:rPr>
        <w:t>“</w:t>
      </w:r>
      <w:r w:rsidR="00994754" w:rsidRPr="00F43460">
        <w:rPr>
          <w:rFonts w:ascii="Times New Roman" w:hAnsi="Times New Roman" w:cs="Times New Roman"/>
          <w:b/>
          <w:sz w:val="24"/>
          <w:szCs w:val="24"/>
        </w:rPr>
        <w:t>Balance of equities</w:t>
      </w:r>
      <w:r w:rsidR="00994754">
        <w:rPr>
          <w:rFonts w:ascii="Times New Roman" w:hAnsi="Times New Roman" w:cs="Times New Roman"/>
          <w:sz w:val="24"/>
          <w:szCs w:val="24"/>
        </w:rPr>
        <w:t>” refers to a balance of fairness. “</w:t>
      </w:r>
      <w:r w:rsidR="00994754" w:rsidRPr="00F43460">
        <w:rPr>
          <w:rFonts w:ascii="Times New Roman" w:hAnsi="Times New Roman" w:cs="Times New Roman"/>
          <w:b/>
          <w:sz w:val="24"/>
          <w:szCs w:val="24"/>
        </w:rPr>
        <w:t>Equitable</w:t>
      </w:r>
      <w:r w:rsidR="00994754">
        <w:rPr>
          <w:rFonts w:ascii="Times New Roman" w:hAnsi="Times New Roman" w:cs="Times New Roman"/>
          <w:sz w:val="24"/>
          <w:szCs w:val="24"/>
        </w:rPr>
        <w:t>” means fair and reasonable; treating everyone in an equal way</w:t>
      </w:r>
      <w:r w:rsidR="00994754">
        <w:rPr>
          <w:rStyle w:val="FootnoteReference"/>
          <w:rFonts w:ascii="Times New Roman" w:hAnsi="Times New Roman" w:cs="Times New Roman"/>
          <w:sz w:val="24"/>
          <w:szCs w:val="24"/>
        </w:rPr>
        <w:footnoteReference w:id="5"/>
      </w:r>
      <w:r w:rsidR="00994754">
        <w:rPr>
          <w:rFonts w:ascii="Times New Roman" w:hAnsi="Times New Roman" w:cs="Times New Roman"/>
          <w:sz w:val="24"/>
          <w:szCs w:val="24"/>
        </w:rPr>
        <w:t>.</w:t>
      </w:r>
    </w:p>
    <w:p w:rsidR="00F35B3C" w:rsidRDefault="00F35B3C" w:rsidP="00F35B3C">
      <w:pPr>
        <w:spacing w:after="0" w:line="360" w:lineRule="auto"/>
        <w:ind w:left="720" w:hanging="720"/>
        <w:jc w:val="both"/>
        <w:rPr>
          <w:rFonts w:ascii="Times New Roman" w:hAnsi="Times New Roman" w:cs="Times New Roman"/>
          <w:sz w:val="24"/>
          <w:szCs w:val="24"/>
        </w:rPr>
      </w:pPr>
    </w:p>
    <w:p w:rsidR="00F35B3C" w:rsidRDefault="00F35B3C"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FC3D3D">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FC3D3D">
        <w:rPr>
          <w:rFonts w:ascii="Times New Roman" w:hAnsi="Times New Roman" w:cs="Times New Roman"/>
          <w:sz w:val="24"/>
          <w:szCs w:val="24"/>
        </w:rPr>
        <w:t>We consider that t</w:t>
      </w:r>
      <w:r>
        <w:rPr>
          <w:rFonts w:ascii="Times New Roman" w:hAnsi="Times New Roman" w:cs="Times New Roman"/>
          <w:sz w:val="24"/>
          <w:szCs w:val="24"/>
        </w:rPr>
        <w:t xml:space="preserve">he </w:t>
      </w:r>
      <w:r w:rsidR="00776E2D">
        <w:rPr>
          <w:rFonts w:ascii="Times New Roman" w:hAnsi="Times New Roman" w:cs="Times New Roman"/>
          <w:sz w:val="24"/>
          <w:szCs w:val="24"/>
        </w:rPr>
        <w:t xml:space="preserve">balance of </w:t>
      </w:r>
      <w:r>
        <w:rPr>
          <w:rFonts w:ascii="Times New Roman" w:hAnsi="Times New Roman" w:cs="Times New Roman"/>
          <w:sz w:val="24"/>
          <w:szCs w:val="24"/>
        </w:rPr>
        <w:t xml:space="preserve">equities </w:t>
      </w:r>
      <w:r w:rsidR="00776E2D">
        <w:rPr>
          <w:rFonts w:ascii="Times New Roman" w:hAnsi="Times New Roman" w:cs="Times New Roman"/>
          <w:sz w:val="24"/>
          <w:szCs w:val="24"/>
        </w:rPr>
        <w:t>f</w:t>
      </w:r>
      <w:r>
        <w:rPr>
          <w:rFonts w:ascii="Times New Roman" w:hAnsi="Times New Roman" w:cs="Times New Roman"/>
          <w:sz w:val="24"/>
          <w:szCs w:val="24"/>
        </w:rPr>
        <w:t>avour</w:t>
      </w:r>
      <w:r w:rsidR="00776E2D">
        <w:rPr>
          <w:rFonts w:ascii="Times New Roman" w:hAnsi="Times New Roman" w:cs="Times New Roman"/>
          <w:sz w:val="24"/>
          <w:szCs w:val="24"/>
        </w:rPr>
        <w:t>s</w:t>
      </w:r>
      <w:r>
        <w:rPr>
          <w:rFonts w:ascii="Times New Roman" w:hAnsi="Times New Roman" w:cs="Times New Roman"/>
          <w:sz w:val="24"/>
          <w:szCs w:val="24"/>
        </w:rPr>
        <w:t xml:space="preserve"> the second appellant. They are these:</w:t>
      </w:r>
    </w:p>
    <w:p w:rsidR="00F35B3C" w:rsidRDefault="00F35B3C" w:rsidP="00776E2D">
      <w:pPr>
        <w:spacing w:after="0" w:line="240" w:lineRule="auto"/>
        <w:ind w:left="720" w:hanging="720"/>
        <w:jc w:val="both"/>
        <w:rPr>
          <w:rFonts w:ascii="Times New Roman" w:hAnsi="Times New Roman" w:cs="Times New Roman"/>
          <w:sz w:val="24"/>
          <w:szCs w:val="24"/>
        </w:rPr>
      </w:pPr>
    </w:p>
    <w:p w:rsidR="00F35B3C" w:rsidRPr="00776E2D" w:rsidRDefault="00F35B3C" w:rsidP="00776E2D">
      <w:pPr>
        <w:pStyle w:val="ListParagraph"/>
        <w:numPr>
          <w:ilvl w:val="0"/>
          <w:numId w:val="22"/>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She was an innocen</w:t>
      </w:r>
      <w:r w:rsidR="00FC3D3D">
        <w:rPr>
          <w:rFonts w:ascii="Times New Roman" w:hAnsi="Times New Roman" w:cs="Times New Roman"/>
          <w:sz w:val="24"/>
          <w:szCs w:val="24"/>
        </w:rPr>
        <w:t>t beneficiary of the allocation.</w:t>
      </w:r>
    </w:p>
    <w:p w:rsidR="00C112E0" w:rsidRDefault="00C112E0" w:rsidP="00776E2D">
      <w:pPr>
        <w:spacing w:after="0" w:line="240" w:lineRule="auto"/>
        <w:ind w:left="720" w:hanging="720"/>
        <w:jc w:val="both"/>
        <w:rPr>
          <w:rFonts w:ascii="Times New Roman" w:hAnsi="Times New Roman" w:cs="Times New Roman"/>
          <w:sz w:val="24"/>
          <w:szCs w:val="24"/>
        </w:rPr>
      </w:pPr>
    </w:p>
    <w:p w:rsidR="00C112E0" w:rsidRPr="00776E2D" w:rsidRDefault="00C112E0" w:rsidP="00FC3D3D">
      <w:pPr>
        <w:pStyle w:val="ListParagraph"/>
        <w:numPr>
          <w:ilvl w:val="0"/>
          <w:numId w:val="22"/>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 xml:space="preserve">When she got the property, it had been developed only </w:t>
      </w:r>
      <w:r w:rsidR="00776E2D">
        <w:rPr>
          <w:rFonts w:ascii="Times New Roman" w:hAnsi="Times New Roman" w:cs="Times New Roman"/>
          <w:sz w:val="24"/>
          <w:szCs w:val="24"/>
        </w:rPr>
        <w:t xml:space="preserve">up </w:t>
      </w:r>
      <w:r w:rsidRPr="00776E2D">
        <w:rPr>
          <w:rFonts w:ascii="Times New Roman" w:hAnsi="Times New Roman" w:cs="Times New Roman"/>
          <w:sz w:val="24"/>
          <w:szCs w:val="24"/>
        </w:rPr>
        <w:t>to ground level</w:t>
      </w:r>
      <w:r w:rsidR="00FC3D3D">
        <w:rPr>
          <w:rFonts w:ascii="Times New Roman" w:hAnsi="Times New Roman" w:cs="Times New Roman"/>
          <w:sz w:val="24"/>
          <w:szCs w:val="24"/>
        </w:rPr>
        <w:t xml:space="preserve">. She had then drawn </w:t>
      </w:r>
      <w:r w:rsidRPr="00776E2D">
        <w:rPr>
          <w:rFonts w:ascii="Times New Roman" w:hAnsi="Times New Roman" w:cs="Times New Roman"/>
          <w:sz w:val="24"/>
          <w:szCs w:val="24"/>
        </w:rPr>
        <w:t>up plans to develop the property</w:t>
      </w:r>
      <w:r w:rsidR="00FC3D3D">
        <w:rPr>
          <w:rFonts w:ascii="Times New Roman" w:hAnsi="Times New Roman" w:cs="Times New Roman"/>
          <w:sz w:val="24"/>
          <w:szCs w:val="24"/>
        </w:rPr>
        <w:t xml:space="preserve">. The plans </w:t>
      </w:r>
      <w:r w:rsidRPr="00776E2D">
        <w:rPr>
          <w:rFonts w:ascii="Times New Roman" w:hAnsi="Times New Roman" w:cs="Times New Roman"/>
          <w:sz w:val="24"/>
          <w:szCs w:val="24"/>
        </w:rPr>
        <w:t xml:space="preserve">had </w:t>
      </w:r>
      <w:r w:rsidR="00FC3D3D">
        <w:rPr>
          <w:rFonts w:ascii="Times New Roman" w:hAnsi="Times New Roman" w:cs="Times New Roman"/>
          <w:sz w:val="24"/>
          <w:szCs w:val="24"/>
        </w:rPr>
        <w:t xml:space="preserve">been </w:t>
      </w:r>
      <w:r w:rsidRPr="00776E2D">
        <w:rPr>
          <w:rFonts w:ascii="Times New Roman" w:hAnsi="Times New Roman" w:cs="Times New Roman"/>
          <w:sz w:val="24"/>
          <w:szCs w:val="24"/>
        </w:rPr>
        <w:t>approved</w:t>
      </w:r>
      <w:r w:rsidR="00FC3D3D">
        <w:rPr>
          <w:rFonts w:ascii="Times New Roman" w:hAnsi="Times New Roman" w:cs="Times New Roman"/>
          <w:sz w:val="24"/>
          <w:szCs w:val="24"/>
        </w:rPr>
        <w:t>.</w:t>
      </w:r>
    </w:p>
    <w:p w:rsidR="00C112E0" w:rsidRDefault="00C112E0" w:rsidP="00776E2D">
      <w:pPr>
        <w:spacing w:after="0" w:line="240" w:lineRule="auto"/>
        <w:ind w:left="720" w:hanging="720"/>
        <w:jc w:val="both"/>
        <w:rPr>
          <w:rFonts w:ascii="Times New Roman" w:hAnsi="Times New Roman" w:cs="Times New Roman"/>
          <w:sz w:val="24"/>
          <w:szCs w:val="24"/>
        </w:rPr>
      </w:pPr>
    </w:p>
    <w:p w:rsidR="00C112E0" w:rsidRPr="00776E2D" w:rsidRDefault="00776E2D" w:rsidP="00776E2D">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She had constructed two</w:t>
      </w:r>
      <w:r w:rsidR="00C112E0" w:rsidRPr="00776E2D">
        <w:rPr>
          <w:rFonts w:ascii="Times New Roman" w:hAnsi="Times New Roman" w:cs="Times New Roman"/>
          <w:sz w:val="24"/>
          <w:szCs w:val="24"/>
        </w:rPr>
        <w:t xml:space="preserve"> storerooms and </w:t>
      </w:r>
      <w:r>
        <w:rPr>
          <w:rFonts w:ascii="Times New Roman" w:hAnsi="Times New Roman" w:cs="Times New Roman"/>
          <w:sz w:val="24"/>
          <w:szCs w:val="24"/>
        </w:rPr>
        <w:t xml:space="preserve">some </w:t>
      </w:r>
      <w:r w:rsidR="00C112E0" w:rsidRPr="00776E2D">
        <w:rPr>
          <w:rFonts w:ascii="Times New Roman" w:hAnsi="Times New Roman" w:cs="Times New Roman"/>
          <w:sz w:val="24"/>
          <w:szCs w:val="24"/>
        </w:rPr>
        <w:t>toilets. The main building</w:t>
      </w:r>
      <w:r>
        <w:rPr>
          <w:rFonts w:ascii="Times New Roman" w:hAnsi="Times New Roman" w:cs="Times New Roman"/>
          <w:sz w:val="24"/>
          <w:szCs w:val="24"/>
        </w:rPr>
        <w:t xml:space="preserve">, </w:t>
      </w:r>
      <w:r w:rsidR="00FC3D3D">
        <w:rPr>
          <w:rFonts w:ascii="Times New Roman" w:hAnsi="Times New Roman" w:cs="Times New Roman"/>
          <w:sz w:val="24"/>
          <w:szCs w:val="24"/>
        </w:rPr>
        <w:t xml:space="preserve">which was </w:t>
      </w:r>
      <w:r w:rsidR="00C112E0" w:rsidRPr="00776E2D">
        <w:rPr>
          <w:rFonts w:ascii="Times New Roman" w:hAnsi="Times New Roman" w:cs="Times New Roman"/>
          <w:sz w:val="24"/>
          <w:szCs w:val="24"/>
        </w:rPr>
        <w:t>the general dealer’s shop</w:t>
      </w:r>
      <w:r w:rsidR="00FC3D3D">
        <w:rPr>
          <w:rFonts w:ascii="Times New Roman" w:hAnsi="Times New Roman" w:cs="Times New Roman"/>
          <w:sz w:val="24"/>
          <w:szCs w:val="24"/>
        </w:rPr>
        <w:t>,</w:t>
      </w:r>
      <w:r w:rsidR="00C112E0" w:rsidRPr="00776E2D">
        <w:rPr>
          <w:rFonts w:ascii="Times New Roman" w:hAnsi="Times New Roman" w:cs="Times New Roman"/>
          <w:sz w:val="24"/>
          <w:szCs w:val="24"/>
        </w:rPr>
        <w:t xml:space="preserve"> had partially been constructed. Water had been connected. </w:t>
      </w:r>
    </w:p>
    <w:p w:rsidR="00C112E0" w:rsidRDefault="00C112E0" w:rsidP="00776E2D">
      <w:pPr>
        <w:spacing w:after="0" w:line="240" w:lineRule="auto"/>
        <w:ind w:left="720" w:hanging="720"/>
        <w:jc w:val="both"/>
        <w:rPr>
          <w:rFonts w:ascii="Times New Roman" w:hAnsi="Times New Roman" w:cs="Times New Roman"/>
          <w:sz w:val="24"/>
          <w:szCs w:val="24"/>
        </w:rPr>
      </w:pPr>
    </w:p>
    <w:p w:rsidR="00C112E0" w:rsidRPr="00776E2D" w:rsidRDefault="00C112E0" w:rsidP="00776E2D">
      <w:pPr>
        <w:pStyle w:val="ListParagraph"/>
        <w:numPr>
          <w:ilvl w:val="0"/>
          <w:numId w:val="22"/>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The respondent was allocated an alternative property.</w:t>
      </w:r>
    </w:p>
    <w:p w:rsidR="00810CAE" w:rsidRDefault="00810CAE" w:rsidP="00776E2D">
      <w:pPr>
        <w:spacing w:after="0" w:line="240" w:lineRule="auto"/>
        <w:ind w:left="720" w:hanging="720"/>
        <w:jc w:val="both"/>
        <w:rPr>
          <w:rFonts w:ascii="Times New Roman" w:hAnsi="Times New Roman" w:cs="Times New Roman"/>
          <w:sz w:val="24"/>
          <w:szCs w:val="24"/>
        </w:rPr>
      </w:pPr>
    </w:p>
    <w:p w:rsidR="00810CAE" w:rsidRPr="00776E2D" w:rsidRDefault="00810CAE" w:rsidP="00776E2D">
      <w:pPr>
        <w:pStyle w:val="ListParagraph"/>
        <w:numPr>
          <w:ilvl w:val="0"/>
          <w:numId w:val="22"/>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Even accepting</w:t>
      </w:r>
      <w:r w:rsidR="00776E2D">
        <w:rPr>
          <w:rFonts w:ascii="Times New Roman" w:hAnsi="Times New Roman" w:cs="Times New Roman"/>
          <w:sz w:val="24"/>
          <w:szCs w:val="24"/>
        </w:rPr>
        <w:t>,</w:t>
      </w:r>
      <w:r w:rsidRPr="00776E2D">
        <w:rPr>
          <w:rFonts w:ascii="Times New Roman" w:hAnsi="Times New Roman" w:cs="Times New Roman"/>
          <w:sz w:val="24"/>
          <w:szCs w:val="24"/>
        </w:rPr>
        <w:t xml:space="preserve"> for the sake of argument</w:t>
      </w:r>
      <w:r w:rsidR="00776E2D">
        <w:rPr>
          <w:rFonts w:ascii="Times New Roman" w:hAnsi="Times New Roman" w:cs="Times New Roman"/>
          <w:sz w:val="24"/>
          <w:szCs w:val="24"/>
        </w:rPr>
        <w:t>,</w:t>
      </w:r>
      <w:r w:rsidRPr="00776E2D">
        <w:rPr>
          <w:rFonts w:ascii="Times New Roman" w:hAnsi="Times New Roman" w:cs="Times New Roman"/>
          <w:sz w:val="24"/>
          <w:szCs w:val="24"/>
        </w:rPr>
        <w:t xml:space="preserve"> that the second appellant’s first action was only on 19 May 2017, the delay was not</w:t>
      </w:r>
      <w:r w:rsidR="00776E2D">
        <w:rPr>
          <w:rFonts w:ascii="Times New Roman" w:hAnsi="Times New Roman" w:cs="Times New Roman"/>
          <w:sz w:val="24"/>
          <w:szCs w:val="24"/>
        </w:rPr>
        <w:t xml:space="preserve"> at all</w:t>
      </w:r>
      <w:r w:rsidRPr="00776E2D">
        <w:rPr>
          <w:rFonts w:ascii="Times New Roman" w:hAnsi="Times New Roman" w:cs="Times New Roman"/>
          <w:sz w:val="24"/>
          <w:szCs w:val="24"/>
        </w:rPr>
        <w:t xml:space="preserve"> inordinate</w:t>
      </w:r>
      <w:r w:rsidR="00FC3D3D">
        <w:rPr>
          <w:rFonts w:ascii="Times New Roman" w:hAnsi="Times New Roman" w:cs="Times New Roman"/>
          <w:sz w:val="24"/>
          <w:szCs w:val="24"/>
        </w:rPr>
        <w:t>. The r</w:t>
      </w:r>
      <w:r w:rsidRPr="00776E2D">
        <w:rPr>
          <w:rFonts w:ascii="Times New Roman" w:hAnsi="Times New Roman" w:cs="Times New Roman"/>
          <w:sz w:val="24"/>
          <w:szCs w:val="24"/>
        </w:rPr>
        <w:t xml:space="preserve">espondent </w:t>
      </w:r>
      <w:r w:rsidR="00FC3D3D">
        <w:rPr>
          <w:rFonts w:ascii="Times New Roman" w:hAnsi="Times New Roman" w:cs="Times New Roman"/>
          <w:sz w:val="24"/>
          <w:szCs w:val="24"/>
        </w:rPr>
        <w:t xml:space="preserve">had </w:t>
      </w:r>
      <w:r w:rsidRPr="00776E2D">
        <w:rPr>
          <w:rFonts w:ascii="Times New Roman" w:hAnsi="Times New Roman" w:cs="Times New Roman"/>
          <w:sz w:val="24"/>
          <w:szCs w:val="24"/>
        </w:rPr>
        <w:t xml:space="preserve">been rather precipitous in rushing to issue a warrant of execution exactly a day after the expiry of the deadline, even if it </w:t>
      </w:r>
      <w:r w:rsidR="00FC3D3D">
        <w:rPr>
          <w:rFonts w:ascii="Times New Roman" w:hAnsi="Times New Roman" w:cs="Times New Roman"/>
          <w:sz w:val="24"/>
          <w:szCs w:val="24"/>
        </w:rPr>
        <w:t xml:space="preserve">might have been </w:t>
      </w:r>
      <w:r w:rsidRPr="00776E2D">
        <w:rPr>
          <w:rFonts w:ascii="Times New Roman" w:hAnsi="Times New Roman" w:cs="Times New Roman"/>
          <w:sz w:val="24"/>
          <w:szCs w:val="24"/>
        </w:rPr>
        <w:t>his right</w:t>
      </w:r>
      <w:r w:rsidR="00776E2D">
        <w:rPr>
          <w:rFonts w:ascii="Times New Roman" w:hAnsi="Times New Roman" w:cs="Times New Roman"/>
          <w:sz w:val="24"/>
          <w:szCs w:val="24"/>
        </w:rPr>
        <w:t xml:space="preserve"> to </w:t>
      </w:r>
      <w:r w:rsidR="00FC3D3D">
        <w:rPr>
          <w:rFonts w:ascii="Times New Roman" w:hAnsi="Times New Roman" w:cs="Times New Roman"/>
          <w:sz w:val="24"/>
          <w:szCs w:val="24"/>
        </w:rPr>
        <w:t xml:space="preserve">have done </w:t>
      </w:r>
      <w:r w:rsidR="00776E2D">
        <w:rPr>
          <w:rFonts w:ascii="Times New Roman" w:hAnsi="Times New Roman" w:cs="Times New Roman"/>
          <w:sz w:val="24"/>
          <w:szCs w:val="24"/>
        </w:rPr>
        <w:t>so</w:t>
      </w:r>
      <w:r w:rsidRPr="00776E2D">
        <w:rPr>
          <w:rFonts w:ascii="Times New Roman" w:hAnsi="Times New Roman" w:cs="Times New Roman"/>
          <w:sz w:val="24"/>
          <w:szCs w:val="24"/>
        </w:rPr>
        <w:t>.</w:t>
      </w:r>
    </w:p>
    <w:p w:rsidR="00C112E0" w:rsidRDefault="00C112E0" w:rsidP="00F35B3C">
      <w:pPr>
        <w:spacing w:after="0" w:line="360" w:lineRule="auto"/>
        <w:ind w:left="720" w:hanging="720"/>
        <w:jc w:val="both"/>
        <w:rPr>
          <w:rFonts w:ascii="Times New Roman" w:hAnsi="Times New Roman" w:cs="Times New Roman"/>
          <w:sz w:val="24"/>
          <w:szCs w:val="24"/>
        </w:rPr>
      </w:pPr>
    </w:p>
    <w:p w:rsidR="00223904" w:rsidRDefault="00776E2D"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815CD7">
        <w:rPr>
          <w:rFonts w:ascii="Times New Roman" w:hAnsi="Times New Roman" w:cs="Times New Roman"/>
          <w:sz w:val="24"/>
          <w:szCs w:val="24"/>
        </w:rPr>
        <w:t>6</w:t>
      </w:r>
      <w:r w:rsidR="00223904">
        <w:rPr>
          <w:rFonts w:ascii="Times New Roman" w:hAnsi="Times New Roman" w:cs="Times New Roman"/>
          <w:sz w:val="24"/>
          <w:szCs w:val="24"/>
        </w:rPr>
        <w:t>]</w:t>
      </w:r>
      <w:r w:rsidR="00223904">
        <w:rPr>
          <w:rFonts w:ascii="Times New Roman" w:hAnsi="Times New Roman" w:cs="Times New Roman"/>
          <w:sz w:val="24"/>
          <w:szCs w:val="24"/>
        </w:rPr>
        <w:tab/>
        <w:t xml:space="preserve">Comparatively, </w:t>
      </w:r>
      <w:r>
        <w:rPr>
          <w:rFonts w:ascii="Times New Roman" w:hAnsi="Times New Roman" w:cs="Times New Roman"/>
          <w:sz w:val="24"/>
          <w:szCs w:val="24"/>
        </w:rPr>
        <w:t xml:space="preserve">if she does not keep the property </w:t>
      </w:r>
      <w:r w:rsidR="00223904">
        <w:rPr>
          <w:rFonts w:ascii="Times New Roman" w:hAnsi="Times New Roman" w:cs="Times New Roman"/>
          <w:sz w:val="24"/>
          <w:szCs w:val="24"/>
        </w:rPr>
        <w:t>the first appellant stand</w:t>
      </w:r>
      <w:r w:rsidR="00810CAE">
        <w:rPr>
          <w:rFonts w:ascii="Times New Roman" w:hAnsi="Times New Roman" w:cs="Times New Roman"/>
          <w:sz w:val="24"/>
          <w:szCs w:val="24"/>
        </w:rPr>
        <w:t>s</w:t>
      </w:r>
      <w:r w:rsidR="00223904">
        <w:rPr>
          <w:rFonts w:ascii="Times New Roman" w:hAnsi="Times New Roman" w:cs="Times New Roman"/>
          <w:sz w:val="24"/>
          <w:szCs w:val="24"/>
        </w:rPr>
        <w:t xml:space="preserve"> to suffer more </w:t>
      </w:r>
      <w:r>
        <w:rPr>
          <w:rFonts w:ascii="Times New Roman" w:hAnsi="Times New Roman" w:cs="Times New Roman"/>
          <w:sz w:val="24"/>
          <w:szCs w:val="24"/>
        </w:rPr>
        <w:t xml:space="preserve">prejudice </w:t>
      </w:r>
      <w:r w:rsidR="00223904">
        <w:rPr>
          <w:rFonts w:ascii="Times New Roman" w:hAnsi="Times New Roman" w:cs="Times New Roman"/>
          <w:sz w:val="24"/>
          <w:szCs w:val="24"/>
        </w:rPr>
        <w:t xml:space="preserve">than </w:t>
      </w:r>
      <w:r>
        <w:rPr>
          <w:rFonts w:ascii="Times New Roman" w:hAnsi="Times New Roman" w:cs="Times New Roman"/>
          <w:sz w:val="24"/>
          <w:szCs w:val="24"/>
        </w:rPr>
        <w:t xml:space="preserve">would </w:t>
      </w:r>
      <w:r w:rsidR="00223904">
        <w:rPr>
          <w:rFonts w:ascii="Times New Roman" w:hAnsi="Times New Roman" w:cs="Times New Roman"/>
          <w:sz w:val="24"/>
          <w:szCs w:val="24"/>
        </w:rPr>
        <w:t xml:space="preserve">the respondent. </w:t>
      </w:r>
    </w:p>
    <w:p w:rsidR="00223904" w:rsidRDefault="00223904" w:rsidP="00F35B3C">
      <w:pPr>
        <w:spacing w:after="0" w:line="360" w:lineRule="auto"/>
        <w:ind w:left="720" w:hanging="720"/>
        <w:jc w:val="both"/>
        <w:rPr>
          <w:rFonts w:ascii="Times New Roman" w:hAnsi="Times New Roman" w:cs="Times New Roman"/>
          <w:sz w:val="24"/>
          <w:szCs w:val="24"/>
        </w:rPr>
      </w:pPr>
    </w:p>
    <w:p w:rsidR="00223904" w:rsidRDefault="00223904"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815CD7">
        <w:rPr>
          <w:rFonts w:ascii="Times New Roman" w:hAnsi="Times New Roman" w:cs="Times New Roman"/>
          <w:sz w:val="24"/>
          <w:szCs w:val="24"/>
        </w:rPr>
        <w:t>[37</w:t>
      </w:r>
      <w:r>
        <w:rPr>
          <w:rFonts w:ascii="Times New Roman" w:hAnsi="Times New Roman" w:cs="Times New Roman"/>
          <w:sz w:val="24"/>
          <w:szCs w:val="24"/>
        </w:rPr>
        <w:t>]</w:t>
      </w:r>
      <w:r>
        <w:rPr>
          <w:rFonts w:ascii="Times New Roman" w:hAnsi="Times New Roman" w:cs="Times New Roman"/>
          <w:sz w:val="24"/>
          <w:szCs w:val="24"/>
        </w:rPr>
        <w:tab/>
      </w:r>
      <w:r w:rsidR="00C112E0">
        <w:rPr>
          <w:rFonts w:ascii="Times New Roman" w:hAnsi="Times New Roman" w:cs="Times New Roman"/>
          <w:sz w:val="24"/>
          <w:szCs w:val="24"/>
        </w:rPr>
        <w:t xml:space="preserve">The </w:t>
      </w:r>
      <w:r w:rsidR="00776E2D">
        <w:rPr>
          <w:rFonts w:ascii="Times New Roman" w:hAnsi="Times New Roman" w:cs="Times New Roman"/>
          <w:sz w:val="24"/>
          <w:szCs w:val="24"/>
        </w:rPr>
        <w:t>most contentious issue on</w:t>
      </w:r>
      <w:r>
        <w:rPr>
          <w:rFonts w:ascii="Times New Roman" w:hAnsi="Times New Roman" w:cs="Times New Roman"/>
          <w:sz w:val="24"/>
          <w:szCs w:val="24"/>
        </w:rPr>
        <w:t xml:space="preserve"> appeal was whether or not the second appellant </w:t>
      </w:r>
      <w:r w:rsidR="00C112E0">
        <w:rPr>
          <w:rFonts w:ascii="Times New Roman" w:hAnsi="Times New Roman" w:cs="Times New Roman"/>
          <w:sz w:val="24"/>
          <w:szCs w:val="24"/>
        </w:rPr>
        <w:t xml:space="preserve">had acted within the </w:t>
      </w:r>
      <w:r w:rsidR="00FC3D3D">
        <w:rPr>
          <w:rFonts w:ascii="Times New Roman" w:hAnsi="Times New Roman" w:cs="Times New Roman"/>
          <w:sz w:val="24"/>
          <w:szCs w:val="24"/>
        </w:rPr>
        <w:t>thirty-</w:t>
      </w:r>
      <w:r w:rsidR="00C112E0">
        <w:rPr>
          <w:rFonts w:ascii="Times New Roman" w:hAnsi="Times New Roman" w:cs="Times New Roman"/>
          <w:sz w:val="24"/>
          <w:szCs w:val="24"/>
        </w:rPr>
        <w:t>day period</w:t>
      </w:r>
      <w:r w:rsidR="00776E2D">
        <w:rPr>
          <w:rFonts w:ascii="Times New Roman" w:hAnsi="Times New Roman" w:cs="Times New Roman"/>
          <w:sz w:val="24"/>
          <w:szCs w:val="24"/>
        </w:rPr>
        <w:t xml:space="preserve"> of the deed of settlement</w:t>
      </w:r>
      <w:r>
        <w:rPr>
          <w:rFonts w:ascii="Times New Roman" w:hAnsi="Times New Roman" w:cs="Times New Roman"/>
          <w:sz w:val="24"/>
          <w:szCs w:val="24"/>
        </w:rPr>
        <w:t xml:space="preserve">. The appellants said it had. They relied on the alleged telephone conversation of 16 May 2017. </w:t>
      </w:r>
      <w:r w:rsidR="00C112E0">
        <w:rPr>
          <w:rFonts w:ascii="Times New Roman" w:hAnsi="Times New Roman" w:cs="Times New Roman"/>
          <w:sz w:val="24"/>
          <w:szCs w:val="24"/>
        </w:rPr>
        <w:t>The respondent, relying on the letter of 19 May 2017</w:t>
      </w:r>
      <w:r>
        <w:rPr>
          <w:rFonts w:ascii="Times New Roman" w:hAnsi="Times New Roman" w:cs="Times New Roman"/>
          <w:sz w:val="24"/>
          <w:szCs w:val="24"/>
        </w:rPr>
        <w:t>,</w:t>
      </w:r>
      <w:r w:rsidR="00C112E0">
        <w:rPr>
          <w:rFonts w:ascii="Times New Roman" w:hAnsi="Times New Roman" w:cs="Times New Roman"/>
          <w:sz w:val="24"/>
          <w:szCs w:val="24"/>
        </w:rPr>
        <w:t xml:space="preserve"> said </w:t>
      </w:r>
      <w:r>
        <w:rPr>
          <w:rFonts w:ascii="Times New Roman" w:hAnsi="Times New Roman" w:cs="Times New Roman"/>
          <w:sz w:val="24"/>
          <w:szCs w:val="24"/>
        </w:rPr>
        <w:t>the second appellant had</w:t>
      </w:r>
      <w:r w:rsidR="00C112E0">
        <w:rPr>
          <w:rFonts w:ascii="Times New Roman" w:hAnsi="Times New Roman" w:cs="Times New Roman"/>
          <w:sz w:val="24"/>
          <w:szCs w:val="24"/>
        </w:rPr>
        <w:t xml:space="preserve"> acted out of time. The court</w:t>
      </w:r>
      <w:r w:rsidR="00776E2D">
        <w:rPr>
          <w:rFonts w:ascii="Times New Roman" w:hAnsi="Times New Roman" w:cs="Times New Roman"/>
          <w:sz w:val="24"/>
          <w:szCs w:val="24"/>
        </w:rPr>
        <w:t xml:space="preserve"> </w:t>
      </w:r>
      <w:r w:rsidR="00776E2D" w:rsidRPr="00776E2D">
        <w:rPr>
          <w:rFonts w:ascii="Times New Roman" w:hAnsi="Times New Roman" w:cs="Times New Roman"/>
          <w:i/>
          <w:sz w:val="24"/>
          <w:szCs w:val="24"/>
        </w:rPr>
        <w:t>a quo</w:t>
      </w:r>
      <w:r w:rsidR="00C112E0">
        <w:rPr>
          <w:rFonts w:ascii="Times New Roman" w:hAnsi="Times New Roman" w:cs="Times New Roman"/>
          <w:sz w:val="24"/>
          <w:szCs w:val="24"/>
        </w:rPr>
        <w:t xml:space="preserve"> did not </w:t>
      </w:r>
      <w:r w:rsidR="00776E2D">
        <w:rPr>
          <w:rFonts w:ascii="Times New Roman" w:hAnsi="Times New Roman" w:cs="Times New Roman"/>
          <w:sz w:val="24"/>
          <w:szCs w:val="24"/>
        </w:rPr>
        <w:t>give a ruling on the point</w:t>
      </w:r>
      <w:r>
        <w:rPr>
          <w:rFonts w:ascii="Times New Roman" w:hAnsi="Times New Roman" w:cs="Times New Roman"/>
          <w:sz w:val="24"/>
          <w:szCs w:val="24"/>
        </w:rPr>
        <w:t>.</w:t>
      </w:r>
    </w:p>
    <w:p w:rsidR="00223904" w:rsidRDefault="00223904" w:rsidP="00F35B3C">
      <w:pPr>
        <w:spacing w:after="0" w:line="360" w:lineRule="auto"/>
        <w:ind w:left="720" w:hanging="720"/>
        <w:jc w:val="both"/>
        <w:rPr>
          <w:rFonts w:ascii="Times New Roman" w:hAnsi="Times New Roman" w:cs="Times New Roman"/>
          <w:sz w:val="24"/>
          <w:szCs w:val="24"/>
        </w:rPr>
      </w:pPr>
    </w:p>
    <w:p w:rsidR="00223904" w:rsidRDefault="00815CD7"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sidR="00223904">
        <w:rPr>
          <w:rFonts w:ascii="Times New Roman" w:hAnsi="Times New Roman" w:cs="Times New Roman"/>
          <w:sz w:val="24"/>
          <w:szCs w:val="24"/>
        </w:rPr>
        <w:t>]</w:t>
      </w:r>
      <w:r w:rsidR="00223904">
        <w:rPr>
          <w:rFonts w:ascii="Times New Roman" w:hAnsi="Times New Roman" w:cs="Times New Roman"/>
          <w:sz w:val="24"/>
          <w:szCs w:val="24"/>
        </w:rPr>
        <w:tab/>
        <w:t xml:space="preserve">A number of salient points persuade </w:t>
      </w:r>
      <w:r w:rsidR="00574115">
        <w:rPr>
          <w:rFonts w:ascii="Times New Roman" w:hAnsi="Times New Roman" w:cs="Times New Roman"/>
          <w:sz w:val="24"/>
          <w:szCs w:val="24"/>
        </w:rPr>
        <w:t xml:space="preserve">us </w:t>
      </w:r>
      <w:r w:rsidR="00223904">
        <w:rPr>
          <w:rFonts w:ascii="Times New Roman" w:hAnsi="Times New Roman" w:cs="Times New Roman"/>
          <w:sz w:val="24"/>
          <w:szCs w:val="24"/>
        </w:rPr>
        <w:t>to conclude this issue in favour of the appell</w:t>
      </w:r>
      <w:r w:rsidR="00574115">
        <w:rPr>
          <w:rFonts w:ascii="Times New Roman" w:hAnsi="Times New Roman" w:cs="Times New Roman"/>
          <w:sz w:val="24"/>
          <w:szCs w:val="24"/>
        </w:rPr>
        <w:t>a</w:t>
      </w:r>
      <w:r w:rsidR="00223904">
        <w:rPr>
          <w:rFonts w:ascii="Times New Roman" w:hAnsi="Times New Roman" w:cs="Times New Roman"/>
          <w:sz w:val="24"/>
          <w:szCs w:val="24"/>
        </w:rPr>
        <w:t>nts. They are these:</w:t>
      </w:r>
    </w:p>
    <w:p w:rsidR="00223904" w:rsidRDefault="00223904" w:rsidP="00776E2D">
      <w:pPr>
        <w:spacing w:after="0" w:line="240" w:lineRule="auto"/>
        <w:ind w:left="720" w:hanging="720"/>
        <w:jc w:val="both"/>
        <w:rPr>
          <w:rFonts w:ascii="Times New Roman" w:hAnsi="Times New Roman" w:cs="Times New Roman"/>
          <w:sz w:val="24"/>
          <w:szCs w:val="24"/>
        </w:rPr>
      </w:pPr>
    </w:p>
    <w:p w:rsidR="005155DC" w:rsidRPr="00776E2D" w:rsidRDefault="005155DC" w:rsidP="00776E2D">
      <w:pPr>
        <w:pStyle w:val="ListParagraph"/>
        <w:numPr>
          <w:ilvl w:val="0"/>
          <w:numId w:val="23"/>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The respondent did not deny that such a conversation had taken place. H</w:t>
      </w:r>
      <w:r w:rsidR="00FC3D3D">
        <w:rPr>
          <w:rFonts w:ascii="Times New Roman" w:hAnsi="Times New Roman" w:cs="Times New Roman"/>
          <w:sz w:val="24"/>
          <w:szCs w:val="24"/>
        </w:rPr>
        <w:t xml:space="preserve">is contention was </w:t>
      </w:r>
      <w:r w:rsidRPr="00776E2D">
        <w:rPr>
          <w:rFonts w:ascii="Times New Roman" w:hAnsi="Times New Roman" w:cs="Times New Roman"/>
          <w:sz w:val="24"/>
          <w:szCs w:val="24"/>
        </w:rPr>
        <w:t>that it had taken place on</w:t>
      </w:r>
      <w:r w:rsidR="00FC3D3D">
        <w:rPr>
          <w:rFonts w:ascii="Times New Roman" w:hAnsi="Times New Roman" w:cs="Times New Roman"/>
          <w:sz w:val="24"/>
          <w:szCs w:val="24"/>
        </w:rPr>
        <w:t>ly on</w:t>
      </w:r>
      <w:r w:rsidRPr="00776E2D">
        <w:rPr>
          <w:rFonts w:ascii="Times New Roman" w:hAnsi="Times New Roman" w:cs="Times New Roman"/>
          <w:sz w:val="24"/>
          <w:szCs w:val="24"/>
        </w:rPr>
        <w:t xml:space="preserve"> 17</w:t>
      </w:r>
      <w:r w:rsidR="00FC3D3D" w:rsidRPr="00FC3D3D">
        <w:rPr>
          <w:rFonts w:ascii="Times New Roman" w:hAnsi="Times New Roman" w:cs="Times New Roman"/>
          <w:sz w:val="24"/>
          <w:szCs w:val="24"/>
          <w:vertAlign w:val="superscript"/>
        </w:rPr>
        <w:t>th</w:t>
      </w:r>
      <w:r w:rsidR="00FC3D3D">
        <w:rPr>
          <w:rFonts w:ascii="Times New Roman" w:hAnsi="Times New Roman" w:cs="Times New Roman"/>
          <w:sz w:val="24"/>
          <w:szCs w:val="24"/>
        </w:rPr>
        <w:t xml:space="preserve"> </w:t>
      </w:r>
      <w:r w:rsidRPr="00776E2D">
        <w:rPr>
          <w:rFonts w:ascii="Times New Roman" w:hAnsi="Times New Roman" w:cs="Times New Roman"/>
          <w:sz w:val="24"/>
          <w:szCs w:val="24"/>
        </w:rPr>
        <w:t>May 2017 and that Ms Zvanaka, on behalf of the appellants</w:t>
      </w:r>
      <w:r w:rsidR="00574115">
        <w:rPr>
          <w:rFonts w:ascii="Times New Roman" w:hAnsi="Times New Roman" w:cs="Times New Roman"/>
          <w:sz w:val="24"/>
          <w:szCs w:val="24"/>
        </w:rPr>
        <w:t>,</w:t>
      </w:r>
      <w:r w:rsidRPr="00776E2D">
        <w:rPr>
          <w:rFonts w:ascii="Times New Roman" w:hAnsi="Times New Roman" w:cs="Times New Roman"/>
          <w:sz w:val="24"/>
          <w:szCs w:val="24"/>
        </w:rPr>
        <w:t xml:space="preserve"> had conceded the point. </w:t>
      </w:r>
      <w:r w:rsidR="00574115">
        <w:rPr>
          <w:rFonts w:ascii="Times New Roman" w:hAnsi="Times New Roman" w:cs="Times New Roman"/>
          <w:sz w:val="24"/>
          <w:szCs w:val="24"/>
        </w:rPr>
        <w:t xml:space="preserve">He was saying this </w:t>
      </w:r>
      <w:r w:rsidRPr="00776E2D">
        <w:rPr>
          <w:rFonts w:ascii="Times New Roman" w:hAnsi="Times New Roman" w:cs="Times New Roman"/>
          <w:sz w:val="24"/>
          <w:szCs w:val="24"/>
        </w:rPr>
        <w:t xml:space="preserve">for the first time on appeal. There was nothing on record except a bare denial in paragraph 10 of </w:t>
      </w:r>
      <w:r w:rsidR="00574115">
        <w:rPr>
          <w:rFonts w:ascii="Times New Roman" w:hAnsi="Times New Roman" w:cs="Times New Roman"/>
          <w:sz w:val="24"/>
          <w:szCs w:val="24"/>
        </w:rPr>
        <w:t xml:space="preserve">his </w:t>
      </w:r>
      <w:r w:rsidRPr="00776E2D">
        <w:rPr>
          <w:rFonts w:ascii="Times New Roman" w:hAnsi="Times New Roman" w:cs="Times New Roman"/>
          <w:sz w:val="24"/>
          <w:szCs w:val="24"/>
        </w:rPr>
        <w:t xml:space="preserve">opposition to the confirmation of the rule </w:t>
      </w:r>
      <w:r w:rsidRPr="00574115">
        <w:rPr>
          <w:rFonts w:ascii="Times New Roman" w:hAnsi="Times New Roman" w:cs="Times New Roman"/>
          <w:i/>
          <w:sz w:val="24"/>
          <w:szCs w:val="24"/>
        </w:rPr>
        <w:t>nisi</w:t>
      </w:r>
      <w:r w:rsidRPr="00776E2D">
        <w:rPr>
          <w:rFonts w:ascii="Times New Roman" w:hAnsi="Times New Roman" w:cs="Times New Roman"/>
          <w:sz w:val="24"/>
          <w:szCs w:val="24"/>
        </w:rPr>
        <w:t xml:space="preserve">. Mr </w:t>
      </w:r>
      <w:r w:rsidRPr="00574115">
        <w:rPr>
          <w:rFonts w:ascii="Times New Roman" w:hAnsi="Times New Roman" w:cs="Times New Roman"/>
          <w:i/>
          <w:sz w:val="24"/>
          <w:szCs w:val="24"/>
        </w:rPr>
        <w:t>Mpoperi</w:t>
      </w:r>
      <w:r w:rsidRPr="00776E2D">
        <w:rPr>
          <w:rFonts w:ascii="Times New Roman" w:hAnsi="Times New Roman" w:cs="Times New Roman"/>
          <w:sz w:val="24"/>
          <w:szCs w:val="24"/>
        </w:rPr>
        <w:t xml:space="preserve"> denied any knowledge of </w:t>
      </w:r>
      <w:r w:rsidR="00574115">
        <w:rPr>
          <w:rFonts w:ascii="Times New Roman" w:hAnsi="Times New Roman" w:cs="Times New Roman"/>
          <w:sz w:val="24"/>
          <w:szCs w:val="24"/>
        </w:rPr>
        <w:t>any</w:t>
      </w:r>
      <w:r w:rsidRPr="00776E2D">
        <w:rPr>
          <w:rFonts w:ascii="Times New Roman" w:hAnsi="Times New Roman" w:cs="Times New Roman"/>
          <w:sz w:val="24"/>
          <w:szCs w:val="24"/>
        </w:rPr>
        <w:t xml:space="preserve"> concession by Ms Zvanaka.</w:t>
      </w:r>
    </w:p>
    <w:p w:rsidR="005155DC" w:rsidRDefault="005155DC" w:rsidP="00776E2D">
      <w:pPr>
        <w:spacing w:after="0" w:line="240" w:lineRule="auto"/>
        <w:ind w:left="720" w:hanging="720"/>
        <w:jc w:val="both"/>
        <w:rPr>
          <w:rFonts w:ascii="Times New Roman" w:hAnsi="Times New Roman" w:cs="Times New Roman"/>
          <w:sz w:val="24"/>
          <w:szCs w:val="24"/>
        </w:rPr>
      </w:pPr>
    </w:p>
    <w:p w:rsidR="005A20F2" w:rsidRPr="00776E2D" w:rsidRDefault="005155DC" w:rsidP="00776E2D">
      <w:pPr>
        <w:pStyle w:val="ListParagraph"/>
        <w:numPr>
          <w:ilvl w:val="0"/>
          <w:numId w:val="23"/>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 xml:space="preserve">That the conversation did happen on 16 May 2017 seems consistent with probability. </w:t>
      </w:r>
      <w:r w:rsidR="005A20F2" w:rsidRPr="00776E2D">
        <w:rPr>
          <w:rFonts w:ascii="Times New Roman" w:hAnsi="Times New Roman" w:cs="Times New Roman"/>
          <w:sz w:val="24"/>
          <w:szCs w:val="24"/>
        </w:rPr>
        <w:t>There was no suggestion that the respondent’s then legal practitioners ever denied it at any stage. Furthermore, a</w:t>
      </w:r>
      <w:r w:rsidRPr="00776E2D">
        <w:rPr>
          <w:rFonts w:ascii="Times New Roman" w:hAnsi="Times New Roman" w:cs="Times New Roman"/>
          <w:sz w:val="24"/>
          <w:szCs w:val="24"/>
        </w:rPr>
        <w:t xml:space="preserve"> day before, i.e. on 15 May 2017, the second appellant had dispatched a letter to a Mr Mutembwa</w:t>
      </w:r>
      <w:r w:rsidR="005A20F2" w:rsidRPr="00776E2D">
        <w:rPr>
          <w:rFonts w:ascii="Times New Roman" w:hAnsi="Times New Roman" w:cs="Times New Roman"/>
          <w:sz w:val="24"/>
          <w:szCs w:val="24"/>
        </w:rPr>
        <w:t>,</w:t>
      </w:r>
      <w:r w:rsidRPr="00776E2D">
        <w:rPr>
          <w:rFonts w:ascii="Times New Roman" w:hAnsi="Times New Roman" w:cs="Times New Roman"/>
          <w:sz w:val="24"/>
          <w:szCs w:val="24"/>
        </w:rPr>
        <w:t xml:space="preserve"> the person who the alternative </w:t>
      </w:r>
      <w:r w:rsidR="00574115">
        <w:rPr>
          <w:rFonts w:ascii="Times New Roman" w:hAnsi="Times New Roman" w:cs="Times New Roman"/>
          <w:sz w:val="24"/>
          <w:szCs w:val="24"/>
        </w:rPr>
        <w:t>property</w:t>
      </w:r>
      <w:r w:rsidRPr="00776E2D">
        <w:rPr>
          <w:rFonts w:ascii="Times New Roman" w:hAnsi="Times New Roman" w:cs="Times New Roman"/>
          <w:sz w:val="24"/>
          <w:szCs w:val="24"/>
        </w:rPr>
        <w:t xml:space="preserve"> had previously been allocated </w:t>
      </w:r>
      <w:r w:rsidR="005A20F2" w:rsidRPr="00776E2D">
        <w:rPr>
          <w:rFonts w:ascii="Times New Roman" w:hAnsi="Times New Roman" w:cs="Times New Roman"/>
          <w:sz w:val="24"/>
          <w:szCs w:val="24"/>
        </w:rPr>
        <w:t xml:space="preserve">to </w:t>
      </w:r>
      <w:r w:rsidRPr="00776E2D">
        <w:rPr>
          <w:rFonts w:ascii="Times New Roman" w:hAnsi="Times New Roman" w:cs="Times New Roman"/>
          <w:sz w:val="24"/>
          <w:szCs w:val="24"/>
        </w:rPr>
        <w:t>and who had been wil</w:t>
      </w:r>
      <w:r w:rsidR="005A20F2" w:rsidRPr="00776E2D">
        <w:rPr>
          <w:rFonts w:ascii="Times New Roman" w:hAnsi="Times New Roman" w:cs="Times New Roman"/>
          <w:sz w:val="24"/>
          <w:szCs w:val="24"/>
        </w:rPr>
        <w:t>l</w:t>
      </w:r>
      <w:r w:rsidRPr="00776E2D">
        <w:rPr>
          <w:rFonts w:ascii="Times New Roman" w:hAnsi="Times New Roman" w:cs="Times New Roman"/>
          <w:sz w:val="24"/>
          <w:szCs w:val="24"/>
        </w:rPr>
        <w:t xml:space="preserve">ing to surrender it in place for </w:t>
      </w:r>
      <w:r w:rsidR="00574115">
        <w:rPr>
          <w:rFonts w:ascii="Times New Roman" w:hAnsi="Times New Roman" w:cs="Times New Roman"/>
          <w:sz w:val="24"/>
          <w:szCs w:val="24"/>
        </w:rPr>
        <w:t xml:space="preserve">yet another </w:t>
      </w:r>
      <w:r w:rsidRPr="00776E2D">
        <w:rPr>
          <w:rFonts w:ascii="Times New Roman" w:hAnsi="Times New Roman" w:cs="Times New Roman"/>
          <w:sz w:val="24"/>
          <w:szCs w:val="24"/>
        </w:rPr>
        <w:t xml:space="preserve">replacement property at another business centre in Zaka, namely Jerera Growth Point. The letter to Mr Mutembwa was </w:t>
      </w:r>
      <w:r w:rsidR="005A20F2" w:rsidRPr="00776E2D">
        <w:rPr>
          <w:rFonts w:ascii="Times New Roman" w:hAnsi="Times New Roman" w:cs="Times New Roman"/>
          <w:sz w:val="24"/>
          <w:szCs w:val="24"/>
        </w:rPr>
        <w:t>merely c</w:t>
      </w:r>
      <w:r w:rsidRPr="00776E2D">
        <w:rPr>
          <w:rFonts w:ascii="Times New Roman" w:hAnsi="Times New Roman" w:cs="Times New Roman"/>
          <w:sz w:val="24"/>
          <w:szCs w:val="24"/>
        </w:rPr>
        <w:t>onfirm</w:t>
      </w:r>
      <w:r w:rsidR="005A20F2" w:rsidRPr="00776E2D">
        <w:rPr>
          <w:rFonts w:ascii="Times New Roman" w:hAnsi="Times New Roman" w:cs="Times New Roman"/>
          <w:sz w:val="24"/>
          <w:szCs w:val="24"/>
        </w:rPr>
        <w:t>ing t</w:t>
      </w:r>
      <w:r w:rsidRPr="00776E2D">
        <w:rPr>
          <w:rFonts w:ascii="Times New Roman" w:hAnsi="Times New Roman" w:cs="Times New Roman"/>
          <w:sz w:val="24"/>
          <w:szCs w:val="24"/>
        </w:rPr>
        <w:t xml:space="preserve">he swap </w:t>
      </w:r>
      <w:r w:rsidR="005A20F2" w:rsidRPr="00776E2D">
        <w:rPr>
          <w:rFonts w:ascii="Times New Roman" w:hAnsi="Times New Roman" w:cs="Times New Roman"/>
          <w:sz w:val="24"/>
          <w:szCs w:val="24"/>
        </w:rPr>
        <w:t>agreement. There was no suggestion that all th</w:t>
      </w:r>
      <w:r w:rsidR="00574115">
        <w:rPr>
          <w:rFonts w:ascii="Times New Roman" w:hAnsi="Times New Roman" w:cs="Times New Roman"/>
          <w:sz w:val="24"/>
          <w:szCs w:val="24"/>
        </w:rPr>
        <w:t xml:space="preserve">at had been </w:t>
      </w:r>
      <w:r w:rsidR="00FC3D3D">
        <w:rPr>
          <w:rFonts w:ascii="Times New Roman" w:hAnsi="Times New Roman" w:cs="Times New Roman"/>
          <w:sz w:val="24"/>
          <w:szCs w:val="24"/>
        </w:rPr>
        <w:t>fabricated</w:t>
      </w:r>
      <w:r w:rsidR="005A20F2" w:rsidRPr="00776E2D">
        <w:rPr>
          <w:rFonts w:ascii="Times New Roman" w:hAnsi="Times New Roman" w:cs="Times New Roman"/>
          <w:sz w:val="24"/>
          <w:szCs w:val="24"/>
        </w:rPr>
        <w:t xml:space="preserve">. </w:t>
      </w:r>
    </w:p>
    <w:p w:rsidR="005A20F2" w:rsidRDefault="005A20F2" w:rsidP="00776E2D">
      <w:pPr>
        <w:spacing w:after="0" w:line="240" w:lineRule="auto"/>
        <w:ind w:left="720" w:hanging="720"/>
        <w:jc w:val="both"/>
        <w:rPr>
          <w:rFonts w:ascii="Times New Roman" w:hAnsi="Times New Roman" w:cs="Times New Roman"/>
          <w:sz w:val="24"/>
          <w:szCs w:val="24"/>
        </w:rPr>
      </w:pPr>
    </w:p>
    <w:p w:rsidR="005A20F2" w:rsidRPr="00776E2D" w:rsidRDefault="005A20F2" w:rsidP="00776E2D">
      <w:pPr>
        <w:pStyle w:val="ListParagraph"/>
        <w:numPr>
          <w:ilvl w:val="0"/>
          <w:numId w:val="23"/>
        </w:numPr>
        <w:spacing w:after="0" w:line="240" w:lineRule="auto"/>
        <w:jc w:val="both"/>
        <w:rPr>
          <w:rFonts w:ascii="Times New Roman" w:hAnsi="Times New Roman" w:cs="Times New Roman"/>
          <w:sz w:val="24"/>
          <w:szCs w:val="24"/>
        </w:rPr>
      </w:pPr>
      <w:r w:rsidRPr="00776E2D">
        <w:rPr>
          <w:rFonts w:ascii="Times New Roman" w:hAnsi="Times New Roman" w:cs="Times New Roman"/>
          <w:sz w:val="24"/>
          <w:szCs w:val="24"/>
        </w:rPr>
        <w:t xml:space="preserve">The deed of settlement itself did not say the respondent had to be </w:t>
      </w:r>
      <w:r w:rsidRPr="00776E2D">
        <w:rPr>
          <w:rFonts w:ascii="Times New Roman" w:hAnsi="Times New Roman" w:cs="Times New Roman"/>
          <w:sz w:val="24"/>
          <w:szCs w:val="24"/>
          <w:u w:val="single"/>
        </w:rPr>
        <w:t>allocated</w:t>
      </w:r>
      <w:r w:rsidR="00574115">
        <w:rPr>
          <w:rFonts w:ascii="Times New Roman" w:hAnsi="Times New Roman" w:cs="Times New Roman"/>
          <w:sz w:val="24"/>
          <w:szCs w:val="24"/>
        </w:rPr>
        <w:t xml:space="preserve"> an alternative property w</w:t>
      </w:r>
      <w:r w:rsidRPr="00776E2D">
        <w:rPr>
          <w:rFonts w:ascii="Times New Roman" w:hAnsi="Times New Roman" w:cs="Times New Roman"/>
          <w:sz w:val="24"/>
          <w:szCs w:val="24"/>
        </w:rPr>
        <w:t xml:space="preserve">ithin </w:t>
      </w:r>
      <w:r w:rsidR="00FC3D3D">
        <w:rPr>
          <w:rFonts w:ascii="Times New Roman" w:hAnsi="Times New Roman" w:cs="Times New Roman"/>
          <w:sz w:val="24"/>
          <w:szCs w:val="24"/>
        </w:rPr>
        <w:t>thirty</w:t>
      </w:r>
      <w:r w:rsidRPr="00776E2D">
        <w:rPr>
          <w:rFonts w:ascii="Times New Roman" w:hAnsi="Times New Roman" w:cs="Times New Roman"/>
          <w:sz w:val="24"/>
          <w:szCs w:val="24"/>
        </w:rPr>
        <w:t xml:space="preserve"> days. It </w:t>
      </w:r>
      <w:r w:rsidR="00574115">
        <w:rPr>
          <w:rFonts w:ascii="Times New Roman" w:hAnsi="Times New Roman" w:cs="Times New Roman"/>
          <w:sz w:val="24"/>
          <w:szCs w:val="24"/>
        </w:rPr>
        <w:t>merely said, within th</w:t>
      </w:r>
      <w:r w:rsidR="001F42B8">
        <w:rPr>
          <w:rFonts w:ascii="Times New Roman" w:hAnsi="Times New Roman" w:cs="Times New Roman"/>
          <w:sz w:val="24"/>
          <w:szCs w:val="24"/>
        </w:rPr>
        <w:t>at</w:t>
      </w:r>
      <w:r w:rsidR="00574115">
        <w:rPr>
          <w:rFonts w:ascii="Times New Roman" w:hAnsi="Times New Roman" w:cs="Times New Roman"/>
          <w:sz w:val="24"/>
          <w:szCs w:val="24"/>
        </w:rPr>
        <w:t xml:space="preserve"> period, </w:t>
      </w:r>
      <w:r w:rsidRPr="00776E2D">
        <w:rPr>
          <w:rFonts w:ascii="Times New Roman" w:hAnsi="Times New Roman" w:cs="Times New Roman"/>
          <w:sz w:val="24"/>
          <w:szCs w:val="24"/>
        </w:rPr>
        <w:t xml:space="preserve">the second appellant had </w:t>
      </w:r>
      <w:r w:rsidRPr="00574115">
        <w:rPr>
          <w:rFonts w:ascii="Times New Roman" w:hAnsi="Times New Roman" w:cs="Times New Roman"/>
          <w:b/>
          <w:sz w:val="24"/>
          <w:szCs w:val="24"/>
          <w:u w:val="single"/>
        </w:rPr>
        <w:t>to identify</w:t>
      </w:r>
      <w:r w:rsidRPr="00776E2D">
        <w:rPr>
          <w:rFonts w:ascii="Times New Roman" w:hAnsi="Times New Roman" w:cs="Times New Roman"/>
          <w:sz w:val="24"/>
          <w:szCs w:val="24"/>
        </w:rPr>
        <w:t xml:space="preserve"> an alternative </w:t>
      </w:r>
      <w:r w:rsidR="00574115">
        <w:rPr>
          <w:rFonts w:ascii="Times New Roman" w:hAnsi="Times New Roman" w:cs="Times New Roman"/>
          <w:sz w:val="24"/>
          <w:szCs w:val="24"/>
        </w:rPr>
        <w:t>property</w:t>
      </w:r>
      <w:r w:rsidRPr="00776E2D">
        <w:rPr>
          <w:rFonts w:ascii="Times New Roman" w:hAnsi="Times New Roman" w:cs="Times New Roman"/>
          <w:sz w:val="24"/>
          <w:szCs w:val="24"/>
        </w:rPr>
        <w:t xml:space="preserve">, albeit in consultation with the </w:t>
      </w:r>
      <w:r w:rsidRPr="00776E2D">
        <w:rPr>
          <w:rFonts w:ascii="Times New Roman" w:hAnsi="Times New Roman" w:cs="Times New Roman"/>
          <w:sz w:val="24"/>
          <w:szCs w:val="24"/>
        </w:rPr>
        <w:lastRenderedPageBreak/>
        <w:t>respondent. Thus</w:t>
      </w:r>
      <w:r w:rsidR="00574115">
        <w:rPr>
          <w:rFonts w:ascii="Times New Roman" w:hAnsi="Times New Roman" w:cs="Times New Roman"/>
          <w:sz w:val="24"/>
          <w:szCs w:val="24"/>
        </w:rPr>
        <w:t>,</w:t>
      </w:r>
      <w:r w:rsidRPr="00776E2D">
        <w:rPr>
          <w:rFonts w:ascii="Times New Roman" w:hAnsi="Times New Roman" w:cs="Times New Roman"/>
          <w:sz w:val="24"/>
          <w:szCs w:val="24"/>
        </w:rPr>
        <w:t xml:space="preserve"> if the second appellant did </w:t>
      </w:r>
      <w:r w:rsidRPr="00574115">
        <w:rPr>
          <w:rFonts w:ascii="Times New Roman" w:hAnsi="Times New Roman" w:cs="Times New Roman"/>
          <w:sz w:val="24"/>
          <w:szCs w:val="24"/>
          <w:u w:val="single"/>
        </w:rPr>
        <w:t>identify</w:t>
      </w:r>
      <w:r w:rsidR="00574115">
        <w:rPr>
          <w:rFonts w:ascii="Times New Roman" w:hAnsi="Times New Roman" w:cs="Times New Roman"/>
          <w:sz w:val="24"/>
          <w:szCs w:val="24"/>
        </w:rPr>
        <w:t xml:space="preserve"> the alternative stand, and did</w:t>
      </w:r>
      <w:r w:rsidRPr="00776E2D">
        <w:rPr>
          <w:rFonts w:ascii="Times New Roman" w:hAnsi="Times New Roman" w:cs="Times New Roman"/>
          <w:sz w:val="24"/>
          <w:szCs w:val="24"/>
        </w:rPr>
        <w:t xml:space="preserve"> consult the respondent</w:t>
      </w:r>
      <w:r w:rsidR="00574115">
        <w:rPr>
          <w:rFonts w:ascii="Times New Roman" w:hAnsi="Times New Roman" w:cs="Times New Roman"/>
          <w:sz w:val="24"/>
          <w:szCs w:val="24"/>
        </w:rPr>
        <w:t>,</w:t>
      </w:r>
      <w:r w:rsidRPr="00776E2D">
        <w:rPr>
          <w:rFonts w:ascii="Times New Roman" w:hAnsi="Times New Roman" w:cs="Times New Roman"/>
          <w:sz w:val="24"/>
          <w:szCs w:val="24"/>
        </w:rPr>
        <w:t xml:space="preserve"> within the </w:t>
      </w:r>
      <w:r w:rsidR="001F42B8">
        <w:rPr>
          <w:rFonts w:ascii="Times New Roman" w:hAnsi="Times New Roman" w:cs="Times New Roman"/>
          <w:sz w:val="24"/>
          <w:szCs w:val="24"/>
        </w:rPr>
        <w:t xml:space="preserve">prescribed </w:t>
      </w:r>
      <w:r w:rsidRPr="00776E2D">
        <w:rPr>
          <w:rFonts w:ascii="Times New Roman" w:hAnsi="Times New Roman" w:cs="Times New Roman"/>
          <w:sz w:val="24"/>
          <w:szCs w:val="24"/>
        </w:rPr>
        <w:t>period, then it was in compliance</w:t>
      </w:r>
      <w:r w:rsidR="00574115">
        <w:rPr>
          <w:rFonts w:ascii="Times New Roman" w:hAnsi="Times New Roman" w:cs="Times New Roman"/>
          <w:sz w:val="24"/>
          <w:szCs w:val="24"/>
        </w:rPr>
        <w:t xml:space="preserve"> with the deed</w:t>
      </w:r>
      <w:r w:rsidRPr="00776E2D">
        <w:rPr>
          <w:rFonts w:ascii="Times New Roman" w:hAnsi="Times New Roman" w:cs="Times New Roman"/>
          <w:sz w:val="24"/>
          <w:szCs w:val="24"/>
        </w:rPr>
        <w:t>. The letter of 15 May 2017 shows that it had identified the alternative stand well before the deadline. The letter of 19 May 2017 shows that through his then legal practitioners, the respondent had been consulted within the prescribed time frame</w:t>
      </w:r>
      <w:r w:rsidR="00810CAE" w:rsidRPr="00776E2D">
        <w:rPr>
          <w:rFonts w:ascii="Times New Roman" w:hAnsi="Times New Roman" w:cs="Times New Roman"/>
          <w:sz w:val="24"/>
          <w:szCs w:val="24"/>
        </w:rPr>
        <w:t xml:space="preserve"> by means of a telephone conversation</w:t>
      </w:r>
      <w:r w:rsidRPr="00776E2D">
        <w:rPr>
          <w:rFonts w:ascii="Times New Roman" w:hAnsi="Times New Roman" w:cs="Times New Roman"/>
          <w:sz w:val="24"/>
          <w:szCs w:val="24"/>
        </w:rPr>
        <w:t>.</w:t>
      </w:r>
    </w:p>
    <w:p w:rsidR="005A20F2" w:rsidRDefault="005A20F2" w:rsidP="00F35B3C">
      <w:pPr>
        <w:spacing w:after="0" w:line="360" w:lineRule="auto"/>
        <w:ind w:left="720" w:hanging="720"/>
        <w:jc w:val="both"/>
        <w:rPr>
          <w:rFonts w:ascii="Times New Roman" w:hAnsi="Times New Roman" w:cs="Times New Roman"/>
          <w:sz w:val="24"/>
          <w:szCs w:val="24"/>
        </w:rPr>
      </w:pPr>
    </w:p>
    <w:p w:rsidR="00810CAE" w:rsidRDefault="00815CD7" w:rsidP="00F35B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sidR="00810CAE">
        <w:rPr>
          <w:rFonts w:ascii="Times New Roman" w:hAnsi="Times New Roman" w:cs="Times New Roman"/>
          <w:sz w:val="24"/>
          <w:szCs w:val="24"/>
        </w:rPr>
        <w:t>]</w:t>
      </w:r>
      <w:r w:rsidR="00810CAE">
        <w:rPr>
          <w:rFonts w:ascii="Times New Roman" w:hAnsi="Times New Roman" w:cs="Times New Roman"/>
          <w:sz w:val="24"/>
          <w:szCs w:val="24"/>
        </w:rPr>
        <w:tab/>
        <w:t xml:space="preserve">In the circumstances, the appeal should </w:t>
      </w:r>
      <w:r w:rsidR="00574115">
        <w:rPr>
          <w:rFonts w:ascii="Times New Roman" w:hAnsi="Times New Roman" w:cs="Times New Roman"/>
          <w:sz w:val="24"/>
          <w:szCs w:val="24"/>
        </w:rPr>
        <w:t xml:space="preserve">be allowed. </w:t>
      </w:r>
      <w:r w:rsidR="00810CAE">
        <w:rPr>
          <w:rFonts w:ascii="Times New Roman" w:hAnsi="Times New Roman" w:cs="Times New Roman"/>
          <w:sz w:val="24"/>
          <w:szCs w:val="24"/>
        </w:rPr>
        <w:t>However, the appellants should be disentitled to t</w:t>
      </w:r>
      <w:r w:rsidR="00574115">
        <w:rPr>
          <w:rFonts w:ascii="Times New Roman" w:hAnsi="Times New Roman" w:cs="Times New Roman"/>
          <w:sz w:val="24"/>
          <w:szCs w:val="24"/>
        </w:rPr>
        <w:t>heir costs</w:t>
      </w:r>
      <w:r w:rsidR="00F666E8">
        <w:rPr>
          <w:rFonts w:ascii="Times New Roman" w:hAnsi="Times New Roman" w:cs="Times New Roman"/>
          <w:sz w:val="24"/>
          <w:szCs w:val="24"/>
        </w:rPr>
        <w:t xml:space="preserve">. This </w:t>
      </w:r>
      <w:r w:rsidR="00574115">
        <w:rPr>
          <w:rFonts w:ascii="Times New Roman" w:hAnsi="Times New Roman" w:cs="Times New Roman"/>
          <w:sz w:val="24"/>
          <w:szCs w:val="24"/>
        </w:rPr>
        <w:t>whole dispute</w:t>
      </w:r>
      <w:r w:rsidR="00F666E8">
        <w:rPr>
          <w:rFonts w:ascii="Times New Roman" w:hAnsi="Times New Roman" w:cs="Times New Roman"/>
          <w:sz w:val="24"/>
          <w:szCs w:val="24"/>
        </w:rPr>
        <w:t xml:space="preserve"> was all their creation. Furthermore, instead of owning up and admitting </w:t>
      </w:r>
      <w:r w:rsidR="001F42B8">
        <w:rPr>
          <w:rFonts w:ascii="Times New Roman" w:hAnsi="Times New Roman" w:cs="Times New Roman"/>
          <w:sz w:val="24"/>
          <w:szCs w:val="24"/>
        </w:rPr>
        <w:t xml:space="preserve">its </w:t>
      </w:r>
      <w:r w:rsidR="00F666E8">
        <w:rPr>
          <w:rFonts w:ascii="Times New Roman" w:hAnsi="Times New Roman" w:cs="Times New Roman"/>
          <w:sz w:val="24"/>
          <w:szCs w:val="24"/>
        </w:rPr>
        <w:t>mistake right from the outset, the</w:t>
      </w:r>
      <w:r w:rsidR="001F42B8">
        <w:rPr>
          <w:rFonts w:ascii="Times New Roman" w:hAnsi="Times New Roman" w:cs="Times New Roman"/>
          <w:sz w:val="24"/>
          <w:szCs w:val="24"/>
        </w:rPr>
        <w:t xml:space="preserve"> second appellant </w:t>
      </w:r>
      <w:r w:rsidR="00F666E8">
        <w:rPr>
          <w:rFonts w:ascii="Times New Roman" w:hAnsi="Times New Roman" w:cs="Times New Roman"/>
          <w:sz w:val="24"/>
          <w:szCs w:val="24"/>
        </w:rPr>
        <w:t xml:space="preserve">sought to raise </w:t>
      </w:r>
      <w:r w:rsidR="00574115">
        <w:rPr>
          <w:rFonts w:ascii="Times New Roman" w:hAnsi="Times New Roman" w:cs="Times New Roman"/>
          <w:sz w:val="24"/>
          <w:szCs w:val="24"/>
        </w:rPr>
        <w:t xml:space="preserve">incompetent defences </w:t>
      </w:r>
      <w:r w:rsidR="00F666E8">
        <w:rPr>
          <w:rFonts w:ascii="Times New Roman" w:hAnsi="Times New Roman" w:cs="Times New Roman"/>
          <w:sz w:val="24"/>
          <w:szCs w:val="24"/>
        </w:rPr>
        <w:t xml:space="preserve">when the respondent sued, which </w:t>
      </w:r>
      <w:r w:rsidR="001F42B8">
        <w:rPr>
          <w:rFonts w:ascii="Times New Roman" w:hAnsi="Times New Roman" w:cs="Times New Roman"/>
          <w:sz w:val="24"/>
          <w:szCs w:val="24"/>
        </w:rPr>
        <w:t xml:space="preserve">it </w:t>
      </w:r>
      <w:r w:rsidR="00F666E8">
        <w:rPr>
          <w:rFonts w:ascii="Times New Roman" w:hAnsi="Times New Roman" w:cs="Times New Roman"/>
          <w:sz w:val="24"/>
          <w:szCs w:val="24"/>
        </w:rPr>
        <w:t xml:space="preserve">eventually abandoned. </w:t>
      </w:r>
      <w:r w:rsidR="001F42B8">
        <w:rPr>
          <w:rFonts w:ascii="Times New Roman" w:hAnsi="Times New Roman" w:cs="Times New Roman"/>
          <w:sz w:val="24"/>
          <w:szCs w:val="24"/>
        </w:rPr>
        <w:t>On her part the first respondent seemed ambivalent. She defaulted at both the pre-trial conference and the trial</w:t>
      </w:r>
      <w:r w:rsidR="00810CAE">
        <w:rPr>
          <w:rFonts w:ascii="Times New Roman" w:hAnsi="Times New Roman" w:cs="Times New Roman"/>
          <w:sz w:val="24"/>
          <w:szCs w:val="24"/>
        </w:rPr>
        <w:t>. In the result the following order is</w:t>
      </w:r>
      <w:r w:rsidR="00574115">
        <w:rPr>
          <w:rFonts w:ascii="Times New Roman" w:hAnsi="Times New Roman" w:cs="Times New Roman"/>
          <w:sz w:val="24"/>
          <w:szCs w:val="24"/>
        </w:rPr>
        <w:t xml:space="preserve"> hereby</w:t>
      </w:r>
      <w:r w:rsidR="00810CAE">
        <w:rPr>
          <w:rFonts w:ascii="Times New Roman" w:hAnsi="Times New Roman" w:cs="Times New Roman"/>
          <w:sz w:val="24"/>
          <w:szCs w:val="24"/>
        </w:rPr>
        <w:t xml:space="preserve"> made:</w:t>
      </w:r>
    </w:p>
    <w:p w:rsidR="00810CAE" w:rsidRDefault="00810CAE" w:rsidP="00F666E8">
      <w:pPr>
        <w:spacing w:after="0" w:line="240" w:lineRule="auto"/>
        <w:ind w:left="720" w:hanging="720"/>
        <w:jc w:val="both"/>
        <w:rPr>
          <w:rFonts w:ascii="Times New Roman" w:hAnsi="Times New Roman" w:cs="Times New Roman"/>
          <w:sz w:val="24"/>
          <w:szCs w:val="24"/>
        </w:rPr>
      </w:pPr>
    </w:p>
    <w:p w:rsidR="00810CAE" w:rsidRDefault="00F666E8" w:rsidP="00F666E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810CAE">
        <w:rPr>
          <w:rFonts w:ascii="Times New Roman" w:hAnsi="Times New Roman" w:cs="Times New Roman"/>
          <w:sz w:val="24"/>
          <w:szCs w:val="24"/>
        </w:rPr>
        <w:t>The appeal succeeds.</w:t>
      </w:r>
    </w:p>
    <w:p w:rsidR="00810CAE" w:rsidRDefault="00810CAE" w:rsidP="00F666E8">
      <w:pPr>
        <w:spacing w:after="0" w:line="240" w:lineRule="auto"/>
        <w:ind w:left="720" w:hanging="720"/>
        <w:jc w:val="both"/>
        <w:rPr>
          <w:rFonts w:ascii="Times New Roman" w:hAnsi="Times New Roman" w:cs="Times New Roman"/>
          <w:sz w:val="24"/>
          <w:szCs w:val="24"/>
        </w:rPr>
      </w:pPr>
    </w:p>
    <w:p w:rsidR="00E70A66" w:rsidRDefault="00F666E8" w:rsidP="00F666E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810CAE">
        <w:rPr>
          <w:rFonts w:ascii="Times New Roman" w:hAnsi="Times New Roman" w:cs="Times New Roman"/>
          <w:sz w:val="24"/>
          <w:szCs w:val="24"/>
        </w:rPr>
        <w:t xml:space="preserve">The judgment of the court </w:t>
      </w:r>
      <w:r w:rsidR="00810CAE" w:rsidRPr="00F666E8">
        <w:rPr>
          <w:rFonts w:ascii="Times New Roman" w:hAnsi="Times New Roman" w:cs="Times New Roman"/>
          <w:i/>
          <w:sz w:val="24"/>
          <w:szCs w:val="24"/>
        </w:rPr>
        <w:t>a quo</w:t>
      </w:r>
      <w:r w:rsidR="00810CAE">
        <w:rPr>
          <w:rFonts w:ascii="Times New Roman" w:hAnsi="Times New Roman" w:cs="Times New Roman"/>
          <w:sz w:val="24"/>
          <w:szCs w:val="24"/>
        </w:rPr>
        <w:t xml:space="preserve"> is hereby set aside</w:t>
      </w:r>
      <w:r w:rsidR="00E70A66">
        <w:rPr>
          <w:rFonts w:ascii="Times New Roman" w:hAnsi="Times New Roman" w:cs="Times New Roman"/>
          <w:sz w:val="24"/>
          <w:szCs w:val="24"/>
        </w:rPr>
        <w:t xml:space="preserve"> and substituted with the following:</w:t>
      </w:r>
    </w:p>
    <w:p w:rsidR="00E70A66" w:rsidRDefault="00E70A66" w:rsidP="00F666E8">
      <w:pPr>
        <w:spacing w:after="0" w:line="240" w:lineRule="auto"/>
        <w:ind w:left="720" w:hanging="720"/>
        <w:jc w:val="both"/>
        <w:rPr>
          <w:rFonts w:ascii="Times New Roman" w:hAnsi="Times New Roman" w:cs="Times New Roman"/>
          <w:sz w:val="24"/>
          <w:szCs w:val="24"/>
        </w:rPr>
      </w:pPr>
    </w:p>
    <w:p w:rsidR="00E70A66" w:rsidRDefault="00E70A66" w:rsidP="00F666E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666E8">
        <w:rPr>
          <w:rFonts w:ascii="Times New Roman" w:hAnsi="Times New Roman" w:cs="Times New Roman"/>
          <w:b/>
          <w:sz w:val="24"/>
          <w:szCs w:val="24"/>
        </w:rPr>
        <w:t xml:space="preserve">The </w:t>
      </w:r>
      <w:r w:rsidR="001F42B8">
        <w:rPr>
          <w:rFonts w:ascii="Times New Roman" w:hAnsi="Times New Roman" w:cs="Times New Roman"/>
          <w:b/>
          <w:sz w:val="24"/>
          <w:szCs w:val="24"/>
        </w:rPr>
        <w:t xml:space="preserve">provisional order obtained by the first appellant on 29 May 2017 in case no 143/16 is hereby confirmed </w:t>
      </w:r>
      <w:r w:rsidR="00402026">
        <w:rPr>
          <w:rFonts w:ascii="Times New Roman" w:hAnsi="Times New Roman" w:cs="Times New Roman"/>
          <w:b/>
          <w:sz w:val="24"/>
          <w:szCs w:val="24"/>
        </w:rPr>
        <w:t xml:space="preserve">and the </w:t>
      </w:r>
      <w:r w:rsidRPr="00F666E8">
        <w:rPr>
          <w:rFonts w:ascii="Times New Roman" w:hAnsi="Times New Roman" w:cs="Times New Roman"/>
          <w:b/>
          <w:sz w:val="24"/>
          <w:szCs w:val="24"/>
        </w:rPr>
        <w:t>warrant of ejectment and execution against property issued on 17 May 2017 is hereby cancelled</w:t>
      </w:r>
      <w:r w:rsidR="00F666E8" w:rsidRPr="00F666E8">
        <w:rPr>
          <w:rFonts w:ascii="Times New Roman" w:hAnsi="Times New Roman" w:cs="Times New Roman"/>
          <w:b/>
          <w:sz w:val="24"/>
          <w:szCs w:val="24"/>
        </w:rPr>
        <w:t>.</w:t>
      </w:r>
      <w:r w:rsidR="00F666E8">
        <w:rPr>
          <w:rFonts w:ascii="Times New Roman" w:hAnsi="Times New Roman" w:cs="Times New Roman"/>
          <w:sz w:val="24"/>
          <w:szCs w:val="24"/>
        </w:rPr>
        <w:t>”</w:t>
      </w:r>
    </w:p>
    <w:p w:rsidR="00F666E8" w:rsidRDefault="00F666E8" w:rsidP="00F666E8">
      <w:pPr>
        <w:spacing w:after="0" w:line="240" w:lineRule="auto"/>
        <w:ind w:left="720"/>
        <w:jc w:val="both"/>
        <w:rPr>
          <w:rFonts w:ascii="Times New Roman" w:hAnsi="Times New Roman" w:cs="Times New Roman"/>
          <w:sz w:val="24"/>
          <w:szCs w:val="24"/>
        </w:rPr>
      </w:pPr>
    </w:p>
    <w:p w:rsidR="00810CAE" w:rsidRDefault="00F666E8" w:rsidP="00F666E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E70A66">
        <w:rPr>
          <w:rFonts w:ascii="Times New Roman" w:hAnsi="Times New Roman" w:cs="Times New Roman"/>
          <w:sz w:val="24"/>
          <w:szCs w:val="24"/>
        </w:rPr>
        <w:t>There shall be no order as to costs</w:t>
      </w:r>
      <w:r w:rsidR="00810CAE">
        <w:rPr>
          <w:rFonts w:ascii="Times New Roman" w:hAnsi="Times New Roman" w:cs="Times New Roman"/>
          <w:sz w:val="24"/>
          <w:szCs w:val="24"/>
        </w:rPr>
        <w:t>.</w:t>
      </w:r>
    </w:p>
    <w:p w:rsidR="00E70A66" w:rsidRDefault="00E70A66" w:rsidP="00DA2394">
      <w:pPr>
        <w:spacing w:after="0" w:line="360" w:lineRule="auto"/>
        <w:ind w:firstLine="720"/>
        <w:jc w:val="right"/>
        <w:rPr>
          <w:rFonts w:ascii="Times New Roman" w:hAnsi="Times New Roman" w:cs="Times New Roman"/>
          <w:sz w:val="24"/>
          <w:szCs w:val="24"/>
        </w:rPr>
      </w:pPr>
    </w:p>
    <w:p w:rsidR="00E70A66" w:rsidRDefault="00E70A66" w:rsidP="00DA2394">
      <w:pPr>
        <w:spacing w:after="0" w:line="360" w:lineRule="auto"/>
        <w:ind w:firstLine="720"/>
        <w:jc w:val="right"/>
        <w:rPr>
          <w:rFonts w:ascii="Times New Roman" w:hAnsi="Times New Roman" w:cs="Times New Roman"/>
          <w:sz w:val="24"/>
          <w:szCs w:val="24"/>
        </w:rPr>
      </w:pPr>
    </w:p>
    <w:p w:rsidR="00DA2394" w:rsidRDefault="00052234" w:rsidP="00DA2394">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29 August 2018</w:t>
      </w:r>
    </w:p>
    <w:p w:rsidR="00DA2394" w:rsidRDefault="00DA2394" w:rsidP="00DA2394">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68FFAAA" wp14:editId="7C900A3F">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DA2394" w:rsidRDefault="00DA2394" w:rsidP="00DA2394">
      <w:pPr>
        <w:spacing w:after="0" w:line="240" w:lineRule="auto"/>
        <w:jc w:val="both"/>
        <w:rPr>
          <w:rFonts w:ascii="Times New Roman" w:hAnsi="Times New Roman" w:cs="Times New Roman"/>
          <w:i/>
          <w:sz w:val="24"/>
          <w:szCs w:val="24"/>
        </w:rPr>
      </w:pPr>
    </w:p>
    <w:p w:rsidR="00052234" w:rsidRDefault="00052234" w:rsidP="00DA2394">
      <w:pPr>
        <w:spacing w:after="0" w:line="240" w:lineRule="auto"/>
        <w:jc w:val="both"/>
        <w:rPr>
          <w:rFonts w:ascii="Times New Roman" w:hAnsi="Times New Roman" w:cs="Times New Roman"/>
          <w:sz w:val="24"/>
          <w:szCs w:val="24"/>
        </w:rPr>
      </w:pPr>
      <w:r w:rsidRPr="00052234">
        <w:rPr>
          <w:rFonts w:ascii="Times New Roman" w:hAnsi="Times New Roman" w:cs="Times New Roman"/>
          <w:sz w:val="24"/>
          <w:szCs w:val="24"/>
        </w:rPr>
        <w:t>Mawadze J concurred</w:t>
      </w:r>
      <w:r w:rsidRPr="00052234">
        <w:rPr>
          <w:rFonts w:ascii="Times New Roman" w:hAnsi="Times New Roman" w:cs="Times New Roman"/>
          <w:sz w:val="24"/>
          <w:szCs w:val="24"/>
        </w:rPr>
        <w:tab/>
        <w:t>_________</w:t>
      </w:r>
      <w:r w:rsidR="00815CD7" w:rsidRPr="00815CD7">
        <w:rPr>
          <w:rFonts w:ascii="Mistral" w:hAnsi="Mistral" w:cs="Times New Roman"/>
          <w:color w:val="FF0000"/>
          <w:sz w:val="32"/>
          <w:szCs w:val="32"/>
        </w:rPr>
        <w:t>Signed on original</w:t>
      </w:r>
      <w:r w:rsidR="00815CD7">
        <w:rPr>
          <w:rFonts w:ascii="Times New Roman" w:hAnsi="Times New Roman" w:cs="Times New Roman"/>
          <w:sz w:val="24"/>
          <w:szCs w:val="24"/>
        </w:rPr>
        <w:t xml:space="preserve"> </w:t>
      </w:r>
      <w:r w:rsidRPr="00052234">
        <w:rPr>
          <w:rFonts w:ascii="Times New Roman" w:hAnsi="Times New Roman" w:cs="Times New Roman"/>
          <w:sz w:val="24"/>
          <w:szCs w:val="24"/>
        </w:rPr>
        <w:t>_________________</w:t>
      </w:r>
    </w:p>
    <w:p w:rsidR="00052234" w:rsidRPr="00052234" w:rsidRDefault="00052234" w:rsidP="00DA2394">
      <w:pPr>
        <w:spacing w:after="0" w:line="240" w:lineRule="auto"/>
        <w:jc w:val="both"/>
        <w:rPr>
          <w:rFonts w:ascii="Times New Roman" w:hAnsi="Times New Roman" w:cs="Times New Roman"/>
          <w:sz w:val="24"/>
          <w:szCs w:val="24"/>
        </w:rPr>
      </w:pPr>
    </w:p>
    <w:p w:rsidR="00052234" w:rsidRDefault="00052234" w:rsidP="00DA2394">
      <w:pPr>
        <w:spacing w:after="0" w:line="240" w:lineRule="auto"/>
        <w:jc w:val="both"/>
        <w:rPr>
          <w:rFonts w:ascii="Times New Roman" w:hAnsi="Times New Roman" w:cs="Times New Roman"/>
          <w:i/>
          <w:sz w:val="24"/>
          <w:szCs w:val="24"/>
        </w:rPr>
      </w:pPr>
    </w:p>
    <w:p w:rsidR="00C87D06" w:rsidRDefault="00052234" w:rsidP="000522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Saratoga Makausi Law Chambers</w:t>
      </w:r>
      <w:r w:rsidR="00DA2394" w:rsidRPr="00AA72CC">
        <w:rPr>
          <w:rFonts w:ascii="Times New Roman" w:hAnsi="Times New Roman" w:cs="Times New Roman"/>
          <w:sz w:val="24"/>
          <w:szCs w:val="24"/>
        </w:rPr>
        <w:t xml:space="preserve">, </w:t>
      </w:r>
      <w:r w:rsidR="00AA72CC">
        <w:rPr>
          <w:rFonts w:ascii="Times New Roman" w:hAnsi="Times New Roman" w:cs="Times New Roman"/>
          <w:sz w:val="24"/>
          <w:szCs w:val="24"/>
        </w:rPr>
        <w:t>app</w:t>
      </w:r>
      <w:r>
        <w:rPr>
          <w:rFonts w:ascii="Times New Roman" w:hAnsi="Times New Roman" w:cs="Times New Roman"/>
          <w:sz w:val="24"/>
          <w:szCs w:val="24"/>
        </w:rPr>
        <w:t xml:space="preserve">ellants’ </w:t>
      </w:r>
      <w:r w:rsidR="00DA2394" w:rsidRPr="00E544F4">
        <w:rPr>
          <w:rFonts w:ascii="Times New Roman" w:hAnsi="Times New Roman" w:cs="Times New Roman"/>
          <w:sz w:val="24"/>
          <w:szCs w:val="24"/>
        </w:rPr>
        <w:t>legal practitioners</w:t>
      </w:r>
    </w:p>
    <w:sectPr w:rsidR="00C87D06"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31E" w:rsidRDefault="00BB531E" w:rsidP="00EA00E7">
      <w:pPr>
        <w:spacing w:after="0" w:line="240" w:lineRule="auto"/>
      </w:pPr>
      <w:r>
        <w:separator/>
      </w:r>
    </w:p>
  </w:endnote>
  <w:endnote w:type="continuationSeparator" w:id="0">
    <w:p w:rsidR="00BB531E" w:rsidRDefault="00BB531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31E" w:rsidRDefault="00BB531E" w:rsidP="00EA00E7">
      <w:pPr>
        <w:spacing w:after="0" w:line="240" w:lineRule="auto"/>
      </w:pPr>
      <w:r>
        <w:separator/>
      </w:r>
    </w:p>
  </w:footnote>
  <w:footnote w:type="continuationSeparator" w:id="0">
    <w:p w:rsidR="00BB531E" w:rsidRDefault="00BB531E" w:rsidP="00EA00E7">
      <w:pPr>
        <w:spacing w:after="0" w:line="240" w:lineRule="auto"/>
      </w:pPr>
      <w:r>
        <w:continuationSeparator/>
      </w:r>
    </w:p>
  </w:footnote>
  <w:footnote w:id="1">
    <w:p w:rsidR="00E26E1F" w:rsidRDefault="00E26E1F" w:rsidP="00994754">
      <w:pPr>
        <w:pStyle w:val="FootnoteText"/>
      </w:pPr>
      <w:r>
        <w:rPr>
          <w:rStyle w:val="FootnoteReference"/>
        </w:rPr>
        <w:footnoteRef/>
      </w:r>
      <w:r>
        <w:t xml:space="preserve"> 2000 </w:t>
      </w:r>
      <w:r w:rsidR="00A226C9">
        <w:t>[</w:t>
      </w:r>
      <w:r>
        <w:t>2</w:t>
      </w:r>
      <w:r w:rsidR="00A226C9">
        <w:t>]</w:t>
      </w:r>
      <w:r>
        <w:t xml:space="preserve"> ZLR 458 </w:t>
      </w:r>
      <w:r w:rsidR="00A226C9">
        <w:t>[</w:t>
      </w:r>
      <w:r>
        <w:t>SC</w:t>
      </w:r>
      <w:r w:rsidR="00A226C9">
        <w:t>]</w:t>
      </w:r>
    </w:p>
  </w:footnote>
  <w:footnote w:id="2">
    <w:p w:rsidR="00E26E1F" w:rsidRDefault="00E26E1F" w:rsidP="00994754">
      <w:pPr>
        <w:pStyle w:val="FootnoteText"/>
      </w:pPr>
      <w:r>
        <w:rPr>
          <w:rStyle w:val="FootnoteReference"/>
        </w:rPr>
        <w:footnoteRef/>
      </w:r>
      <w:r>
        <w:t xml:space="preserve"> At p 459</w:t>
      </w:r>
    </w:p>
  </w:footnote>
  <w:footnote w:id="3">
    <w:p w:rsidR="00E26E1F" w:rsidRDefault="00E26E1F" w:rsidP="00994754">
      <w:pPr>
        <w:pStyle w:val="FootnoteText"/>
      </w:pPr>
      <w:r>
        <w:rPr>
          <w:rStyle w:val="FootnoteReference"/>
        </w:rPr>
        <w:footnoteRef/>
      </w:r>
      <w:r>
        <w:t xml:space="preserve"> 1999 (1) ZLR 58 (S) @ p 63A - B</w:t>
      </w:r>
    </w:p>
  </w:footnote>
  <w:footnote w:id="4">
    <w:p w:rsidR="00E26E1F" w:rsidRDefault="00E26E1F" w:rsidP="00994754">
      <w:pPr>
        <w:pStyle w:val="FootnoteText"/>
      </w:pPr>
      <w:r>
        <w:rPr>
          <w:rStyle w:val="FootnoteReference"/>
        </w:rPr>
        <w:footnoteRef/>
      </w:r>
      <w:r>
        <w:t xml:space="preserve"> 1991 (2) ZLR 125 (S); 1992 (2) SA 423 (S)</w:t>
      </w:r>
    </w:p>
  </w:footnote>
  <w:footnote w:id="5">
    <w:p w:rsidR="00E26E1F" w:rsidRDefault="00E26E1F" w:rsidP="00994754">
      <w:pPr>
        <w:pStyle w:val="FootnoteText"/>
      </w:pPr>
      <w:r>
        <w:rPr>
          <w:rStyle w:val="FootnoteReference"/>
        </w:rPr>
        <w:footnoteRef/>
      </w:r>
      <w:r>
        <w:t xml:space="preserve"> Oxford Advanced Learner’s Dictionary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1F" w:rsidRDefault="00E26E1F" w:rsidP="00817D41">
    <w:pPr>
      <w:pStyle w:val="Header"/>
      <w:ind w:left="4127" w:firstLine="4513"/>
    </w:pPr>
  </w:p>
  <w:sdt>
    <w:sdtPr>
      <w:id w:val="17174544"/>
      <w:docPartObj>
        <w:docPartGallery w:val="Page Numbers (Top of Page)"/>
        <w:docPartUnique/>
      </w:docPartObj>
    </w:sdtPr>
    <w:sdtEndPr/>
    <w:sdtContent>
      <w:p w:rsidR="00E26E1F" w:rsidRDefault="00E26E1F" w:rsidP="009477A8">
        <w:pPr>
          <w:pStyle w:val="Header"/>
          <w:ind w:left="4127" w:firstLine="4513"/>
          <w:jc w:val="right"/>
        </w:pPr>
        <w:r>
          <w:fldChar w:fldCharType="begin"/>
        </w:r>
        <w:r>
          <w:instrText xml:space="preserve"> PAGE   \* MERGEFORMAT </w:instrText>
        </w:r>
        <w:r>
          <w:fldChar w:fldCharType="separate"/>
        </w:r>
        <w:r w:rsidR="00817108">
          <w:rPr>
            <w:noProof/>
          </w:rPr>
          <w:t>1</w:t>
        </w:r>
        <w:r>
          <w:rPr>
            <w:noProof/>
          </w:rPr>
          <w:fldChar w:fldCharType="end"/>
        </w:r>
      </w:p>
      <w:p w:rsidR="00E26E1F" w:rsidRDefault="0035216D" w:rsidP="009477A8">
        <w:pPr>
          <w:pStyle w:val="Header"/>
          <w:ind w:left="4127"/>
          <w:jc w:val="right"/>
        </w:pPr>
        <w:r>
          <w:tab/>
          <w:t>HMA  42</w:t>
        </w:r>
        <w:r w:rsidR="00E26E1F">
          <w:t>-18</w:t>
        </w:r>
      </w:p>
      <w:p w:rsidR="00E26E1F" w:rsidRDefault="00E26E1F" w:rsidP="009477A8">
        <w:pPr>
          <w:pStyle w:val="Header"/>
          <w:ind w:left="4127"/>
          <w:jc w:val="right"/>
        </w:pPr>
        <w:r>
          <w:tab/>
          <w:t>Case No CIV</w:t>
        </w:r>
        <w:r w:rsidR="0035216D">
          <w:t xml:space="preserve"> </w:t>
        </w:r>
        <w:r>
          <w:t>A  45/16</w:t>
        </w:r>
      </w:p>
      <w:p w:rsidR="00E26E1F" w:rsidRDefault="00E26E1F" w:rsidP="009477A8">
        <w:pPr>
          <w:pStyle w:val="Header"/>
          <w:ind w:left="4127"/>
          <w:jc w:val="right"/>
        </w:pPr>
        <w:r>
          <w:tab/>
        </w:r>
        <w:r>
          <w:tab/>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B694886"/>
    <w:multiLevelType w:val="hybridMultilevel"/>
    <w:tmpl w:val="F5A0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510274"/>
    <w:multiLevelType w:val="hybridMultilevel"/>
    <w:tmpl w:val="6446715E"/>
    <w:lvl w:ilvl="0" w:tplc="940ABF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32982508"/>
    <w:multiLevelType w:val="hybridMultilevel"/>
    <w:tmpl w:val="C94027B8"/>
    <w:lvl w:ilvl="0" w:tplc="A288C78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5C21DD0"/>
    <w:multiLevelType w:val="hybridMultilevel"/>
    <w:tmpl w:val="EA86BF8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49EF24E9"/>
    <w:multiLevelType w:val="hybridMultilevel"/>
    <w:tmpl w:val="76D4419E"/>
    <w:lvl w:ilvl="0" w:tplc="04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4AF60229"/>
    <w:multiLevelType w:val="hybridMultilevel"/>
    <w:tmpl w:val="E2EE5204"/>
    <w:lvl w:ilvl="0" w:tplc="85AEE46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D6C7E86"/>
    <w:multiLevelType w:val="hybridMultilevel"/>
    <w:tmpl w:val="39CA8AB2"/>
    <w:lvl w:ilvl="0" w:tplc="9F16BF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0EE7F91"/>
    <w:multiLevelType w:val="hybridMultilevel"/>
    <w:tmpl w:val="AE42B428"/>
    <w:lvl w:ilvl="0" w:tplc="7ACE8F7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612D41FC"/>
    <w:multiLevelType w:val="hybridMultilevel"/>
    <w:tmpl w:val="49DE1F3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96B7E75"/>
    <w:multiLevelType w:val="hybridMultilevel"/>
    <w:tmpl w:val="6AAA66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77D742D9"/>
    <w:multiLevelType w:val="hybridMultilevel"/>
    <w:tmpl w:val="7A522AB0"/>
    <w:lvl w:ilvl="0" w:tplc="2D545530">
      <w:start w:val="1"/>
      <w:numFmt w:val="decimal"/>
      <w:lvlText w:val="%1."/>
      <w:lvlJc w:val="left"/>
      <w:pPr>
        <w:ind w:left="1080" w:hanging="360"/>
      </w:pPr>
      <w:rPr>
        <w:rFonts w:hint="default"/>
        <w:b w:val="0"/>
        <w:color w:val="auto"/>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18"/>
  </w:num>
  <w:num w:numId="5">
    <w:abstractNumId w:val="8"/>
  </w:num>
  <w:num w:numId="6">
    <w:abstractNumId w:val="14"/>
  </w:num>
  <w:num w:numId="7">
    <w:abstractNumId w:val="9"/>
  </w:num>
  <w:num w:numId="8">
    <w:abstractNumId w:val="16"/>
  </w:num>
  <w:num w:numId="9">
    <w:abstractNumId w:val="22"/>
  </w:num>
  <w:num w:numId="10">
    <w:abstractNumId w:val="0"/>
  </w:num>
  <w:num w:numId="11">
    <w:abstractNumId w:val="20"/>
  </w:num>
  <w:num w:numId="12">
    <w:abstractNumId w:val="21"/>
  </w:num>
  <w:num w:numId="13">
    <w:abstractNumId w:val="17"/>
  </w:num>
  <w:num w:numId="14">
    <w:abstractNumId w:val="15"/>
  </w:num>
  <w:num w:numId="15">
    <w:abstractNumId w:val="5"/>
  </w:num>
  <w:num w:numId="16">
    <w:abstractNumId w:val="12"/>
  </w:num>
  <w:num w:numId="17">
    <w:abstractNumId w:val="11"/>
  </w:num>
  <w:num w:numId="18">
    <w:abstractNumId w:val="2"/>
  </w:num>
  <w:num w:numId="19">
    <w:abstractNumId w:val="10"/>
  </w:num>
  <w:num w:numId="20">
    <w:abstractNumId w:val="13"/>
  </w:num>
  <w:num w:numId="21">
    <w:abstractNumId w:val="3"/>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109D"/>
    <w:rsid w:val="00011216"/>
    <w:rsid w:val="0001180F"/>
    <w:rsid w:val="00011F02"/>
    <w:rsid w:val="000124E2"/>
    <w:rsid w:val="000125E0"/>
    <w:rsid w:val="000138BF"/>
    <w:rsid w:val="00013D3A"/>
    <w:rsid w:val="00013F34"/>
    <w:rsid w:val="00014397"/>
    <w:rsid w:val="000144E8"/>
    <w:rsid w:val="00015299"/>
    <w:rsid w:val="0001573C"/>
    <w:rsid w:val="00016C3D"/>
    <w:rsid w:val="00016F5C"/>
    <w:rsid w:val="000173CD"/>
    <w:rsid w:val="000177DF"/>
    <w:rsid w:val="00017D4B"/>
    <w:rsid w:val="000202AA"/>
    <w:rsid w:val="000202B8"/>
    <w:rsid w:val="00020393"/>
    <w:rsid w:val="00020967"/>
    <w:rsid w:val="00020CBC"/>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4844"/>
    <w:rsid w:val="000350A4"/>
    <w:rsid w:val="000356A7"/>
    <w:rsid w:val="00035F9B"/>
    <w:rsid w:val="00037DB8"/>
    <w:rsid w:val="0004008E"/>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5030A"/>
    <w:rsid w:val="00050992"/>
    <w:rsid w:val="000509CC"/>
    <w:rsid w:val="00052234"/>
    <w:rsid w:val="00053220"/>
    <w:rsid w:val="00053E02"/>
    <w:rsid w:val="00054346"/>
    <w:rsid w:val="00055160"/>
    <w:rsid w:val="000551BC"/>
    <w:rsid w:val="000555C6"/>
    <w:rsid w:val="00055ECD"/>
    <w:rsid w:val="000567CE"/>
    <w:rsid w:val="00056821"/>
    <w:rsid w:val="00056DC2"/>
    <w:rsid w:val="000579F7"/>
    <w:rsid w:val="0006061B"/>
    <w:rsid w:val="0006095A"/>
    <w:rsid w:val="00061884"/>
    <w:rsid w:val="00061DBB"/>
    <w:rsid w:val="00062334"/>
    <w:rsid w:val="00062690"/>
    <w:rsid w:val="000630EB"/>
    <w:rsid w:val="000637DD"/>
    <w:rsid w:val="0006467E"/>
    <w:rsid w:val="00064897"/>
    <w:rsid w:val="00064AFD"/>
    <w:rsid w:val="00065963"/>
    <w:rsid w:val="00066A30"/>
    <w:rsid w:val="0006755E"/>
    <w:rsid w:val="00067F80"/>
    <w:rsid w:val="000703FE"/>
    <w:rsid w:val="00072E4F"/>
    <w:rsid w:val="0007375F"/>
    <w:rsid w:val="00074602"/>
    <w:rsid w:val="00075B06"/>
    <w:rsid w:val="000762AB"/>
    <w:rsid w:val="00077E32"/>
    <w:rsid w:val="00080F7C"/>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2677"/>
    <w:rsid w:val="00093EF1"/>
    <w:rsid w:val="00093FE4"/>
    <w:rsid w:val="00094809"/>
    <w:rsid w:val="00094A67"/>
    <w:rsid w:val="00095A5A"/>
    <w:rsid w:val="00096DF6"/>
    <w:rsid w:val="00097854"/>
    <w:rsid w:val="00097857"/>
    <w:rsid w:val="00097E5D"/>
    <w:rsid w:val="000A0083"/>
    <w:rsid w:val="000A20B2"/>
    <w:rsid w:val="000A2941"/>
    <w:rsid w:val="000A29A6"/>
    <w:rsid w:val="000A2A65"/>
    <w:rsid w:val="000A34E6"/>
    <w:rsid w:val="000A3FED"/>
    <w:rsid w:val="000A465F"/>
    <w:rsid w:val="000A4971"/>
    <w:rsid w:val="000A51F9"/>
    <w:rsid w:val="000A599B"/>
    <w:rsid w:val="000A623A"/>
    <w:rsid w:val="000A6CC3"/>
    <w:rsid w:val="000A6E2C"/>
    <w:rsid w:val="000B0B49"/>
    <w:rsid w:val="000B0FF6"/>
    <w:rsid w:val="000B210B"/>
    <w:rsid w:val="000B220D"/>
    <w:rsid w:val="000B2505"/>
    <w:rsid w:val="000B26E3"/>
    <w:rsid w:val="000B2D74"/>
    <w:rsid w:val="000B3682"/>
    <w:rsid w:val="000B44FC"/>
    <w:rsid w:val="000B4872"/>
    <w:rsid w:val="000B4AA5"/>
    <w:rsid w:val="000B4C6D"/>
    <w:rsid w:val="000B5DC1"/>
    <w:rsid w:val="000B6960"/>
    <w:rsid w:val="000B703F"/>
    <w:rsid w:val="000C1379"/>
    <w:rsid w:val="000C1AAF"/>
    <w:rsid w:val="000C2034"/>
    <w:rsid w:val="000C2AA1"/>
    <w:rsid w:val="000C3D0D"/>
    <w:rsid w:val="000C44EA"/>
    <w:rsid w:val="000C48D1"/>
    <w:rsid w:val="000C61E1"/>
    <w:rsid w:val="000C63E0"/>
    <w:rsid w:val="000C6420"/>
    <w:rsid w:val="000C68DF"/>
    <w:rsid w:val="000D0AE2"/>
    <w:rsid w:val="000D164A"/>
    <w:rsid w:val="000D212A"/>
    <w:rsid w:val="000D300D"/>
    <w:rsid w:val="000D30F0"/>
    <w:rsid w:val="000D38AF"/>
    <w:rsid w:val="000D3EE6"/>
    <w:rsid w:val="000D4889"/>
    <w:rsid w:val="000D4B26"/>
    <w:rsid w:val="000D527F"/>
    <w:rsid w:val="000D670C"/>
    <w:rsid w:val="000D6F89"/>
    <w:rsid w:val="000E06EB"/>
    <w:rsid w:val="000E0CF7"/>
    <w:rsid w:val="000E0EC6"/>
    <w:rsid w:val="000E1824"/>
    <w:rsid w:val="000E29DE"/>
    <w:rsid w:val="000E38A9"/>
    <w:rsid w:val="000E429E"/>
    <w:rsid w:val="000E43C3"/>
    <w:rsid w:val="000E5BA6"/>
    <w:rsid w:val="000E646B"/>
    <w:rsid w:val="000E6904"/>
    <w:rsid w:val="000E7102"/>
    <w:rsid w:val="000E73E0"/>
    <w:rsid w:val="000F2233"/>
    <w:rsid w:val="000F2A20"/>
    <w:rsid w:val="000F345A"/>
    <w:rsid w:val="000F361F"/>
    <w:rsid w:val="000F3BDF"/>
    <w:rsid w:val="000F495C"/>
    <w:rsid w:val="000F570C"/>
    <w:rsid w:val="000F5E3B"/>
    <w:rsid w:val="000F60FB"/>
    <w:rsid w:val="000F65F4"/>
    <w:rsid w:val="000F661E"/>
    <w:rsid w:val="000F6E35"/>
    <w:rsid w:val="000F754F"/>
    <w:rsid w:val="000F7663"/>
    <w:rsid w:val="000F774D"/>
    <w:rsid w:val="000F7D2F"/>
    <w:rsid w:val="000F7EFC"/>
    <w:rsid w:val="00100BEF"/>
    <w:rsid w:val="00102AD7"/>
    <w:rsid w:val="001031E2"/>
    <w:rsid w:val="00104249"/>
    <w:rsid w:val="00105193"/>
    <w:rsid w:val="00105F5E"/>
    <w:rsid w:val="00106727"/>
    <w:rsid w:val="00107061"/>
    <w:rsid w:val="00107132"/>
    <w:rsid w:val="00107622"/>
    <w:rsid w:val="0010788B"/>
    <w:rsid w:val="00107EF9"/>
    <w:rsid w:val="00107FA2"/>
    <w:rsid w:val="0011011B"/>
    <w:rsid w:val="00111347"/>
    <w:rsid w:val="00112800"/>
    <w:rsid w:val="00112860"/>
    <w:rsid w:val="001135E4"/>
    <w:rsid w:val="00113876"/>
    <w:rsid w:val="001138D9"/>
    <w:rsid w:val="00113F4F"/>
    <w:rsid w:val="001141F7"/>
    <w:rsid w:val="00114823"/>
    <w:rsid w:val="00114C9C"/>
    <w:rsid w:val="00114DF0"/>
    <w:rsid w:val="00115507"/>
    <w:rsid w:val="00115639"/>
    <w:rsid w:val="00115F6E"/>
    <w:rsid w:val="0011605C"/>
    <w:rsid w:val="00116CD0"/>
    <w:rsid w:val="001179D9"/>
    <w:rsid w:val="0012031A"/>
    <w:rsid w:val="00120330"/>
    <w:rsid w:val="0012134F"/>
    <w:rsid w:val="00121351"/>
    <w:rsid w:val="00122990"/>
    <w:rsid w:val="00124FD1"/>
    <w:rsid w:val="00125D81"/>
    <w:rsid w:val="00126D3C"/>
    <w:rsid w:val="001276C4"/>
    <w:rsid w:val="001309D4"/>
    <w:rsid w:val="00132705"/>
    <w:rsid w:val="00132735"/>
    <w:rsid w:val="00133A93"/>
    <w:rsid w:val="00133D94"/>
    <w:rsid w:val="001342DD"/>
    <w:rsid w:val="00134D22"/>
    <w:rsid w:val="001354EE"/>
    <w:rsid w:val="00135501"/>
    <w:rsid w:val="001355A9"/>
    <w:rsid w:val="00135F9D"/>
    <w:rsid w:val="00136138"/>
    <w:rsid w:val="00137251"/>
    <w:rsid w:val="001413DD"/>
    <w:rsid w:val="00141D19"/>
    <w:rsid w:val="00142645"/>
    <w:rsid w:val="001429B0"/>
    <w:rsid w:val="0014319F"/>
    <w:rsid w:val="00143961"/>
    <w:rsid w:val="00143A84"/>
    <w:rsid w:val="00143D99"/>
    <w:rsid w:val="0014417E"/>
    <w:rsid w:val="00144A5E"/>
    <w:rsid w:val="00146025"/>
    <w:rsid w:val="001465DB"/>
    <w:rsid w:val="001467E7"/>
    <w:rsid w:val="00146B93"/>
    <w:rsid w:val="00146C76"/>
    <w:rsid w:val="0014700C"/>
    <w:rsid w:val="00150684"/>
    <w:rsid w:val="00150AF2"/>
    <w:rsid w:val="00150EDD"/>
    <w:rsid w:val="0015103E"/>
    <w:rsid w:val="00151D8B"/>
    <w:rsid w:val="00152085"/>
    <w:rsid w:val="00152284"/>
    <w:rsid w:val="00152573"/>
    <w:rsid w:val="00153124"/>
    <w:rsid w:val="00154693"/>
    <w:rsid w:val="00154EBE"/>
    <w:rsid w:val="001552D2"/>
    <w:rsid w:val="0015541F"/>
    <w:rsid w:val="0015614F"/>
    <w:rsid w:val="00156FD8"/>
    <w:rsid w:val="00157ED8"/>
    <w:rsid w:val="001606FE"/>
    <w:rsid w:val="0016078E"/>
    <w:rsid w:val="00161353"/>
    <w:rsid w:val="001616E7"/>
    <w:rsid w:val="001616ED"/>
    <w:rsid w:val="00161A3E"/>
    <w:rsid w:val="00161BC6"/>
    <w:rsid w:val="00162BB7"/>
    <w:rsid w:val="0016320B"/>
    <w:rsid w:val="00163ACC"/>
    <w:rsid w:val="00163B99"/>
    <w:rsid w:val="001654A3"/>
    <w:rsid w:val="00166C65"/>
    <w:rsid w:val="0016739C"/>
    <w:rsid w:val="00167AD1"/>
    <w:rsid w:val="00170777"/>
    <w:rsid w:val="00170DA8"/>
    <w:rsid w:val="00171C32"/>
    <w:rsid w:val="00172617"/>
    <w:rsid w:val="00172681"/>
    <w:rsid w:val="00172CC5"/>
    <w:rsid w:val="00173EC5"/>
    <w:rsid w:val="00174283"/>
    <w:rsid w:val="00174B78"/>
    <w:rsid w:val="001751E1"/>
    <w:rsid w:val="00177623"/>
    <w:rsid w:val="00177963"/>
    <w:rsid w:val="001807C6"/>
    <w:rsid w:val="00181CA7"/>
    <w:rsid w:val="00183782"/>
    <w:rsid w:val="00184999"/>
    <w:rsid w:val="001849A4"/>
    <w:rsid w:val="00185286"/>
    <w:rsid w:val="00185C81"/>
    <w:rsid w:val="0018617F"/>
    <w:rsid w:val="00187A75"/>
    <w:rsid w:val="00187B58"/>
    <w:rsid w:val="00190418"/>
    <w:rsid w:val="00191D97"/>
    <w:rsid w:val="00192AD4"/>
    <w:rsid w:val="00194979"/>
    <w:rsid w:val="00194EDD"/>
    <w:rsid w:val="001953F5"/>
    <w:rsid w:val="00196B5C"/>
    <w:rsid w:val="001977EF"/>
    <w:rsid w:val="001A0165"/>
    <w:rsid w:val="001A01F4"/>
    <w:rsid w:val="001A05E2"/>
    <w:rsid w:val="001A14C6"/>
    <w:rsid w:val="001A26D8"/>
    <w:rsid w:val="001A4532"/>
    <w:rsid w:val="001A4E8E"/>
    <w:rsid w:val="001A5EAB"/>
    <w:rsid w:val="001A676D"/>
    <w:rsid w:val="001A6816"/>
    <w:rsid w:val="001A7EBF"/>
    <w:rsid w:val="001B010C"/>
    <w:rsid w:val="001B0364"/>
    <w:rsid w:val="001B0F58"/>
    <w:rsid w:val="001B1A81"/>
    <w:rsid w:val="001B1FE0"/>
    <w:rsid w:val="001B21E4"/>
    <w:rsid w:val="001B2C7A"/>
    <w:rsid w:val="001B44DA"/>
    <w:rsid w:val="001B5023"/>
    <w:rsid w:val="001B5500"/>
    <w:rsid w:val="001B582E"/>
    <w:rsid w:val="001B590E"/>
    <w:rsid w:val="001B5FEA"/>
    <w:rsid w:val="001B63B0"/>
    <w:rsid w:val="001B63D1"/>
    <w:rsid w:val="001B6C55"/>
    <w:rsid w:val="001B728A"/>
    <w:rsid w:val="001B76F7"/>
    <w:rsid w:val="001B78B2"/>
    <w:rsid w:val="001B7D3F"/>
    <w:rsid w:val="001C0081"/>
    <w:rsid w:val="001C1D07"/>
    <w:rsid w:val="001C2084"/>
    <w:rsid w:val="001C2C6F"/>
    <w:rsid w:val="001C3311"/>
    <w:rsid w:val="001C34E1"/>
    <w:rsid w:val="001C4E07"/>
    <w:rsid w:val="001C5683"/>
    <w:rsid w:val="001C67BF"/>
    <w:rsid w:val="001C69C6"/>
    <w:rsid w:val="001C733A"/>
    <w:rsid w:val="001D0025"/>
    <w:rsid w:val="001D0257"/>
    <w:rsid w:val="001D0BDE"/>
    <w:rsid w:val="001D15DC"/>
    <w:rsid w:val="001D1BBC"/>
    <w:rsid w:val="001D1FD5"/>
    <w:rsid w:val="001D245C"/>
    <w:rsid w:val="001D32C5"/>
    <w:rsid w:val="001D3E85"/>
    <w:rsid w:val="001D440F"/>
    <w:rsid w:val="001D4767"/>
    <w:rsid w:val="001D5884"/>
    <w:rsid w:val="001D5D32"/>
    <w:rsid w:val="001D61F1"/>
    <w:rsid w:val="001D7566"/>
    <w:rsid w:val="001D7CD3"/>
    <w:rsid w:val="001E01E7"/>
    <w:rsid w:val="001E0751"/>
    <w:rsid w:val="001E20D3"/>
    <w:rsid w:val="001E29C3"/>
    <w:rsid w:val="001E2C8C"/>
    <w:rsid w:val="001E2DCC"/>
    <w:rsid w:val="001E3BAC"/>
    <w:rsid w:val="001E3EBE"/>
    <w:rsid w:val="001E41AF"/>
    <w:rsid w:val="001E4E25"/>
    <w:rsid w:val="001E6952"/>
    <w:rsid w:val="001E7338"/>
    <w:rsid w:val="001F046D"/>
    <w:rsid w:val="001F0F1F"/>
    <w:rsid w:val="001F0F3C"/>
    <w:rsid w:val="001F16F6"/>
    <w:rsid w:val="001F1C71"/>
    <w:rsid w:val="001F2051"/>
    <w:rsid w:val="001F25A0"/>
    <w:rsid w:val="001F3A09"/>
    <w:rsid w:val="001F41FE"/>
    <w:rsid w:val="001F42B8"/>
    <w:rsid w:val="001F4CD6"/>
    <w:rsid w:val="001F55CE"/>
    <w:rsid w:val="001F569C"/>
    <w:rsid w:val="001F5BBC"/>
    <w:rsid w:val="001F799B"/>
    <w:rsid w:val="001F7BF2"/>
    <w:rsid w:val="002002B2"/>
    <w:rsid w:val="00200C93"/>
    <w:rsid w:val="00201B5E"/>
    <w:rsid w:val="00201DB4"/>
    <w:rsid w:val="00201EFB"/>
    <w:rsid w:val="002022A9"/>
    <w:rsid w:val="0020335D"/>
    <w:rsid w:val="0020492D"/>
    <w:rsid w:val="00205670"/>
    <w:rsid w:val="00206584"/>
    <w:rsid w:val="00206809"/>
    <w:rsid w:val="002071EF"/>
    <w:rsid w:val="00207C8D"/>
    <w:rsid w:val="00210CA3"/>
    <w:rsid w:val="00211EBD"/>
    <w:rsid w:val="00211EE0"/>
    <w:rsid w:val="00212433"/>
    <w:rsid w:val="00212BEF"/>
    <w:rsid w:val="00212D49"/>
    <w:rsid w:val="002130AD"/>
    <w:rsid w:val="00213BDC"/>
    <w:rsid w:val="00216885"/>
    <w:rsid w:val="0021718C"/>
    <w:rsid w:val="002173E5"/>
    <w:rsid w:val="0022003A"/>
    <w:rsid w:val="00220EAC"/>
    <w:rsid w:val="002210C8"/>
    <w:rsid w:val="00221137"/>
    <w:rsid w:val="00221AAC"/>
    <w:rsid w:val="00222471"/>
    <w:rsid w:val="0022282F"/>
    <w:rsid w:val="00222D51"/>
    <w:rsid w:val="00222F90"/>
    <w:rsid w:val="00222FC7"/>
    <w:rsid w:val="00223904"/>
    <w:rsid w:val="00223BD6"/>
    <w:rsid w:val="00225123"/>
    <w:rsid w:val="0022620E"/>
    <w:rsid w:val="00227541"/>
    <w:rsid w:val="00227688"/>
    <w:rsid w:val="00230BE4"/>
    <w:rsid w:val="00230FF4"/>
    <w:rsid w:val="00234495"/>
    <w:rsid w:val="0023454D"/>
    <w:rsid w:val="00235142"/>
    <w:rsid w:val="00235450"/>
    <w:rsid w:val="00236064"/>
    <w:rsid w:val="002365E0"/>
    <w:rsid w:val="00236B72"/>
    <w:rsid w:val="0023786D"/>
    <w:rsid w:val="00240258"/>
    <w:rsid w:val="00240F92"/>
    <w:rsid w:val="002431E0"/>
    <w:rsid w:val="002431F8"/>
    <w:rsid w:val="0024350D"/>
    <w:rsid w:val="00243EA9"/>
    <w:rsid w:val="0024423A"/>
    <w:rsid w:val="0024440A"/>
    <w:rsid w:val="00246AAA"/>
    <w:rsid w:val="00247F2E"/>
    <w:rsid w:val="00250B82"/>
    <w:rsid w:val="00250BB1"/>
    <w:rsid w:val="00250E9A"/>
    <w:rsid w:val="00252248"/>
    <w:rsid w:val="00252344"/>
    <w:rsid w:val="002526C3"/>
    <w:rsid w:val="00252BC1"/>
    <w:rsid w:val="00253483"/>
    <w:rsid w:val="00253B5F"/>
    <w:rsid w:val="00254934"/>
    <w:rsid w:val="00255766"/>
    <w:rsid w:val="002574B0"/>
    <w:rsid w:val="002603D6"/>
    <w:rsid w:val="00260FF5"/>
    <w:rsid w:val="002611AC"/>
    <w:rsid w:val="0026190C"/>
    <w:rsid w:val="00261CE2"/>
    <w:rsid w:val="002635EC"/>
    <w:rsid w:val="0026368E"/>
    <w:rsid w:val="00263BCD"/>
    <w:rsid w:val="00263D55"/>
    <w:rsid w:val="00264157"/>
    <w:rsid w:val="0026464C"/>
    <w:rsid w:val="00265517"/>
    <w:rsid w:val="00266177"/>
    <w:rsid w:val="002666E4"/>
    <w:rsid w:val="00266736"/>
    <w:rsid w:val="00267B55"/>
    <w:rsid w:val="00270163"/>
    <w:rsid w:val="002705FC"/>
    <w:rsid w:val="00270D67"/>
    <w:rsid w:val="00270DEF"/>
    <w:rsid w:val="0027111B"/>
    <w:rsid w:val="0027113C"/>
    <w:rsid w:val="0027130E"/>
    <w:rsid w:val="00271A5F"/>
    <w:rsid w:val="00271A63"/>
    <w:rsid w:val="00271B4B"/>
    <w:rsid w:val="00271DA6"/>
    <w:rsid w:val="00274A00"/>
    <w:rsid w:val="00275224"/>
    <w:rsid w:val="00275A06"/>
    <w:rsid w:val="00276498"/>
    <w:rsid w:val="00276749"/>
    <w:rsid w:val="00277341"/>
    <w:rsid w:val="00277B76"/>
    <w:rsid w:val="00280D61"/>
    <w:rsid w:val="0028250E"/>
    <w:rsid w:val="00285710"/>
    <w:rsid w:val="00285F08"/>
    <w:rsid w:val="00286C71"/>
    <w:rsid w:val="00287BE8"/>
    <w:rsid w:val="00287C53"/>
    <w:rsid w:val="00287E04"/>
    <w:rsid w:val="00291F1B"/>
    <w:rsid w:val="002924B1"/>
    <w:rsid w:val="0029280C"/>
    <w:rsid w:val="0029302B"/>
    <w:rsid w:val="00293B0F"/>
    <w:rsid w:val="00294EC9"/>
    <w:rsid w:val="00294ECE"/>
    <w:rsid w:val="00295A8C"/>
    <w:rsid w:val="00297548"/>
    <w:rsid w:val="00297928"/>
    <w:rsid w:val="00297A05"/>
    <w:rsid w:val="002A2796"/>
    <w:rsid w:val="002A2F41"/>
    <w:rsid w:val="002A3421"/>
    <w:rsid w:val="002A3840"/>
    <w:rsid w:val="002A3E81"/>
    <w:rsid w:val="002A4E06"/>
    <w:rsid w:val="002A7ECB"/>
    <w:rsid w:val="002B06BF"/>
    <w:rsid w:val="002B18F5"/>
    <w:rsid w:val="002B1D14"/>
    <w:rsid w:val="002B236B"/>
    <w:rsid w:val="002B2A5E"/>
    <w:rsid w:val="002B2E23"/>
    <w:rsid w:val="002B2EC1"/>
    <w:rsid w:val="002B3F7B"/>
    <w:rsid w:val="002B4166"/>
    <w:rsid w:val="002B4D4D"/>
    <w:rsid w:val="002B5EF7"/>
    <w:rsid w:val="002B66D3"/>
    <w:rsid w:val="002B6946"/>
    <w:rsid w:val="002B6E20"/>
    <w:rsid w:val="002B7073"/>
    <w:rsid w:val="002B7449"/>
    <w:rsid w:val="002C0614"/>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4F7"/>
    <w:rsid w:val="002D3B9E"/>
    <w:rsid w:val="002D3F7B"/>
    <w:rsid w:val="002D57FC"/>
    <w:rsid w:val="002D5C78"/>
    <w:rsid w:val="002D6519"/>
    <w:rsid w:val="002D72D9"/>
    <w:rsid w:val="002D7EB8"/>
    <w:rsid w:val="002E2CAC"/>
    <w:rsid w:val="002E3E27"/>
    <w:rsid w:val="002E43A8"/>
    <w:rsid w:val="002E4600"/>
    <w:rsid w:val="002E5E3E"/>
    <w:rsid w:val="002E6457"/>
    <w:rsid w:val="002E66F3"/>
    <w:rsid w:val="002E6711"/>
    <w:rsid w:val="002E67E7"/>
    <w:rsid w:val="002E6BE7"/>
    <w:rsid w:val="002E6E01"/>
    <w:rsid w:val="002E7096"/>
    <w:rsid w:val="002F102E"/>
    <w:rsid w:val="002F12D1"/>
    <w:rsid w:val="002F2200"/>
    <w:rsid w:val="002F2280"/>
    <w:rsid w:val="002F30EF"/>
    <w:rsid w:val="002F367F"/>
    <w:rsid w:val="002F4C4C"/>
    <w:rsid w:val="002F5DCE"/>
    <w:rsid w:val="002F66F1"/>
    <w:rsid w:val="002F6F55"/>
    <w:rsid w:val="003001CF"/>
    <w:rsid w:val="00300C83"/>
    <w:rsid w:val="00300E87"/>
    <w:rsid w:val="00303880"/>
    <w:rsid w:val="00303FB6"/>
    <w:rsid w:val="00304969"/>
    <w:rsid w:val="0030575B"/>
    <w:rsid w:val="00306411"/>
    <w:rsid w:val="00306E4F"/>
    <w:rsid w:val="0030703E"/>
    <w:rsid w:val="003079FC"/>
    <w:rsid w:val="00307B3D"/>
    <w:rsid w:val="00307D39"/>
    <w:rsid w:val="0031118E"/>
    <w:rsid w:val="00313914"/>
    <w:rsid w:val="00313F21"/>
    <w:rsid w:val="00315BF7"/>
    <w:rsid w:val="003174F7"/>
    <w:rsid w:val="003176F7"/>
    <w:rsid w:val="0031783B"/>
    <w:rsid w:val="00317AE6"/>
    <w:rsid w:val="00321253"/>
    <w:rsid w:val="00321AE4"/>
    <w:rsid w:val="00322231"/>
    <w:rsid w:val="0032334D"/>
    <w:rsid w:val="00326756"/>
    <w:rsid w:val="00326D49"/>
    <w:rsid w:val="0032746F"/>
    <w:rsid w:val="00330014"/>
    <w:rsid w:val="003305CC"/>
    <w:rsid w:val="003306F2"/>
    <w:rsid w:val="00331036"/>
    <w:rsid w:val="003315E7"/>
    <w:rsid w:val="00332081"/>
    <w:rsid w:val="00332341"/>
    <w:rsid w:val="0033248E"/>
    <w:rsid w:val="00332820"/>
    <w:rsid w:val="00334B30"/>
    <w:rsid w:val="0033556D"/>
    <w:rsid w:val="003359F6"/>
    <w:rsid w:val="00335CDA"/>
    <w:rsid w:val="00337225"/>
    <w:rsid w:val="00340659"/>
    <w:rsid w:val="003413D0"/>
    <w:rsid w:val="00343215"/>
    <w:rsid w:val="0034410D"/>
    <w:rsid w:val="003454DA"/>
    <w:rsid w:val="00347B38"/>
    <w:rsid w:val="00347BDA"/>
    <w:rsid w:val="003503A7"/>
    <w:rsid w:val="00350B53"/>
    <w:rsid w:val="00350DC1"/>
    <w:rsid w:val="00351AEC"/>
    <w:rsid w:val="0035216D"/>
    <w:rsid w:val="0035244F"/>
    <w:rsid w:val="00353AAF"/>
    <w:rsid w:val="00353C26"/>
    <w:rsid w:val="00353C7A"/>
    <w:rsid w:val="00353E14"/>
    <w:rsid w:val="0035489B"/>
    <w:rsid w:val="003553EA"/>
    <w:rsid w:val="003558A4"/>
    <w:rsid w:val="0035776A"/>
    <w:rsid w:val="00360001"/>
    <w:rsid w:val="00360B17"/>
    <w:rsid w:val="00360CDB"/>
    <w:rsid w:val="00361AAD"/>
    <w:rsid w:val="00361B43"/>
    <w:rsid w:val="00362224"/>
    <w:rsid w:val="003632F0"/>
    <w:rsid w:val="00363B2C"/>
    <w:rsid w:val="003641A8"/>
    <w:rsid w:val="00364573"/>
    <w:rsid w:val="00364F5B"/>
    <w:rsid w:val="003650EA"/>
    <w:rsid w:val="00365166"/>
    <w:rsid w:val="00365735"/>
    <w:rsid w:val="00367AFF"/>
    <w:rsid w:val="00371830"/>
    <w:rsid w:val="00372244"/>
    <w:rsid w:val="00372C3F"/>
    <w:rsid w:val="00373CC0"/>
    <w:rsid w:val="0037485C"/>
    <w:rsid w:val="00375851"/>
    <w:rsid w:val="00375B31"/>
    <w:rsid w:val="00376126"/>
    <w:rsid w:val="00376313"/>
    <w:rsid w:val="00376370"/>
    <w:rsid w:val="00380122"/>
    <w:rsid w:val="003801D9"/>
    <w:rsid w:val="00381090"/>
    <w:rsid w:val="00381A49"/>
    <w:rsid w:val="00381C0A"/>
    <w:rsid w:val="00381D7D"/>
    <w:rsid w:val="00382D54"/>
    <w:rsid w:val="00383217"/>
    <w:rsid w:val="00383428"/>
    <w:rsid w:val="00384717"/>
    <w:rsid w:val="00385C55"/>
    <w:rsid w:val="00386B22"/>
    <w:rsid w:val="0038735D"/>
    <w:rsid w:val="003875B4"/>
    <w:rsid w:val="00387F74"/>
    <w:rsid w:val="00391C46"/>
    <w:rsid w:val="003934E0"/>
    <w:rsid w:val="00393841"/>
    <w:rsid w:val="00393BCF"/>
    <w:rsid w:val="00393F3B"/>
    <w:rsid w:val="00394057"/>
    <w:rsid w:val="00394615"/>
    <w:rsid w:val="0039499E"/>
    <w:rsid w:val="00394C39"/>
    <w:rsid w:val="003954C3"/>
    <w:rsid w:val="00395EC6"/>
    <w:rsid w:val="00395EE4"/>
    <w:rsid w:val="00396519"/>
    <w:rsid w:val="00396ACA"/>
    <w:rsid w:val="00397E83"/>
    <w:rsid w:val="003A0EE6"/>
    <w:rsid w:val="003A217A"/>
    <w:rsid w:val="003A3F5C"/>
    <w:rsid w:val="003A53D6"/>
    <w:rsid w:val="003A5406"/>
    <w:rsid w:val="003A5D7F"/>
    <w:rsid w:val="003A6452"/>
    <w:rsid w:val="003A6CD6"/>
    <w:rsid w:val="003A706A"/>
    <w:rsid w:val="003B1335"/>
    <w:rsid w:val="003B2E91"/>
    <w:rsid w:val="003B3019"/>
    <w:rsid w:val="003B36DE"/>
    <w:rsid w:val="003B4C64"/>
    <w:rsid w:val="003B4E2F"/>
    <w:rsid w:val="003B4FBF"/>
    <w:rsid w:val="003B6033"/>
    <w:rsid w:val="003B6563"/>
    <w:rsid w:val="003B710E"/>
    <w:rsid w:val="003B7807"/>
    <w:rsid w:val="003C11B9"/>
    <w:rsid w:val="003C1CD5"/>
    <w:rsid w:val="003C3130"/>
    <w:rsid w:val="003C3ADC"/>
    <w:rsid w:val="003C54CC"/>
    <w:rsid w:val="003C5B0B"/>
    <w:rsid w:val="003C5EF2"/>
    <w:rsid w:val="003D1763"/>
    <w:rsid w:val="003D2547"/>
    <w:rsid w:val="003D2C0B"/>
    <w:rsid w:val="003D2E6A"/>
    <w:rsid w:val="003D439A"/>
    <w:rsid w:val="003D4797"/>
    <w:rsid w:val="003D4E89"/>
    <w:rsid w:val="003D5114"/>
    <w:rsid w:val="003D6B5B"/>
    <w:rsid w:val="003D7589"/>
    <w:rsid w:val="003D77AD"/>
    <w:rsid w:val="003D7A48"/>
    <w:rsid w:val="003E0A25"/>
    <w:rsid w:val="003E1186"/>
    <w:rsid w:val="003E2069"/>
    <w:rsid w:val="003E24B7"/>
    <w:rsid w:val="003E25B0"/>
    <w:rsid w:val="003E3415"/>
    <w:rsid w:val="003E3431"/>
    <w:rsid w:val="003E37F6"/>
    <w:rsid w:val="003E3908"/>
    <w:rsid w:val="003E4148"/>
    <w:rsid w:val="003E63B7"/>
    <w:rsid w:val="003E6D87"/>
    <w:rsid w:val="003E6EC5"/>
    <w:rsid w:val="003E768E"/>
    <w:rsid w:val="003E7B86"/>
    <w:rsid w:val="003F02E4"/>
    <w:rsid w:val="003F100D"/>
    <w:rsid w:val="003F1E9B"/>
    <w:rsid w:val="003F287D"/>
    <w:rsid w:val="003F379F"/>
    <w:rsid w:val="003F3989"/>
    <w:rsid w:val="003F3F9E"/>
    <w:rsid w:val="003F43C0"/>
    <w:rsid w:val="003F4751"/>
    <w:rsid w:val="003F4995"/>
    <w:rsid w:val="003F4E5C"/>
    <w:rsid w:val="003F5602"/>
    <w:rsid w:val="003F6537"/>
    <w:rsid w:val="003F741F"/>
    <w:rsid w:val="003F7965"/>
    <w:rsid w:val="003F7ACE"/>
    <w:rsid w:val="00400787"/>
    <w:rsid w:val="00402026"/>
    <w:rsid w:val="004038F3"/>
    <w:rsid w:val="00403BB9"/>
    <w:rsid w:val="00406035"/>
    <w:rsid w:val="0040722F"/>
    <w:rsid w:val="00410199"/>
    <w:rsid w:val="004105E5"/>
    <w:rsid w:val="00410CF0"/>
    <w:rsid w:val="00411443"/>
    <w:rsid w:val="004126E9"/>
    <w:rsid w:val="00412829"/>
    <w:rsid w:val="00412C79"/>
    <w:rsid w:val="00415025"/>
    <w:rsid w:val="00415436"/>
    <w:rsid w:val="004159F0"/>
    <w:rsid w:val="00415FA5"/>
    <w:rsid w:val="004170B0"/>
    <w:rsid w:val="00420A8C"/>
    <w:rsid w:val="00421FAF"/>
    <w:rsid w:val="0042212A"/>
    <w:rsid w:val="0042214B"/>
    <w:rsid w:val="004221EB"/>
    <w:rsid w:val="00422387"/>
    <w:rsid w:val="004229D9"/>
    <w:rsid w:val="0042321F"/>
    <w:rsid w:val="0042352F"/>
    <w:rsid w:val="004239B4"/>
    <w:rsid w:val="0042417E"/>
    <w:rsid w:val="00424A53"/>
    <w:rsid w:val="00425BC1"/>
    <w:rsid w:val="004260F6"/>
    <w:rsid w:val="00426CEA"/>
    <w:rsid w:val="00427254"/>
    <w:rsid w:val="00431B1F"/>
    <w:rsid w:val="00431C47"/>
    <w:rsid w:val="00431D61"/>
    <w:rsid w:val="00431E0C"/>
    <w:rsid w:val="004331CF"/>
    <w:rsid w:val="00433326"/>
    <w:rsid w:val="0043332C"/>
    <w:rsid w:val="00433798"/>
    <w:rsid w:val="00433E81"/>
    <w:rsid w:val="004346A8"/>
    <w:rsid w:val="004362CC"/>
    <w:rsid w:val="00436336"/>
    <w:rsid w:val="00436756"/>
    <w:rsid w:val="004371FE"/>
    <w:rsid w:val="00437578"/>
    <w:rsid w:val="0043769A"/>
    <w:rsid w:val="00437DA8"/>
    <w:rsid w:val="00440148"/>
    <w:rsid w:val="00440428"/>
    <w:rsid w:val="0044042B"/>
    <w:rsid w:val="00440718"/>
    <w:rsid w:val="00441837"/>
    <w:rsid w:val="004418F9"/>
    <w:rsid w:val="004420FC"/>
    <w:rsid w:val="0044213E"/>
    <w:rsid w:val="0044284C"/>
    <w:rsid w:val="00442D94"/>
    <w:rsid w:val="00442EF2"/>
    <w:rsid w:val="0044319A"/>
    <w:rsid w:val="0044358B"/>
    <w:rsid w:val="00445943"/>
    <w:rsid w:val="00445F94"/>
    <w:rsid w:val="00446843"/>
    <w:rsid w:val="00447400"/>
    <w:rsid w:val="00447A09"/>
    <w:rsid w:val="00447C63"/>
    <w:rsid w:val="00447CE5"/>
    <w:rsid w:val="00450FC1"/>
    <w:rsid w:val="004514F2"/>
    <w:rsid w:val="00452508"/>
    <w:rsid w:val="00453165"/>
    <w:rsid w:val="00453C7B"/>
    <w:rsid w:val="004550AD"/>
    <w:rsid w:val="00455D1A"/>
    <w:rsid w:val="004564B1"/>
    <w:rsid w:val="004575E7"/>
    <w:rsid w:val="00457C52"/>
    <w:rsid w:val="004603A7"/>
    <w:rsid w:val="00461AFE"/>
    <w:rsid w:val="00462110"/>
    <w:rsid w:val="00462772"/>
    <w:rsid w:val="00464B21"/>
    <w:rsid w:val="00465EE3"/>
    <w:rsid w:val="00466A63"/>
    <w:rsid w:val="00466B8C"/>
    <w:rsid w:val="0046703F"/>
    <w:rsid w:val="00467C56"/>
    <w:rsid w:val="00467DE0"/>
    <w:rsid w:val="00467E71"/>
    <w:rsid w:val="00470ADF"/>
    <w:rsid w:val="004713D2"/>
    <w:rsid w:val="004725AA"/>
    <w:rsid w:val="004736DD"/>
    <w:rsid w:val="0047395F"/>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68F"/>
    <w:rsid w:val="00486916"/>
    <w:rsid w:val="00486A5C"/>
    <w:rsid w:val="004878D4"/>
    <w:rsid w:val="00487EFD"/>
    <w:rsid w:val="0049071D"/>
    <w:rsid w:val="004912EB"/>
    <w:rsid w:val="0049145C"/>
    <w:rsid w:val="00491BC5"/>
    <w:rsid w:val="00491DD2"/>
    <w:rsid w:val="004928B0"/>
    <w:rsid w:val="00493ECB"/>
    <w:rsid w:val="00494168"/>
    <w:rsid w:val="004954E2"/>
    <w:rsid w:val="0049631D"/>
    <w:rsid w:val="0049647A"/>
    <w:rsid w:val="00497236"/>
    <w:rsid w:val="004974DA"/>
    <w:rsid w:val="00497A6B"/>
    <w:rsid w:val="004A05F8"/>
    <w:rsid w:val="004A085A"/>
    <w:rsid w:val="004A0B8E"/>
    <w:rsid w:val="004A1152"/>
    <w:rsid w:val="004A2278"/>
    <w:rsid w:val="004A2867"/>
    <w:rsid w:val="004A2DA5"/>
    <w:rsid w:val="004A2F20"/>
    <w:rsid w:val="004A304E"/>
    <w:rsid w:val="004A33F5"/>
    <w:rsid w:val="004A3E4D"/>
    <w:rsid w:val="004A420E"/>
    <w:rsid w:val="004A4231"/>
    <w:rsid w:val="004A4915"/>
    <w:rsid w:val="004A53D9"/>
    <w:rsid w:val="004A57C6"/>
    <w:rsid w:val="004A59D4"/>
    <w:rsid w:val="004A6044"/>
    <w:rsid w:val="004A646E"/>
    <w:rsid w:val="004A64D1"/>
    <w:rsid w:val="004B0694"/>
    <w:rsid w:val="004B0F07"/>
    <w:rsid w:val="004B0F6F"/>
    <w:rsid w:val="004B30FB"/>
    <w:rsid w:val="004B319B"/>
    <w:rsid w:val="004B38F9"/>
    <w:rsid w:val="004B3AB6"/>
    <w:rsid w:val="004B3AC0"/>
    <w:rsid w:val="004B3D65"/>
    <w:rsid w:val="004B4514"/>
    <w:rsid w:val="004B4B77"/>
    <w:rsid w:val="004B4EE7"/>
    <w:rsid w:val="004B5FAA"/>
    <w:rsid w:val="004B6766"/>
    <w:rsid w:val="004B68B2"/>
    <w:rsid w:val="004B6DD1"/>
    <w:rsid w:val="004B797E"/>
    <w:rsid w:val="004C0641"/>
    <w:rsid w:val="004C137C"/>
    <w:rsid w:val="004C16AA"/>
    <w:rsid w:val="004C1C85"/>
    <w:rsid w:val="004C24DB"/>
    <w:rsid w:val="004C3D2D"/>
    <w:rsid w:val="004C42AC"/>
    <w:rsid w:val="004C49F1"/>
    <w:rsid w:val="004C5883"/>
    <w:rsid w:val="004C5BEE"/>
    <w:rsid w:val="004C67C6"/>
    <w:rsid w:val="004D2E26"/>
    <w:rsid w:val="004D3AAA"/>
    <w:rsid w:val="004D3B7A"/>
    <w:rsid w:val="004D4B20"/>
    <w:rsid w:val="004D5688"/>
    <w:rsid w:val="004D57CC"/>
    <w:rsid w:val="004D5F6A"/>
    <w:rsid w:val="004D6611"/>
    <w:rsid w:val="004D69AE"/>
    <w:rsid w:val="004D6E8C"/>
    <w:rsid w:val="004D784A"/>
    <w:rsid w:val="004E00F7"/>
    <w:rsid w:val="004E042A"/>
    <w:rsid w:val="004E1F9A"/>
    <w:rsid w:val="004E2D2C"/>
    <w:rsid w:val="004E3205"/>
    <w:rsid w:val="004E320B"/>
    <w:rsid w:val="004E32A1"/>
    <w:rsid w:val="004E3332"/>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BD5"/>
    <w:rsid w:val="005021D8"/>
    <w:rsid w:val="00502577"/>
    <w:rsid w:val="00503C79"/>
    <w:rsid w:val="00503EB8"/>
    <w:rsid w:val="0050561C"/>
    <w:rsid w:val="00505DA4"/>
    <w:rsid w:val="00506920"/>
    <w:rsid w:val="0050696F"/>
    <w:rsid w:val="0050752E"/>
    <w:rsid w:val="005078C8"/>
    <w:rsid w:val="00511402"/>
    <w:rsid w:val="00511415"/>
    <w:rsid w:val="00511B24"/>
    <w:rsid w:val="0051222D"/>
    <w:rsid w:val="00512B5F"/>
    <w:rsid w:val="00512EA1"/>
    <w:rsid w:val="005131B1"/>
    <w:rsid w:val="005155DC"/>
    <w:rsid w:val="0051620E"/>
    <w:rsid w:val="00516519"/>
    <w:rsid w:val="00516883"/>
    <w:rsid w:val="00516A20"/>
    <w:rsid w:val="00517150"/>
    <w:rsid w:val="005207AE"/>
    <w:rsid w:val="00520CCB"/>
    <w:rsid w:val="00520DB4"/>
    <w:rsid w:val="0052274D"/>
    <w:rsid w:val="005239CB"/>
    <w:rsid w:val="0052425B"/>
    <w:rsid w:val="00524639"/>
    <w:rsid w:val="00524671"/>
    <w:rsid w:val="005247C9"/>
    <w:rsid w:val="00524BF3"/>
    <w:rsid w:val="00525093"/>
    <w:rsid w:val="0052562F"/>
    <w:rsid w:val="005262CD"/>
    <w:rsid w:val="005265E2"/>
    <w:rsid w:val="00527B93"/>
    <w:rsid w:val="00527C94"/>
    <w:rsid w:val="00527E27"/>
    <w:rsid w:val="00527F64"/>
    <w:rsid w:val="00531947"/>
    <w:rsid w:val="00531AF2"/>
    <w:rsid w:val="00531FDD"/>
    <w:rsid w:val="00533176"/>
    <w:rsid w:val="0053472A"/>
    <w:rsid w:val="00534A01"/>
    <w:rsid w:val="0053517E"/>
    <w:rsid w:val="00535A8E"/>
    <w:rsid w:val="00536FDA"/>
    <w:rsid w:val="005372B3"/>
    <w:rsid w:val="00537969"/>
    <w:rsid w:val="005414BB"/>
    <w:rsid w:val="0054181B"/>
    <w:rsid w:val="00541BFB"/>
    <w:rsid w:val="00541F24"/>
    <w:rsid w:val="00542EEB"/>
    <w:rsid w:val="00543568"/>
    <w:rsid w:val="00544C28"/>
    <w:rsid w:val="005455A1"/>
    <w:rsid w:val="00545755"/>
    <w:rsid w:val="0054617A"/>
    <w:rsid w:val="00546B7D"/>
    <w:rsid w:val="00550D98"/>
    <w:rsid w:val="00552610"/>
    <w:rsid w:val="00553050"/>
    <w:rsid w:val="0055364E"/>
    <w:rsid w:val="00554657"/>
    <w:rsid w:val="00554DE2"/>
    <w:rsid w:val="00555A8A"/>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4115"/>
    <w:rsid w:val="005754F2"/>
    <w:rsid w:val="005762DD"/>
    <w:rsid w:val="005803ED"/>
    <w:rsid w:val="00580879"/>
    <w:rsid w:val="00580A5E"/>
    <w:rsid w:val="00581303"/>
    <w:rsid w:val="00581F66"/>
    <w:rsid w:val="005824AB"/>
    <w:rsid w:val="0058255A"/>
    <w:rsid w:val="005826DA"/>
    <w:rsid w:val="005836EE"/>
    <w:rsid w:val="005840DF"/>
    <w:rsid w:val="0058485B"/>
    <w:rsid w:val="005853DE"/>
    <w:rsid w:val="00585647"/>
    <w:rsid w:val="005856B5"/>
    <w:rsid w:val="0058590D"/>
    <w:rsid w:val="00585DD9"/>
    <w:rsid w:val="00587805"/>
    <w:rsid w:val="00587C72"/>
    <w:rsid w:val="00587E2F"/>
    <w:rsid w:val="0059002C"/>
    <w:rsid w:val="005901E2"/>
    <w:rsid w:val="0059160C"/>
    <w:rsid w:val="0059232D"/>
    <w:rsid w:val="005926C7"/>
    <w:rsid w:val="00592CCB"/>
    <w:rsid w:val="00594947"/>
    <w:rsid w:val="005949BD"/>
    <w:rsid w:val="00595D87"/>
    <w:rsid w:val="00596FA0"/>
    <w:rsid w:val="00597D89"/>
    <w:rsid w:val="005A0413"/>
    <w:rsid w:val="005A05C0"/>
    <w:rsid w:val="005A07F0"/>
    <w:rsid w:val="005A0949"/>
    <w:rsid w:val="005A1CB3"/>
    <w:rsid w:val="005A20F2"/>
    <w:rsid w:val="005A262F"/>
    <w:rsid w:val="005A2D17"/>
    <w:rsid w:val="005A3119"/>
    <w:rsid w:val="005A42A9"/>
    <w:rsid w:val="005A4774"/>
    <w:rsid w:val="005A4A59"/>
    <w:rsid w:val="005A5D05"/>
    <w:rsid w:val="005A5FF6"/>
    <w:rsid w:val="005A6635"/>
    <w:rsid w:val="005B0945"/>
    <w:rsid w:val="005B0DF1"/>
    <w:rsid w:val="005B12BE"/>
    <w:rsid w:val="005B2434"/>
    <w:rsid w:val="005B2705"/>
    <w:rsid w:val="005B28F0"/>
    <w:rsid w:val="005B3649"/>
    <w:rsid w:val="005B446C"/>
    <w:rsid w:val="005B4AEA"/>
    <w:rsid w:val="005B5DB9"/>
    <w:rsid w:val="005B6B90"/>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3509"/>
    <w:rsid w:val="005D4AF1"/>
    <w:rsid w:val="005D4B98"/>
    <w:rsid w:val="005D5C5E"/>
    <w:rsid w:val="005D5DCB"/>
    <w:rsid w:val="005D645B"/>
    <w:rsid w:val="005D6703"/>
    <w:rsid w:val="005D6834"/>
    <w:rsid w:val="005E0665"/>
    <w:rsid w:val="005E1E01"/>
    <w:rsid w:val="005E26E9"/>
    <w:rsid w:val="005E330A"/>
    <w:rsid w:val="005E354F"/>
    <w:rsid w:val="005E3A56"/>
    <w:rsid w:val="005E3EC6"/>
    <w:rsid w:val="005E4D9F"/>
    <w:rsid w:val="005E50CD"/>
    <w:rsid w:val="005E5B03"/>
    <w:rsid w:val="005E65A5"/>
    <w:rsid w:val="005E68F8"/>
    <w:rsid w:val="005F17E8"/>
    <w:rsid w:val="005F35DC"/>
    <w:rsid w:val="005F35ED"/>
    <w:rsid w:val="005F3C44"/>
    <w:rsid w:val="005F411A"/>
    <w:rsid w:val="005F472E"/>
    <w:rsid w:val="005F4F11"/>
    <w:rsid w:val="005F54AB"/>
    <w:rsid w:val="005F58EA"/>
    <w:rsid w:val="005F634F"/>
    <w:rsid w:val="005F651C"/>
    <w:rsid w:val="005F762A"/>
    <w:rsid w:val="005F776B"/>
    <w:rsid w:val="00600636"/>
    <w:rsid w:val="0060149F"/>
    <w:rsid w:val="0060165E"/>
    <w:rsid w:val="00601C4A"/>
    <w:rsid w:val="00601C94"/>
    <w:rsid w:val="006021C1"/>
    <w:rsid w:val="006021C6"/>
    <w:rsid w:val="00602C18"/>
    <w:rsid w:val="0060305D"/>
    <w:rsid w:val="006040C5"/>
    <w:rsid w:val="006042CA"/>
    <w:rsid w:val="00604846"/>
    <w:rsid w:val="00604DEB"/>
    <w:rsid w:val="00605AC6"/>
    <w:rsid w:val="006061FE"/>
    <w:rsid w:val="0060682F"/>
    <w:rsid w:val="006070B6"/>
    <w:rsid w:val="00607350"/>
    <w:rsid w:val="00607C8A"/>
    <w:rsid w:val="00610C02"/>
    <w:rsid w:val="00612296"/>
    <w:rsid w:val="00613507"/>
    <w:rsid w:val="00613D9A"/>
    <w:rsid w:val="00615168"/>
    <w:rsid w:val="006152F3"/>
    <w:rsid w:val="006158CD"/>
    <w:rsid w:val="00616074"/>
    <w:rsid w:val="0062268F"/>
    <w:rsid w:val="00622FF6"/>
    <w:rsid w:val="006240A3"/>
    <w:rsid w:val="006242DD"/>
    <w:rsid w:val="00625164"/>
    <w:rsid w:val="00625BA8"/>
    <w:rsid w:val="00625C92"/>
    <w:rsid w:val="00626260"/>
    <w:rsid w:val="006262FD"/>
    <w:rsid w:val="0062693D"/>
    <w:rsid w:val="00626A62"/>
    <w:rsid w:val="00627E90"/>
    <w:rsid w:val="0063008A"/>
    <w:rsid w:val="006303AB"/>
    <w:rsid w:val="00631434"/>
    <w:rsid w:val="006318BB"/>
    <w:rsid w:val="00632A6E"/>
    <w:rsid w:val="0063401F"/>
    <w:rsid w:val="0063476F"/>
    <w:rsid w:val="00635779"/>
    <w:rsid w:val="00635C59"/>
    <w:rsid w:val="0063654A"/>
    <w:rsid w:val="00636917"/>
    <w:rsid w:val="00637389"/>
    <w:rsid w:val="00637A22"/>
    <w:rsid w:val="006408C1"/>
    <w:rsid w:val="00640A26"/>
    <w:rsid w:val="00641082"/>
    <w:rsid w:val="0064137D"/>
    <w:rsid w:val="006417AA"/>
    <w:rsid w:val="0064217A"/>
    <w:rsid w:val="00642D31"/>
    <w:rsid w:val="0064325D"/>
    <w:rsid w:val="006456C7"/>
    <w:rsid w:val="006458FA"/>
    <w:rsid w:val="00645FA3"/>
    <w:rsid w:val="0064666E"/>
    <w:rsid w:val="00647A49"/>
    <w:rsid w:val="00647EFF"/>
    <w:rsid w:val="00650362"/>
    <w:rsid w:val="00650656"/>
    <w:rsid w:val="00650BC6"/>
    <w:rsid w:val="00650F95"/>
    <w:rsid w:val="0065381A"/>
    <w:rsid w:val="0065496A"/>
    <w:rsid w:val="00655369"/>
    <w:rsid w:val="00657C85"/>
    <w:rsid w:val="0066040B"/>
    <w:rsid w:val="00660858"/>
    <w:rsid w:val="00661092"/>
    <w:rsid w:val="0066116A"/>
    <w:rsid w:val="00661534"/>
    <w:rsid w:val="00661647"/>
    <w:rsid w:val="00662316"/>
    <w:rsid w:val="006641C4"/>
    <w:rsid w:val="00664B47"/>
    <w:rsid w:val="00664C85"/>
    <w:rsid w:val="0066513B"/>
    <w:rsid w:val="00666498"/>
    <w:rsid w:val="006668EF"/>
    <w:rsid w:val="00667133"/>
    <w:rsid w:val="00667B07"/>
    <w:rsid w:val="00670D6C"/>
    <w:rsid w:val="00671065"/>
    <w:rsid w:val="00671743"/>
    <w:rsid w:val="00672885"/>
    <w:rsid w:val="00672D97"/>
    <w:rsid w:val="00672E73"/>
    <w:rsid w:val="00672F2C"/>
    <w:rsid w:val="00673893"/>
    <w:rsid w:val="006738FE"/>
    <w:rsid w:val="00673CD1"/>
    <w:rsid w:val="00673F96"/>
    <w:rsid w:val="006743E9"/>
    <w:rsid w:val="006744EB"/>
    <w:rsid w:val="00674872"/>
    <w:rsid w:val="00675308"/>
    <w:rsid w:val="00675C8B"/>
    <w:rsid w:val="00675CCB"/>
    <w:rsid w:val="00676335"/>
    <w:rsid w:val="006767F6"/>
    <w:rsid w:val="00677C77"/>
    <w:rsid w:val="00680526"/>
    <w:rsid w:val="00681752"/>
    <w:rsid w:val="00682804"/>
    <w:rsid w:val="00682C0C"/>
    <w:rsid w:val="006833BF"/>
    <w:rsid w:val="006836BB"/>
    <w:rsid w:val="00683776"/>
    <w:rsid w:val="00683D14"/>
    <w:rsid w:val="00683E04"/>
    <w:rsid w:val="00684307"/>
    <w:rsid w:val="006855EB"/>
    <w:rsid w:val="00686156"/>
    <w:rsid w:val="0068693F"/>
    <w:rsid w:val="00686C27"/>
    <w:rsid w:val="00686DC8"/>
    <w:rsid w:val="00686F1B"/>
    <w:rsid w:val="006875AD"/>
    <w:rsid w:val="00691119"/>
    <w:rsid w:val="006915F2"/>
    <w:rsid w:val="00691A31"/>
    <w:rsid w:val="0069229E"/>
    <w:rsid w:val="006923C2"/>
    <w:rsid w:val="0069260D"/>
    <w:rsid w:val="00693531"/>
    <w:rsid w:val="006935B6"/>
    <w:rsid w:val="0069362D"/>
    <w:rsid w:val="00693E90"/>
    <w:rsid w:val="00694CB9"/>
    <w:rsid w:val="00695712"/>
    <w:rsid w:val="00695C40"/>
    <w:rsid w:val="006967FC"/>
    <w:rsid w:val="00696BB1"/>
    <w:rsid w:val="00697E03"/>
    <w:rsid w:val="006A0EE1"/>
    <w:rsid w:val="006A1FBC"/>
    <w:rsid w:val="006A2EEF"/>
    <w:rsid w:val="006A4782"/>
    <w:rsid w:val="006A59D6"/>
    <w:rsid w:val="006A5BDB"/>
    <w:rsid w:val="006A6BD3"/>
    <w:rsid w:val="006A6F8A"/>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46E"/>
    <w:rsid w:val="006C0BF0"/>
    <w:rsid w:val="006C0D58"/>
    <w:rsid w:val="006C1112"/>
    <w:rsid w:val="006C24D2"/>
    <w:rsid w:val="006C24F8"/>
    <w:rsid w:val="006C4028"/>
    <w:rsid w:val="006C42C9"/>
    <w:rsid w:val="006C44D3"/>
    <w:rsid w:val="006C5BA6"/>
    <w:rsid w:val="006C7098"/>
    <w:rsid w:val="006D1A2D"/>
    <w:rsid w:val="006D1C41"/>
    <w:rsid w:val="006D2E3A"/>
    <w:rsid w:val="006D303C"/>
    <w:rsid w:val="006D4C78"/>
    <w:rsid w:val="006D549D"/>
    <w:rsid w:val="006D562D"/>
    <w:rsid w:val="006D6EA5"/>
    <w:rsid w:val="006D6FAF"/>
    <w:rsid w:val="006E009B"/>
    <w:rsid w:val="006E029D"/>
    <w:rsid w:val="006E0DE4"/>
    <w:rsid w:val="006E128A"/>
    <w:rsid w:val="006E1E7D"/>
    <w:rsid w:val="006E2226"/>
    <w:rsid w:val="006E24DB"/>
    <w:rsid w:val="006E3656"/>
    <w:rsid w:val="006E46B0"/>
    <w:rsid w:val="006E582F"/>
    <w:rsid w:val="006E5D87"/>
    <w:rsid w:val="006E6B0E"/>
    <w:rsid w:val="006F0ADB"/>
    <w:rsid w:val="006F0E7B"/>
    <w:rsid w:val="006F0EC1"/>
    <w:rsid w:val="006F262A"/>
    <w:rsid w:val="006F3136"/>
    <w:rsid w:val="006F59C2"/>
    <w:rsid w:val="006F5E58"/>
    <w:rsid w:val="006F60E2"/>
    <w:rsid w:val="00700547"/>
    <w:rsid w:val="00700B1A"/>
    <w:rsid w:val="00700D33"/>
    <w:rsid w:val="00700E66"/>
    <w:rsid w:val="00701E8E"/>
    <w:rsid w:val="00701FD1"/>
    <w:rsid w:val="00702B41"/>
    <w:rsid w:val="00702C16"/>
    <w:rsid w:val="00703692"/>
    <w:rsid w:val="007037A8"/>
    <w:rsid w:val="00703D49"/>
    <w:rsid w:val="00703D94"/>
    <w:rsid w:val="00703E22"/>
    <w:rsid w:val="007048C3"/>
    <w:rsid w:val="00704A12"/>
    <w:rsid w:val="00705694"/>
    <w:rsid w:val="00706B20"/>
    <w:rsid w:val="00706BBF"/>
    <w:rsid w:val="00706E14"/>
    <w:rsid w:val="007071D7"/>
    <w:rsid w:val="00707A39"/>
    <w:rsid w:val="00707B11"/>
    <w:rsid w:val="00707E23"/>
    <w:rsid w:val="007102F5"/>
    <w:rsid w:val="00710EC2"/>
    <w:rsid w:val="00711527"/>
    <w:rsid w:val="00711803"/>
    <w:rsid w:val="0071190B"/>
    <w:rsid w:val="00711A58"/>
    <w:rsid w:val="007120E5"/>
    <w:rsid w:val="007123A0"/>
    <w:rsid w:val="007128FE"/>
    <w:rsid w:val="007134B1"/>
    <w:rsid w:val="0071598C"/>
    <w:rsid w:val="00715A72"/>
    <w:rsid w:val="00715E75"/>
    <w:rsid w:val="00715F50"/>
    <w:rsid w:val="00716127"/>
    <w:rsid w:val="007163A8"/>
    <w:rsid w:val="00716BEA"/>
    <w:rsid w:val="007171E0"/>
    <w:rsid w:val="00717473"/>
    <w:rsid w:val="00720069"/>
    <w:rsid w:val="007203DA"/>
    <w:rsid w:val="00721F2E"/>
    <w:rsid w:val="00722C7A"/>
    <w:rsid w:val="00723A54"/>
    <w:rsid w:val="00725B15"/>
    <w:rsid w:val="00726594"/>
    <w:rsid w:val="007269EE"/>
    <w:rsid w:val="007275C4"/>
    <w:rsid w:val="007300C8"/>
    <w:rsid w:val="00731ED9"/>
    <w:rsid w:val="00731FB7"/>
    <w:rsid w:val="00732D0A"/>
    <w:rsid w:val="007334E8"/>
    <w:rsid w:val="007335CA"/>
    <w:rsid w:val="00733CFC"/>
    <w:rsid w:val="00734320"/>
    <w:rsid w:val="007344E5"/>
    <w:rsid w:val="00735DFE"/>
    <w:rsid w:val="00737B56"/>
    <w:rsid w:val="00737C15"/>
    <w:rsid w:val="00737D3D"/>
    <w:rsid w:val="00740214"/>
    <w:rsid w:val="007408D8"/>
    <w:rsid w:val="00740BBD"/>
    <w:rsid w:val="00740DA7"/>
    <w:rsid w:val="00740DE2"/>
    <w:rsid w:val="00741A22"/>
    <w:rsid w:val="00741CC8"/>
    <w:rsid w:val="00742936"/>
    <w:rsid w:val="00742AF7"/>
    <w:rsid w:val="007432AB"/>
    <w:rsid w:val="00743401"/>
    <w:rsid w:val="00743575"/>
    <w:rsid w:val="007436E3"/>
    <w:rsid w:val="00744480"/>
    <w:rsid w:val="00745092"/>
    <w:rsid w:val="00745531"/>
    <w:rsid w:val="007462E4"/>
    <w:rsid w:val="00746C91"/>
    <w:rsid w:val="00746F55"/>
    <w:rsid w:val="007475E1"/>
    <w:rsid w:val="00750891"/>
    <w:rsid w:val="0075095D"/>
    <w:rsid w:val="00751389"/>
    <w:rsid w:val="00752F25"/>
    <w:rsid w:val="00753513"/>
    <w:rsid w:val="0075386D"/>
    <w:rsid w:val="007542FB"/>
    <w:rsid w:val="007551CF"/>
    <w:rsid w:val="00755B52"/>
    <w:rsid w:val="0075625A"/>
    <w:rsid w:val="007572BA"/>
    <w:rsid w:val="00757796"/>
    <w:rsid w:val="007577CA"/>
    <w:rsid w:val="00760650"/>
    <w:rsid w:val="0076147E"/>
    <w:rsid w:val="007619D9"/>
    <w:rsid w:val="00761F3F"/>
    <w:rsid w:val="00762949"/>
    <w:rsid w:val="00762EAA"/>
    <w:rsid w:val="00763225"/>
    <w:rsid w:val="00763560"/>
    <w:rsid w:val="007636B1"/>
    <w:rsid w:val="007650E0"/>
    <w:rsid w:val="007656FC"/>
    <w:rsid w:val="00766088"/>
    <w:rsid w:val="007669CA"/>
    <w:rsid w:val="00766FE0"/>
    <w:rsid w:val="007675D7"/>
    <w:rsid w:val="00767625"/>
    <w:rsid w:val="00770D2E"/>
    <w:rsid w:val="0077205B"/>
    <w:rsid w:val="007720A7"/>
    <w:rsid w:val="007738EB"/>
    <w:rsid w:val="00775D7D"/>
    <w:rsid w:val="00776E2D"/>
    <w:rsid w:val="00776FE5"/>
    <w:rsid w:val="00777D05"/>
    <w:rsid w:val="00777D4A"/>
    <w:rsid w:val="0078030F"/>
    <w:rsid w:val="00780523"/>
    <w:rsid w:val="00780586"/>
    <w:rsid w:val="007805C2"/>
    <w:rsid w:val="00781881"/>
    <w:rsid w:val="00781E42"/>
    <w:rsid w:val="00783069"/>
    <w:rsid w:val="007832A7"/>
    <w:rsid w:val="0078605E"/>
    <w:rsid w:val="00786639"/>
    <w:rsid w:val="00786B93"/>
    <w:rsid w:val="00787D85"/>
    <w:rsid w:val="00790168"/>
    <w:rsid w:val="00790B99"/>
    <w:rsid w:val="0079129C"/>
    <w:rsid w:val="00791B2B"/>
    <w:rsid w:val="00791C4D"/>
    <w:rsid w:val="00791F0C"/>
    <w:rsid w:val="0079201C"/>
    <w:rsid w:val="00792298"/>
    <w:rsid w:val="0079288A"/>
    <w:rsid w:val="007931EC"/>
    <w:rsid w:val="00793658"/>
    <w:rsid w:val="007942DA"/>
    <w:rsid w:val="0079442D"/>
    <w:rsid w:val="007944BC"/>
    <w:rsid w:val="007946EA"/>
    <w:rsid w:val="00794CC1"/>
    <w:rsid w:val="00795103"/>
    <w:rsid w:val="00795D50"/>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B86"/>
    <w:rsid w:val="007B3FDD"/>
    <w:rsid w:val="007B4117"/>
    <w:rsid w:val="007B4730"/>
    <w:rsid w:val="007B47C7"/>
    <w:rsid w:val="007B54A7"/>
    <w:rsid w:val="007B5D7D"/>
    <w:rsid w:val="007B6069"/>
    <w:rsid w:val="007B66A5"/>
    <w:rsid w:val="007B72FD"/>
    <w:rsid w:val="007B7E85"/>
    <w:rsid w:val="007C1288"/>
    <w:rsid w:val="007C1957"/>
    <w:rsid w:val="007C1A9B"/>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3C7"/>
    <w:rsid w:val="007D09B4"/>
    <w:rsid w:val="007D1024"/>
    <w:rsid w:val="007D131C"/>
    <w:rsid w:val="007D1B4E"/>
    <w:rsid w:val="007D2D7B"/>
    <w:rsid w:val="007D344C"/>
    <w:rsid w:val="007D3499"/>
    <w:rsid w:val="007D34F0"/>
    <w:rsid w:val="007D4001"/>
    <w:rsid w:val="007D4334"/>
    <w:rsid w:val="007D4734"/>
    <w:rsid w:val="007D5939"/>
    <w:rsid w:val="007D5F66"/>
    <w:rsid w:val="007D600E"/>
    <w:rsid w:val="007D64F4"/>
    <w:rsid w:val="007D760A"/>
    <w:rsid w:val="007E2320"/>
    <w:rsid w:val="007E2AD6"/>
    <w:rsid w:val="007E3ECD"/>
    <w:rsid w:val="007E43A8"/>
    <w:rsid w:val="007E49C0"/>
    <w:rsid w:val="007E5C1D"/>
    <w:rsid w:val="007E68F8"/>
    <w:rsid w:val="007E6ECF"/>
    <w:rsid w:val="007E6F2D"/>
    <w:rsid w:val="007E7CA9"/>
    <w:rsid w:val="007F0335"/>
    <w:rsid w:val="007F0614"/>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3164"/>
    <w:rsid w:val="00805141"/>
    <w:rsid w:val="00806E9C"/>
    <w:rsid w:val="0080758B"/>
    <w:rsid w:val="00810CAE"/>
    <w:rsid w:val="008111A1"/>
    <w:rsid w:val="00811633"/>
    <w:rsid w:val="00811E3D"/>
    <w:rsid w:val="008123E8"/>
    <w:rsid w:val="008145A7"/>
    <w:rsid w:val="0081479B"/>
    <w:rsid w:val="008149FB"/>
    <w:rsid w:val="0081514D"/>
    <w:rsid w:val="00815CD7"/>
    <w:rsid w:val="00816306"/>
    <w:rsid w:val="008164DB"/>
    <w:rsid w:val="00816EB2"/>
    <w:rsid w:val="00817108"/>
    <w:rsid w:val="00817D41"/>
    <w:rsid w:val="008216B9"/>
    <w:rsid w:val="00822F4F"/>
    <w:rsid w:val="00824DE6"/>
    <w:rsid w:val="00824F2A"/>
    <w:rsid w:val="0082561B"/>
    <w:rsid w:val="00825820"/>
    <w:rsid w:val="00826133"/>
    <w:rsid w:val="008261B4"/>
    <w:rsid w:val="008266D9"/>
    <w:rsid w:val="00826A06"/>
    <w:rsid w:val="00830000"/>
    <w:rsid w:val="008309D9"/>
    <w:rsid w:val="008313BF"/>
    <w:rsid w:val="008313FC"/>
    <w:rsid w:val="008314E0"/>
    <w:rsid w:val="00831B8C"/>
    <w:rsid w:val="00831BE2"/>
    <w:rsid w:val="00835C98"/>
    <w:rsid w:val="00836391"/>
    <w:rsid w:val="00837967"/>
    <w:rsid w:val="00837DA8"/>
    <w:rsid w:val="008404E2"/>
    <w:rsid w:val="008416A7"/>
    <w:rsid w:val="008417E6"/>
    <w:rsid w:val="008432EA"/>
    <w:rsid w:val="0084376D"/>
    <w:rsid w:val="0084451C"/>
    <w:rsid w:val="008448F4"/>
    <w:rsid w:val="00844FC9"/>
    <w:rsid w:val="0084544F"/>
    <w:rsid w:val="00846B42"/>
    <w:rsid w:val="008475E3"/>
    <w:rsid w:val="00851184"/>
    <w:rsid w:val="00851460"/>
    <w:rsid w:val="00851DB3"/>
    <w:rsid w:val="00852215"/>
    <w:rsid w:val="008524EF"/>
    <w:rsid w:val="00852E67"/>
    <w:rsid w:val="008548D1"/>
    <w:rsid w:val="008573DB"/>
    <w:rsid w:val="0085743E"/>
    <w:rsid w:val="00857B91"/>
    <w:rsid w:val="00861542"/>
    <w:rsid w:val="00861F4D"/>
    <w:rsid w:val="0086225E"/>
    <w:rsid w:val="008624B1"/>
    <w:rsid w:val="008628D1"/>
    <w:rsid w:val="008629FE"/>
    <w:rsid w:val="0086319D"/>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0C5E"/>
    <w:rsid w:val="0088125C"/>
    <w:rsid w:val="0088130A"/>
    <w:rsid w:val="00881510"/>
    <w:rsid w:val="0088156E"/>
    <w:rsid w:val="00882A39"/>
    <w:rsid w:val="00882B89"/>
    <w:rsid w:val="00883222"/>
    <w:rsid w:val="008835C6"/>
    <w:rsid w:val="00885582"/>
    <w:rsid w:val="00885E6E"/>
    <w:rsid w:val="0088666A"/>
    <w:rsid w:val="0088789F"/>
    <w:rsid w:val="008879DD"/>
    <w:rsid w:val="00890825"/>
    <w:rsid w:val="0089089B"/>
    <w:rsid w:val="00890B91"/>
    <w:rsid w:val="00890E28"/>
    <w:rsid w:val="00891D74"/>
    <w:rsid w:val="00891DE9"/>
    <w:rsid w:val="008923DA"/>
    <w:rsid w:val="008928AA"/>
    <w:rsid w:val="00892E77"/>
    <w:rsid w:val="008930CB"/>
    <w:rsid w:val="00893E54"/>
    <w:rsid w:val="0089439A"/>
    <w:rsid w:val="0089517D"/>
    <w:rsid w:val="008954E5"/>
    <w:rsid w:val="00895A2B"/>
    <w:rsid w:val="00897184"/>
    <w:rsid w:val="00897AA7"/>
    <w:rsid w:val="008A0475"/>
    <w:rsid w:val="008A0D5D"/>
    <w:rsid w:val="008A12E4"/>
    <w:rsid w:val="008A2111"/>
    <w:rsid w:val="008A27E2"/>
    <w:rsid w:val="008A29A4"/>
    <w:rsid w:val="008A2D16"/>
    <w:rsid w:val="008A3664"/>
    <w:rsid w:val="008A47B6"/>
    <w:rsid w:val="008A4F11"/>
    <w:rsid w:val="008A5D44"/>
    <w:rsid w:val="008B026C"/>
    <w:rsid w:val="008B1025"/>
    <w:rsid w:val="008B11A7"/>
    <w:rsid w:val="008B1C6E"/>
    <w:rsid w:val="008B2521"/>
    <w:rsid w:val="008B27C9"/>
    <w:rsid w:val="008B2B76"/>
    <w:rsid w:val="008B2FA0"/>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1981"/>
    <w:rsid w:val="008D27F4"/>
    <w:rsid w:val="008D359B"/>
    <w:rsid w:val="008D5273"/>
    <w:rsid w:val="008D534D"/>
    <w:rsid w:val="008D5A36"/>
    <w:rsid w:val="008D7016"/>
    <w:rsid w:val="008D7468"/>
    <w:rsid w:val="008D7FBE"/>
    <w:rsid w:val="008E0AFE"/>
    <w:rsid w:val="008E111A"/>
    <w:rsid w:val="008E1293"/>
    <w:rsid w:val="008E230D"/>
    <w:rsid w:val="008E23B6"/>
    <w:rsid w:val="008E259F"/>
    <w:rsid w:val="008E2967"/>
    <w:rsid w:val="008E2FAC"/>
    <w:rsid w:val="008E4834"/>
    <w:rsid w:val="008E4D84"/>
    <w:rsid w:val="008E5741"/>
    <w:rsid w:val="008E5A40"/>
    <w:rsid w:val="008E5D59"/>
    <w:rsid w:val="008E628F"/>
    <w:rsid w:val="008E7526"/>
    <w:rsid w:val="008E7801"/>
    <w:rsid w:val="008E7C08"/>
    <w:rsid w:val="008F00E4"/>
    <w:rsid w:val="008F114C"/>
    <w:rsid w:val="008F1309"/>
    <w:rsid w:val="008F1957"/>
    <w:rsid w:val="008F1FEB"/>
    <w:rsid w:val="008F1FF1"/>
    <w:rsid w:val="008F2176"/>
    <w:rsid w:val="008F238F"/>
    <w:rsid w:val="008F29B2"/>
    <w:rsid w:val="008F2AEE"/>
    <w:rsid w:val="008F2C57"/>
    <w:rsid w:val="008F2CE5"/>
    <w:rsid w:val="008F4B12"/>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41A9"/>
    <w:rsid w:val="00904BAA"/>
    <w:rsid w:val="00905255"/>
    <w:rsid w:val="009063D2"/>
    <w:rsid w:val="0090676A"/>
    <w:rsid w:val="0090710C"/>
    <w:rsid w:val="00907F05"/>
    <w:rsid w:val="00912F89"/>
    <w:rsid w:val="00913328"/>
    <w:rsid w:val="0091395F"/>
    <w:rsid w:val="00915D54"/>
    <w:rsid w:val="0091668B"/>
    <w:rsid w:val="00916CB9"/>
    <w:rsid w:val="009170E9"/>
    <w:rsid w:val="009174E2"/>
    <w:rsid w:val="00920124"/>
    <w:rsid w:val="00920FC6"/>
    <w:rsid w:val="009211AA"/>
    <w:rsid w:val="00922197"/>
    <w:rsid w:val="009221E5"/>
    <w:rsid w:val="009223B6"/>
    <w:rsid w:val="00923B53"/>
    <w:rsid w:val="00924C55"/>
    <w:rsid w:val="00925539"/>
    <w:rsid w:val="00925691"/>
    <w:rsid w:val="0092673D"/>
    <w:rsid w:val="00926E08"/>
    <w:rsid w:val="00927318"/>
    <w:rsid w:val="00927678"/>
    <w:rsid w:val="00927732"/>
    <w:rsid w:val="00927BDE"/>
    <w:rsid w:val="00930D2B"/>
    <w:rsid w:val="00930D54"/>
    <w:rsid w:val="00930D89"/>
    <w:rsid w:val="009313D2"/>
    <w:rsid w:val="0093210E"/>
    <w:rsid w:val="009329C2"/>
    <w:rsid w:val="00932FE0"/>
    <w:rsid w:val="00933495"/>
    <w:rsid w:val="00934A3E"/>
    <w:rsid w:val="00935652"/>
    <w:rsid w:val="00935A95"/>
    <w:rsid w:val="00935C1E"/>
    <w:rsid w:val="009362E9"/>
    <w:rsid w:val="009378CA"/>
    <w:rsid w:val="00937AE7"/>
    <w:rsid w:val="00941753"/>
    <w:rsid w:val="00941B8A"/>
    <w:rsid w:val="00941DE4"/>
    <w:rsid w:val="0094340A"/>
    <w:rsid w:val="009437B2"/>
    <w:rsid w:val="00943DDC"/>
    <w:rsid w:val="009440E4"/>
    <w:rsid w:val="00944CB4"/>
    <w:rsid w:val="00946740"/>
    <w:rsid w:val="00947304"/>
    <w:rsid w:val="009477A8"/>
    <w:rsid w:val="00947854"/>
    <w:rsid w:val="00947FB1"/>
    <w:rsid w:val="009503E4"/>
    <w:rsid w:val="00952F0A"/>
    <w:rsid w:val="00953983"/>
    <w:rsid w:val="00954F56"/>
    <w:rsid w:val="00955807"/>
    <w:rsid w:val="00955C45"/>
    <w:rsid w:val="00956C04"/>
    <w:rsid w:val="00956ED7"/>
    <w:rsid w:val="00957142"/>
    <w:rsid w:val="009572C5"/>
    <w:rsid w:val="009577EC"/>
    <w:rsid w:val="0096023A"/>
    <w:rsid w:val="009608E9"/>
    <w:rsid w:val="00960FA4"/>
    <w:rsid w:val="00962405"/>
    <w:rsid w:val="00962706"/>
    <w:rsid w:val="00962AF9"/>
    <w:rsid w:val="00962C2B"/>
    <w:rsid w:val="00964953"/>
    <w:rsid w:val="00965CA7"/>
    <w:rsid w:val="0096630F"/>
    <w:rsid w:val="00966C77"/>
    <w:rsid w:val="00966DD3"/>
    <w:rsid w:val="00967A36"/>
    <w:rsid w:val="009702AC"/>
    <w:rsid w:val="009706A9"/>
    <w:rsid w:val="00971139"/>
    <w:rsid w:val="0097144B"/>
    <w:rsid w:val="009721FE"/>
    <w:rsid w:val="009725D6"/>
    <w:rsid w:val="00972D10"/>
    <w:rsid w:val="00973B34"/>
    <w:rsid w:val="00975981"/>
    <w:rsid w:val="00976625"/>
    <w:rsid w:val="00976FED"/>
    <w:rsid w:val="00977961"/>
    <w:rsid w:val="00977F2B"/>
    <w:rsid w:val="009814F8"/>
    <w:rsid w:val="00981696"/>
    <w:rsid w:val="009817B8"/>
    <w:rsid w:val="00981A56"/>
    <w:rsid w:val="00981CC4"/>
    <w:rsid w:val="0098244A"/>
    <w:rsid w:val="009833BC"/>
    <w:rsid w:val="00983416"/>
    <w:rsid w:val="00990087"/>
    <w:rsid w:val="00991119"/>
    <w:rsid w:val="00991490"/>
    <w:rsid w:val="00991CB0"/>
    <w:rsid w:val="00992587"/>
    <w:rsid w:val="00992881"/>
    <w:rsid w:val="00992D68"/>
    <w:rsid w:val="009935C6"/>
    <w:rsid w:val="00993D9A"/>
    <w:rsid w:val="009940D0"/>
    <w:rsid w:val="00994754"/>
    <w:rsid w:val="0099517C"/>
    <w:rsid w:val="0099548A"/>
    <w:rsid w:val="009958ED"/>
    <w:rsid w:val="00996F6B"/>
    <w:rsid w:val="009A25AC"/>
    <w:rsid w:val="009A34D4"/>
    <w:rsid w:val="009A3E6F"/>
    <w:rsid w:val="009A665F"/>
    <w:rsid w:val="009A6E29"/>
    <w:rsid w:val="009A6F88"/>
    <w:rsid w:val="009B0793"/>
    <w:rsid w:val="009B13A9"/>
    <w:rsid w:val="009B197C"/>
    <w:rsid w:val="009B1DF6"/>
    <w:rsid w:val="009B4962"/>
    <w:rsid w:val="009B595E"/>
    <w:rsid w:val="009B6108"/>
    <w:rsid w:val="009B683B"/>
    <w:rsid w:val="009B6C8C"/>
    <w:rsid w:val="009B6F8F"/>
    <w:rsid w:val="009B70FE"/>
    <w:rsid w:val="009B715E"/>
    <w:rsid w:val="009B7B40"/>
    <w:rsid w:val="009C081C"/>
    <w:rsid w:val="009C0F84"/>
    <w:rsid w:val="009C11AD"/>
    <w:rsid w:val="009C18D0"/>
    <w:rsid w:val="009C2A02"/>
    <w:rsid w:val="009C33D5"/>
    <w:rsid w:val="009C3AB0"/>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4253"/>
    <w:rsid w:val="009D72F4"/>
    <w:rsid w:val="009D782B"/>
    <w:rsid w:val="009D78A4"/>
    <w:rsid w:val="009E01C3"/>
    <w:rsid w:val="009E0A4A"/>
    <w:rsid w:val="009E0DF3"/>
    <w:rsid w:val="009E16A7"/>
    <w:rsid w:val="009E1D07"/>
    <w:rsid w:val="009E27C6"/>
    <w:rsid w:val="009E2E4A"/>
    <w:rsid w:val="009E370F"/>
    <w:rsid w:val="009E377C"/>
    <w:rsid w:val="009E3977"/>
    <w:rsid w:val="009E42FD"/>
    <w:rsid w:val="009E4EE8"/>
    <w:rsid w:val="009E4F2B"/>
    <w:rsid w:val="009E541A"/>
    <w:rsid w:val="009E59A5"/>
    <w:rsid w:val="009E5F09"/>
    <w:rsid w:val="009E72EC"/>
    <w:rsid w:val="009E7659"/>
    <w:rsid w:val="009E7D29"/>
    <w:rsid w:val="009F0789"/>
    <w:rsid w:val="009F111C"/>
    <w:rsid w:val="009F126D"/>
    <w:rsid w:val="009F22FE"/>
    <w:rsid w:val="009F2645"/>
    <w:rsid w:val="009F35ED"/>
    <w:rsid w:val="009F472C"/>
    <w:rsid w:val="009F58E6"/>
    <w:rsid w:val="009F6401"/>
    <w:rsid w:val="009F646C"/>
    <w:rsid w:val="009F6517"/>
    <w:rsid w:val="009F701D"/>
    <w:rsid w:val="009F7DC9"/>
    <w:rsid w:val="00A00D0A"/>
    <w:rsid w:val="00A017ED"/>
    <w:rsid w:val="00A0196D"/>
    <w:rsid w:val="00A01A2C"/>
    <w:rsid w:val="00A01C39"/>
    <w:rsid w:val="00A023C4"/>
    <w:rsid w:val="00A0272B"/>
    <w:rsid w:val="00A030B8"/>
    <w:rsid w:val="00A038EE"/>
    <w:rsid w:val="00A0397D"/>
    <w:rsid w:val="00A043EB"/>
    <w:rsid w:val="00A0541C"/>
    <w:rsid w:val="00A05D03"/>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7119"/>
    <w:rsid w:val="00A1721F"/>
    <w:rsid w:val="00A17680"/>
    <w:rsid w:val="00A20D59"/>
    <w:rsid w:val="00A21E0C"/>
    <w:rsid w:val="00A226C9"/>
    <w:rsid w:val="00A231C9"/>
    <w:rsid w:val="00A23852"/>
    <w:rsid w:val="00A23F25"/>
    <w:rsid w:val="00A24364"/>
    <w:rsid w:val="00A248B2"/>
    <w:rsid w:val="00A24B86"/>
    <w:rsid w:val="00A24F05"/>
    <w:rsid w:val="00A25752"/>
    <w:rsid w:val="00A26450"/>
    <w:rsid w:val="00A26C12"/>
    <w:rsid w:val="00A30214"/>
    <w:rsid w:val="00A30B42"/>
    <w:rsid w:val="00A31CC3"/>
    <w:rsid w:val="00A326CB"/>
    <w:rsid w:val="00A328DD"/>
    <w:rsid w:val="00A32FAD"/>
    <w:rsid w:val="00A33557"/>
    <w:rsid w:val="00A33F82"/>
    <w:rsid w:val="00A34A1F"/>
    <w:rsid w:val="00A35A51"/>
    <w:rsid w:val="00A36480"/>
    <w:rsid w:val="00A37070"/>
    <w:rsid w:val="00A37872"/>
    <w:rsid w:val="00A37F6D"/>
    <w:rsid w:val="00A40E9F"/>
    <w:rsid w:val="00A41385"/>
    <w:rsid w:val="00A42635"/>
    <w:rsid w:val="00A4423A"/>
    <w:rsid w:val="00A44431"/>
    <w:rsid w:val="00A4472E"/>
    <w:rsid w:val="00A45892"/>
    <w:rsid w:val="00A466FA"/>
    <w:rsid w:val="00A4679C"/>
    <w:rsid w:val="00A4681E"/>
    <w:rsid w:val="00A470C5"/>
    <w:rsid w:val="00A47592"/>
    <w:rsid w:val="00A4766B"/>
    <w:rsid w:val="00A4773D"/>
    <w:rsid w:val="00A47D30"/>
    <w:rsid w:val="00A509EE"/>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EF"/>
    <w:rsid w:val="00A674A6"/>
    <w:rsid w:val="00A67CFD"/>
    <w:rsid w:val="00A67D84"/>
    <w:rsid w:val="00A70C7D"/>
    <w:rsid w:val="00A715F6"/>
    <w:rsid w:val="00A71980"/>
    <w:rsid w:val="00A72570"/>
    <w:rsid w:val="00A736B2"/>
    <w:rsid w:val="00A73781"/>
    <w:rsid w:val="00A74137"/>
    <w:rsid w:val="00A74441"/>
    <w:rsid w:val="00A74C35"/>
    <w:rsid w:val="00A74FF3"/>
    <w:rsid w:val="00A76EA0"/>
    <w:rsid w:val="00A76FA2"/>
    <w:rsid w:val="00A771FF"/>
    <w:rsid w:val="00A813E1"/>
    <w:rsid w:val="00A81CAD"/>
    <w:rsid w:val="00A82D8B"/>
    <w:rsid w:val="00A84E0C"/>
    <w:rsid w:val="00A855B4"/>
    <w:rsid w:val="00A876BF"/>
    <w:rsid w:val="00A90FBD"/>
    <w:rsid w:val="00A91E77"/>
    <w:rsid w:val="00A92135"/>
    <w:rsid w:val="00A92767"/>
    <w:rsid w:val="00A92D1F"/>
    <w:rsid w:val="00A93DE2"/>
    <w:rsid w:val="00A940AE"/>
    <w:rsid w:val="00A9459D"/>
    <w:rsid w:val="00A946F9"/>
    <w:rsid w:val="00A95662"/>
    <w:rsid w:val="00A9568C"/>
    <w:rsid w:val="00A97254"/>
    <w:rsid w:val="00A97D7C"/>
    <w:rsid w:val="00AA0B2C"/>
    <w:rsid w:val="00AA1FF8"/>
    <w:rsid w:val="00AA2168"/>
    <w:rsid w:val="00AA369B"/>
    <w:rsid w:val="00AA5D6C"/>
    <w:rsid w:val="00AA72CC"/>
    <w:rsid w:val="00AA77DE"/>
    <w:rsid w:val="00AB0D7A"/>
    <w:rsid w:val="00AB0FF0"/>
    <w:rsid w:val="00AB28D7"/>
    <w:rsid w:val="00AB2E6C"/>
    <w:rsid w:val="00AB3CD8"/>
    <w:rsid w:val="00AB556E"/>
    <w:rsid w:val="00AB5A55"/>
    <w:rsid w:val="00AB5E6B"/>
    <w:rsid w:val="00AB7EE7"/>
    <w:rsid w:val="00AB7F86"/>
    <w:rsid w:val="00AC0BB9"/>
    <w:rsid w:val="00AC2058"/>
    <w:rsid w:val="00AC21C4"/>
    <w:rsid w:val="00AC2F87"/>
    <w:rsid w:val="00AC3654"/>
    <w:rsid w:val="00AC43B3"/>
    <w:rsid w:val="00AC48B1"/>
    <w:rsid w:val="00AC5278"/>
    <w:rsid w:val="00AC5C50"/>
    <w:rsid w:val="00AC5E09"/>
    <w:rsid w:val="00AC6A98"/>
    <w:rsid w:val="00AC747B"/>
    <w:rsid w:val="00AC7902"/>
    <w:rsid w:val="00AD119B"/>
    <w:rsid w:val="00AD1A7B"/>
    <w:rsid w:val="00AD24AF"/>
    <w:rsid w:val="00AD3869"/>
    <w:rsid w:val="00AD3B60"/>
    <w:rsid w:val="00AD3EA1"/>
    <w:rsid w:val="00AD4278"/>
    <w:rsid w:val="00AD4889"/>
    <w:rsid w:val="00AD5116"/>
    <w:rsid w:val="00AD5343"/>
    <w:rsid w:val="00AD5DF8"/>
    <w:rsid w:val="00AD6512"/>
    <w:rsid w:val="00AD7B45"/>
    <w:rsid w:val="00AE13C5"/>
    <w:rsid w:val="00AE1E98"/>
    <w:rsid w:val="00AE2170"/>
    <w:rsid w:val="00AE345D"/>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0A3"/>
    <w:rsid w:val="00B06B42"/>
    <w:rsid w:val="00B100D4"/>
    <w:rsid w:val="00B11DA0"/>
    <w:rsid w:val="00B11DBD"/>
    <w:rsid w:val="00B11F6B"/>
    <w:rsid w:val="00B121F5"/>
    <w:rsid w:val="00B12BBE"/>
    <w:rsid w:val="00B12F45"/>
    <w:rsid w:val="00B13B12"/>
    <w:rsid w:val="00B14294"/>
    <w:rsid w:val="00B14B86"/>
    <w:rsid w:val="00B15838"/>
    <w:rsid w:val="00B1598E"/>
    <w:rsid w:val="00B16078"/>
    <w:rsid w:val="00B16A90"/>
    <w:rsid w:val="00B16F49"/>
    <w:rsid w:val="00B176A4"/>
    <w:rsid w:val="00B1776D"/>
    <w:rsid w:val="00B178B5"/>
    <w:rsid w:val="00B17CCB"/>
    <w:rsid w:val="00B203DB"/>
    <w:rsid w:val="00B213AD"/>
    <w:rsid w:val="00B218E2"/>
    <w:rsid w:val="00B24219"/>
    <w:rsid w:val="00B24B37"/>
    <w:rsid w:val="00B24E8C"/>
    <w:rsid w:val="00B25833"/>
    <w:rsid w:val="00B25D4D"/>
    <w:rsid w:val="00B25D79"/>
    <w:rsid w:val="00B26147"/>
    <w:rsid w:val="00B27477"/>
    <w:rsid w:val="00B278F1"/>
    <w:rsid w:val="00B2794C"/>
    <w:rsid w:val="00B27C54"/>
    <w:rsid w:val="00B27EDE"/>
    <w:rsid w:val="00B308FC"/>
    <w:rsid w:val="00B30E72"/>
    <w:rsid w:val="00B31852"/>
    <w:rsid w:val="00B31E18"/>
    <w:rsid w:val="00B3269B"/>
    <w:rsid w:val="00B32BEF"/>
    <w:rsid w:val="00B3398D"/>
    <w:rsid w:val="00B33B2A"/>
    <w:rsid w:val="00B34176"/>
    <w:rsid w:val="00B365DF"/>
    <w:rsid w:val="00B37300"/>
    <w:rsid w:val="00B375EC"/>
    <w:rsid w:val="00B37865"/>
    <w:rsid w:val="00B4042E"/>
    <w:rsid w:val="00B409E7"/>
    <w:rsid w:val="00B40FA6"/>
    <w:rsid w:val="00B41150"/>
    <w:rsid w:val="00B411D4"/>
    <w:rsid w:val="00B41C95"/>
    <w:rsid w:val="00B42E36"/>
    <w:rsid w:val="00B42FAE"/>
    <w:rsid w:val="00B43149"/>
    <w:rsid w:val="00B43344"/>
    <w:rsid w:val="00B43718"/>
    <w:rsid w:val="00B44235"/>
    <w:rsid w:val="00B44653"/>
    <w:rsid w:val="00B45116"/>
    <w:rsid w:val="00B45326"/>
    <w:rsid w:val="00B46885"/>
    <w:rsid w:val="00B501E9"/>
    <w:rsid w:val="00B50D1B"/>
    <w:rsid w:val="00B51340"/>
    <w:rsid w:val="00B515C6"/>
    <w:rsid w:val="00B5217A"/>
    <w:rsid w:val="00B53306"/>
    <w:rsid w:val="00B54718"/>
    <w:rsid w:val="00B5596F"/>
    <w:rsid w:val="00B56377"/>
    <w:rsid w:val="00B56739"/>
    <w:rsid w:val="00B57192"/>
    <w:rsid w:val="00B60E32"/>
    <w:rsid w:val="00B6165A"/>
    <w:rsid w:val="00B61832"/>
    <w:rsid w:val="00B61945"/>
    <w:rsid w:val="00B6212D"/>
    <w:rsid w:val="00B64278"/>
    <w:rsid w:val="00B6437B"/>
    <w:rsid w:val="00B644E1"/>
    <w:rsid w:val="00B649DC"/>
    <w:rsid w:val="00B65E79"/>
    <w:rsid w:val="00B6632E"/>
    <w:rsid w:val="00B66598"/>
    <w:rsid w:val="00B66AA2"/>
    <w:rsid w:val="00B679FE"/>
    <w:rsid w:val="00B67D38"/>
    <w:rsid w:val="00B67F26"/>
    <w:rsid w:val="00B71689"/>
    <w:rsid w:val="00B7299A"/>
    <w:rsid w:val="00B72A3F"/>
    <w:rsid w:val="00B72ACB"/>
    <w:rsid w:val="00B7305D"/>
    <w:rsid w:val="00B73351"/>
    <w:rsid w:val="00B734E6"/>
    <w:rsid w:val="00B7434C"/>
    <w:rsid w:val="00B7506E"/>
    <w:rsid w:val="00B76344"/>
    <w:rsid w:val="00B76929"/>
    <w:rsid w:val="00B77DBB"/>
    <w:rsid w:val="00B80678"/>
    <w:rsid w:val="00B8068D"/>
    <w:rsid w:val="00B8076C"/>
    <w:rsid w:val="00B80F58"/>
    <w:rsid w:val="00B81F4F"/>
    <w:rsid w:val="00B827AB"/>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359"/>
    <w:rsid w:val="00B96B5C"/>
    <w:rsid w:val="00B96C6D"/>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464"/>
    <w:rsid w:val="00BA5990"/>
    <w:rsid w:val="00BA6694"/>
    <w:rsid w:val="00BA6A70"/>
    <w:rsid w:val="00BA6CEB"/>
    <w:rsid w:val="00BB0763"/>
    <w:rsid w:val="00BB0CBF"/>
    <w:rsid w:val="00BB0E73"/>
    <w:rsid w:val="00BB29BA"/>
    <w:rsid w:val="00BB2A1D"/>
    <w:rsid w:val="00BB2FA0"/>
    <w:rsid w:val="00BB308B"/>
    <w:rsid w:val="00BB500C"/>
    <w:rsid w:val="00BB5110"/>
    <w:rsid w:val="00BB531E"/>
    <w:rsid w:val="00BB60C7"/>
    <w:rsid w:val="00BB6F8D"/>
    <w:rsid w:val="00BB75C4"/>
    <w:rsid w:val="00BB78B6"/>
    <w:rsid w:val="00BC0045"/>
    <w:rsid w:val="00BC14EB"/>
    <w:rsid w:val="00BC3468"/>
    <w:rsid w:val="00BC3792"/>
    <w:rsid w:val="00BC39F3"/>
    <w:rsid w:val="00BC4F36"/>
    <w:rsid w:val="00BC5951"/>
    <w:rsid w:val="00BC5A79"/>
    <w:rsid w:val="00BC6A4D"/>
    <w:rsid w:val="00BC6B24"/>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F2C"/>
    <w:rsid w:val="00BD7401"/>
    <w:rsid w:val="00BE0B76"/>
    <w:rsid w:val="00BE0DEA"/>
    <w:rsid w:val="00BE14D8"/>
    <w:rsid w:val="00BE1936"/>
    <w:rsid w:val="00BE3CDA"/>
    <w:rsid w:val="00BE5B59"/>
    <w:rsid w:val="00BE6422"/>
    <w:rsid w:val="00BF0B07"/>
    <w:rsid w:val="00BF0C00"/>
    <w:rsid w:val="00BF24C1"/>
    <w:rsid w:val="00BF258B"/>
    <w:rsid w:val="00BF267F"/>
    <w:rsid w:val="00BF3549"/>
    <w:rsid w:val="00BF3D95"/>
    <w:rsid w:val="00BF43D0"/>
    <w:rsid w:val="00BF4CD5"/>
    <w:rsid w:val="00BF50B1"/>
    <w:rsid w:val="00BF6675"/>
    <w:rsid w:val="00BF6B61"/>
    <w:rsid w:val="00BF7C50"/>
    <w:rsid w:val="00C00063"/>
    <w:rsid w:val="00C007A5"/>
    <w:rsid w:val="00C00965"/>
    <w:rsid w:val="00C00D47"/>
    <w:rsid w:val="00C01266"/>
    <w:rsid w:val="00C013C7"/>
    <w:rsid w:val="00C019B8"/>
    <w:rsid w:val="00C02092"/>
    <w:rsid w:val="00C03E31"/>
    <w:rsid w:val="00C04516"/>
    <w:rsid w:val="00C04582"/>
    <w:rsid w:val="00C049DD"/>
    <w:rsid w:val="00C04CE0"/>
    <w:rsid w:val="00C04DE5"/>
    <w:rsid w:val="00C0501C"/>
    <w:rsid w:val="00C06BFD"/>
    <w:rsid w:val="00C06D6D"/>
    <w:rsid w:val="00C07BE0"/>
    <w:rsid w:val="00C07E28"/>
    <w:rsid w:val="00C10FC5"/>
    <w:rsid w:val="00C112E0"/>
    <w:rsid w:val="00C12351"/>
    <w:rsid w:val="00C1268B"/>
    <w:rsid w:val="00C127B7"/>
    <w:rsid w:val="00C13655"/>
    <w:rsid w:val="00C1374D"/>
    <w:rsid w:val="00C1391C"/>
    <w:rsid w:val="00C14A64"/>
    <w:rsid w:val="00C152C6"/>
    <w:rsid w:val="00C16077"/>
    <w:rsid w:val="00C17BB5"/>
    <w:rsid w:val="00C20676"/>
    <w:rsid w:val="00C20D59"/>
    <w:rsid w:val="00C218C4"/>
    <w:rsid w:val="00C221D1"/>
    <w:rsid w:val="00C241F3"/>
    <w:rsid w:val="00C24AF3"/>
    <w:rsid w:val="00C24FE9"/>
    <w:rsid w:val="00C25595"/>
    <w:rsid w:val="00C263AC"/>
    <w:rsid w:val="00C30319"/>
    <w:rsid w:val="00C30471"/>
    <w:rsid w:val="00C31C2A"/>
    <w:rsid w:val="00C32648"/>
    <w:rsid w:val="00C33CB0"/>
    <w:rsid w:val="00C34B3B"/>
    <w:rsid w:val="00C34EB2"/>
    <w:rsid w:val="00C35D58"/>
    <w:rsid w:val="00C36366"/>
    <w:rsid w:val="00C37BB0"/>
    <w:rsid w:val="00C40E65"/>
    <w:rsid w:val="00C4174A"/>
    <w:rsid w:val="00C42157"/>
    <w:rsid w:val="00C4519A"/>
    <w:rsid w:val="00C4617F"/>
    <w:rsid w:val="00C46A38"/>
    <w:rsid w:val="00C473A6"/>
    <w:rsid w:val="00C474B4"/>
    <w:rsid w:val="00C47610"/>
    <w:rsid w:val="00C47F72"/>
    <w:rsid w:val="00C50D8B"/>
    <w:rsid w:val="00C5137F"/>
    <w:rsid w:val="00C5270A"/>
    <w:rsid w:val="00C52BE1"/>
    <w:rsid w:val="00C530DD"/>
    <w:rsid w:val="00C535C6"/>
    <w:rsid w:val="00C5487E"/>
    <w:rsid w:val="00C552D7"/>
    <w:rsid w:val="00C56CBD"/>
    <w:rsid w:val="00C570A6"/>
    <w:rsid w:val="00C578A0"/>
    <w:rsid w:val="00C57F7E"/>
    <w:rsid w:val="00C60363"/>
    <w:rsid w:val="00C6201B"/>
    <w:rsid w:val="00C634CB"/>
    <w:rsid w:val="00C63820"/>
    <w:rsid w:val="00C63F2E"/>
    <w:rsid w:val="00C63F60"/>
    <w:rsid w:val="00C64026"/>
    <w:rsid w:val="00C644B5"/>
    <w:rsid w:val="00C645C4"/>
    <w:rsid w:val="00C64937"/>
    <w:rsid w:val="00C656AB"/>
    <w:rsid w:val="00C656F3"/>
    <w:rsid w:val="00C67EF3"/>
    <w:rsid w:val="00C7068E"/>
    <w:rsid w:val="00C706C9"/>
    <w:rsid w:val="00C71321"/>
    <w:rsid w:val="00C716D8"/>
    <w:rsid w:val="00C72611"/>
    <w:rsid w:val="00C72A9B"/>
    <w:rsid w:val="00C72CE1"/>
    <w:rsid w:val="00C74987"/>
    <w:rsid w:val="00C751D2"/>
    <w:rsid w:val="00C7531A"/>
    <w:rsid w:val="00C7697D"/>
    <w:rsid w:val="00C77578"/>
    <w:rsid w:val="00C77BEE"/>
    <w:rsid w:val="00C77F5E"/>
    <w:rsid w:val="00C8111A"/>
    <w:rsid w:val="00C82CBC"/>
    <w:rsid w:val="00C83560"/>
    <w:rsid w:val="00C83945"/>
    <w:rsid w:val="00C83D20"/>
    <w:rsid w:val="00C840AA"/>
    <w:rsid w:val="00C843FC"/>
    <w:rsid w:val="00C84ED2"/>
    <w:rsid w:val="00C85F55"/>
    <w:rsid w:val="00C86021"/>
    <w:rsid w:val="00C8684A"/>
    <w:rsid w:val="00C87D06"/>
    <w:rsid w:val="00C903E2"/>
    <w:rsid w:val="00C903F9"/>
    <w:rsid w:val="00C90576"/>
    <w:rsid w:val="00C9162C"/>
    <w:rsid w:val="00C91937"/>
    <w:rsid w:val="00C92964"/>
    <w:rsid w:val="00C93501"/>
    <w:rsid w:val="00C93B3D"/>
    <w:rsid w:val="00C93C59"/>
    <w:rsid w:val="00C940C1"/>
    <w:rsid w:val="00C946A0"/>
    <w:rsid w:val="00C9525D"/>
    <w:rsid w:val="00C95E01"/>
    <w:rsid w:val="00C96348"/>
    <w:rsid w:val="00C964C2"/>
    <w:rsid w:val="00C9653E"/>
    <w:rsid w:val="00C9701D"/>
    <w:rsid w:val="00C97F19"/>
    <w:rsid w:val="00CA0C82"/>
    <w:rsid w:val="00CA1055"/>
    <w:rsid w:val="00CA195F"/>
    <w:rsid w:val="00CA24AE"/>
    <w:rsid w:val="00CA2C3D"/>
    <w:rsid w:val="00CA4E8F"/>
    <w:rsid w:val="00CA55E5"/>
    <w:rsid w:val="00CA5D50"/>
    <w:rsid w:val="00CA60B6"/>
    <w:rsid w:val="00CA70C4"/>
    <w:rsid w:val="00CA7281"/>
    <w:rsid w:val="00CA7292"/>
    <w:rsid w:val="00CA756E"/>
    <w:rsid w:val="00CB2021"/>
    <w:rsid w:val="00CB258C"/>
    <w:rsid w:val="00CB32F5"/>
    <w:rsid w:val="00CB3B6A"/>
    <w:rsid w:val="00CB41B1"/>
    <w:rsid w:val="00CB4922"/>
    <w:rsid w:val="00CB6326"/>
    <w:rsid w:val="00CB7EEE"/>
    <w:rsid w:val="00CC1A11"/>
    <w:rsid w:val="00CC2137"/>
    <w:rsid w:val="00CC44E2"/>
    <w:rsid w:val="00CC49E2"/>
    <w:rsid w:val="00CC516C"/>
    <w:rsid w:val="00CC5370"/>
    <w:rsid w:val="00CC5404"/>
    <w:rsid w:val="00CC74B8"/>
    <w:rsid w:val="00CC753B"/>
    <w:rsid w:val="00CC7897"/>
    <w:rsid w:val="00CD1724"/>
    <w:rsid w:val="00CD1735"/>
    <w:rsid w:val="00CD1925"/>
    <w:rsid w:val="00CD1CD3"/>
    <w:rsid w:val="00CD1F06"/>
    <w:rsid w:val="00CD2584"/>
    <w:rsid w:val="00CD2C6B"/>
    <w:rsid w:val="00CD350F"/>
    <w:rsid w:val="00CD48E1"/>
    <w:rsid w:val="00CE08B1"/>
    <w:rsid w:val="00CE103B"/>
    <w:rsid w:val="00CE1653"/>
    <w:rsid w:val="00CE248D"/>
    <w:rsid w:val="00CE3786"/>
    <w:rsid w:val="00CE6E0E"/>
    <w:rsid w:val="00CE7299"/>
    <w:rsid w:val="00CE7AB1"/>
    <w:rsid w:val="00CE7B28"/>
    <w:rsid w:val="00CF02A3"/>
    <w:rsid w:val="00CF0FDB"/>
    <w:rsid w:val="00CF210B"/>
    <w:rsid w:val="00CF25A5"/>
    <w:rsid w:val="00CF2FAD"/>
    <w:rsid w:val="00CF31C3"/>
    <w:rsid w:val="00CF3813"/>
    <w:rsid w:val="00CF44F7"/>
    <w:rsid w:val="00CF64E0"/>
    <w:rsid w:val="00CF68D7"/>
    <w:rsid w:val="00CF6916"/>
    <w:rsid w:val="00CF6B0C"/>
    <w:rsid w:val="00CF6F88"/>
    <w:rsid w:val="00CF708B"/>
    <w:rsid w:val="00CF74D4"/>
    <w:rsid w:val="00CF75AB"/>
    <w:rsid w:val="00D00176"/>
    <w:rsid w:val="00D0023D"/>
    <w:rsid w:val="00D00423"/>
    <w:rsid w:val="00D0158D"/>
    <w:rsid w:val="00D015E7"/>
    <w:rsid w:val="00D01A6F"/>
    <w:rsid w:val="00D01B8F"/>
    <w:rsid w:val="00D023F2"/>
    <w:rsid w:val="00D031F0"/>
    <w:rsid w:val="00D0338B"/>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246"/>
    <w:rsid w:val="00D142EE"/>
    <w:rsid w:val="00D147EE"/>
    <w:rsid w:val="00D14BBF"/>
    <w:rsid w:val="00D14C56"/>
    <w:rsid w:val="00D15267"/>
    <w:rsid w:val="00D163BF"/>
    <w:rsid w:val="00D17B8E"/>
    <w:rsid w:val="00D17D1E"/>
    <w:rsid w:val="00D20017"/>
    <w:rsid w:val="00D21DB3"/>
    <w:rsid w:val="00D22C82"/>
    <w:rsid w:val="00D23163"/>
    <w:rsid w:val="00D23C7C"/>
    <w:rsid w:val="00D250AF"/>
    <w:rsid w:val="00D25136"/>
    <w:rsid w:val="00D256D6"/>
    <w:rsid w:val="00D27744"/>
    <w:rsid w:val="00D27D82"/>
    <w:rsid w:val="00D30714"/>
    <w:rsid w:val="00D30C10"/>
    <w:rsid w:val="00D30E1B"/>
    <w:rsid w:val="00D31359"/>
    <w:rsid w:val="00D31B6D"/>
    <w:rsid w:val="00D31BA2"/>
    <w:rsid w:val="00D31BBB"/>
    <w:rsid w:val="00D31CEB"/>
    <w:rsid w:val="00D325E6"/>
    <w:rsid w:val="00D33675"/>
    <w:rsid w:val="00D33978"/>
    <w:rsid w:val="00D33D87"/>
    <w:rsid w:val="00D344A6"/>
    <w:rsid w:val="00D34D62"/>
    <w:rsid w:val="00D35B2D"/>
    <w:rsid w:val="00D363D5"/>
    <w:rsid w:val="00D36930"/>
    <w:rsid w:val="00D36D2B"/>
    <w:rsid w:val="00D40276"/>
    <w:rsid w:val="00D40B61"/>
    <w:rsid w:val="00D413CF"/>
    <w:rsid w:val="00D41812"/>
    <w:rsid w:val="00D41CC6"/>
    <w:rsid w:val="00D427EC"/>
    <w:rsid w:val="00D432BF"/>
    <w:rsid w:val="00D43704"/>
    <w:rsid w:val="00D43840"/>
    <w:rsid w:val="00D43992"/>
    <w:rsid w:val="00D444EB"/>
    <w:rsid w:val="00D457CC"/>
    <w:rsid w:val="00D46846"/>
    <w:rsid w:val="00D46E9E"/>
    <w:rsid w:val="00D47438"/>
    <w:rsid w:val="00D47BFB"/>
    <w:rsid w:val="00D507D8"/>
    <w:rsid w:val="00D5197E"/>
    <w:rsid w:val="00D51E47"/>
    <w:rsid w:val="00D5242A"/>
    <w:rsid w:val="00D52456"/>
    <w:rsid w:val="00D53340"/>
    <w:rsid w:val="00D560B6"/>
    <w:rsid w:val="00D561B8"/>
    <w:rsid w:val="00D56DBA"/>
    <w:rsid w:val="00D575DA"/>
    <w:rsid w:val="00D57988"/>
    <w:rsid w:val="00D57CB6"/>
    <w:rsid w:val="00D60ADD"/>
    <w:rsid w:val="00D61221"/>
    <w:rsid w:val="00D61E95"/>
    <w:rsid w:val="00D6249E"/>
    <w:rsid w:val="00D63D1A"/>
    <w:rsid w:val="00D6429C"/>
    <w:rsid w:val="00D6441E"/>
    <w:rsid w:val="00D648C1"/>
    <w:rsid w:val="00D6499C"/>
    <w:rsid w:val="00D64C44"/>
    <w:rsid w:val="00D65004"/>
    <w:rsid w:val="00D65296"/>
    <w:rsid w:val="00D6618E"/>
    <w:rsid w:val="00D672F8"/>
    <w:rsid w:val="00D70261"/>
    <w:rsid w:val="00D706A5"/>
    <w:rsid w:val="00D72A40"/>
    <w:rsid w:val="00D73297"/>
    <w:rsid w:val="00D735EC"/>
    <w:rsid w:val="00D73832"/>
    <w:rsid w:val="00D738BD"/>
    <w:rsid w:val="00D74B12"/>
    <w:rsid w:val="00D74F46"/>
    <w:rsid w:val="00D753B3"/>
    <w:rsid w:val="00D75B9D"/>
    <w:rsid w:val="00D764F3"/>
    <w:rsid w:val="00D76B58"/>
    <w:rsid w:val="00D7716E"/>
    <w:rsid w:val="00D77BD1"/>
    <w:rsid w:val="00D80E06"/>
    <w:rsid w:val="00D816A0"/>
    <w:rsid w:val="00D81A13"/>
    <w:rsid w:val="00D82979"/>
    <w:rsid w:val="00D82A1B"/>
    <w:rsid w:val="00D84484"/>
    <w:rsid w:val="00D8479E"/>
    <w:rsid w:val="00D85EB1"/>
    <w:rsid w:val="00D867C1"/>
    <w:rsid w:val="00D8725E"/>
    <w:rsid w:val="00D8778A"/>
    <w:rsid w:val="00D8789E"/>
    <w:rsid w:val="00D87D1F"/>
    <w:rsid w:val="00D907C4"/>
    <w:rsid w:val="00D910D4"/>
    <w:rsid w:val="00D91798"/>
    <w:rsid w:val="00D91A35"/>
    <w:rsid w:val="00D92266"/>
    <w:rsid w:val="00D93A0A"/>
    <w:rsid w:val="00D93D0C"/>
    <w:rsid w:val="00D93E21"/>
    <w:rsid w:val="00D94160"/>
    <w:rsid w:val="00D9419B"/>
    <w:rsid w:val="00D94280"/>
    <w:rsid w:val="00D94FFD"/>
    <w:rsid w:val="00D95810"/>
    <w:rsid w:val="00D96447"/>
    <w:rsid w:val="00D97C91"/>
    <w:rsid w:val="00DA033F"/>
    <w:rsid w:val="00DA0B4B"/>
    <w:rsid w:val="00DA10C5"/>
    <w:rsid w:val="00DA1821"/>
    <w:rsid w:val="00DA2394"/>
    <w:rsid w:val="00DA34C2"/>
    <w:rsid w:val="00DA3994"/>
    <w:rsid w:val="00DA3EA1"/>
    <w:rsid w:val="00DA5F7F"/>
    <w:rsid w:val="00DA6555"/>
    <w:rsid w:val="00DA6B21"/>
    <w:rsid w:val="00DB0363"/>
    <w:rsid w:val="00DB0F21"/>
    <w:rsid w:val="00DB3B9A"/>
    <w:rsid w:val="00DB3E6B"/>
    <w:rsid w:val="00DB44BD"/>
    <w:rsid w:val="00DB451B"/>
    <w:rsid w:val="00DB5604"/>
    <w:rsid w:val="00DB5A1B"/>
    <w:rsid w:val="00DB6B2D"/>
    <w:rsid w:val="00DB7E0A"/>
    <w:rsid w:val="00DC0153"/>
    <w:rsid w:val="00DC0301"/>
    <w:rsid w:val="00DC07F0"/>
    <w:rsid w:val="00DC080A"/>
    <w:rsid w:val="00DC085F"/>
    <w:rsid w:val="00DC129B"/>
    <w:rsid w:val="00DC15C6"/>
    <w:rsid w:val="00DC1678"/>
    <w:rsid w:val="00DC22AD"/>
    <w:rsid w:val="00DC37E2"/>
    <w:rsid w:val="00DC38D8"/>
    <w:rsid w:val="00DC3F7D"/>
    <w:rsid w:val="00DC4F6B"/>
    <w:rsid w:val="00DC4F91"/>
    <w:rsid w:val="00DC5895"/>
    <w:rsid w:val="00DC5BD1"/>
    <w:rsid w:val="00DC767A"/>
    <w:rsid w:val="00DD0743"/>
    <w:rsid w:val="00DD07F7"/>
    <w:rsid w:val="00DD0D48"/>
    <w:rsid w:val="00DD127E"/>
    <w:rsid w:val="00DD2256"/>
    <w:rsid w:val="00DD3575"/>
    <w:rsid w:val="00DD369A"/>
    <w:rsid w:val="00DD38AC"/>
    <w:rsid w:val="00DD3A21"/>
    <w:rsid w:val="00DD4A7A"/>
    <w:rsid w:val="00DD4B70"/>
    <w:rsid w:val="00DD685F"/>
    <w:rsid w:val="00DD6AD1"/>
    <w:rsid w:val="00DE02A7"/>
    <w:rsid w:val="00DE0483"/>
    <w:rsid w:val="00DE08D4"/>
    <w:rsid w:val="00DE1EAB"/>
    <w:rsid w:val="00DE6E1E"/>
    <w:rsid w:val="00DE7B52"/>
    <w:rsid w:val="00DE7F83"/>
    <w:rsid w:val="00DF0D77"/>
    <w:rsid w:val="00DF113E"/>
    <w:rsid w:val="00DF2172"/>
    <w:rsid w:val="00DF22C4"/>
    <w:rsid w:val="00DF3A99"/>
    <w:rsid w:val="00DF4EA6"/>
    <w:rsid w:val="00DF5405"/>
    <w:rsid w:val="00DF5648"/>
    <w:rsid w:val="00DF579A"/>
    <w:rsid w:val="00DF622C"/>
    <w:rsid w:val="00E00888"/>
    <w:rsid w:val="00E02310"/>
    <w:rsid w:val="00E027B1"/>
    <w:rsid w:val="00E038EE"/>
    <w:rsid w:val="00E03CA6"/>
    <w:rsid w:val="00E03E84"/>
    <w:rsid w:val="00E04DA3"/>
    <w:rsid w:val="00E05045"/>
    <w:rsid w:val="00E05D82"/>
    <w:rsid w:val="00E108C1"/>
    <w:rsid w:val="00E10E54"/>
    <w:rsid w:val="00E11015"/>
    <w:rsid w:val="00E12DE0"/>
    <w:rsid w:val="00E13256"/>
    <w:rsid w:val="00E13804"/>
    <w:rsid w:val="00E142EC"/>
    <w:rsid w:val="00E14AFA"/>
    <w:rsid w:val="00E14DA4"/>
    <w:rsid w:val="00E1521B"/>
    <w:rsid w:val="00E156EC"/>
    <w:rsid w:val="00E15A45"/>
    <w:rsid w:val="00E17369"/>
    <w:rsid w:val="00E179C5"/>
    <w:rsid w:val="00E204C6"/>
    <w:rsid w:val="00E20EE5"/>
    <w:rsid w:val="00E210D1"/>
    <w:rsid w:val="00E211F0"/>
    <w:rsid w:val="00E2162C"/>
    <w:rsid w:val="00E225A8"/>
    <w:rsid w:val="00E22B8E"/>
    <w:rsid w:val="00E22C6E"/>
    <w:rsid w:val="00E2343A"/>
    <w:rsid w:val="00E25618"/>
    <w:rsid w:val="00E26E1F"/>
    <w:rsid w:val="00E279CC"/>
    <w:rsid w:val="00E27EAB"/>
    <w:rsid w:val="00E300A3"/>
    <w:rsid w:val="00E3042C"/>
    <w:rsid w:val="00E309B3"/>
    <w:rsid w:val="00E30FFD"/>
    <w:rsid w:val="00E31C11"/>
    <w:rsid w:val="00E327CF"/>
    <w:rsid w:val="00E33D91"/>
    <w:rsid w:val="00E33E19"/>
    <w:rsid w:val="00E34180"/>
    <w:rsid w:val="00E344A0"/>
    <w:rsid w:val="00E350FD"/>
    <w:rsid w:val="00E357D6"/>
    <w:rsid w:val="00E368E4"/>
    <w:rsid w:val="00E3764C"/>
    <w:rsid w:val="00E37964"/>
    <w:rsid w:val="00E37EAC"/>
    <w:rsid w:val="00E37F39"/>
    <w:rsid w:val="00E4055E"/>
    <w:rsid w:val="00E41490"/>
    <w:rsid w:val="00E416A1"/>
    <w:rsid w:val="00E419A9"/>
    <w:rsid w:val="00E41CBF"/>
    <w:rsid w:val="00E41F94"/>
    <w:rsid w:val="00E423DF"/>
    <w:rsid w:val="00E42EAA"/>
    <w:rsid w:val="00E43981"/>
    <w:rsid w:val="00E43C13"/>
    <w:rsid w:val="00E44844"/>
    <w:rsid w:val="00E449E0"/>
    <w:rsid w:val="00E45F57"/>
    <w:rsid w:val="00E46772"/>
    <w:rsid w:val="00E4755B"/>
    <w:rsid w:val="00E47812"/>
    <w:rsid w:val="00E5015F"/>
    <w:rsid w:val="00E5166E"/>
    <w:rsid w:val="00E516A3"/>
    <w:rsid w:val="00E51703"/>
    <w:rsid w:val="00E518AB"/>
    <w:rsid w:val="00E523B2"/>
    <w:rsid w:val="00E52463"/>
    <w:rsid w:val="00E5298C"/>
    <w:rsid w:val="00E53F38"/>
    <w:rsid w:val="00E54C07"/>
    <w:rsid w:val="00E550EB"/>
    <w:rsid w:val="00E55614"/>
    <w:rsid w:val="00E55CBF"/>
    <w:rsid w:val="00E568C2"/>
    <w:rsid w:val="00E5720F"/>
    <w:rsid w:val="00E60B4B"/>
    <w:rsid w:val="00E60D0D"/>
    <w:rsid w:val="00E617AE"/>
    <w:rsid w:val="00E6185D"/>
    <w:rsid w:val="00E61D49"/>
    <w:rsid w:val="00E61D52"/>
    <w:rsid w:val="00E62CD1"/>
    <w:rsid w:val="00E62D9B"/>
    <w:rsid w:val="00E631FD"/>
    <w:rsid w:val="00E63AFE"/>
    <w:rsid w:val="00E6400D"/>
    <w:rsid w:val="00E64707"/>
    <w:rsid w:val="00E64F86"/>
    <w:rsid w:val="00E66CCE"/>
    <w:rsid w:val="00E670D7"/>
    <w:rsid w:val="00E709FE"/>
    <w:rsid w:val="00E70A66"/>
    <w:rsid w:val="00E70C42"/>
    <w:rsid w:val="00E716AE"/>
    <w:rsid w:val="00E72999"/>
    <w:rsid w:val="00E739CA"/>
    <w:rsid w:val="00E743DF"/>
    <w:rsid w:val="00E7527F"/>
    <w:rsid w:val="00E753CE"/>
    <w:rsid w:val="00E75C29"/>
    <w:rsid w:val="00E77A79"/>
    <w:rsid w:val="00E77B96"/>
    <w:rsid w:val="00E80544"/>
    <w:rsid w:val="00E80CFA"/>
    <w:rsid w:val="00E81895"/>
    <w:rsid w:val="00E8295F"/>
    <w:rsid w:val="00E82EFD"/>
    <w:rsid w:val="00E834EF"/>
    <w:rsid w:val="00E8369A"/>
    <w:rsid w:val="00E839ED"/>
    <w:rsid w:val="00E84C0B"/>
    <w:rsid w:val="00E84D1A"/>
    <w:rsid w:val="00E8542C"/>
    <w:rsid w:val="00E861F6"/>
    <w:rsid w:val="00E86571"/>
    <w:rsid w:val="00E8759C"/>
    <w:rsid w:val="00E904B3"/>
    <w:rsid w:val="00E90573"/>
    <w:rsid w:val="00E9219D"/>
    <w:rsid w:val="00E921FD"/>
    <w:rsid w:val="00E924D7"/>
    <w:rsid w:val="00E93DDC"/>
    <w:rsid w:val="00E94018"/>
    <w:rsid w:val="00E95FEE"/>
    <w:rsid w:val="00E9650E"/>
    <w:rsid w:val="00E96CC3"/>
    <w:rsid w:val="00E970C7"/>
    <w:rsid w:val="00E97E17"/>
    <w:rsid w:val="00EA00E7"/>
    <w:rsid w:val="00EA126F"/>
    <w:rsid w:val="00EA127F"/>
    <w:rsid w:val="00EA19B3"/>
    <w:rsid w:val="00EA20B9"/>
    <w:rsid w:val="00EA26BC"/>
    <w:rsid w:val="00EA2D86"/>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3F58"/>
    <w:rsid w:val="00EB6D79"/>
    <w:rsid w:val="00EB7DE6"/>
    <w:rsid w:val="00EC0C4F"/>
    <w:rsid w:val="00EC0C51"/>
    <w:rsid w:val="00EC1B7D"/>
    <w:rsid w:val="00EC24AA"/>
    <w:rsid w:val="00EC29BA"/>
    <w:rsid w:val="00EC337F"/>
    <w:rsid w:val="00EC3E75"/>
    <w:rsid w:val="00EC4C68"/>
    <w:rsid w:val="00EC5B8C"/>
    <w:rsid w:val="00EC62DA"/>
    <w:rsid w:val="00EC7209"/>
    <w:rsid w:val="00ED03C5"/>
    <w:rsid w:val="00ED05D3"/>
    <w:rsid w:val="00ED0C62"/>
    <w:rsid w:val="00ED1571"/>
    <w:rsid w:val="00ED1B06"/>
    <w:rsid w:val="00ED1D9C"/>
    <w:rsid w:val="00ED223C"/>
    <w:rsid w:val="00ED244B"/>
    <w:rsid w:val="00ED2D67"/>
    <w:rsid w:val="00ED3597"/>
    <w:rsid w:val="00ED3AA4"/>
    <w:rsid w:val="00ED46B6"/>
    <w:rsid w:val="00ED473D"/>
    <w:rsid w:val="00ED608B"/>
    <w:rsid w:val="00ED6278"/>
    <w:rsid w:val="00ED7107"/>
    <w:rsid w:val="00ED7253"/>
    <w:rsid w:val="00ED7914"/>
    <w:rsid w:val="00ED79FE"/>
    <w:rsid w:val="00EE07E4"/>
    <w:rsid w:val="00EE09FA"/>
    <w:rsid w:val="00EE1394"/>
    <w:rsid w:val="00EE18BA"/>
    <w:rsid w:val="00EE1B59"/>
    <w:rsid w:val="00EE2866"/>
    <w:rsid w:val="00EE37F9"/>
    <w:rsid w:val="00EE3E48"/>
    <w:rsid w:val="00EE445E"/>
    <w:rsid w:val="00EE451A"/>
    <w:rsid w:val="00EE56F4"/>
    <w:rsid w:val="00EE5714"/>
    <w:rsid w:val="00EF1654"/>
    <w:rsid w:val="00EF1786"/>
    <w:rsid w:val="00EF1CAE"/>
    <w:rsid w:val="00EF1E7B"/>
    <w:rsid w:val="00EF227B"/>
    <w:rsid w:val="00EF23AB"/>
    <w:rsid w:val="00EF2DD6"/>
    <w:rsid w:val="00EF3C29"/>
    <w:rsid w:val="00EF4669"/>
    <w:rsid w:val="00EF4CD3"/>
    <w:rsid w:val="00EF4DA1"/>
    <w:rsid w:val="00EF664B"/>
    <w:rsid w:val="00EF6852"/>
    <w:rsid w:val="00EF6A1C"/>
    <w:rsid w:val="00EF760F"/>
    <w:rsid w:val="00F021B7"/>
    <w:rsid w:val="00F0282D"/>
    <w:rsid w:val="00F02CCF"/>
    <w:rsid w:val="00F04194"/>
    <w:rsid w:val="00F04223"/>
    <w:rsid w:val="00F07542"/>
    <w:rsid w:val="00F07879"/>
    <w:rsid w:val="00F079C7"/>
    <w:rsid w:val="00F10490"/>
    <w:rsid w:val="00F1092B"/>
    <w:rsid w:val="00F11947"/>
    <w:rsid w:val="00F11F87"/>
    <w:rsid w:val="00F12723"/>
    <w:rsid w:val="00F13373"/>
    <w:rsid w:val="00F13DAD"/>
    <w:rsid w:val="00F1488F"/>
    <w:rsid w:val="00F15173"/>
    <w:rsid w:val="00F151A9"/>
    <w:rsid w:val="00F206E4"/>
    <w:rsid w:val="00F2104B"/>
    <w:rsid w:val="00F239DA"/>
    <w:rsid w:val="00F24DAB"/>
    <w:rsid w:val="00F251CD"/>
    <w:rsid w:val="00F26179"/>
    <w:rsid w:val="00F262BE"/>
    <w:rsid w:val="00F26324"/>
    <w:rsid w:val="00F268E6"/>
    <w:rsid w:val="00F26C8A"/>
    <w:rsid w:val="00F27919"/>
    <w:rsid w:val="00F30156"/>
    <w:rsid w:val="00F32B03"/>
    <w:rsid w:val="00F32C21"/>
    <w:rsid w:val="00F334C6"/>
    <w:rsid w:val="00F3443C"/>
    <w:rsid w:val="00F34485"/>
    <w:rsid w:val="00F353AF"/>
    <w:rsid w:val="00F356EA"/>
    <w:rsid w:val="00F35890"/>
    <w:rsid w:val="00F35B3C"/>
    <w:rsid w:val="00F35C7C"/>
    <w:rsid w:val="00F36DB7"/>
    <w:rsid w:val="00F37602"/>
    <w:rsid w:val="00F378B0"/>
    <w:rsid w:val="00F37F0A"/>
    <w:rsid w:val="00F401ED"/>
    <w:rsid w:val="00F410A2"/>
    <w:rsid w:val="00F41157"/>
    <w:rsid w:val="00F41815"/>
    <w:rsid w:val="00F448B9"/>
    <w:rsid w:val="00F4526D"/>
    <w:rsid w:val="00F46D44"/>
    <w:rsid w:val="00F47DD6"/>
    <w:rsid w:val="00F50EC9"/>
    <w:rsid w:val="00F514A2"/>
    <w:rsid w:val="00F51A16"/>
    <w:rsid w:val="00F51BEC"/>
    <w:rsid w:val="00F51FBE"/>
    <w:rsid w:val="00F5449C"/>
    <w:rsid w:val="00F54C10"/>
    <w:rsid w:val="00F55018"/>
    <w:rsid w:val="00F55A7B"/>
    <w:rsid w:val="00F55E2F"/>
    <w:rsid w:val="00F56595"/>
    <w:rsid w:val="00F57BB6"/>
    <w:rsid w:val="00F6025B"/>
    <w:rsid w:val="00F6083B"/>
    <w:rsid w:val="00F60866"/>
    <w:rsid w:val="00F61277"/>
    <w:rsid w:val="00F6143E"/>
    <w:rsid w:val="00F61EBB"/>
    <w:rsid w:val="00F621C7"/>
    <w:rsid w:val="00F6290E"/>
    <w:rsid w:val="00F633BD"/>
    <w:rsid w:val="00F6387B"/>
    <w:rsid w:val="00F63900"/>
    <w:rsid w:val="00F650EC"/>
    <w:rsid w:val="00F654F5"/>
    <w:rsid w:val="00F658A2"/>
    <w:rsid w:val="00F664D8"/>
    <w:rsid w:val="00F666E8"/>
    <w:rsid w:val="00F66725"/>
    <w:rsid w:val="00F66E66"/>
    <w:rsid w:val="00F67AC5"/>
    <w:rsid w:val="00F67AD3"/>
    <w:rsid w:val="00F67DF3"/>
    <w:rsid w:val="00F71992"/>
    <w:rsid w:val="00F720C5"/>
    <w:rsid w:val="00F733CE"/>
    <w:rsid w:val="00F73D19"/>
    <w:rsid w:val="00F765BA"/>
    <w:rsid w:val="00F76A86"/>
    <w:rsid w:val="00F76FEE"/>
    <w:rsid w:val="00F80740"/>
    <w:rsid w:val="00F81DB7"/>
    <w:rsid w:val="00F8333A"/>
    <w:rsid w:val="00F83630"/>
    <w:rsid w:val="00F836AA"/>
    <w:rsid w:val="00F83DCE"/>
    <w:rsid w:val="00F869C5"/>
    <w:rsid w:val="00F87095"/>
    <w:rsid w:val="00F87C13"/>
    <w:rsid w:val="00F90F60"/>
    <w:rsid w:val="00F911FD"/>
    <w:rsid w:val="00F91E73"/>
    <w:rsid w:val="00F94072"/>
    <w:rsid w:val="00F94945"/>
    <w:rsid w:val="00F97D78"/>
    <w:rsid w:val="00FA05E6"/>
    <w:rsid w:val="00FA09C5"/>
    <w:rsid w:val="00FA12AF"/>
    <w:rsid w:val="00FA1969"/>
    <w:rsid w:val="00FA1C01"/>
    <w:rsid w:val="00FA24AA"/>
    <w:rsid w:val="00FA2D2D"/>
    <w:rsid w:val="00FA3C13"/>
    <w:rsid w:val="00FA536E"/>
    <w:rsid w:val="00FA5830"/>
    <w:rsid w:val="00FA6033"/>
    <w:rsid w:val="00FB01BD"/>
    <w:rsid w:val="00FB0F42"/>
    <w:rsid w:val="00FB1833"/>
    <w:rsid w:val="00FB21FA"/>
    <w:rsid w:val="00FB2510"/>
    <w:rsid w:val="00FB2521"/>
    <w:rsid w:val="00FB2F64"/>
    <w:rsid w:val="00FB38CC"/>
    <w:rsid w:val="00FB468F"/>
    <w:rsid w:val="00FB48F0"/>
    <w:rsid w:val="00FB654C"/>
    <w:rsid w:val="00FB6C80"/>
    <w:rsid w:val="00FB6D18"/>
    <w:rsid w:val="00FB7B2D"/>
    <w:rsid w:val="00FC0513"/>
    <w:rsid w:val="00FC1294"/>
    <w:rsid w:val="00FC133E"/>
    <w:rsid w:val="00FC142B"/>
    <w:rsid w:val="00FC23E4"/>
    <w:rsid w:val="00FC382A"/>
    <w:rsid w:val="00FC3C09"/>
    <w:rsid w:val="00FC3D3D"/>
    <w:rsid w:val="00FC3E3F"/>
    <w:rsid w:val="00FC451D"/>
    <w:rsid w:val="00FC4F04"/>
    <w:rsid w:val="00FC76AB"/>
    <w:rsid w:val="00FD033A"/>
    <w:rsid w:val="00FD1368"/>
    <w:rsid w:val="00FD16FE"/>
    <w:rsid w:val="00FD1EA7"/>
    <w:rsid w:val="00FD2179"/>
    <w:rsid w:val="00FD2256"/>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82B"/>
    <w:rsid w:val="00FE689F"/>
    <w:rsid w:val="00FE695F"/>
    <w:rsid w:val="00FE71E3"/>
    <w:rsid w:val="00FE79E9"/>
    <w:rsid w:val="00FE7D99"/>
    <w:rsid w:val="00FF0C41"/>
    <w:rsid w:val="00FF0E99"/>
    <w:rsid w:val="00FF22CE"/>
    <w:rsid w:val="00FF2410"/>
    <w:rsid w:val="00FF44AC"/>
    <w:rsid w:val="00FF56D3"/>
    <w:rsid w:val="00FF5781"/>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41E02"/>
  <w15:docId w15:val="{D3BA18A8-1170-4786-B74A-B151FB80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0479-DA28-4B95-8711-C125C3CD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2018-08-28T12:47:00Z</cp:lastPrinted>
  <dcterms:created xsi:type="dcterms:W3CDTF">2018-08-28T12:56:00Z</dcterms:created>
  <dcterms:modified xsi:type="dcterms:W3CDTF">2018-08-28T12:56:00Z</dcterms:modified>
</cp:coreProperties>
</file>