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A77" w:rsidRDefault="004D3D5E">
      <w:bookmarkStart w:id="0" w:name="_GoBack"/>
      <w:bookmarkEnd w:id="0"/>
    </w:p>
    <w:p w:rsidR="00041252" w:rsidRDefault="00041252" w:rsidP="00041252">
      <w:pPr>
        <w:spacing w:after="0"/>
        <w:jc w:val="both"/>
        <w:rPr>
          <w:rFonts w:ascii="Times New Roman" w:hAnsi="Times New Roman" w:cs="Times New Roman"/>
          <w:sz w:val="24"/>
          <w:szCs w:val="24"/>
        </w:rPr>
      </w:pPr>
      <w:r>
        <w:rPr>
          <w:rFonts w:ascii="Times New Roman" w:hAnsi="Times New Roman" w:cs="Times New Roman"/>
          <w:sz w:val="24"/>
          <w:szCs w:val="24"/>
        </w:rPr>
        <w:t>NETONE CELLULAR (PVT) LTD</w:t>
      </w:r>
    </w:p>
    <w:p w:rsidR="00041252" w:rsidRDefault="00041252" w:rsidP="00041252">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041252" w:rsidRDefault="00041252" w:rsidP="00041252">
      <w:pPr>
        <w:spacing w:after="0"/>
        <w:jc w:val="both"/>
        <w:rPr>
          <w:rFonts w:ascii="Times New Roman" w:hAnsi="Times New Roman" w:cs="Times New Roman"/>
          <w:sz w:val="24"/>
          <w:szCs w:val="24"/>
        </w:rPr>
      </w:pPr>
      <w:r>
        <w:rPr>
          <w:rFonts w:ascii="Times New Roman" w:hAnsi="Times New Roman" w:cs="Times New Roman"/>
          <w:sz w:val="24"/>
          <w:szCs w:val="24"/>
        </w:rPr>
        <w:t>REWARD KANGAI</w:t>
      </w:r>
    </w:p>
    <w:p w:rsidR="00041252" w:rsidRDefault="00041252" w:rsidP="00041252">
      <w:pPr>
        <w:spacing w:after="0"/>
        <w:jc w:val="both"/>
        <w:rPr>
          <w:rFonts w:ascii="Times New Roman" w:hAnsi="Times New Roman" w:cs="Times New Roman"/>
          <w:sz w:val="24"/>
          <w:szCs w:val="24"/>
        </w:rPr>
      </w:pPr>
    </w:p>
    <w:p w:rsidR="00041252" w:rsidRDefault="00041252" w:rsidP="00041252">
      <w:pPr>
        <w:spacing w:after="0"/>
        <w:jc w:val="both"/>
        <w:rPr>
          <w:rFonts w:ascii="Times New Roman" w:hAnsi="Times New Roman" w:cs="Times New Roman"/>
          <w:sz w:val="24"/>
          <w:szCs w:val="24"/>
        </w:rPr>
      </w:pPr>
    </w:p>
    <w:p w:rsidR="00041252" w:rsidRDefault="00041252" w:rsidP="00041252">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041252" w:rsidRDefault="00041252" w:rsidP="00041252">
      <w:pPr>
        <w:spacing w:after="0"/>
        <w:jc w:val="both"/>
        <w:rPr>
          <w:rFonts w:ascii="Times New Roman" w:hAnsi="Times New Roman" w:cs="Times New Roman"/>
          <w:sz w:val="24"/>
          <w:szCs w:val="24"/>
        </w:rPr>
      </w:pPr>
      <w:r>
        <w:rPr>
          <w:rFonts w:ascii="Times New Roman" w:hAnsi="Times New Roman" w:cs="Times New Roman"/>
          <w:sz w:val="24"/>
          <w:szCs w:val="24"/>
        </w:rPr>
        <w:t>MANGOTA J</w:t>
      </w:r>
    </w:p>
    <w:p w:rsidR="00041252" w:rsidRDefault="00041252" w:rsidP="00041252">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17 May 2021 &amp; </w:t>
      </w:r>
      <w:r w:rsidR="00C80CB0">
        <w:rPr>
          <w:rFonts w:ascii="Times New Roman" w:hAnsi="Times New Roman" w:cs="Times New Roman"/>
          <w:sz w:val="24"/>
          <w:szCs w:val="24"/>
        </w:rPr>
        <w:t>20 August 2021</w:t>
      </w:r>
    </w:p>
    <w:p w:rsidR="00041252" w:rsidRDefault="00041252" w:rsidP="00041252">
      <w:pPr>
        <w:spacing w:after="0"/>
        <w:jc w:val="both"/>
        <w:rPr>
          <w:rFonts w:ascii="Times New Roman" w:hAnsi="Times New Roman" w:cs="Times New Roman"/>
          <w:b/>
          <w:sz w:val="24"/>
          <w:szCs w:val="24"/>
        </w:rPr>
      </w:pPr>
    </w:p>
    <w:p w:rsidR="006B6A0A" w:rsidRDefault="006B6A0A" w:rsidP="00041252">
      <w:pPr>
        <w:spacing w:after="0"/>
        <w:jc w:val="both"/>
        <w:rPr>
          <w:rFonts w:ascii="Times New Roman" w:hAnsi="Times New Roman" w:cs="Times New Roman"/>
          <w:b/>
          <w:sz w:val="24"/>
          <w:szCs w:val="24"/>
        </w:rPr>
      </w:pPr>
    </w:p>
    <w:p w:rsidR="00041252" w:rsidRPr="00041252" w:rsidRDefault="00041252" w:rsidP="00041252">
      <w:pPr>
        <w:spacing w:after="0"/>
        <w:jc w:val="both"/>
        <w:rPr>
          <w:rFonts w:ascii="Times New Roman" w:hAnsi="Times New Roman" w:cs="Times New Roman"/>
          <w:b/>
          <w:sz w:val="24"/>
          <w:szCs w:val="24"/>
        </w:rPr>
      </w:pPr>
      <w:r w:rsidRPr="00041252">
        <w:rPr>
          <w:rFonts w:ascii="Times New Roman" w:hAnsi="Times New Roman" w:cs="Times New Roman"/>
          <w:b/>
          <w:sz w:val="24"/>
          <w:szCs w:val="24"/>
        </w:rPr>
        <w:t>Opposed Application</w:t>
      </w:r>
    </w:p>
    <w:p w:rsidR="00041252" w:rsidRDefault="00041252" w:rsidP="00041252">
      <w:pPr>
        <w:spacing w:after="0"/>
        <w:jc w:val="both"/>
        <w:rPr>
          <w:rFonts w:ascii="Times New Roman" w:hAnsi="Times New Roman" w:cs="Times New Roman"/>
          <w:sz w:val="24"/>
          <w:szCs w:val="24"/>
        </w:rPr>
      </w:pPr>
    </w:p>
    <w:p w:rsidR="00041252" w:rsidRDefault="00041252" w:rsidP="00041252">
      <w:pPr>
        <w:spacing w:after="0"/>
        <w:jc w:val="both"/>
        <w:rPr>
          <w:rFonts w:ascii="Times New Roman" w:hAnsi="Times New Roman" w:cs="Times New Roman"/>
          <w:sz w:val="24"/>
          <w:szCs w:val="24"/>
        </w:rPr>
      </w:pPr>
    </w:p>
    <w:p w:rsidR="00041252" w:rsidRDefault="00096A4B" w:rsidP="00041252">
      <w:pPr>
        <w:spacing w:after="0"/>
        <w:jc w:val="both"/>
        <w:rPr>
          <w:rFonts w:ascii="Times New Roman" w:hAnsi="Times New Roman" w:cs="Times New Roman"/>
          <w:sz w:val="24"/>
          <w:szCs w:val="24"/>
        </w:rPr>
      </w:pPr>
      <w:r w:rsidRPr="00096A4B">
        <w:rPr>
          <w:rFonts w:ascii="Times New Roman" w:hAnsi="Times New Roman" w:cs="Times New Roman"/>
          <w:i/>
          <w:sz w:val="24"/>
          <w:szCs w:val="24"/>
        </w:rPr>
        <w:t>A Chimhofu</w:t>
      </w:r>
      <w:r>
        <w:rPr>
          <w:rFonts w:ascii="Times New Roman" w:hAnsi="Times New Roman" w:cs="Times New Roman"/>
          <w:sz w:val="24"/>
          <w:szCs w:val="24"/>
        </w:rPr>
        <w:t>,</w:t>
      </w:r>
      <w:r w:rsidR="00041252">
        <w:rPr>
          <w:rFonts w:ascii="Times New Roman" w:hAnsi="Times New Roman" w:cs="Times New Roman"/>
          <w:sz w:val="24"/>
          <w:szCs w:val="24"/>
        </w:rPr>
        <w:t xml:space="preserve"> for the applicant</w:t>
      </w:r>
    </w:p>
    <w:p w:rsidR="00041252" w:rsidRDefault="00096A4B" w:rsidP="00041252">
      <w:pPr>
        <w:spacing w:after="0"/>
        <w:jc w:val="both"/>
        <w:rPr>
          <w:rFonts w:ascii="Times New Roman" w:hAnsi="Times New Roman" w:cs="Times New Roman"/>
          <w:sz w:val="24"/>
          <w:szCs w:val="24"/>
        </w:rPr>
      </w:pPr>
      <w:r w:rsidRPr="00096A4B">
        <w:rPr>
          <w:rFonts w:ascii="Times New Roman" w:hAnsi="Times New Roman" w:cs="Times New Roman"/>
          <w:i/>
          <w:sz w:val="24"/>
          <w:szCs w:val="24"/>
        </w:rPr>
        <w:t>N Munetsi</w:t>
      </w:r>
      <w:r w:rsidR="00041252">
        <w:rPr>
          <w:rFonts w:ascii="Times New Roman" w:hAnsi="Times New Roman" w:cs="Times New Roman"/>
          <w:sz w:val="24"/>
          <w:szCs w:val="24"/>
        </w:rPr>
        <w:t>, for the respondent</w:t>
      </w:r>
    </w:p>
    <w:p w:rsidR="00041252" w:rsidRDefault="00041252" w:rsidP="00041252">
      <w:pPr>
        <w:spacing w:after="0"/>
        <w:jc w:val="both"/>
        <w:rPr>
          <w:rFonts w:ascii="Times New Roman" w:hAnsi="Times New Roman" w:cs="Times New Roman"/>
          <w:sz w:val="24"/>
          <w:szCs w:val="24"/>
        </w:rPr>
      </w:pPr>
    </w:p>
    <w:p w:rsidR="00041252" w:rsidRDefault="00041252" w:rsidP="00041252">
      <w:pPr>
        <w:spacing w:after="0"/>
        <w:jc w:val="both"/>
        <w:rPr>
          <w:rFonts w:ascii="Times New Roman" w:hAnsi="Times New Roman" w:cs="Times New Roman"/>
          <w:sz w:val="24"/>
          <w:szCs w:val="24"/>
        </w:rPr>
      </w:pPr>
    </w:p>
    <w:p w:rsidR="00041252" w:rsidRDefault="00041252" w:rsidP="00041252">
      <w:pPr>
        <w:spacing w:after="0"/>
        <w:jc w:val="both"/>
        <w:rPr>
          <w:rFonts w:ascii="Times New Roman" w:hAnsi="Times New Roman" w:cs="Times New Roman"/>
          <w:sz w:val="24"/>
          <w:szCs w:val="24"/>
        </w:rPr>
      </w:pPr>
    </w:p>
    <w:p w:rsidR="00041252" w:rsidRDefault="00041252" w:rsidP="000412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MANGOTA J: On 5 September 2019, the respondent, who is a former chief executive officer of the applicant, sued the la</w:t>
      </w:r>
      <w:r w:rsidR="00875BF0">
        <w:rPr>
          <w:rFonts w:ascii="Times New Roman" w:hAnsi="Times New Roman" w:cs="Times New Roman"/>
          <w:sz w:val="24"/>
          <w:szCs w:val="24"/>
        </w:rPr>
        <w:t>t</w:t>
      </w:r>
      <w:r>
        <w:rPr>
          <w:rFonts w:ascii="Times New Roman" w:hAnsi="Times New Roman" w:cs="Times New Roman"/>
          <w:sz w:val="24"/>
          <w:szCs w:val="24"/>
        </w:rPr>
        <w:t>ter</w:t>
      </w:r>
      <w:r w:rsidR="00705950">
        <w:rPr>
          <w:rFonts w:ascii="Times New Roman" w:hAnsi="Times New Roman" w:cs="Times New Roman"/>
          <w:sz w:val="24"/>
          <w:szCs w:val="24"/>
        </w:rPr>
        <w:t xml:space="preserve"> and five other defendants. He claimed certain specified sums of money against them. He alleged that the applicant, a legal entity which is registered according to the laws of Zimbabwe, and its co-defendants defamed him.</w:t>
      </w:r>
    </w:p>
    <w:p w:rsidR="00705950" w:rsidRDefault="00705950" w:rsidP="000412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entered appearance to defend. It filed its plea on 27 November 2019. It filed this application on 23 October 2020. It filed </w:t>
      </w:r>
      <w:r w:rsidR="006C1E1E">
        <w:rPr>
          <w:rFonts w:ascii="Times New Roman" w:hAnsi="Times New Roman" w:cs="Times New Roman"/>
          <w:sz w:val="24"/>
          <w:szCs w:val="24"/>
        </w:rPr>
        <w:t>it under Order 11 r 75(1) of the H</w:t>
      </w:r>
      <w:r w:rsidR="00096A4B">
        <w:rPr>
          <w:rFonts w:ascii="Times New Roman" w:hAnsi="Times New Roman" w:cs="Times New Roman"/>
          <w:sz w:val="24"/>
          <w:szCs w:val="24"/>
        </w:rPr>
        <w:t>igh Court Rules, 1971. It pleaded</w:t>
      </w:r>
      <w:r w:rsidR="006C1E1E">
        <w:rPr>
          <w:rFonts w:ascii="Times New Roman" w:hAnsi="Times New Roman" w:cs="Times New Roman"/>
          <w:sz w:val="24"/>
          <w:szCs w:val="24"/>
        </w:rPr>
        <w:t>, in the same, that the claim of the</w:t>
      </w:r>
      <w:r w:rsidR="00BB6168">
        <w:rPr>
          <w:rFonts w:ascii="Times New Roman" w:hAnsi="Times New Roman" w:cs="Times New Roman"/>
          <w:sz w:val="24"/>
          <w:szCs w:val="24"/>
        </w:rPr>
        <w:t xml:space="preserve"> respondent is frivolous and vexatious as against it. It premis</w:t>
      </w:r>
      <w:r w:rsidR="00096A4B">
        <w:rPr>
          <w:rFonts w:ascii="Times New Roman" w:hAnsi="Times New Roman" w:cs="Times New Roman"/>
          <w:sz w:val="24"/>
          <w:szCs w:val="24"/>
        </w:rPr>
        <w:t>ed its application for dismissal of the claim on the allegation</w:t>
      </w:r>
      <w:r w:rsidR="00BB6168">
        <w:rPr>
          <w:rFonts w:ascii="Times New Roman" w:hAnsi="Times New Roman" w:cs="Times New Roman"/>
          <w:sz w:val="24"/>
          <w:szCs w:val="24"/>
        </w:rPr>
        <w:t xml:space="preserve"> that it did not:</w:t>
      </w:r>
    </w:p>
    <w:p w:rsidR="00BB6168" w:rsidRDefault="00F01037" w:rsidP="00BB616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00BB6168">
        <w:rPr>
          <w:rFonts w:ascii="Times New Roman" w:hAnsi="Times New Roman" w:cs="Times New Roman"/>
          <w:sz w:val="24"/>
          <w:szCs w:val="24"/>
        </w:rPr>
        <w:t>ublish the articles which constitute the respondent’s cause of action for the suit against it;</w:t>
      </w:r>
    </w:p>
    <w:p w:rsidR="00BB6168" w:rsidRDefault="00F01037" w:rsidP="00BB616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BB6168">
        <w:rPr>
          <w:rFonts w:ascii="Times New Roman" w:hAnsi="Times New Roman" w:cs="Times New Roman"/>
          <w:sz w:val="24"/>
          <w:szCs w:val="24"/>
        </w:rPr>
        <w:t>uthorise the publication of the articles in question and</w:t>
      </w:r>
      <w:r w:rsidR="00096A4B">
        <w:rPr>
          <w:rFonts w:ascii="Times New Roman" w:hAnsi="Times New Roman" w:cs="Times New Roman"/>
          <w:sz w:val="24"/>
          <w:szCs w:val="24"/>
        </w:rPr>
        <w:t xml:space="preserve"> – and</w:t>
      </w:r>
      <w:r w:rsidR="00BB6168">
        <w:rPr>
          <w:rFonts w:ascii="Times New Roman" w:hAnsi="Times New Roman" w:cs="Times New Roman"/>
          <w:sz w:val="24"/>
          <w:szCs w:val="24"/>
        </w:rPr>
        <w:t xml:space="preserve"> that:</w:t>
      </w:r>
    </w:p>
    <w:p w:rsidR="00F01037" w:rsidRDefault="00F01037" w:rsidP="00BB616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w:t>
      </w:r>
      <w:r w:rsidR="00875BF0">
        <w:rPr>
          <w:rFonts w:ascii="Times New Roman" w:hAnsi="Times New Roman" w:cs="Times New Roman"/>
          <w:sz w:val="24"/>
          <w:szCs w:val="24"/>
        </w:rPr>
        <w:t xml:space="preserve"> is</w:t>
      </w:r>
      <w:r>
        <w:rPr>
          <w:rFonts w:ascii="Times New Roman" w:hAnsi="Times New Roman" w:cs="Times New Roman"/>
          <w:sz w:val="24"/>
          <w:szCs w:val="24"/>
        </w:rPr>
        <w:t xml:space="preserve"> no legal principle upon which it is being sued for defamation damages which arise from articles which were published by a third party.</w:t>
      </w:r>
    </w:p>
    <w:p w:rsidR="00F01037" w:rsidRDefault="00096A4B" w:rsidP="00875B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moved</w:t>
      </w:r>
      <w:r w:rsidR="00F01037">
        <w:rPr>
          <w:rFonts w:ascii="Times New Roman" w:hAnsi="Times New Roman" w:cs="Times New Roman"/>
          <w:sz w:val="24"/>
          <w:szCs w:val="24"/>
        </w:rPr>
        <w:t xml:space="preserve"> me to dismiss the claim of the respo</w:t>
      </w:r>
      <w:r w:rsidR="00875BF0">
        <w:rPr>
          <w:rFonts w:ascii="Times New Roman" w:hAnsi="Times New Roman" w:cs="Times New Roman"/>
          <w:sz w:val="24"/>
          <w:szCs w:val="24"/>
        </w:rPr>
        <w:t xml:space="preserve">ndent with costs which are at </w:t>
      </w:r>
      <w:r w:rsidR="00927FF1">
        <w:rPr>
          <w:rFonts w:ascii="Times New Roman" w:hAnsi="Times New Roman" w:cs="Times New Roman"/>
          <w:sz w:val="24"/>
          <w:szCs w:val="24"/>
        </w:rPr>
        <w:t xml:space="preserve">an </w:t>
      </w:r>
      <w:r w:rsidR="00F01037">
        <w:rPr>
          <w:rFonts w:ascii="Times New Roman" w:hAnsi="Times New Roman" w:cs="Times New Roman"/>
          <w:sz w:val="24"/>
          <w:szCs w:val="24"/>
        </w:rPr>
        <w:t>attorney and client scale.</w:t>
      </w:r>
    </w:p>
    <w:p w:rsidR="00F01037" w:rsidRDefault="00F01037" w:rsidP="00F010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succeeds.</w:t>
      </w:r>
    </w:p>
    <w:p w:rsidR="00F01037" w:rsidRDefault="00F01037" w:rsidP="00F010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75 upon which the application is premised is pertinent. It reads</w:t>
      </w:r>
      <w:r w:rsidR="00875BF0">
        <w:rPr>
          <w:rFonts w:ascii="Times New Roman" w:hAnsi="Times New Roman" w:cs="Times New Roman"/>
          <w:sz w:val="24"/>
          <w:szCs w:val="24"/>
        </w:rPr>
        <w:t>,</w:t>
      </w:r>
      <w:r>
        <w:rPr>
          <w:rFonts w:ascii="Times New Roman" w:hAnsi="Times New Roman" w:cs="Times New Roman"/>
          <w:sz w:val="24"/>
          <w:szCs w:val="24"/>
        </w:rPr>
        <w:t xml:space="preserve"> in the relevant part, as follows:</w:t>
      </w:r>
    </w:p>
    <w:p w:rsidR="00F01037" w:rsidRPr="00F01037" w:rsidRDefault="00F01037" w:rsidP="00F01037">
      <w:pPr>
        <w:spacing w:after="0" w:line="240" w:lineRule="auto"/>
        <w:ind w:left="1440" w:hanging="720"/>
        <w:jc w:val="both"/>
        <w:rPr>
          <w:rFonts w:ascii="Times New Roman" w:hAnsi="Times New Roman" w:cs="Times New Roman"/>
        </w:rPr>
      </w:pPr>
      <w:r>
        <w:rPr>
          <w:rFonts w:ascii="Times New Roman" w:hAnsi="Times New Roman" w:cs="Times New Roman"/>
        </w:rPr>
        <w:lastRenderedPageBreak/>
        <w:t>“(1)</w:t>
      </w:r>
      <w:r>
        <w:rPr>
          <w:rFonts w:ascii="Times New Roman" w:hAnsi="Times New Roman" w:cs="Times New Roman"/>
        </w:rPr>
        <w:tab/>
        <w:t>where a defendant has filed his plea, he may make a court application for the dismissal of the action o</w:t>
      </w:r>
      <w:r w:rsidR="00875BF0">
        <w:rPr>
          <w:rFonts w:ascii="Times New Roman" w:hAnsi="Times New Roman" w:cs="Times New Roman"/>
        </w:rPr>
        <w:t>n</w:t>
      </w:r>
      <w:r>
        <w:rPr>
          <w:rFonts w:ascii="Times New Roman" w:hAnsi="Times New Roman" w:cs="Times New Roman"/>
        </w:rPr>
        <w:t xml:space="preserve"> the ground that it is frivolous and vexatious.”</w:t>
      </w:r>
    </w:p>
    <w:p w:rsidR="00F01037" w:rsidRDefault="00F01037" w:rsidP="00F01037">
      <w:pPr>
        <w:spacing w:after="0" w:line="240" w:lineRule="auto"/>
        <w:ind w:firstLine="720"/>
        <w:jc w:val="both"/>
        <w:rPr>
          <w:rFonts w:ascii="Times New Roman" w:hAnsi="Times New Roman" w:cs="Times New Roman"/>
          <w:sz w:val="24"/>
          <w:szCs w:val="24"/>
        </w:rPr>
      </w:pPr>
    </w:p>
    <w:p w:rsidR="00F01037" w:rsidRDefault="00F01037" w:rsidP="00F010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rule offers a discretion to the defendant to apply for dismissal of the plaintiff’s action. He </w:t>
      </w:r>
      <w:r w:rsidR="00875BF0">
        <w:rPr>
          <w:rFonts w:ascii="Times New Roman" w:hAnsi="Times New Roman" w:cs="Times New Roman"/>
          <w:sz w:val="24"/>
          <w:szCs w:val="24"/>
        </w:rPr>
        <w:t>can</w:t>
      </w:r>
      <w:r w:rsidR="00927FF1">
        <w:rPr>
          <w:rFonts w:ascii="Times New Roman" w:hAnsi="Times New Roman" w:cs="Times New Roman"/>
          <w:sz w:val="24"/>
          <w:szCs w:val="24"/>
        </w:rPr>
        <w:t>,</w:t>
      </w:r>
      <w:r w:rsidR="00875BF0">
        <w:rPr>
          <w:rFonts w:ascii="Times New Roman" w:hAnsi="Times New Roman" w:cs="Times New Roman"/>
          <w:sz w:val="24"/>
          <w:szCs w:val="24"/>
        </w:rPr>
        <w:t xml:space="preserve"> </w:t>
      </w:r>
      <w:r w:rsidR="00096A4B">
        <w:rPr>
          <w:rFonts w:ascii="Times New Roman" w:hAnsi="Times New Roman" w:cs="Times New Roman"/>
          <w:sz w:val="24"/>
          <w:szCs w:val="24"/>
        </w:rPr>
        <w:t xml:space="preserve">however, </w:t>
      </w:r>
      <w:r w:rsidR="00927FF1">
        <w:rPr>
          <w:rFonts w:ascii="Times New Roman" w:hAnsi="Times New Roman" w:cs="Times New Roman"/>
          <w:sz w:val="24"/>
          <w:szCs w:val="24"/>
        </w:rPr>
        <w:t>only do so</w:t>
      </w:r>
      <w:r>
        <w:rPr>
          <w:rFonts w:ascii="Times New Roman" w:hAnsi="Times New Roman" w:cs="Times New Roman"/>
          <w:sz w:val="24"/>
          <w:szCs w:val="24"/>
        </w:rPr>
        <w:t xml:space="preserve"> after he has filed his plea to the plaintiff’s claim and not before that stage.</w:t>
      </w:r>
    </w:p>
    <w:p w:rsidR="004058DC" w:rsidRPr="00F01037" w:rsidRDefault="004058DC" w:rsidP="00F010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rule does not define the meaning and import of the phrase </w:t>
      </w:r>
      <w:r w:rsidRPr="004058DC">
        <w:rPr>
          <w:rFonts w:ascii="Times New Roman" w:hAnsi="Times New Roman" w:cs="Times New Roman"/>
          <w:sz w:val="24"/>
          <w:szCs w:val="24"/>
          <w:u w:val="single"/>
        </w:rPr>
        <w:t>frivolous and vexatious</w:t>
      </w:r>
      <w:r>
        <w:rPr>
          <w:rFonts w:ascii="Times New Roman" w:hAnsi="Times New Roman" w:cs="Times New Roman"/>
          <w:sz w:val="24"/>
          <w:szCs w:val="24"/>
          <w:u w:val="single"/>
        </w:rPr>
        <w:t>.</w:t>
      </w:r>
    </w:p>
    <w:p w:rsidR="00BB6168" w:rsidRDefault="004058DC" w:rsidP="00F010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Case authority comes in to define the two words. It has, for instance</w:t>
      </w:r>
      <w:r w:rsidR="00875BF0">
        <w:rPr>
          <w:rFonts w:ascii="Times New Roman" w:hAnsi="Times New Roman" w:cs="Times New Roman"/>
          <w:sz w:val="24"/>
          <w:szCs w:val="24"/>
        </w:rPr>
        <w:t>,</w:t>
      </w:r>
      <w:r>
        <w:rPr>
          <w:rFonts w:ascii="Times New Roman" w:hAnsi="Times New Roman" w:cs="Times New Roman"/>
          <w:sz w:val="24"/>
          <w:szCs w:val="24"/>
        </w:rPr>
        <w:t xml:space="preserve"> been stated in </w:t>
      </w:r>
      <w:r w:rsidRPr="004058DC">
        <w:rPr>
          <w:rFonts w:ascii="Times New Roman" w:hAnsi="Times New Roman" w:cs="Times New Roman"/>
          <w:i/>
          <w:sz w:val="24"/>
          <w:szCs w:val="24"/>
        </w:rPr>
        <w:t>Dube</w:t>
      </w:r>
      <w:r>
        <w:rPr>
          <w:rFonts w:ascii="Times New Roman" w:hAnsi="Times New Roman" w:cs="Times New Roman"/>
          <w:sz w:val="24"/>
          <w:szCs w:val="24"/>
        </w:rPr>
        <w:t xml:space="preserve"> v </w:t>
      </w:r>
      <w:r w:rsidRPr="004058DC">
        <w:rPr>
          <w:rFonts w:ascii="Times New Roman" w:hAnsi="Times New Roman" w:cs="Times New Roman"/>
          <w:i/>
          <w:sz w:val="24"/>
          <w:szCs w:val="24"/>
        </w:rPr>
        <w:t>Dube</w:t>
      </w:r>
      <w:r>
        <w:rPr>
          <w:rFonts w:ascii="Times New Roman" w:hAnsi="Times New Roman" w:cs="Times New Roman"/>
          <w:sz w:val="24"/>
          <w:szCs w:val="24"/>
        </w:rPr>
        <w:t xml:space="preserve">, HB 26/15 that an action is vexatious if it is impossible to succeed. </w:t>
      </w:r>
      <w:r w:rsidRPr="004058DC">
        <w:rPr>
          <w:rFonts w:ascii="Times New Roman" w:hAnsi="Times New Roman" w:cs="Times New Roman"/>
        </w:rPr>
        <w:t>MALABA JA</w:t>
      </w:r>
      <w:r>
        <w:rPr>
          <w:rFonts w:ascii="Times New Roman" w:hAnsi="Times New Roman" w:cs="Times New Roman"/>
          <w:sz w:val="24"/>
          <w:szCs w:val="24"/>
        </w:rPr>
        <w:t xml:space="preserve"> (as he then was) remarked on the word in </w:t>
      </w:r>
      <w:r w:rsidRPr="004058DC">
        <w:rPr>
          <w:rFonts w:ascii="Times New Roman" w:hAnsi="Times New Roman" w:cs="Times New Roman"/>
          <w:i/>
          <w:sz w:val="24"/>
          <w:szCs w:val="24"/>
        </w:rPr>
        <w:t xml:space="preserve">Rogers </w:t>
      </w:r>
      <w:r>
        <w:rPr>
          <w:rFonts w:ascii="Times New Roman" w:hAnsi="Times New Roman" w:cs="Times New Roman"/>
          <w:sz w:val="24"/>
          <w:szCs w:val="24"/>
        </w:rPr>
        <w:t xml:space="preserve">v </w:t>
      </w:r>
      <w:r w:rsidRPr="004058DC">
        <w:rPr>
          <w:rFonts w:ascii="Times New Roman" w:hAnsi="Times New Roman" w:cs="Times New Roman"/>
          <w:i/>
          <w:sz w:val="24"/>
          <w:szCs w:val="24"/>
        </w:rPr>
        <w:t>Rogers &amp; Anor</w:t>
      </w:r>
      <w:r w:rsidR="00096A4B">
        <w:rPr>
          <w:rFonts w:ascii="Times New Roman" w:hAnsi="Times New Roman" w:cs="Times New Roman"/>
          <w:sz w:val="24"/>
          <w:szCs w:val="24"/>
        </w:rPr>
        <w:t xml:space="preserve"> 2008 (1) ZLR 330 where</w:t>
      </w:r>
      <w:r>
        <w:rPr>
          <w:rFonts w:ascii="Times New Roman" w:hAnsi="Times New Roman" w:cs="Times New Roman"/>
          <w:sz w:val="24"/>
          <w:szCs w:val="24"/>
        </w:rPr>
        <w:t xml:space="preserve"> he said:</w:t>
      </w:r>
    </w:p>
    <w:p w:rsidR="004058DC" w:rsidRDefault="004058DC" w:rsidP="004058DC">
      <w:pPr>
        <w:spacing w:after="0" w:line="240" w:lineRule="auto"/>
        <w:ind w:left="720"/>
        <w:jc w:val="both"/>
        <w:rPr>
          <w:rFonts w:ascii="Times New Roman" w:hAnsi="Times New Roman" w:cs="Times New Roman"/>
        </w:rPr>
      </w:pPr>
      <w:r w:rsidRPr="004058DC">
        <w:rPr>
          <w:rFonts w:ascii="Times New Roman" w:hAnsi="Times New Roman" w:cs="Times New Roman"/>
        </w:rPr>
        <w:t>“... a plaintiff who commences action ... when he has no reasonable grounds to do so has no cause of action. An action without a good cause of action is obviously unsustainable”.</w:t>
      </w:r>
    </w:p>
    <w:p w:rsidR="004058DC" w:rsidRDefault="004058DC" w:rsidP="004058DC">
      <w:pPr>
        <w:spacing w:after="0" w:line="240" w:lineRule="auto"/>
        <w:ind w:left="720"/>
        <w:jc w:val="both"/>
        <w:rPr>
          <w:rFonts w:ascii="Times New Roman" w:hAnsi="Times New Roman" w:cs="Times New Roman"/>
        </w:rPr>
      </w:pPr>
    </w:p>
    <w:p w:rsidR="004058DC" w:rsidRDefault="004058DC" w:rsidP="004058DC">
      <w:pPr>
        <w:spacing w:after="0" w:line="360" w:lineRule="auto"/>
        <w:ind w:firstLine="720"/>
        <w:jc w:val="both"/>
        <w:rPr>
          <w:rFonts w:ascii="Times New Roman" w:hAnsi="Times New Roman" w:cs="Times New Roman"/>
          <w:sz w:val="24"/>
          <w:szCs w:val="24"/>
        </w:rPr>
      </w:pPr>
      <w:r>
        <w:rPr>
          <w:rFonts w:ascii="Times New Roman" w:hAnsi="Times New Roman" w:cs="Times New Roman"/>
        </w:rPr>
        <w:t xml:space="preserve">BOSHOFF J </w:t>
      </w:r>
      <w:r w:rsidRPr="004058DC">
        <w:rPr>
          <w:rFonts w:ascii="Times New Roman" w:hAnsi="Times New Roman" w:cs="Times New Roman"/>
          <w:sz w:val="24"/>
          <w:szCs w:val="24"/>
        </w:rPr>
        <w:t>clarified the meaning of the two words</w:t>
      </w:r>
      <w:r>
        <w:rPr>
          <w:rFonts w:ascii="Times New Roman" w:hAnsi="Times New Roman" w:cs="Times New Roman"/>
          <w:sz w:val="24"/>
          <w:szCs w:val="24"/>
        </w:rPr>
        <w:t xml:space="preserve"> which </w:t>
      </w:r>
      <w:r w:rsidR="00096A4B">
        <w:rPr>
          <w:rFonts w:ascii="Times New Roman" w:hAnsi="Times New Roman" w:cs="Times New Roman"/>
          <w:sz w:val="24"/>
          <w:szCs w:val="24"/>
        </w:rPr>
        <w:t>relate to</w:t>
      </w:r>
      <w:r>
        <w:rPr>
          <w:rFonts w:ascii="Times New Roman" w:hAnsi="Times New Roman" w:cs="Times New Roman"/>
          <w:sz w:val="24"/>
          <w:szCs w:val="24"/>
        </w:rPr>
        <w:t xml:space="preserve"> the phrase frivolous and vexatious. He stated in </w:t>
      </w:r>
      <w:r w:rsidRPr="004058DC">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4058DC">
        <w:rPr>
          <w:rFonts w:ascii="Times New Roman" w:hAnsi="Times New Roman" w:cs="Times New Roman"/>
          <w:i/>
          <w:sz w:val="24"/>
          <w:szCs w:val="24"/>
        </w:rPr>
        <w:t>Cooper &amp; Ors</w:t>
      </w:r>
      <w:r>
        <w:rPr>
          <w:rFonts w:ascii="Times New Roman" w:hAnsi="Times New Roman" w:cs="Times New Roman"/>
          <w:sz w:val="24"/>
          <w:szCs w:val="24"/>
        </w:rPr>
        <w:t>, 1973 (3) SA 475 at 476 D that:</w:t>
      </w:r>
    </w:p>
    <w:p w:rsidR="004058DC" w:rsidRDefault="004058DC" w:rsidP="009541CA">
      <w:pPr>
        <w:spacing w:after="0" w:line="240" w:lineRule="auto"/>
        <w:ind w:left="720"/>
        <w:jc w:val="both"/>
        <w:rPr>
          <w:rFonts w:ascii="Times New Roman" w:hAnsi="Times New Roman" w:cs="Times New Roman"/>
        </w:rPr>
      </w:pPr>
      <w:r>
        <w:rPr>
          <w:rFonts w:ascii="Times New Roman" w:hAnsi="Times New Roman" w:cs="Times New Roman"/>
        </w:rPr>
        <w:t>“</w:t>
      </w:r>
      <w:r w:rsidR="009541CA">
        <w:rPr>
          <w:rFonts w:ascii="Times New Roman" w:hAnsi="Times New Roman" w:cs="Times New Roman"/>
        </w:rPr>
        <w:t xml:space="preserve">The word frivolous in its ordinary and </w:t>
      </w:r>
      <w:r w:rsidR="00875BF0">
        <w:rPr>
          <w:rFonts w:ascii="Times New Roman" w:hAnsi="Times New Roman" w:cs="Times New Roman"/>
        </w:rPr>
        <w:t>natural</w:t>
      </w:r>
      <w:r w:rsidR="009541CA">
        <w:rPr>
          <w:rFonts w:ascii="Times New Roman" w:hAnsi="Times New Roman" w:cs="Times New Roman"/>
        </w:rPr>
        <w:t xml:space="preserve"> meaning connotes </w:t>
      </w:r>
      <w:r w:rsidR="00875BF0">
        <w:rPr>
          <w:rFonts w:ascii="Times New Roman" w:hAnsi="Times New Roman" w:cs="Times New Roman"/>
        </w:rPr>
        <w:t xml:space="preserve">an </w:t>
      </w:r>
      <w:r w:rsidR="009541CA">
        <w:rPr>
          <w:rFonts w:ascii="Times New Roman" w:hAnsi="Times New Roman" w:cs="Times New Roman"/>
        </w:rPr>
        <w:t xml:space="preserve">action characterised by lack of seriousness, as in the case of one which is manifestly insufficient. An action is, in a legal sense, frivolous or vexatious when it is obviously unsustainable, manifestly groundless or utterly hopeless and without foundation.” </w:t>
      </w:r>
    </w:p>
    <w:p w:rsidR="009541CA" w:rsidRDefault="009541CA" w:rsidP="009541CA">
      <w:pPr>
        <w:spacing w:after="0" w:line="240" w:lineRule="auto"/>
        <w:ind w:left="720"/>
        <w:jc w:val="both"/>
        <w:rPr>
          <w:rFonts w:ascii="Times New Roman" w:hAnsi="Times New Roman" w:cs="Times New Roman"/>
        </w:rPr>
      </w:pPr>
    </w:p>
    <w:p w:rsidR="009541CA" w:rsidRDefault="009541CA" w:rsidP="009541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Whether or not the claim of the respondent against the applicant is frivolous and vexatious does, in a </w:t>
      </w:r>
      <w:r w:rsidR="00875BF0">
        <w:rPr>
          <w:rFonts w:ascii="Times New Roman" w:hAnsi="Times New Roman" w:cs="Times New Roman"/>
          <w:sz w:val="24"/>
          <w:szCs w:val="24"/>
        </w:rPr>
        <w:t>large measure,</w:t>
      </w:r>
      <w:r>
        <w:rPr>
          <w:rFonts w:ascii="Times New Roman" w:hAnsi="Times New Roman" w:cs="Times New Roman"/>
          <w:sz w:val="24"/>
          <w:szCs w:val="24"/>
        </w:rPr>
        <w:t xml:space="preserve"> depend on what the applica</w:t>
      </w:r>
      <w:r w:rsidR="00C80CB0">
        <w:rPr>
          <w:rFonts w:ascii="Times New Roman" w:hAnsi="Times New Roman" w:cs="Times New Roman"/>
          <w:sz w:val="24"/>
          <w:szCs w:val="24"/>
        </w:rPr>
        <w:t>nt is alleged to have done vis-a</w:t>
      </w:r>
      <w:r>
        <w:rPr>
          <w:rFonts w:ascii="Times New Roman" w:hAnsi="Times New Roman" w:cs="Times New Roman"/>
          <w:sz w:val="24"/>
          <w:szCs w:val="24"/>
        </w:rPr>
        <w:t>-vis the reputation of the respondent. The applicant, it is alleged, is the author of the statements which</w:t>
      </w:r>
      <w:r w:rsidR="00875BF0">
        <w:rPr>
          <w:rFonts w:ascii="Times New Roman" w:hAnsi="Times New Roman" w:cs="Times New Roman"/>
          <w:sz w:val="24"/>
          <w:szCs w:val="24"/>
        </w:rPr>
        <w:t>,</w:t>
      </w:r>
      <w:r>
        <w:rPr>
          <w:rFonts w:ascii="Times New Roman" w:hAnsi="Times New Roman" w:cs="Times New Roman"/>
          <w:sz w:val="24"/>
          <w:szCs w:val="24"/>
        </w:rPr>
        <w:t xml:space="preserve"> it is claimed, defamed the respondent. Whether or not the conduct of the applicant falls into the d</w:t>
      </w:r>
      <w:r w:rsidR="00875BF0">
        <w:rPr>
          <w:rFonts w:ascii="Times New Roman" w:hAnsi="Times New Roman" w:cs="Times New Roman"/>
          <w:sz w:val="24"/>
          <w:szCs w:val="24"/>
        </w:rPr>
        <w:t>efinition</w:t>
      </w:r>
      <w:r>
        <w:rPr>
          <w:rFonts w:ascii="Times New Roman" w:hAnsi="Times New Roman" w:cs="Times New Roman"/>
          <w:sz w:val="24"/>
          <w:szCs w:val="24"/>
        </w:rPr>
        <w:t xml:space="preserve"> of the delict of defamation remains a matter for conjecture.</w:t>
      </w:r>
    </w:p>
    <w:p w:rsidR="009541CA" w:rsidRDefault="009541CA" w:rsidP="009541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 Feltoe states in his </w:t>
      </w:r>
      <w:r w:rsidRPr="009541CA">
        <w:rPr>
          <w:rFonts w:ascii="Times New Roman" w:hAnsi="Times New Roman" w:cs="Times New Roman"/>
          <w:i/>
          <w:sz w:val="24"/>
          <w:szCs w:val="24"/>
        </w:rPr>
        <w:t>Guide to the Zimbabwean Law of Delict</w:t>
      </w:r>
      <w:r>
        <w:rPr>
          <w:rFonts w:ascii="Times New Roman" w:hAnsi="Times New Roman" w:cs="Times New Roman"/>
          <w:sz w:val="24"/>
          <w:szCs w:val="24"/>
        </w:rPr>
        <w:t xml:space="preserve"> 3 ed p 37 that:</w:t>
      </w:r>
    </w:p>
    <w:p w:rsidR="00D202B8" w:rsidRDefault="009541CA" w:rsidP="006B6A0A">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A defamatory statement is one which is </w:t>
      </w:r>
      <w:r w:rsidRPr="002805EC">
        <w:rPr>
          <w:rFonts w:ascii="Times New Roman" w:hAnsi="Times New Roman" w:cs="Times New Roman"/>
          <w:i/>
        </w:rPr>
        <w:t>published</w:t>
      </w:r>
      <w:r>
        <w:rPr>
          <w:rFonts w:ascii="Times New Roman" w:hAnsi="Times New Roman" w:cs="Times New Roman"/>
        </w:rPr>
        <w:t xml:space="preserve"> and injures the</w:t>
      </w:r>
      <w:r w:rsidR="002805EC">
        <w:rPr>
          <w:rFonts w:ascii="Times New Roman" w:hAnsi="Times New Roman" w:cs="Times New Roman"/>
        </w:rPr>
        <w:t xml:space="preserve"> </w:t>
      </w:r>
      <w:r w:rsidR="00875BF0">
        <w:rPr>
          <w:rFonts w:ascii="Times New Roman" w:hAnsi="Times New Roman" w:cs="Times New Roman"/>
        </w:rPr>
        <w:t xml:space="preserve">person </w:t>
      </w:r>
      <w:r w:rsidR="002805EC">
        <w:rPr>
          <w:rFonts w:ascii="Times New Roman" w:hAnsi="Times New Roman" w:cs="Times New Roman"/>
        </w:rPr>
        <w:t>to whom it refers by lowering him in the estimation of reasonable ordinary persons generally”</w:t>
      </w:r>
    </w:p>
    <w:p w:rsidR="006B6A0A" w:rsidRDefault="006B6A0A" w:rsidP="006B6A0A">
      <w:pPr>
        <w:spacing w:after="0" w:line="240" w:lineRule="auto"/>
        <w:ind w:left="720"/>
        <w:jc w:val="both"/>
        <w:rPr>
          <w:rFonts w:ascii="Times New Roman" w:hAnsi="Times New Roman" w:cs="Times New Roman"/>
        </w:rPr>
      </w:pPr>
    </w:p>
    <w:p w:rsidR="00D202B8" w:rsidRDefault="00D202B8" w:rsidP="00D202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Publication of the defamatory sta</w:t>
      </w:r>
      <w:r w:rsidR="00875BF0">
        <w:rPr>
          <w:rFonts w:ascii="Times New Roman" w:hAnsi="Times New Roman" w:cs="Times New Roman"/>
          <w:sz w:val="24"/>
          <w:szCs w:val="24"/>
        </w:rPr>
        <w:t>te</w:t>
      </w:r>
      <w:r>
        <w:rPr>
          <w:rFonts w:ascii="Times New Roman" w:hAnsi="Times New Roman" w:cs="Times New Roman"/>
          <w:sz w:val="24"/>
          <w:szCs w:val="24"/>
        </w:rPr>
        <w:t>men</w:t>
      </w:r>
      <w:r w:rsidR="00875BF0">
        <w:rPr>
          <w:rFonts w:ascii="Times New Roman" w:hAnsi="Times New Roman" w:cs="Times New Roman"/>
          <w:sz w:val="24"/>
          <w:szCs w:val="24"/>
        </w:rPr>
        <w:t>t</w:t>
      </w:r>
      <w:r>
        <w:rPr>
          <w:rFonts w:ascii="Times New Roman" w:hAnsi="Times New Roman" w:cs="Times New Roman"/>
          <w:sz w:val="24"/>
          <w:szCs w:val="24"/>
        </w:rPr>
        <w:t xml:space="preserve"> is, according to the learned author, a </w:t>
      </w:r>
      <w:r w:rsidRPr="007D3105">
        <w:rPr>
          <w:rFonts w:ascii="Times New Roman" w:hAnsi="Times New Roman" w:cs="Times New Roman"/>
          <w:i/>
          <w:sz w:val="24"/>
          <w:szCs w:val="24"/>
        </w:rPr>
        <w:t xml:space="preserve">sine </w:t>
      </w:r>
      <w:r w:rsidR="00096A4B">
        <w:rPr>
          <w:rFonts w:ascii="Times New Roman" w:hAnsi="Times New Roman" w:cs="Times New Roman"/>
          <w:i/>
          <w:sz w:val="24"/>
          <w:szCs w:val="24"/>
        </w:rPr>
        <w:t>quo non</w:t>
      </w:r>
      <w:r>
        <w:rPr>
          <w:rFonts w:ascii="Times New Roman" w:hAnsi="Times New Roman" w:cs="Times New Roman"/>
          <w:sz w:val="24"/>
          <w:szCs w:val="24"/>
        </w:rPr>
        <w:t xml:space="preserve"> aspect of the delict of defamation. He sta</w:t>
      </w:r>
      <w:r w:rsidR="00875BF0">
        <w:rPr>
          <w:rFonts w:ascii="Times New Roman" w:hAnsi="Times New Roman" w:cs="Times New Roman"/>
          <w:sz w:val="24"/>
          <w:szCs w:val="24"/>
        </w:rPr>
        <w:t>tes</w:t>
      </w:r>
      <w:r>
        <w:rPr>
          <w:rFonts w:ascii="Times New Roman" w:hAnsi="Times New Roman" w:cs="Times New Roman"/>
          <w:sz w:val="24"/>
          <w:szCs w:val="24"/>
        </w:rPr>
        <w:t xml:space="preserve"> at p 39 of his </w:t>
      </w:r>
      <w:r w:rsidRPr="00D202B8">
        <w:rPr>
          <w:rFonts w:ascii="Times New Roman" w:hAnsi="Times New Roman" w:cs="Times New Roman"/>
          <w:i/>
          <w:sz w:val="24"/>
          <w:szCs w:val="24"/>
        </w:rPr>
        <w:t>Guide to the Zimbabwean Law of Delict</w:t>
      </w:r>
      <w:r w:rsidRPr="007D3105">
        <w:rPr>
          <w:rFonts w:ascii="Times New Roman" w:hAnsi="Times New Roman" w:cs="Times New Roman"/>
          <w:sz w:val="24"/>
          <w:szCs w:val="24"/>
          <w:u w:val="single"/>
        </w:rPr>
        <w:t xml:space="preserve"> </w:t>
      </w:r>
      <w:r>
        <w:rPr>
          <w:rFonts w:ascii="Times New Roman" w:hAnsi="Times New Roman" w:cs="Times New Roman"/>
          <w:sz w:val="24"/>
          <w:szCs w:val="24"/>
        </w:rPr>
        <w:t>that:</w:t>
      </w:r>
    </w:p>
    <w:p w:rsidR="00D202B8" w:rsidRDefault="00D202B8" w:rsidP="00D202B8">
      <w:pPr>
        <w:spacing w:after="0" w:line="240" w:lineRule="auto"/>
        <w:ind w:left="720"/>
        <w:jc w:val="both"/>
        <w:rPr>
          <w:rFonts w:ascii="Times New Roman" w:hAnsi="Times New Roman" w:cs="Times New Roman"/>
          <w:sz w:val="24"/>
          <w:szCs w:val="24"/>
        </w:rPr>
      </w:pPr>
      <w:r w:rsidRPr="00B506D1">
        <w:rPr>
          <w:rFonts w:ascii="Times New Roman" w:hAnsi="Times New Roman" w:cs="Times New Roman"/>
        </w:rPr>
        <w:t xml:space="preserve">“If a defamatory statement about the plaintiff is </w:t>
      </w:r>
      <w:r w:rsidRPr="00B506D1">
        <w:rPr>
          <w:rFonts w:ascii="Times New Roman" w:hAnsi="Times New Roman" w:cs="Times New Roman"/>
          <w:u w:val="single"/>
        </w:rPr>
        <w:t>published</w:t>
      </w:r>
      <w:r w:rsidRPr="00B506D1">
        <w:rPr>
          <w:rFonts w:ascii="Times New Roman" w:hAnsi="Times New Roman" w:cs="Times New Roman"/>
        </w:rPr>
        <w:t xml:space="preserve"> only to the plaintiff, he may be able to sue for </w:t>
      </w:r>
      <w:r w:rsidRPr="00B506D1">
        <w:rPr>
          <w:rFonts w:ascii="Times New Roman" w:hAnsi="Times New Roman" w:cs="Times New Roman"/>
          <w:i/>
        </w:rPr>
        <w:t>injuria</w:t>
      </w:r>
      <w:r w:rsidRPr="00B506D1">
        <w:rPr>
          <w:rFonts w:ascii="Times New Roman" w:hAnsi="Times New Roman" w:cs="Times New Roman"/>
        </w:rPr>
        <w:t>, but he cannot s</w:t>
      </w:r>
      <w:r w:rsidR="00875BF0">
        <w:rPr>
          <w:rFonts w:ascii="Times New Roman" w:hAnsi="Times New Roman" w:cs="Times New Roman"/>
        </w:rPr>
        <w:t>ue</w:t>
      </w:r>
      <w:r w:rsidRPr="00B506D1">
        <w:rPr>
          <w:rFonts w:ascii="Times New Roman" w:hAnsi="Times New Roman" w:cs="Times New Roman"/>
        </w:rPr>
        <w:t xml:space="preserve"> for defamation because, by definition, defamation is only committed </w:t>
      </w:r>
      <w:r w:rsidRPr="00B506D1">
        <w:rPr>
          <w:rFonts w:ascii="Times New Roman" w:hAnsi="Times New Roman" w:cs="Times New Roman"/>
          <w:u w:val="single"/>
        </w:rPr>
        <w:t>when there is publication of the</w:t>
      </w:r>
      <w:r w:rsidRPr="00B506D1">
        <w:rPr>
          <w:rFonts w:ascii="Times New Roman" w:hAnsi="Times New Roman" w:cs="Times New Roman"/>
        </w:rPr>
        <w:t xml:space="preserve"> defamatory sta</w:t>
      </w:r>
      <w:r w:rsidR="00F65F47">
        <w:rPr>
          <w:rFonts w:ascii="Times New Roman" w:hAnsi="Times New Roman" w:cs="Times New Roman"/>
        </w:rPr>
        <w:t>te</w:t>
      </w:r>
      <w:r w:rsidRPr="00B506D1">
        <w:rPr>
          <w:rFonts w:ascii="Times New Roman" w:hAnsi="Times New Roman" w:cs="Times New Roman"/>
        </w:rPr>
        <w:t>men</w:t>
      </w:r>
      <w:r w:rsidR="00F65F47">
        <w:rPr>
          <w:rFonts w:ascii="Times New Roman" w:hAnsi="Times New Roman" w:cs="Times New Roman"/>
        </w:rPr>
        <w:t>t</w:t>
      </w:r>
      <w:r w:rsidRPr="00B506D1">
        <w:rPr>
          <w:rFonts w:ascii="Times New Roman" w:hAnsi="Times New Roman" w:cs="Times New Roman"/>
        </w:rPr>
        <w:t xml:space="preserve"> to</w:t>
      </w:r>
      <w:r w:rsidR="00F65F47">
        <w:rPr>
          <w:rFonts w:ascii="Times New Roman" w:hAnsi="Times New Roman" w:cs="Times New Roman"/>
        </w:rPr>
        <w:t>,</w:t>
      </w:r>
      <w:r w:rsidRPr="00B506D1">
        <w:rPr>
          <w:rFonts w:ascii="Times New Roman" w:hAnsi="Times New Roman" w:cs="Times New Roman"/>
        </w:rPr>
        <w:t xml:space="preserve"> at least, one person other than the plaintiff.”</w:t>
      </w:r>
      <w:r>
        <w:rPr>
          <w:rFonts w:ascii="Times New Roman" w:hAnsi="Times New Roman" w:cs="Times New Roman"/>
          <w:sz w:val="24"/>
          <w:szCs w:val="24"/>
        </w:rPr>
        <w:t xml:space="preserve"> (emphasis added).</w:t>
      </w:r>
    </w:p>
    <w:p w:rsidR="00D202B8" w:rsidRDefault="00D202B8" w:rsidP="00D202B8">
      <w:pPr>
        <w:spacing w:after="0" w:line="240" w:lineRule="auto"/>
        <w:ind w:left="720"/>
        <w:jc w:val="both"/>
        <w:rPr>
          <w:rFonts w:ascii="Times New Roman" w:hAnsi="Times New Roman" w:cs="Times New Roman"/>
          <w:sz w:val="24"/>
          <w:szCs w:val="24"/>
        </w:rPr>
      </w:pPr>
    </w:p>
    <w:p w:rsidR="00D202B8" w:rsidRDefault="00D202B8" w:rsidP="00D202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Professor Feltoe does not define the meaning of the word publication. He leaves it to</w:t>
      </w:r>
      <w:r w:rsidR="00096A4B">
        <w:rPr>
          <w:rFonts w:ascii="Times New Roman" w:hAnsi="Times New Roman" w:cs="Times New Roman"/>
          <w:sz w:val="24"/>
          <w:szCs w:val="24"/>
        </w:rPr>
        <w:t xml:space="preserve"> the reader to research on, and understand, it.</w:t>
      </w:r>
      <w:r>
        <w:rPr>
          <w:rFonts w:ascii="Times New Roman" w:hAnsi="Times New Roman" w:cs="Times New Roman"/>
          <w:sz w:val="24"/>
          <w:szCs w:val="24"/>
        </w:rPr>
        <w:t xml:space="preserve"> </w:t>
      </w:r>
      <w:r w:rsidR="00096A4B">
        <w:rPr>
          <w:rFonts w:ascii="Times New Roman" w:hAnsi="Times New Roman" w:cs="Times New Roman"/>
          <w:sz w:val="24"/>
          <w:szCs w:val="24"/>
        </w:rPr>
        <w:t xml:space="preserve"> </w:t>
      </w:r>
      <w:r>
        <w:rPr>
          <w:rFonts w:ascii="Times New Roman" w:hAnsi="Times New Roman" w:cs="Times New Roman"/>
          <w:sz w:val="24"/>
          <w:szCs w:val="24"/>
        </w:rPr>
        <w:t xml:space="preserve">John G Fleming, however, provides the definition </w:t>
      </w:r>
      <w:r w:rsidR="00096A4B">
        <w:rPr>
          <w:rFonts w:ascii="Times New Roman" w:hAnsi="Times New Roman" w:cs="Times New Roman"/>
          <w:sz w:val="24"/>
          <w:szCs w:val="24"/>
        </w:rPr>
        <w:lastRenderedPageBreak/>
        <w:t>f</w:t>
      </w:r>
      <w:r>
        <w:rPr>
          <w:rFonts w:ascii="Times New Roman" w:hAnsi="Times New Roman" w:cs="Times New Roman"/>
          <w:sz w:val="24"/>
          <w:szCs w:val="24"/>
        </w:rPr>
        <w:t>o</w:t>
      </w:r>
      <w:r w:rsidR="00096A4B">
        <w:rPr>
          <w:rFonts w:ascii="Times New Roman" w:hAnsi="Times New Roman" w:cs="Times New Roman"/>
          <w:sz w:val="24"/>
          <w:szCs w:val="24"/>
        </w:rPr>
        <w:t>r</w:t>
      </w:r>
      <w:r>
        <w:rPr>
          <w:rFonts w:ascii="Times New Roman" w:hAnsi="Times New Roman" w:cs="Times New Roman"/>
          <w:sz w:val="24"/>
          <w:szCs w:val="24"/>
        </w:rPr>
        <w:t xml:space="preserve"> the word. The learned author defines the word in </w:t>
      </w:r>
      <w:r w:rsidRPr="00D202B8">
        <w:rPr>
          <w:rFonts w:ascii="Times New Roman" w:hAnsi="Times New Roman" w:cs="Times New Roman"/>
          <w:i/>
          <w:sz w:val="24"/>
          <w:szCs w:val="24"/>
        </w:rPr>
        <w:t>The law of Torts</w:t>
      </w:r>
      <w:r>
        <w:rPr>
          <w:rFonts w:ascii="Times New Roman" w:hAnsi="Times New Roman" w:cs="Times New Roman"/>
          <w:sz w:val="24"/>
          <w:szCs w:val="24"/>
        </w:rPr>
        <w:t xml:space="preserve">, 7 ed, p 11, to mean </w:t>
      </w:r>
      <w:r w:rsidRPr="00F65F47">
        <w:rPr>
          <w:rFonts w:ascii="Times New Roman" w:hAnsi="Times New Roman" w:cs="Times New Roman"/>
          <w:i/>
          <w:sz w:val="24"/>
          <w:szCs w:val="24"/>
        </w:rPr>
        <w:t>communication of the disparaging statement to someone other than the person de</w:t>
      </w:r>
      <w:r w:rsidR="00F65F47">
        <w:rPr>
          <w:rFonts w:ascii="Times New Roman" w:hAnsi="Times New Roman" w:cs="Times New Roman"/>
          <w:i/>
          <w:sz w:val="24"/>
          <w:szCs w:val="24"/>
        </w:rPr>
        <w:t>fam</w:t>
      </w:r>
      <w:r w:rsidRPr="00F65F47">
        <w:rPr>
          <w:rFonts w:ascii="Times New Roman" w:hAnsi="Times New Roman" w:cs="Times New Roman"/>
          <w:i/>
          <w:sz w:val="24"/>
          <w:szCs w:val="24"/>
        </w:rPr>
        <w:t>ed.</w:t>
      </w:r>
    </w:p>
    <w:p w:rsidR="00D202B8" w:rsidRDefault="00D202B8" w:rsidP="00D202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states, and its assertion has not been challenged, that it did not publish any statement to anyone</w:t>
      </w:r>
      <w:r w:rsidR="00F65F47">
        <w:rPr>
          <w:rFonts w:ascii="Times New Roman" w:hAnsi="Times New Roman" w:cs="Times New Roman"/>
          <w:sz w:val="24"/>
          <w:szCs w:val="24"/>
        </w:rPr>
        <w:t>,</w:t>
      </w:r>
      <w:r>
        <w:rPr>
          <w:rFonts w:ascii="Times New Roman" w:hAnsi="Times New Roman" w:cs="Times New Roman"/>
          <w:sz w:val="24"/>
          <w:szCs w:val="24"/>
        </w:rPr>
        <w:t xml:space="preserve"> </w:t>
      </w:r>
      <w:r w:rsidR="00F65F47">
        <w:rPr>
          <w:rFonts w:ascii="Times New Roman" w:hAnsi="Times New Roman" w:cs="Times New Roman"/>
          <w:sz w:val="24"/>
          <w:szCs w:val="24"/>
        </w:rPr>
        <w:t>let alone</w:t>
      </w:r>
      <w:r>
        <w:rPr>
          <w:rFonts w:ascii="Times New Roman" w:hAnsi="Times New Roman" w:cs="Times New Roman"/>
          <w:sz w:val="24"/>
          <w:szCs w:val="24"/>
        </w:rPr>
        <w:t xml:space="preserve"> to its co-defendants. These, it insists, are third parties who have no connection at all with its operations. They</w:t>
      </w:r>
      <w:r w:rsidR="00927FF1">
        <w:rPr>
          <w:rFonts w:ascii="Times New Roman" w:hAnsi="Times New Roman" w:cs="Times New Roman"/>
          <w:sz w:val="24"/>
          <w:szCs w:val="24"/>
        </w:rPr>
        <w:t>,</w:t>
      </w:r>
      <w:r>
        <w:rPr>
          <w:rFonts w:ascii="Times New Roman" w:hAnsi="Times New Roman" w:cs="Times New Roman"/>
          <w:sz w:val="24"/>
          <w:szCs w:val="24"/>
        </w:rPr>
        <w:t xml:space="preserve"> </w:t>
      </w:r>
      <w:r w:rsidR="00927FF1">
        <w:rPr>
          <w:rFonts w:ascii="Times New Roman" w:hAnsi="Times New Roman" w:cs="Times New Roman"/>
          <w:sz w:val="24"/>
          <w:szCs w:val="24"/>
        </w:rPr>
        <w:t>it</w:t>
      </w:r>
      <w:r w:rsidR="00096A4B">
        <w:rPr>
          <w:rFonts w:ascii="Times New Roman" w:hAnsi="Times New Roman" w:cs="Times New Roman"/>
          <w:sz w:val="24"/>
          <w:szCs w:val="24"/>
        </w:rPr>
        <w:t xml:space="preserve"> asserts</w:t>
      </w:r>
      <w:r w:rsidR="00927FF1">
        <w:rPr>
          <w:rFonts w:ascii="Times New Roman" w:hAnsi="Times New Roman" w:cs="Times New Roman"/>
          <w:sz w:val="24"/>
          <w:szCs w:val="24"/>
        </w:rPr>
        <w:t>,</w:t>
      </w:r>
      <w:r w:rsidR="00096A4B">
        <w:rPr>
          <w:rFonts w:ascii="Times New Roman" w:hAnsi="Times New Roman" w:cs="Times New Roman"/>
          <w:sz w:val="24"/>
          <w:szCs w:val="24"/>
        </w:rPr>
        <w:t xml:space="preserve"> </w:t>
      </w:r>
      <w:r>
        <w:rPr>
          <w:rFonts w:ascii="Times New Roman" w:hAnsi="Times New Roman" w:cs="Times New Roman"/>
          <w:sz w:val="24"/>
          <w:szCs w:val="24"/>
        </w:rPr>
        <w:t>did not have its authority to publish the statement complained of when they did.</w:t>
      </w:r>
    </w:p>
    <w:p w:rsidR="00D202B8" w:rsidRDefault="00D202B8" w:rsidP="00D202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w:t>
      </w:r>
      <w:r w:rsidR="00F65F47">
        <w:rPr>
          <w:rFonts w:ascii="Times New Roman" w:hAnsi="Times New Roman" w:cs="Times New Roman"/>
          <w:sz w:val="24"/>
          <w:szCs w:val="24"/>
        </w:rPr>
        <w:t>f</w:t>
      </w:r>
      <w:r>
        <w:rPr>
          <w:rFonts w:ascii="Times New Roman" w:hAnsi="Times New Roman" w:cs="Times New Roman"/>
          <w:sz w:val="24"/>
          <w:szCs w:val="24"/>
        </w:rPr>
        <w:t xml:space="preserve"> is accepted, as it should, that the applicant did not communicate the statement to anyone and that its co-defendants who published the statement did so without any instruction or authorization f</w:t>
      </w:r>
      <w:r w:rsidR="00F65F47">
        <w:rPr>
          <w:rFonts w:ascii="Times New Roman" w:hAnsi="Times New Roman" w:cs="Times New Roman"/>
          <w:sz w:val="24"/>
          <w:szCs w:val="24"/>
        </w:rPr>
        <w:t>r</w:t>
      </w:r>
      <w:r>
        <w:rPr>
          <w:rFonts w:ascii="Times New Roman" w:hAnsi="Times New Roman" w:cs="Times New Roman"/>
          <w:sz w:val="24"/>
          <w:szCs w:val="24"/>
        </w:rPr>
        <w:t xml:space="preserve">om </w:t>
      </w:r>
      <w:r w:rsidR="00F65F47">
        <w:rPr>
          <w:rFonts w:ascii="Times New Roman" w:hAnsi="Times New Roman" w:cs="Times New Roman"/>
          <w:sz w:val="24"/>
          <w:szCs w:val="24"/>
        </w:rPr>
        <w:t>it,</w:t>
      </w:r>
      <w:r>
        <w:rPr>
          <w:rFonts w:ascii="Times New Roman" w:hAnsi="Times New Roman" w:cs="Times New Roman"/>
          <w:sz w:val="24"/>
          <w:szCs w:val="24"/>
        </w:rPr>
        <w:t xml:space="preserve"> </w:t>
      </w:r>
      <w:r w:rsidR="00F65F47">
        <w:rPr>
          <w:rFonts w:ascii="Times New Roman" w:hAnsi="Times New Roman" w:cs="Times New Roman"/>
          <w:sz w:val="24"/>
          <w:szCs w:val="24"/>
        </w:rPr>
        <w:t>t</w:t>
      </w:r>
      <w:r>
        <w:rPr>
          <w:rFonts w:ascii="Times New Roman" w:hAnsi="Times New Roman" w:cs="Times New Roman"/>
          <w:sz w:val="24"/>
          <w:szCs w:val="24"/>
        </w:rPr>
        <w:t>he respondent</w:t>
      </w:r>
      <w:r w:rsidR="00F65F47">
        <w:rPr>
          <w:rFonts w:ascii="Times New Roman" w:hAnsi="Times New Roman" w:cs="Times New Roman"/>
          <w:sz w:val="24"/>
          <w:szCs w:val="24"/>
        </w:rPr>
        <w:t>’</w:t>
      </w:r>
      <w:r w:rsidR="00096A4B">
        <w:rPr>
          <w:rFonts w:ascii="Times New Roman" w:hAnsi="Times New Roman" w:cs="Times New Roman"/>
          <w:sz w:val="24"/>
          <w:szCs w:val="24"/>
        </w:rPr>
        <w:t>s claim</w:t>
      </w:r>
      <w:r>
        <w:rPr>
          <w:rFonts w:ascii="Times New Roman" w:hAnsi="Times New Roman" w:cs="Times New Roman"/>
          <w:sz w:val="24"/>
          <w:szCs w:val="24"/>
        </w:rPr>
        <w:t xml:space="preserve"> </w:t>
      </w:r>
      <w:r w:rsidR="00F65F47">
        <w:rPr>
          <w:rFonts w:ascii="Times New Roman" w:hAnsi="Times New Roman" w:cs="Times New Roman"/>
          <w:sz w:val="24"/>
          <w:szCs w:val="24"/>
        </w:rPr>
        <w:t>would</w:t>
      </w:r>
      <w:r w:rsidR="00096A4B">
        <w:rPr>
          <w:rFonts w:ascii="Times New Roman" w:hAnsi="Times New Roman" w:cs="Times New Roman"/>
          <w:sz w:val="24"/>
          <w:szCs w:val="24"/>
        </w:rPr>
        <w:t>,</w:t>
      </w:r>
      <w:r w:rsidR="00F65F47">
        <w:rPr>
          <w:rFonts w:ascii="Times New Roman" w:hAnsi="Times New Roman" w:cs="Times New Roman"/>
          <w:sz w:val="24"/>
          <w:szCs w:val="24"/>
        </w:rPr>
        <w:t xml:space="preserve"> </w:t>
      </w:r>
      <w:r>
        <w:rPr>
          <w:rFonts w:ascii="Times New Roman" w:hAnsi="Times New Roman" w:cs="Times New Roman"/>
          <w:sz w:val="24"/>
          <w:szCs w:val="24"/>
        </w:rPr>
        <w:t>therefore</w:t>
      </w:r>
      <w:r w:rsidR="00F65F47">
        <w:rPr>
          <w:rFonts w:ascii="Times New Roman" w:hAnsi="Times New Roman" w:cs="Times New Roman"/>
          <w:sz w:val="24"/>
          <w:szCs w:val="24"/>
        </w:rPr>
        <w:t>, fall</w:t>
      </w:r>
      <w:r>
        <w:rPr>
          <w:rFonts w:ascii="Times New Roman" w:hAnsi="Times New Roman" w:cs="Times New Roman"/>
          <w:sz w:val="24"/>
          <w:szCs w:val="24"/>
        </w:rPr>
        <w:t xml:space="preserve"> short of the definition of the delict of defamation as against the applicant. He has no cause of action against it at all. It is, therefore</w:t>
      </w:r>
      <w:r w:rsidR="00F65F47">
        <w:rPr>
          <w:rFonts w:ascii="Times New Roman" w:hAnsi="Times New Roman" w:cs="Times New Roman"/>
          <w:sz w:val="24"/>
          <w:szCs w:val="24"/>
        </w:rPr>
        <w:t>,</w:t>
      </w:r>
      <w:r>
        <w:rPr>
          <w:rFonts w:ascii="Times New Roman" w:hAnsi="Times New Roman" w:cs="Times New Roman"/>
          <w:sz w:val="24"/>
          <w:szCs w:val="24"/>
        </w:rPr>
        <w:t xml:space="preserve"> for the mentioned reason</w:t>
      </w:r>
      <w:r w:rsidR="00F65F47">
        <w:rPr>
          <w:rFonts w:ascii="Times New Roman" w:hAnsi="Times New Roman" w:cs="Times New Roman"/>
          <w:sz w:val="24"/>
          <w:szCs w:val="24"/>
        </w:rPr>
        <w:t>,</w:t>
      </w:r>
      <w:r>
        <w:rPr>
          <w:rFonts w:ascii="Times New Roman" w:hAnsi="Times New Roman" w:cs="Times New Roman"/>
          <w:sz w:val="24"/>
          <w:szCs w:val="24"/>
        </w:rPr>
        <w:t xml:space="preserve"> if for no other, that the applicant continues to assert that the respondent</w:t>
      </w:r>
      <w:r w:rsidR="00F65F47">
        <w:rPr>
          <w:rFonts w:ascii="Times New Roman" w:hAnsi="Times New Roman" w:cs="Times New Roman"/>
          <w:sz w:val="24"/>
          <w:szCs w:val="24"/>
        </w:rPr>
        <w:t>’</w:t>
      </w:r>
      <w:r>
        <w:rPr>
          <w:rFonts w:ascii="Times New Roman" w:hAnsi="Times New Roman" w:cs="Times New Roman"/>
          <w:sz w:val="24"/>
          <w:szCs w:val="24"/>
        </w:rPr>
        <w:t xml:space="preserve">s claim as against it is without merit. </w:t>
      </w:r>
    </w:p>
    <w:p w:rsidR="00D202B8" w:rsidRDefault="00D202B8" w:rsidP="00D202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it is observed, did not challenge the applicant’s statement which was to the effect that his action</w:t>
      </w:r>
      <w:r w:rsidR="00927FF1">
        <w:rPr>
          <w:rFonts w:ascii="Times New Roman" w:hAnsi="Times New Roman" w:cs="Times New Roman"/>
          <w:sz w:val="24"/>
          <w:szCs w:val="24"/>
        </w:rPr>
        <w:t>,</w:t>
      </w:r>
      <w:r>
        <w:rPr>
          <w:rFonts w:ascii="Times New Roman" w:hAnsi="Times New Roman" w:cs="Times New Roman"/>
          <w:sz w:val="24"/>
          <w:szCs w:val="24"/>
        </w:rPr>
        <w:t xml:space="preserve"> as against it</w:t>
      </w:r>
      <w:r w:rsidR="00927FF1">
        <w:rPr>
          <w:rFonts w:ascii="Times New Roman" w:hAnsi="Times New Roman" w:cs="Times New Roman"/>
          <w:sz w:val="24"/>
          <w:szCs w:val="24"/>
        </w:rPr>
        <w:t>, was frivolous and vexatious</w:t>
      </w:r>
      <w:r>
        <w:rPr>
          <w:rFonts w:ascii="Times New Roman" w:hAnsi="Times New Roman" w:cs="Times New Roman"/>
          <w:sz w:val="24"/>
          <w:szCs w:val="24"/>
        </w:rPr>
        <w:t xml:space="preserve">. He provided no reason at all for not challenging the basis upon which the applicant’s case is premised. </w:t>
      </w:r>
      <w:r w:rsidR="00F65F47">
        <w:rPr>
          <w:rFonts w:ascii="Times New Roman" w:hAnsi="Times New Roman" w:cs="Times New Roman"/>
          <w:sz w:val="24"/>
          <w:szCs w:val="24"/>
        </w:rPr>
        <w:t>His</w:t>
      </w:r>
      <w:r>
        <w:rPr>
          <w:rFonts w:ascii="Times New Roman" w:hAnsi="Times New Roman" w:cs="Times New Roman"/>
          <w:sz w:val="24"/>
          <w:szCs w:val="24"/>
        </w:rPr>
        <w:t xml:space="preserve"> lack of challenge of the very basis of the application leave</w:t>
      </w:r>
      <w:r w:rsidR="00F65F47">
        <w:rPr>
          <w:rFonts w:ascii="Times New Roman" w:hAnsi="Times New Roman" w:cs="Times New Roman"/>
          <w:sz w:val="24"/>
          <w:szCs w:val="24"/>
        </w:rPr>
        <w:t>s</w:t>
      </w:r>
      <w:r>
        <w:rPr>
          <w:rFonts w:ascii="Times New Roman" w:hAnsi="Times New Roman" w:cs="Times New Roman"/>
          <w:sz w:val="24"/>
          <w:szCs w:val="24"/>
        </w:rPr>
        <w:t xml:space="preserve"> the </w:t>
      </w:r>
      <w:r w:rsidR="00F65F47">
        <w:rPr>
          <w:rFonts w:ascii="Times New Roman" w:hAnsi="Times New Roman" w:cs="Times New Roman"/>
          <w:sz w:val="24"/>
          <w:szCs w:val="24"/>
        </w:rPr>
        <w:t>s</w:t>
      </w:r>
      <w:r>
        <w:rPr>
          <w:rFonts w:ascii="Times New Roman" w:hAnsi="Times New Roman" w:cs="Times New Roman"/>
          <w:sz w:val="24"/>
          <w:szCs w:val="24"/>
        </w:rPr>
        <w:t xml:space="preserve">ame in an unscathed form. </w:t>
      </w:r>
    </w:p>
    <w:p w:rsidR="00D202B8" w:rsidRDefault="00D202B8" w:rsidP="00D202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trite </w:t>
      </w:r>
      <w:r w:rsidR="00096A4B">
        <w:rPr>
          <w:rFonts w:ascii="Times New Roman" w:hAnsi="Times New Roman" w:cs="Times New Roman"/>
          <w:sz w:val="24"/>
          <w:szCs w:val="24"/>
        </w:rPr>
        <w:t>position of the l</w:t>
      </w:r>
      <w:r w:rsidR="00F65F47">
        <w:rPr>
          <w:rFonts w:ascii="Times New Roman" w:hAnsi="Times New Roman" w:cs="Times New Roman"/>
          <w:sz w:val="24"/>
          <w:szCs w:val="24"/>
        </w:rPr>
        <w:t xml:space="preserve">aw </w:t>
      </w:r>
      <w:r w:rsidR="00697903">
        <w:rPr>
          <w:rFonts w:ascii="Times New Roman" w:hAnsi="Times New Roman" w:cs="Times New Roman"/>
          <w:sz w:val="24"/>
          <w:szCs w:val="24"/>
        </w:rPr>
        <w:t xml:space="preserve">is </w:t>
      </w:r>
      <w:r w:rsidR="00F65F47">
        <w:rPr>
          <w:rFonts w:ascii="Times New Roman" w:hAnsi="Times New Roman" w:cs="Times New Roman"/>
          <w:sz w:val="24"/>
          <w:szCs w:val="24"/>
        </w:rPr>
        <w:t>that</w:t>
      </w:r>
      <w:r>
        <w:rPr>
          <w:rFonts w:ascii="Times New Roman" w:hAnsi="Times New Roman" w:cs="Times New Roman"/>
          <w:sz w:val="24"/>
          <w:szCs w:val="24"/>
        </w:rPr>
        <w:t xml:space="preserve"> what is not denied in</w:t>
      </w:r>
      <w:r w:rsidR="00C80CB0">
        <w:rPr>
          <w:rFonts w:ascii="Times New Roman" w:hAnsi="Times New Roman" w:cs="Times New Roman"/>
          <w:sz w:val="24"/>
          <w:szCs w:val="24"/>
        </w:rPr>
        <w:t xml:space="preserve"> affidavits is taken as having b</w:t>
      </w:r>
      <w:r>
        <w:rPr>
          <w:rFonts w:ascii="Times New Roman" w:hAnsi="Times New Roman" w:cs="Times New Roman"/>
          <w:sz w:val="24"/>
          <w:szCs w:val="24"/>
        </w:rPr>
        <w:t xml:space="preserve">een admitted. Reference is made in the mentioned regard to </w:t>
      </w:r>
      <w:r w:rsidRPr="0083471B">
        <w:rPr>
          <w:rFonts w:ascii="Times New Roman" w:hAnsi="Times New Roman" w:cs="Times New Roman"/>
          <w:i/>
          <w:sz w:val="24"/>
          <w:szCs w:val="24"/>
        </w:rPr>
        <w:t xml:space="preserve">Fawcett Security Operations </w:t>
      </w:r>
      <w:r w:rsidRPr="0083471B">
        <w:rPr>
          <w:rFonts w:ascii="Times New Roman" w:hAnsi="Times New Roman" w:cs="Times New Roman"/>
          <w:sz w:val="24"/>
          <w:szCs w:val="24"/>
        </w:rPr>
        <w:t>v</w:t>
      </w:r>
      <w:r w:rsidRPr="0083471B">
        <w:rPr>
          <w:rFonts w:ascii="Times New Roman" w:hAnsi="Times New Roman" w:cs="Times New Roman"/>
          <w:i/>
          <w:sz w:val="24"/>
          <w:szCs w:val="24"/>
        </w:rPr>
        <w:t xml:space="preserve"> Director of Customs &amp; Excise</w:t>
      </w:r>
      <w:r>
        <w:rPr>
          <w:rFonts w:ascii="Times New Roman" w:hAnsi="Times New Roman" w:cs="Times New Roman"/>
          <w:sz w:val="24"/>
          <w:szCs w:val="24"/>
        </w:rPr>
        <w:t>, 1993 (2) ZLR 121 (SC)</w:t>
      </w:r>
      <w:r w:rsidR="00927FF1">
        <w:rPr>
          <w:rFonts w:ascii="Times New Roman" w:hAnsi="Times New Roman" w:cs="Times New Roman"/>
          <w:sz w:val="24"/>
          <w:szCs w:val="24"/>
        </w:rPr>
        <w:t>,</w:t>
      </w:r>
      <w:r>
        <w:rPr>
          <w:rFonts w:ascii="Times New Roman" w:hAnsi="Times New Roman" w:cs="Times New Roman"/>
          <w:sz w:val="24"/>
          <w:szCs w:val="24"/>
        </w:rPr>
        <w:t xml:space="preserve"> DD </w:t>
      </w:r>
      <w:r w:rsidRPr="0079563E">
        <w:rPr>
          <w:rFonts w:ascii="Times New Roman" w:hAnsi="Times New Roman" w:cs="Times New Roman"/>
          <w:i/>
          <w:sz w:val="24"/>
          <w:szCs w:val="24"/>
        </w:rPr>
        <w:t xml:space="preserve">Transport </w:t>
      </w:r>
      <w:r w:rsidRPr="0079563E">
        <w:rPr>
          <w:rFonts w:ascii="Times New Roman" w:hAnsi="Times New Roman" w:cs="Times New Roman"/>
          <w:sz w:val="24"/>
          <w:szCs w:val="24"/>
        </w:rPr>
        <w:t xml:space="preserve">v </w:t>
      </w:r>
      <w:r w:rsidRPr="0079563E">
        <w:rPr>
          <w:rFonts w:ascii="Times New Roman" w:hAnsi="Times New Roman" w:cs="Times New Roman"/>
          <w:i/>
          <w:sz w:val="24"/>
          <w:szCs w:val="24"/>
        </w:rPr>
        <w:t>Abbot</w:t>
      </w:r>
      <w:r>
        <w:rPr>
          <w:rFonts w:ascii="Times New Roman" w:hAnsi="Times New Roman" w:cs="Times New Roman"/>
          <w:sz w:val="24"/>
          <w:szCs w:val="24"/>
        </w:rPr>
        <w:t xml:space="preserve">, 1988(2) ZLR 92 as </w:t>
      </w:r>
      <w:r w:rsidR="00F65F47">
        <w:rPr>
          <w:rFonts w:ascii="Times New Roman" w:hAnsi="Times New Roman" w:cs="Times New Roman"/>
          <w:sz w:val="24"/>
          <w:szCs w:val="24"/>
        </w:rPr>
        <w:t>reiterated</w:t>
      </w:r>
      <w:r>
        <w:rPr>
          <w:rFonts w:ascii="Times New Roman" w:hAnsi="Times New Roman" w:cs="Times New Roman"/>
          <w:sz w:val="24"/>
          <w:szCs w:val="24"/>
        </w:rPr>
        <w:t xml:space="preserve"> in </w:t>
      </w:r>
      <w:r w:rsidRPr="0083471B">
        <w:rPr>
          <w:rFonts w:ascii="Times New Roman" w:hAnsi="Times New Roman" w:cs="Times New Roman"/>
          <w:i/>
          <w:sz w:val="24"/>
          <w:szCs w:val="24"/>
        </w:rPr>
        <w:t xml:space="preserve">Remo Investment Brokers (Pvt) Ltd </w:t>
      </w:r>
      <w:r w:rsidRPr="0083471B">
        <w:rPr>
          <w:rFonts w:ascii="Times New Roman" w:hAnsi="Times New Roman" w:cs="Times New Roman"/>
          <w:sz w:val="24"/>
          <w:szCs w:val="24"/>
        </w:rPr>
        <w:t>v</w:t>
      </w:r>
      <w:r w:rsidRPr="0083471B">
        <w:rPr>
          <w:rFonts w:ascii="Times New Roman" w:hAnsi="Times New Roman" w:cs="Times New Roman"/>
          <w:i/>
          <w:sz w:val="24"/>
          <w:szCs w:val="24"/>
        </w:rPr>
        <w:t xml:space="preserve"> Securities Commission of Zimbabwe</w:t>
      </w:r>
      <w:r>
        <w:rPr>
          <w:rFonts w:ascii="Times New Roman" w:hAnsi="Times New Roman" w:cs="Times New Roman"/>
          <w:sz w:val="24"/>
          <w:szCs w:val="24"/>
        </w:rPr>
        <w:t xml:space="preserve">, SC 13/15 </w:t>
      </w:r>
      <w:r w:rsidR="00F65F47">
        <w:rPr>
          <w:rFonts w:ascii="Times New Roman" w:hAnsi="Times New Roman" w:cs="Times New Roman"/>
          <w:sz w:val="24"/>
          <w:szCs w:val="24"/>
        </w:rPr>
        <w:t>wherein it has stated as follows</w:t>
      </w:r>
      <w:r>
        <w:rPr>
          <w:rFonts w:ascii="Times New Roman" w:hAnsi="Times New Roman" w:cs="Times New Roman"/>
          <w:sz w:val="24"/>
          <w:szCs w:val="24"/>
        </w:rPr>
        <w:t>:</w:t>
      </w:r>
    </w:p>
    <w:p w:rsidR="00D202B8" w:rsidRDefault="00D202B8" w:rsidP="00D202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effect of a formal admission made in pleadings was underscored in </w:t>
      </w:r>
      <w:r w:rsidRPr="0083471B">
        <w:rPr>
          <w:rFonts w:ascii="Times New Roman" w:hAnsi="Times New Roman" w:cs="Times New Roman"/>
          <w:i/>
          <w:sz w:val="24"/>
          <w:szCs w:val="24"/>
        </w:rPr>
        <w:t xml:space="preserve">Gordon </w:t>
      </w:r>
      <w:r w:rsidRPr="0083471B">
        <w:rPr>
          <w:rFonts w:ascii="Times New Roman" w:hAnsi="Times New Roman" w:cs="Times New Roman"/>
          <w:sz w:val="24"/>
          <w:szCs w:val="24"/>
        </w:rPr>
        <w:t>v</w:t>
      </w:r>
      <w:r w:rsidRPr="0083471B">
        <w:rPr>
          <w:rFonts w:ascii="Times New Roman" w:hAnsi="Times New Roman" w:cs="Times New Roman"/>
          <w:i/>
          <w:sz w:val="24"/>
          <w:szCs w:val="24"/>
        </w:rPr>
        <w:t xml:space="preserve"> Turnow</w:t>
      </w:r>
      <w:r>
        <w:rPr>
          <w:rFonts w:ascii="Times New Roman" w:hAnsi="Times New Roman" w:cs="Times New Roman"/>
          <w:sz w:val="24"/>
          <w:szCs w:val="24"/>
        </w:rPr>
        <w:t xml:space="preserve"> 1947(3) SA 525 (AD) at 531-532 where </w:t>
      </w:r>
      <w:r w:rsidRPr="0083471B">
        <w:rPr>
          <w:rFonts w:ascii="Times New Roman" w:hAnsi="Times New Roman" w:cs="Times New Roman"/>
          <w:szCs w:val="24"/>
        </w:rPr>
        <w:t xml:space="preserve">DAVIS JA </w:t>
      </w:r>
      <w:r>
        <w:rPr>
          <w:rFonts w:ascii="Times New Roman" w:hAnsi="Times New Roman" w:cs="Times New Roman"/>
          <w:sz w:val="24"/>
          <w:szCs w:val="24"/>
        </w:rPr>
        <w:t xml:space="preserve">said: </w:t>
      </w:r>
    </w:p>
    <w:p w:rsidR="00D202B8" w:rsidRDefault="00D202B8" w:rsidP="00D202B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41242D">
        <w:rPr>
          <w:rFonts w:ascii="Times New Roman" w:hAnsi="Times New Roman" w:cs="Times New Roman"/>
        </w:rPr>
        <w:t xml:space="preserve">But this admission in the plea is of the greatest importance for it is what Wigmore [paras 2588-2550] calls a judicial admission [of the </w:t>
      </w:r>
      <w:r w:rsidRPr="0041242D">
        <w:rPr>
          <w:rFonts w:ascii="Times New Roman" w:hAnsi="Times New Roman" w:cs="Times New Roman"/>
          <w:i/>
        </w:rPr>
        <w:t>confession judiciallis</w:t>
      </w:r>
      <w:r>
        <w:rPr>
          <w:rFonts w:ascii="Times New Roman" w:hAnsi="Times New Roman" w:cs="Times New Roman"/>
        </w:rPr>
        <w:t xml:space="preserve"> </w:t>
      </w:r>
      <w:r w:rsidRPr="00D202B8">
        <w:rPr>
          <w:rFonts w:ascii="Times New Roman" w:hAnsi="Times New Roman" w:cs="Times New Roman"/>
          <w:i/>
        </w:rPr>
        <w:t xml:space="preserve">of </w:t>
      </w:r>
      <w:r w:rsidR="00096A4B">
        <w:rPr>
          <w:rFonts w:ascii="Times New Roman" w:hAnsi="Times New Roman" w:cs="Times New Roman"/>
          <w:i/>
        </w:rPr>
        <w:t>V</w:t>
      </w:r>
      <w:r w:rsidRPr="00D202B8">
        <w:rPr>
          <w:rFonts w:ascii="Times New Roman" w:hAnsi="Times New Roman" w:cs="Times New Roman"/>
          <w:i/>
        </w:rPr>
        <w:t>oet</w:t>
      </w:r>
      <w:r>
        <w:rPr>
          <w:rFonts w:ascii="Times New Roman" w:hAnsi="Times New Roman" w:cs="Times New Roman"/>
        </w:rPr>
        <w:t xml:space="preserve"> 42.2.6 </w:t>
      </w:r>
      <w:r w:rsidRPr="0041242D">
        <w:rPr>
          <w:rFonts w:ascii="Times New Roman" w:hAnsi="Times New Roman" w:cs="Times New Roman"/>
        </w:rPr>
        <w:t>which is conclusive rendering i</w:t>
      </w:r>
      <w:r w:rsidR="00F65F47">
        <w:rPr>
          <w:rFonts w:ascii="Times New Roman" w:hAnsi="Times New Roman" w:cs="Times New Roman"/>
        </w:rPr>
        <w:t>t</w:t>
      </w:r>
      <w:r w:rsidRPr="0041242D">
        <w:rPr>
          <w:rFonts w:ascii="Times New Roman" w:hAnsi="Times New Roman" w:cs="Times New Roman"/>
        </w:rPr>
        <w:t xml:space="preserve"> unnecessary for the other party to adduce evidence to prove the admitted fact, and incompetent for the other party making it to adduce evidence to contradict it</w:t>
      </w:r>
      <w:r>
        <w:rPr>
          <w:rFonts w:ascii="Times New Roman" w:hAnsi="Times New Roman" w:cs="Times New Roman"/>
          <w:sz w:val="24"/>
          <w:szCs w:val="24"/>
        </w:rPr>
        <w:t>.”</w:t>
      </w:r>
    </w:p>
    <w:p w:rsidR="00D202B8" w:rsidRDefault="00D202B8" w:rsidP="00D202B8">
      <w:pPr>
        <w:spacing w:after="0" w:line="240" w:lineRule="auto"/>
        <w:ind w:left="720"/>
        <w:jc w:val="both"/>
        <w:rPr>
          <w:rFonts w:ascii="Times New Roman" w:hAnsi="Times New Roman" w:cs="Times New Roman"/>
          <w:sz w:val="24"/>
          <w:szCs w:val="24"/>
        </w:rPr>
      </w:pPr>
    </w:p>
    <w:p w:rsidR="00F65F47" w:rsidRDefault="00D202B8" w:rsidP="00D85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appears to have approached the application with some emotion and a </w:t>
      </w:r>
      <w:r w:rsidR="00F65F47">
        <w:rPr>
          <w:rFonts w:ascii="Times New Roman" w:hAnsi="Times New Roman" w:cs="Times New Roman"/>
          <w:sz w:val="24"/>
          <w:szCs w:val="24"/>
        </w:rPr>
        <w:t>sense</w:t>
      </w:r>
      <w:r>
        <w:rPr>
          <w:rFonts w:ascii="Times New Roman" w:hAnsi="Times New Roman" w:cs="Times New Roman"/>
          <w:sz w:val="24"/>
          <w:szCs w:val="24"/>
        </w:rPr>
        <w:t xml:space="preserve"> of exasperation. The emotion which accompanied his response to the application threw him off the balance</w:t>
      </w:r>
      <w:r w:rsidR="00F65F47">
        <w:rPr>
          <w:rFonts w:ascii="Times New Roman" w:hAnsi="Times New Roman" w:cs="Times New Roman"/>
          <w:sz w:val="24"/>
          <w:szCs w:val="24"/>
        </w:rPr>
        <w:t>, so to speak</w:t>
      </w:r>
      <w:r>
        <w:rPr>
          <w:rFonts w:ascii="Times New Roman" w:hAnsi="Times New Roman" w:cs="Times New Roman"/>
          <w:sz w:val="24"/>
          <w:szCs w:val="24"/>
        </w:rPr>
        <w:t xml:space="preserve">. He dedicated one half of his notice of opposition </w:t>
      </w:r>
      <w:r w:rsidR="00F65F47">
        <w:rPr>
          <w:rFonts w:ascii="Times New Roman" w:hAnsi="Times New Roman" w:cs="Times New Roman"/>
          <w:sz w:val="24"/>
          <w:szCs w:val="24"/>
        </w:rPr>
        <w:t>to</w:t>
      </w:r>
      <w:r w:rsidR="00D85108">
        <w:rPr>
          <w:rFonts w:ascii="Times New Roman" w:hAnsi="Times New Roman" w:cs="Times New Roman"/>
          <w:sz w:val="24"/>
          <w:szCs w:val="24"/>
        </w:rPr>
        <w:t xml:space="preserve"> matters which were irrelevant to the application. </w:t>
      </w:r>
    </w:p>
    <w:p w:rsidR="00F65F47" w:rsidRDefault="00D85108" w:rsidP="00F65F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alleged non-payment to him of his terminal benefits</w:t>
      </w:r>
      <w:r w:rsidR="00F65F47">
        <w:rPr>
          <w:rFonts w:ascii="Times New Roman" w:hAnsi="Times New Roman" w:cs="Times New Roman"/>
          <w:sz w:val="24"/>
          <w:szCs w:val="24"/>
        </w:rPr>
        <w:t>,</w:t>
      </w:r>
      <w:r>
        <w:rPr>
          <w:rFonts w:ascii="Times New Roman" w:hAnsi="Times New Roman" w:cs="Times New Roman"/>
          <w:sz w:val="24"/>
          <w:szCs w:val="24"/>
        </w:rPr>
        <w:t xml:space="preserve"> its coming to court with alleged dirty hands as well as its alleged violation of </w:t>
      </w:r>
      <w:r w:rsidR="00F65F47">
        <w:rPr>
          <w:rFonts w:ascii="Times New Roman" w:hAnsi="Times New Roman" w:cs="Times New Roman"/>
          <w:sz w:val="24"/>
          <w:szCs w:val="24"/>
        </w:rPr>
        <w:t>his</w:t>
      </w:r>
      <w:r>
        <w:rPr>
          <w:rFonts w:ascii="Times New Roman" w:hAnsi="Times New Roman" w:cs="Times New Roman"/>
          <w:sz w:val="24"/>
          <w:szCs w:val="24"/>
        </w:rPr>
        <w:t xml:space="preserve"> constitutional rights were all irrelevant to what had been placed before me. </w:t>
      </w:r>
      <w:r w:rsidR="00927FF1">
        <w:rPr>
          <w:rFonts w:ascii="Times New Roman" w:hAnsi="Times New Roman" w:cs="Times New Roman"/>
          <w:sz w:val="24"/>
          <w:szCs w:val="24"/>
        </w:rPr>
        <w:t>Those matters were for the Labour Court and</w:t>
      </w:r>
      <w:r w:rsidR="00697903">
        <w:rPr>
          <w:rFonts w:ascii="Times New Roman" w:hAnsi="Times New Roman" w:cs="Times New Roman"/>
          <w:sz w:val="24"/>
          <w:szCs w:val="24"/>
        </w:rPr>
        <w:t xml:space="preserve"> </w:t>
      </w:r>
      <w:r w:rsidR="00927FF1">
        <w:rPr>
          <w:rFonts w:ascii="Times New Roman" w:hAnsi="Times New Roman" w:cs="Times New Roman"/>
          <w:sz w:val="24"/>
          <w:szCs w:val="24"/>
        </w:rPr>
        <w:t xml:space="preserve">not </w:t>
      </w:r>
      <w:r w:rsidR="00697903">
        <w:rPr>
          <w:rFonts w:ascii="Times New Roman" w:hAnsi="Times New Roman" w:cs="Times New Roman"/>
          <w:sz w:val="24"/>
          <w:szCs w:val="24"/>
        </w:rPr>
        <w:lastRenderedPageBreak/>
        <w:t>for this court. W</w:t>
      </w:r>
      <w:r w:rsidR="00927FF1">
        <w:rPr>
          <w:rFonts w:ascii="Times New Roman" w:hAnsi="Times New Roman" w:cs="Times New Roman"/>
          <w:sz w:val="24"/>
          <w:szCs w:val="24"/>
        </w:rPr>
        <w:t xml:space="preserve">ith proper legal advice, the </w:t>
      </w:r>
      <w:r w:rsidR="00697903">
        <w:rPr>
          <w:rFonts w:ascii="Times New Roman" w:hAnsi="Times New Roman" w:cs="Times New Roman"/>
          <w:sz w:val="24"/>
          <w:szCs w:val="24"/>
        </w:rPr>
        <w:t>respondent sh</w:t>
      </w:r>
      <w:r w:rsidR="00927FF1">
        <w:rPr>
          <w:rFonts w:ascii="Times New Roman" w:hAnsi="Times New Roman" w:cs="Times New Roman"/>
          <w:sz w:val="24"/>
          <w:szCs w:val="24"/>
        </w:rPr>
        <w:t>ould have enforced his right</w:t>
      </w:r>
      <w:r w:rsidR="00697903">
        <w:rPr>
          <w:rFonts w:ascii="Times New Roman" w:hAnsi="Times New Roman" w:cs="Times New Roman"/>
          <w:sz w:val="24"/>
          <w:szCs w:val="24"/>
        </w:rPr>
        <w:t>s</w:t>
      </w:r>
      <w:r w:rsidR="00927FF1">
        <w:rPr>
          <w:rFonts w:ascii="Times New Roman" w:hAnsi="Times New Roman" w:cs="Times New Roman"/>
          <w:sz w:val="24"/>
          <w:szCs w:val="24"/>
        </w:rPr>
        <w:t xml:space="preserve"> against the applicant</w:t>
      </w:r>
      <w:r w:rsidR="00697903">
        <w:rPr>
          <w:rFonts w:ascii="Times New Roman" w:hAnsi="Times New Roman" w:cs="Times New Roman"/>
          <w:sz w:val="24"/>
          <w:szCs w:val="24"/>
        </w:rPr>
        <w:t>.</w:t>
      </w:r>
    </w:p>
    <w:p w:rsidR="00D85108" w:rsidRDefault="00927FF1" w:rsidP="00F65F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w:t>
      </w:r>
      <w:r w:rsidR="00D85108">
        <w:rPr>
          <w:rFonts w:ascii="Times New Roman" w:hAnsi="Times New Roman" w:cs="Times New Roman"/>
          <w:sz w:val="24"/>
          <w:szCs w:val="24"/>
        </w:rPr>
        <w:t xml:space="preserve"> application was all about whether or not the claim which the respondent filed against the applicant was with merit. All the respondent should have shown was that his claim against the applicant was not devoid of merit. That would have made his claim to fall outside the category of frivolous and/or vexatious claims.</w:t>
      </w:r>
      <w:r w:rsidR="00593686">
        <w:rPr>
          <w:rFonts w:ascii="Times New Roman" w:hAnsi="Times New Roman" w:cs="Times New Roman"/>
          <w:sz w:val="24"/>
          <w:szCs w:val="24"/>
        </w:rPr>
        <w:t xml:space="preserve"> He failed to discharge the </w:t>
      </w:r>
      <w:r w:rsidR="00593686" w:rsidRPr="00096A4B">
        <w:rPr>
          <w:rFonts w:ascii="Times New Roman" w:hAnsi="Times New Roman" w:cs="Times New Roman"/>
          <w:i/>
          <w:sz w:val="24"/>
          <w:szCs w:val="24"/>
        </w:rPr>
        <w:t>onus</w:t>
      </w:r>
      <w:r w:rsidR="00593686">
        <w:rPr>
          <w:rFonts w:ascii="Times New Roman" w:hAnsi="Times New Roman" w:cs="Times New Roman"/>
          <w:sz w:val="24"/>
          <w:szCs w:val="24"/>
        </w:rPr>
        <w:t xml:space="preserve"> which had been shifted to him in a dismal way. </w:t>
      </w:r>
    </w:p>
    <w:p w:rsidR="00D85108" w:rsidRDefault="00D85108" w:rsidP="00D85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missed the point of the application in a very serious manner. He misconstrued r 75(1) for r 236(3)(b) of the rules of court. The two rules are not synonymous. They are separate and distinct from each other.</w:t>
      </w:r>
    </w:p>
    <w:p w:rsidR="00D85108" w:rsidRDefault="00D85108" w:rsidP="00D85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Whilst r 75 refers to dismissal of an action, r 236(3)(b) refers to dismissal of an application. The reasons for the two </w:t>
      </w:r>
      <w:r w:rsidR="00593686">
        <w:rPr>
          <w:rFonts w:ascii="Times New Roman" w:hAnsi="Times New Roman" w:cs="Times New Roman"/>
          <w:sz w:val="24"/>
          <w:szCs w:val="24"/>
        </w:rPr>
        <w:t>forms</w:t>
      </w:r>
      <w:r>
        <w:rPr>
          <w:rFonts w:ascii="Times New Roman" w:hAnsi="Times New Roman" w:cs="Times New Roman"/>
          <w:sz w:val="24"/>
          <w:szCs w:val="24"/>
        </w:rPr>
        <w:t xml:space="preserve"> of dismissal are not the same. Dismissal of an action is premised on the ground that the claim of the plaintiff does not disclose any cause of action as against the defendant. Dismissal of the application, on the other hand, rests on the applicant</w:t>
      </w:r>
      <w:r w:rsidR="00593686">
        <w:rPr>
          <w:rFonts w:ascii="Times New Roman" w:hAnsi="Times New Roman" w:cs="Times New Roman"/>
          <w:sz w:val="24"/>
          <w:szCs w:val="24"/>
        </w:rPr>
        <w:t>,</w:t>
      </w:r>
      <w:r>
        <w:rPr>
          <w:rFonts w:ascii="Times New Roman" w:hAnsi="Times New Roman" w:cs="Times New Roman"/>
          <w:sz w:val="24"/>
          <w:szCs w:val="24"/>
        </w:rPr>
        <w:t xml:space="preserve"> in the main application</w:t>
      </w:r>
      <w:r w:rsidR="00593686">
        <w:rPr>
          <w:rFonts w:ascii="Times New Roman" w:hAnsi="Times New Roman" w:cs="Times New Roman"/>
          <w:sz w:val="24"/>
          <w:szCs w:val="24"/>
        </w:rPr>
        <w:t>,</w:t>
      </w:r>
      <w:r>
        <w:rPr>
          <w:rFonts w:ascii="Times New Roman" w:hAnsi="Times New Roman" w:cs="Times New Roman"/>
          <w:sz w:val="24"/>
          <w:szCs w:val="24"/>
        </w:rPr>
        <w:t xml:space="preserve"> failing to file his answering affidavit or to set the application </w:t>
      </w:r>
      <w:r w:rsidR="00593686">
        <w:rPr>
          <w:rFonts w:ascii="Times New Roman" w:hAnsi="Times New Roman" w:cs="Times New Roman"/>
          <w:sz w:val="24"/>
          <w:szCs w:val="24"/>
        </w:rPr>
        <w:t xml:space="preserve">which he filed </w:t>
      </w:r>
      <w:r>
        <w:rPr>
          <w:rFonts w:ascii="Times New Roman" w:hAnsi="Times New Roman" w:cs="Times New Roman"/>
          <w:sz w:val="24"/>
          <w:szCs w:val="24"/>
        </w:rPr>
        <w:t xml:space="preserve">down for hearing </w:t>
      </w:r>
      <w:r w:rsidR="00927FF1">
        <w:rPr>
          <w:rFonts w:ascii="Times New Roman" w:hAnsi="Times New Roman" w:cs="Times New Roman"/>
          <w:sz w:val="24"/>
          <w:szCs w:val="24"/>
        </w:rPr>
        <w:t xml:space="preserve">within </w:t>
      </w:r>
      <w:r>
        <w:rPr>
          <w:rFonts w:ascii="Times New Roman" w:hAnsi="Times New Roman" w:cs="Times New Roman"/>
          <w:sz w:val="24"/>
          <w:szCs w:val="24"/>
        </w:rPr>
        <w:t>thirty (30) days after the respondent (the applicant in the interlocutory application for dismissal) has filed his notice of opposition and opposing affidavit.</w:t>
      </w:r>
    </w:p>
    <w:p w:rsidR="00D85108" w:rsidRDefault="00D85108" w:rsidP="00D85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follows</w:t>
      </w:r>
      <w:r w:rsidR="00593686">
        <w:rPr>
          <w:rFonts w:ascii="Times New Roman" w:hAnsi="Times New Roman" w:cs="Times New Roman"/>
          <w:sz w:val="24"/>
          <w:szCs w:val="24"/>
        </w:rPr>
        <w:t>,</w:t>
      </w:r>
      <w:r>
        <w:rPr>
          <w:rFonts w:ascii="Times New Roman" w:hAnsi="Times New Roman" w:cs="Times New Roman"/>
          <w:sz w:val="24"/>
          <w:szCs w:val="24"/>
        </w:rPr>
        <w:t xml:space="preserve"> from a reading of the foregoing that, whilst the end-result of an application which is filed under r 75(1) is the same as of that which is filed under r 236(3)(b) of the rules of court – namely dismissal </w:t>
      </w:r>
      <w:r w:rsidR="00593686">
        <w:rPr>
          <w:rFonts w:ascii="Times New Roman" w:hAnsi="Times New Roman" w:cs="Times New Roman"/>
          <w:sz w:val="24"/>
          <w:szCs w:val="24"/>
        </w:rPr>
        <w:t xml:space="preserve">of the suit- </w:t>
      </w:r>
      <w:r>
        <w:rPr>
          <w:rFonts w:ascii="Times New Roman" w:hAnsi="Times New Roman" w:cs="Times New Roman"/>
          <w:sz w:val="24"/>
          <w:szCs w:val="24"/>
        </w:rPr>
        <w:t>the former dismisses the action of the plaintiff and the latter dismisses the application of the applicant. The long and short of the observed matter is that an appl</w:t>
      </w:r>
      <w:r w:rsidR="00096A4B">
        <w:rPr>
          <w:rFonts w:ascii="Times New Roman" w:hAnsi="Times New Roman" w:cs="Times New Roman"/>
          <w:sz w:val="24"/>
          <w:szCs w:val="24"/>
        </w:rPr>
        <w:t>ication under r 75(1) is action-</w:t>
      </w:r>
      <w:r>
        <w:rPr>
          <w:rFonts w:ascii="Times New Roman" w:hAnsi="Times New Roman" w:cs="Times New Roman"/>
          <w:sz w:val="24"/>
          <w:szCs w:val="24"/>
        </w:rPr>
        <w:t>based and the one which is filed u</w:t>
      </w:r>
      <w:r w:rsidR="00096A4B">
        <w:rPr>
          <w:rFonts w:ascii="Times New Roman" w:hAnsi="Times New Roman" w:cs="Times New Roman"/>
          <w:sz w:val="24"/>
          <w:szCs w:val="24"/>
        </w:rPr>
        <w:t>nder r 236(3)(b) is application-</w:t>
      </w:r>
      <w:r>
        <w:rPr>
          <w:rFonts w:ascii="Times New Roman" w:hAnsi="Times New Roman" w:cs="Times New Roman"/>
          <w:sz w:val="24"/>
          <w:szCs w:val="24"/>
        </w:rPr>
        <w:t>based,</w:t>
      </w:r>
      <w:r w:rsidR="00593686">
        <w:rPr>
          <w:rFonts w:ascii="Times New Roman" w:hAnsi="Times New Roman" w:cs="Times New Roman"/>
          <w:sz w:val="24"/>
          <w:szCs w:val="24"/>
        </w:rPr>
        <w:t xml:space="preserve"> if</w:t>
      </w:r>
      <w:r w:rsidR="00927FF1">
        <w:rPr>
          <w:rFonts w:ascii="Times New Roman" w:hAnsi="Times New Roman" w:cs="Times New Roman"/>
          <w:sz w:val="24"/>
          <w:szCs w:val="24"/>
        </w:rPr>
        <w:t xml:space="preserve"> a comparison may</w:t>
      </w:r>
      <w:r>
        <w:rPr>
          <w:rFonts w:ascii="Times New Roman" w:hAnsi="Times New Roman" w:cs="Times New Roman"/>
          <w:sz w:val="24"/>
          <w:szCs w:val="24"/>
        </w:rPr>
        <w:t xml:space="preserve"> be favoured.</w:t>
      </w:r>
    </w:p>
    <w:p w:rsidR="00593686" w:rsidRDefault="00D85108" w:rsidP="00D85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accordingly, pertinent for litigants who fall into the category of the current respondent not to fall into the trap of confusing the two rules. There is a world of difference between them. A confusion of one for the other</w:t>
      </w:r>
      <w:r w:rsidR="00593686">
        <w:rPr>
          <w:rFonts w:ascii="Times New Roman" w:hAnsi="Times New Roman" w:cs="Times New Roman"/>
          <w:sz w:val="24"/>
          <w:szCs w:val="24"/>
        </w:rPr>
        <w:t>,</w:t>
      </w:r>
      <w:r>
        <w:rPr>
          <w:rFonts w:ascii="Times New Roman" w:hAnsi="Times New Roman" w:cs="Times New Roman"/>
          <w:sz w:val="24"/>
          <w:szCs w:val="24"/>
        </w:rPr>
        <w:t xml:space="preserve"> as the respondent did in </w:t>
      </w:r>
      <w:r>
        <w:rPr>
          <w:rFonts w:ascii="Times New Roman" w:hAnsi="Times New Roman" w:cs="Times New Roman"/>
          <w:i/>
          <w:sz w:val="24"/>
          <w:szCs w:val="24"/>
        </w:rPr>
        <w:t>casu</w:t>
      </w:r>
      <w:r>
        <w:rPr>
          <w:rFonts w:ascii="Times New Roman" w:hAnsi="Times New Roman" w:cs="Times New Roman"/>
          <w:sz w:val="24"/>
          <w:szCs w:val="24"/>
        </w:rPr>
        <w:t xml:space="preserve">, brings about disastrous consequences on the part of the confused party. </w:t>
      </w:r>
    </w:p>
    <w:p w:rsidR="00D85108" w:rsidRDefault="00D85108" w:rsidP="005936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the respondent misconstrued rule 75(1) for rule 236(3)(b) of the High Court rules, 1971 requires little, if any, debate. The statement which he makes in para 28.3 of his opposing affidavit betrays the error which he committed in his approach to the application. He states, in the same, that he has prepared his discovery affidavit as well as his replication to the applicant’s plea, his summary of evidence and his pre-trial conference issue</w:t>
      </w:r>
      <w:r w:rsidR="00593686">
        <w:rPr>
          <w:rFonts w:ascii="Times New Roman" w:hAnsi="Times New Roman" w:cs="Times New Roman"/>
          <w:sz w:val="24"/>
          <w:szCs w:val="24"/>
        </w:rPr>
        <w:t>s</w:t>
      </w:r>
      <w:r>
        <w:rPr>
          <w:rFonts w:ascii="Times New Roman" w:hAnsi="Times New Roman" w:cs="Times New Roman"/>
          <w:sz w:val="24"/>
          <w:szCs w:val="24"/>
        </w:rPr>
        <w:t xml:space="preserve"> for case number HC 7395/19.</w:t>
      </w:r>
    </w:p>
    <w:p w:rsidR="00D85108" w:rsidRDefault="00D85108" w:rsidP="00D85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statement, it is observed</w:t>
      </w:r>
      <w:r w:rsidR="00593686">
        <w:rPr>
          <w:rFonts w:ascii="Times New Roman" w:hAnsi="Times New Roman" w:cs="Times New Roman"/>
          <w:sz w:val="24"/>
          <w:szCs w:val="24"/>
        </w:rPr>
        <w:t>,</w:t>
      </w:r>
      <w:r>
        <w:rPr>
          <w:rFonts w:ascii="Times New Roman" w:hAnsi="Times New Roman" w:cs="Times New Roman"/>
          <w:sz w:val="24"/>
          <w:szCs w:val="24"/>
        </w:rPr>
        <w:t xml:space="preserve"> does not in any way provide an answer to the application which I was called upon to determine. It leaves the application in an intact </w:t>
      </w:r>
      <w:r w:rsidR="00593686">
        <w:rPr>
          <w:rFonts w:ascii="Times New Roman" w:hAnsi="Times New Roman" w:cs="Times New Roman"/>
          <w:sz w:val="24"/>
          <w:szCs w:val="24"/>
        </w:rPr>
        <w:t>state</w:t>
      </w:r>
      <w:r>
        <w:rPr>
          <w:rFonts w:ascii="Times New Roman" w:hAnsi="Times New Roman" w:cs="Times New Roman"/>
          <w:sz w:val="24"/>
          <w:szCs w:val="24"/>
        </w:rPr>
        <w:t>. It</w:t>
      </w:r>
      <w:r w:rsidR="00593686">
        <w:rPr>
          <w:rFonts w:ascii="Times New Roman" w:hAnsi="Times New Roman" w:cs="Times New Roman"/>
          <w:sz w:val="24"/>
          <w:szCs w:val="24"/>
        </w:rPr>
        <w:t>,</w:t>
      </w:r>
      <w:r>
        <w:rPr>
          <w:rFonts w:ascii="Times New Roman" w:hAnsi="Times New Roman" w:cs="Times New Roman"/>
          <w:sz w:val="24"/>
          <w:szCs w:val="24"/>
        </w:rPr>
        <w:t xml:space="preserve"> in other words</w:t>
      </w:r>
      <w:r w:rsidR="00593686">
        <w:rPr>
          <w:rFonts w:ascii="Times New Roman" w:hAnsi="Times New Roman" w:cs="Times New Roman"/>
          <w:sz w:val="24"/>
          <w:szCs w:val="24"/>
        </w:rPr>
        <w:t>,</w:t>
      </w:r>
      <w:r>
        <w:rPr>
          <w:rFonts w:ascii="Times New Roman" w:hAnsi="Times New Roman" w:cs="Times New Roman"/>
          <w:sz w:val="24"/>
          <w:szCs w:val="24"/>
        </w:rPr>
        <w:t xml:space="preserve"> offers </w:t>
      </w:r>
      <w:r w:rsidR="00927FF1">
        <w:rPr>
          <w:rFonts w:ascii="Times New Roman" w:hAnsi="Times New Roman" w:cs="Times New Roman"/>
          <w:sz w:val="24"/>
          <w:szCs w:val="24"/>
        </w:rPr>
        <w:t>on a platter, to the applicant</w:t>
      </w:r>
      <w:r>
        <w:rPr>
          <w:rFonts w:ascii="Times New Roman" w:hAnsi="Times New Roman" w:cs="Times New Roman"/>
          <w:sz w:val="24"/>
          <w:szCs w:val="24"/>
        </w:rPr>
        <w:t xml:space="preserve"> </w:t>
      </w:r>
      <w:r w:rsidR="00927FF1">
        <w:rPr>
          <w:rFonts w:ascii="Times New Roman" w:hAnsi="Times New Roman" w:cs="Times New Roman"/>
          <w:sz w:val="24"/>
          <w:szCs w:val="24"/>
        </w:rPr>
        <w:t>w</w:t>
      </w:r>
      <w:r w:rsidR="00096A4B">
        <w:rPr>
          <w:rFonts w:ascii="Times New Roman" w:hAnsi="Times New Roman" w:cs="Times New Roman"/>
          <w:sz w:val="24"/>
          <w:szCs w:val="24"/>
        </w:rPr>
        <w:t>hat the latter is asking for, so to speak.</w:t>
      </w:r>
      <w:r w:rsidR="00697903">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927FF1">
        <w:rPr>
          <w:rFonts w:ascii="Times New Roman" w:hAnsi="Times New Roman" w:cs="Times New Roman"/>
          <w:sz w:val="24"/>
          <w:szCs w:val="24"/>
        </w:rPr>
        <w:t>opposite of what Herbstein and v</w:t>
      </w:r>
      <w:r>
        <w:rPr>
          <w:rFonts w:ascii="Times New Roman" w:hAnsi="Times New Roman" w:cs="Times New Roman"/>
          <w:sz w:val="24"/>
          <w:szCs w:val="24"/>
        </w:rPr>
        <w:t xml:space="preserve">an Winsen state in their </w:t>
      </w:r>
      <w:r>
        <w:rPr>
          <w:rFonts w:ascii="Times New Roman" w:hAnsi="Times New Roman" w:cs="Times New Roman"/>
          <w:i/>
          <w:sz w:val="24"/>
          <w:szCs w:val="24"/>
        </w:rPr>
        <w:t>Civil Practice of Superior Courts in South Africa</w:t>
      </w:r>
      <w:r>
        <w:rPr>
          <w:rFonts w:ascii="Times New Roman" w:hAnsi="Times New Roman" w:cs="Times New Roman"/>
          <w:sz w:val="24"/>
          <w:szCs w:val="24"/>
        </w:rPr>
        <w:t>, third edition, p 80 applies to the circumstances of the respondent.</w:t>
      </w:r>
      <w:r w:rsidR="00927FF1">
        <w:rPr>
          <w:rFonts w:ascii="Times New Roman" w:hAnsi="Times New Roman" w:cs="Times New Roman"/>
          <w:sz w:val="24"/>
          <w:szCs w:val="24"/>
        </w:rPr>
        <w:t xml:space="preserve"> </w:t>
      </w:r>
      <w:r>
        <w:rPr>
          <w:rFonts w:ascii="Times New Roman" w:hAnsi="Times New Roman" w:cs="Times New Roman"/>
          <w:sz w:val="24"/>
          <w:szCs w:val="24"/>
        </w:rPr>
        <w:t>The opposite which is stated as a general principle of law is that a respondent must stand or fall by his opposing affidavit and the facts alleged therein,</w:t>
      </w:r>
      <w:r w:rsidR="00096A4B">
        <w:rPr>
          <w:rFonts w:ascii="Times New Roman" w:hAnsi="Times New Roman" w:cs="Times New Roman"/>
          <w:sz w:val="24"/>
          <w:szCs w:val="24"/>
        </w:rPr>
        <w:t xml:space="preserve"> </w:t>
      </w:r>
      <w:r>
        <w:rPr>
          <w:rFonts w:ascii="Times New Roman" w:hAnsi="Times New Roman" w:cs="Times New Roman"/>
          <w:sz w:val="24"/>
          <w:szCs w:val="24"/>
        </w:rPr>
        <w:t>….</w:t>
      </w:r>
      <w:r w:rsidR="00096A4B">
        <w:rPr>
          <w:rFonts w:ascii="Times New Roman" w:hAnsi="Times New Roman" w:cs="Times New Roman"/>
          <w:sz w:val="24"/>
          <w:szCs w:val="24"/>
        </w:rPr>
        <w:t xml:space="preserve"> </w:t>
      </w:r>
      <w:r>
        <w:rPr>
          <w:rFonts w:ascii="Times New Roman" w:hAnsi="Times New Roman" w:cs="Times New Roman"/>
          <w:sz w:val="24"/>
          <w:szCs w:val="24"/>
        </w:rPr>
        <w:t>because these are the facts which the applicant is called upon to either affirm or deny in his answering affidavit which he is at liberty to file or not to.</w:t>
      </w:r>
    </w:p>
    <w:p w:rsidR="00D85108" w:rsidRDefault="00D85108" w:rsidP="00D85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opposing affidavit of the respondent leaves a lot to be desired. It left the statement of the applicant intact. It was as if there was no opposition to the application at all. I</w:t>
      </w:r>
      <w:r w:rsidR="00593686">
        <w:rPr>
          <w:rFonts w:ascii="Times New Roman" w:hAnsi="Times New Roman" w:cs="Times New Roman"/>
          <w:sz w:val="24"/>
          <w:szCs w:val="24"/>
        </w:rPr>
        <w:t>,</w:t>
      </w:r>
      <w:r>
        <w:rPr>
          <w:rFonts w:ascii="Times New Roman" w:hAnsi="Times New Roman" w:cs="Times New Roman"/>
          <w:sz w:val="24"/>
          <w:szCs w:val="24"/>
        </w:rPr>
        <w:t xml:space="preserve"> therefore</w:t>
      </w:r>
      <w:r w:rsidR="00593686">
        <w:rPr>
          <w:rFonts w:ascii="Times New Roman" w:hAnsi="Times New Roman" w:cs="Times New Roman"/>
          <w:sz w:val="24"/>
          <w:szCs w:val="24"/>
        </w:rPr>
        <w:t>,</w:t>
      </w:r>
      <w:r>
        <w:rPr>
          <w:rFonts w:ascii="Times New Roman" w:hAnsi="Times New Roman" w:cs="Times New Roman"/>
          <w:sz w:val="24"/>
          <w:szCs w:val="24"/>
        </w:rPr>
        <w:t xml:space="preserve"> had very little</w:t>
      </w:r>
      <w:r w:rsidR="00593686">
        <w:rPr>
          <w:rFonts w:ascii="Times New Roman" w:hAnsi="Times New Roman" w:cs="Times New Roman"/>
          <w:sz w:val="24"/>
          <w:szCs w:val="24"/>
        </w:rPr>
        <w:t>,</w:t>
      </w:r>
      <w:r>
        <w:rPr>
          <w:rFonts w:ascii="Times New Roman" w:hAnsi="Times New Roman" w:cs="Times New Roman"/>
          <w:sz w:val="24"/>
          <w:szCs w:val="24"/>
        </w:rPr>
        <w:t xml:space="preserve"> if any</w:t>
      </w:r>
      <w:r w:rsidR="00593686">
        <w:rPr>
          <w:rFonts w:ascii="Times New Roman" w:hAnsi="Times New Roman" w:cs="Times New Roman"/>
          <w:sz w:val="24"/>
          <w:szCs w:val="24"/>
        </w:rPr>
        <w:t>,</w:t>
      </w:r>
      <w:r>
        <w:rPr>
          <w:rFonts w:ascii="Times New Roman" w:hAnsi="Times New Roman" w:cs="Times New Roman"/>
          <w:sz w:val="24"/>
          <w:szCs w:val="24"/>
        </w:rPr>
        <w:t xml:space="preserve"> difficulty agreeing with the applicant which narrated the events of its case in a clear, cogent and straight forward manner.</w:t>
      </w:r>
    </w:p>
    <w:p w:rsidR="006B6A0A" w:rsidRDefault="00593686" w:rsidP="00D85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respondent’s submission which is to the effect </w:t>
      </w:r>
      <w:r w:rsidR="00FA6592">
        <w:rPr>
          <w:rFonts w:ascii="Times New Roman" w:hAnsi="Times New Roman" w:cs="Times New Roman"/>
          <w:sz w:val="24"/>
          <w:szCs w:val="24"/>
        </w:rPr>
        <w:t>that</w:t>
      </w:r>
      <w:r>
        <w:rPr>
          <w:rFonts w:ascii="Times New Roman" w:hAnsi="Times New Roman" w:cs="Times New Roman"/>
          <w:sz w:val="24"/>
          <w:szCs w:val="24"/>
        </w:rPr>
        <w:t xml:space="preserve"> the originator of the defamatory message is </w:t>
      </w:r>
      <w:r w:rsidR="00096A4B">
        <w:rPr>
          <w:rFonts w:ascii="Times New Roman" w:hAnsi="Times New Roman" w:cs="Times New Roman"/>
          <w:sz w:val="24"/>
          <w:szCs w:val="24"/>
        </w:rPr>
        <w:t xml:space="preserve">delictually </w:t>
      </w:r>
      <w:r>
        <w:rPr>
          <w:rFonts w:ascii="Times New Roman" w:hAnsi="Times New Roman" w:cs="Times New Roman"/>
          <w:sz w:val="24"/>
          <w:szCs w:val="24"/>
        </w:rPr>
        <w:t xml:space="preserve">liable for defamation is misplaced. The status of </w:t>
      </w:r>
      <w:r w:rsidRPr="00593686">
        <w:rPr>
          <w:rFonts w:ascii="Times New Roman" w:hAnsi="Times New Roman" w:cs="Times New Roman"/>
          <w:i/>
          <w:sz w:val="24"/>
          <w:szCs w:val="24"/>
        </w:rPr>
        <w:t>Neethling</w:t>
      </w:r>
      <w:r>
        <w:rPr>
          <w:rFonts w:ascii="Times New Roman" w:hAnsi="Times New Roman" w:cs="Times New Roman"/>
          <w:sz w:val="24"/>
          <w:szCs w:val="24"/>
        </w:rPr>
        <w:t xml:space="preserve"> whom he makes mention of in para 16 of his </w:t>
      </w:r>
      <w:r w:rsidR="00096A4B">
        <w:rPr>
          <w:rFonts w:ascii="Times New Roman" w:hAnsi="Times New Roman" w:cs="Times New Roman"/>
          <w:sz w:val="24"/>
          <w:szCs w:val="24"/>
        </w:rPr>
        <w:t xml:space="preserve">heads </w:t>
      </w:r>
      <w:r>
        <w:rPr>
          <w:rFonts w:ascii="Times New Roman" w:hAnsi="Times New Roman" w:cs="Times New Roman"/>
          <w:sz w:val="24"/>
          <w:szCs w:val="24"/>
        </w:rPr>
        <w:t>remains undefined and</w:t>
      </w:r>
      <w:r w:rsidR="00096A4B">
        <w:rPr>
          <w:rFonts w:ascii="Times New Roman" w:hAnsi="Times New Roman" w:cs="Times New Roman"/>
          <w:sz w:val="24"/>
          <w:szCs w:val="24"/>
        </w:rPr>
        <w:t>,</w:t>
      </w:r>
      <w:r>
        <w:rPr>
          <w:rFonts w:ascii="Times New Roman" w:hAnsi="Times New Roman" w:cs="Times New Roman"/>
          <w:sz w:val="24"/>
          <w:szCs w:val="24"/>
        </w:rPr>
        <w:t xml:space="preserve"> therefore, unknown. Equally unmerited is what </w:t>
      </w:r>
      <w:r w:rsidRPr="00593686">
        <w:rPr>
          <w:rFonts w:ascii="Times New Roman" w:hAnsi="Times New Roman" w:cs="Times New Roman"/>
          <w:i/>
          <w:sz w:val="24"/>
          <w:szCs w:val="24"/>
        </w:rPr>
        <w:t>Neethling</w:t>
      </w:r>
      <w:r>
        <w:rPr>
          <w:rFonts w:ascii="Times New Roman" w:hAnsi="Times New Roman" w:cs="Times New Roman"/>
          <w:sz w:val="24"/>
          <w:szCs w:val="24"/>
        </w:rPr>
        <w:t xml:space="preserve"> states in whatever source of his work. </w:t>
      </w:r>
    </w:p>
    <w:p w:rsidR="00090EAD" w:rsidRDefault="00593686" w:rsidP="006B6A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had the occasion to read the case of </w:t>
      </w:r>
      <w:r w:rsidR="00767C32">
        <w:rPr>
          <w:rFonts w:ascii="Times New Roman" w:hAnsi="Times New Roman" w:cs="Times New Roman"/>
          <w:i/>
          <w:sz w:val="24"/>
          <w:szCs w:val="24"/>
        </w:rPr>
        <w:t>v</w:t>
      </w:r>
      <w:r w:rsidR="00096A4B">
        <w:rPr>
          <w:rFonts w:ascii="Times New Roman" w:hAnsi="Times New Roman" w:cs="Times New Roman"/>
          <w:i/>
          <w:sz w:val="24"/>
          <w:szCs w:val="24"/>
        </w:rPr>
        <w:t>an Viet’s Collection A</w:t>
      </w:r>
      <w:r w:rsidRPr="00FA6592">
        <w:rPr>
          <w:rFonts w:ascii="Times New Roman" w:hAnsi="Times New Roman" w:cs="Times New Roman"/>
          <w:i/>
          <w:sz w:val="24"/>
          <w:szCs w:val="24"/>
        </w:rPr>
        <w:t xml:space="preserve">gency </w:t>
      </w:r>
      <w:r w:rsidRPr="00096A4B">
        <w:rPr>
          <w:rFonts w:ascii="Times New Roman" w:hAnsi="Times New Roman" w:cs="Times New Roman"/>
          <w:sz w:val="24"/>
          <w:szCs w:val="24"/>
        </w:rPr>
        <w:t xml:space="preserve">v </w:t>
      </w:r>
      <w:r w:rsidRPr="00FA6592">
        <w:rPr>
          <w:rFonts w:ascii="Times New Roman" w:hAnsi="Times New Roman" w:cs="Times New Roman"/>
          <w:i/>
          <w:sz w:val="24"/>
          <w:szCs w:val="24"/>
        </w:rPr>
        <w:t>Schrader</w:t>
      </w:r>
      <w:r>
        <w:rPr>
          <w:rFonts w:ascii="Times New Roman" w:hAnsi="Times New Roman" w:cs="Times New Roman"/>
          <w:sz w:val="24"/>
          <w:szCs w:val="24"/>
        </w:rPr>
        <w:t xml:space="preserve">, 1939 </w:t>
      </w:r>
      <w:r w:rsidR="00C80CB0">
        <w:rPr>
          <w:rFonts w:ascii="Times New Roman" w:hAnsi="Times New Roman" w:cs="Times New Roman"/>
          <w:sz w:val="24"/>
          <w:szCs w:val="24"/>
        </w:rPr>
        <w:t>TPD 265, 268-269</w:t>
      </w:r>
      <w:r w:rsidR="007B6A28">
        <w:rPr>
          <w:rFonts w:ascii="Times New Roman" w:hAnsi="Times New Roman" w:cs="Times New Roman"/>
          <w:sz w:val="24"/>
          <w:szCs w:val="24"/>
        </w:rPr>
        <w:t xml:space="preserve"> t</w:t>
      </w:r>
      <w:r w:rsidR="00FA6592">
        <w:rPr>
          <w:rFonts w:ascii="Times New Roman" w:hAnsi="Times New Roman" w:cs="Times New Roman"/>
          <w:sz w:val="24"/>
          <w:szCs w:val="24"/>
        </w:rPr>
        <w:t>o which the respondent made reference on the matter which relates to the liability, in delict, of originators of defamatory statements. I came across no passage which supports the proposit</w:t>
      </w:r>
      <w:r w:rsidR="00697903">
        <w:rPr>
          <w:rFonts w:ascii="Times New Roman" w:hAnsi="Times New Roman" w:cs="Times New Roman"/>
          <w:sz w:val="24"/>
          <w:szCs w:val="24"/>
        </w:rPr>
        <w:t>ion which he makes. Nor is the n</w:t>
      </w:r>
      <w:r w:rsidR="00FA6592">
        <w:rPr>
          <w:rFonts w:ascii="Times New Roman" w:hAnsi="Times New Roman" w:cs="Times New Roman"/>
          <w:sz w:val="24"/>
          <w:szCs w:val="24"/>
        </w:rPr>
        <w:t xml:space="preserve">ame </w:t>
      </w:r>
      <w:r w:rsidR="00FA6592" w:rsidRPr="00FA6592">
        <w:rPr>
          <w:rFonts w:ascii="Times New Roman" w:hAnsi="Times New Roman" w:cs="Times New Roman"/>
          <w:i/>
          <w:sz w:val="24"/>
          <w:szCs w:val="24"/>
        </w:rPr>
        <w:t xml:space="preserve">Neethling </w:t>
      </w:r>
      <w:r w:rsidR="00FA6592">
        <w:rPr>
          <w:rFonts w:ascii="Times New Roman" w:hAnsi="Times New Roman" w:cs="Times New Roman"/>
          <w:sz w:val="24"/>
          <w:szCs w:val="24"/>
        </w:rPr>
        <w:t xml:space="preserve">mentioned anywhere in the case. </w:t>
      </w:r>
    </w:p>
    <w:p w:rsidR="00593686" w:rsidRDefault="00FA6592" w:rsidP="00090EA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observed matter left me wandering as to where the respondent unearthed what he stated in his subm</w:t>
      </w:r>
      <w:r w:rsidR="00090EAD">
        <w:rPr>
          <w:rFonts w:ascii="Times New Roman" w:hAnsi="Times New Roman" w:cs="Times New Roman"/>
          <w:sz w:val="24"/>
          <w:szCs w:val="24"/>
        </w:rPr>
        <w:t>issions on the point in issue. W</w:t>
      </w:r>
      <w:r>
        <w:rPr>
          <w:rFonts w:ascii="Times New Roman" w:hAnsi="Times New Roman" w:cs="Times New Roman"/>
          <w:sz w:val="24"/>
          <w:szCs w:val="24"/>
        </w:rPr>
        <w:t xml:space="preserve">herever he unearthed it from, the proposition cannot, in my view, hold. It cannot do so </w:t>
      </w:r>
      <w:r w:rsidR="00927FF1">
        <w:rPr>
          <w:rFonts w:ascii="Times New Roman" w:hAnsi="Times New Roman" w:cs="Times New Roman"/>
          <w:sz w:val="24"/>
          <w:szCs w:val="24"/>
        </w:rPr>
        <w:t>because</w:t>
      </w:r>
      <w:r>
        <w:rPr>
          <w:rFonts w:ascii="Times New Roman" w:hAnsi="Times New Roman" w:cs="Times New Roman"/>
          <w:sz w:val="24"/>
          <w:szCs w:val="24"/>
        </w:rPr>
        <w:t xml:space="preserve"> one essential element of the delict of defamation is publication of defamatory </w:t>
      </w:r>
      <w:r w:rsidR="00090EAD">
        <w:rPr>
          <w:rFonts w:ascii="Times New Roman" w:hAnsi="Times New Roman" w:cs="Times New Roman"/>
          <w:sz w:val="24"/>
          <w:szCs w:val="24"/>
        </w:rPr>
        <w:t xml:space="preserve">matter </w:t>
      </w:r>
      <w:r>
        <w:rPr>
          <w:rFonts w:ascii="Times New Roman" w:hAnsi="Times New Roman" w:cs="Times New Roman"/>
          <w:sz w:val="24"/>
          <w:szCs w:val="24"/>
        </w:rPr>
        <w:t xml:space="preserve">to third parties. </w:t>
      </w:r>
      <w:r w:rsidR="00927FF1">
        <w:rPr>
          <w:rFonts w:ascii="Times New Roman" w:hAnsi="Times New Roman" w:cs="Times New Roman"/>
          <w:sz w:val="24"/>
          <w:szCs w:val="24"/>
        </w:rPr>
        <w:t>The applicant published no statement</w:t>
      </w:r>
      <w:r w:rsidR="00697903">
        <w:rPr>
          <w:rFonts w:ascii="Times New Roman" w:hAnsi="Times New Roman" w:cs="Times New Roman"/>
          <w:sz w:val="24"/>
          <w:szCs w:val="24"/>
        </w:rPr>
        <w:t>,</w:t>
      </w:r>
      <w:r w:rsidR="00927FF1">
        <w:rPr>
          <w:rFonts w:ascii="Times New Roman" w:hAnsi="Times New Roman" w:cs="Times New Roman"/>
          <w:sz w:val="24"/>
          <w:szCs w:val="24"/>
        </w:rPr>
        <w:t xml:space="preserve"> let alone a defamatory one, to anybody.</w:t>
      </w:r>
      <w:r>
        <w:rPr>
          <w:rFonts w:ascii="Times New Roman" w:hAnsi="Times New Roman" w:cs="Times New Roman"/>
          <w:sz w:val="24"/>
          <w:szCs w:val="24"/>
        </w:rPr>
        <w:t xml:space="preserve"> </w:t>
      </w:r>
    </w:p>
    <w:p w:rsidR="00D85108" w:rsidRDefault="00D85108" w:rsidP="00D851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considered all the circumstances of this application. The applicant</w:t>
      </w:r>
      <w:r w:rsidR="00090EAD">
        <w:rPr>
          <w:rFonts w:ascii="Times New Roman" w:hAnsi="Times New Roman" w:cs="Times New Roman"/>
          <w:sz w:val="24"/>
          <w:szCs w:val="24"/>
        </w:rPr>
        <w:t>,</w:t>
      </w:r>
      <w:r>
        <w:rPr>
          <w:rFonts w:ascii="Times New Roman" w:hAnsi="Times New Roman" w:cs="Times New Roman"/>
          <w:sz w:val="24"/>
          <w:szCs w:val="24"/>
        </w:rPr>
        <w:t xml:space="preserve"> in my view</w:t>
      </w:r>
      <w:r w:rsidR="00090EAD">
        <w:rPr>
          <w:rFonts w:ascii="Times New Roman" w:hAnsi="Times New Roman" w:cs="Times New Roman"/>
          <w:sz w:val="24"/>
          <w:szCs w:val="24"/>
        </w:rPr>
        <w:t>,</w:t>
      </w:r>
      <w:r>
        <w:rPr>
          <w:rFonts w:ascii="Times New Roman" w:hAnsi="Times New Roman" w:cs="Times New Roman"/>
          <w:sz w:val="24"/>
          <w:szCs w:val="24"/>
        </w:rPr>
        <w:t xml:space="preserve"> prove</w:t>
      </w:r>
      <w:r w:rsidR="00090EAD">
        <w:rPr>
          <w:rFonts w:ascii="Times New Roman" w:hAnsi="Times New Roman" w:cs="Times New Roman"/>
          <w:sz w:val="24"/>
          <w:szCs w:val="24"/>
        </w:rPr>
        <w:t>d</w:t>
      </w:r>
      <w:r>
        <w:rPr>
          <w:rFonts w:ascii="Times New Roman" w:hAnsi="Times New Roman" w:cs="Times New Roman"/>
          <w:sz w:val="24"/>
          <w:szCs w:val="24"/>
        </w:rPr>
        <w:t xml:space="preserve"> its application on a balance of probabilities. The application is</w:t>
      </w:r>
      <w:r w:rsidR="00090EAD">
        <w:rPr>
          <w:rFonts w:ascii="Times New Roman" w:hAnsi="Times New Roman" w:cs="Times New Roman"/>
          <w:sz w:val="24"/>
          <w:szCs w:val="24"/>
        </w:rPr>
        <w:t>,</w:t>
      </w:r>
      <w:r>
        <w:rPr>
          <w:rFonts w:ascii="Times New Roman" w:hAnsi="Times New Roman" w:cs="Times New Roman"/>
          <w:sz w:val="24"/>
          <w:szCs w:val="24"/>
        </w:rPr>
        <w:t xml:space="preserve"> therefore, granted as prayed.</w:t>
      </w:r>
    </w:p>
    <w:p w:rsidR="00D85108" w:rsidRDefault="00D85108" w:rsidP="00D85108">
      <w:pPr>
        <w:spacing w:after="0" w:line="240" w:lineRule="auto"/>
        <w:jc w:val="both"/>
        <w:rPr>
          <w:rFonts w:ascii="Times New Roman" w:hAnsi="Times New Roman" w:cs="Times New Roman"/>
          <w:sz w:val="24"/>
          <w:szCs w:val="24"/>
        </w:rPr>
      </w:pPr>
    </w:p>
    <w:p w:rsidR="00D85108" w:rsidRDefault="00D85108" w:rsidP="00D85108">
      <w:pPr>
        <w:spacing w:after="0" w:line="240" w:lineRule="auto"/>
        <w:jc w:val="both"/>
        <w:rPr>
          <w:rFonts w:ascii="Times New Roman" w:hAnsi="Times New Roman" w:cs="Times New Roman"/>
          <w:sz w:val="24"/>
          <w:szCs w:val="24"/>
        </w:rPr>
      </w:pPr>
    </w:p>
    <w:p w:rsidR="00D85108" w:rsidRDefault="00D85108" w:rsidP="00D85108">
      <w:pPr>
        <w:spacing w:after="0" w:line="240" w:lineRule="auto"/>
        <w:jc w:val="both"/>
        <w:rPr>
          <w:rFonts w:ascii="Times New Roman" w:hAnsi="Times New Roman" w:cs="Times New Roman"/>
          <w:sz w:val="24"/>
          <w:szCs w:val="24"/>
        </w:rPr>
      </w:pPr>
    </w:p>
    <w:p w:rsidR="00D85108" w:rsidRDefault="00D85108" w:rsidP="00D85108">
      <w:pPr>
        <w:spacing w:after="0" w:line="240" w:lineRule="auto"/>
        <w:jc w:val="both"/>
        <w:rPr>
          <w:rFonts w:ascii="Times New Roman" w:hAnsi="Times New Roman" w:cs="Times New Roman"/>
          <w:sz w:val="24"/>
          <w:szCs w:val="24"/>
        </w:rPr>
      </w:pPr>
      <w:r w:rsidRPr="00D85108">
        <w:rPr>
          <w:rFonts w:ascii="Times New Roman" w:hAnsi="Times New Roman" w:cs="Times New Roman"/>
          <w:i/>
          <w:sz w:val="24"/>
          <w:szCs w:val="24"/>
        </w:rPr>
        <w:t>Matsikidze Attorneys-At-Law</w:t>
      </w:r>
      <w:r>
        <w:rPr>
          <w:rFonts w:ascii="Times New Roman" w:hAnsi="Times New Roman" w:cs="Times New Roman"/>
          <w:sz w:val="24"/>
          <w:szCs w:val="24"/>
        </w:rPr>
        <w:t>, applicant’s legal practitioners</w:t>
      </w:r>
    </w:p>
    <w:p w:rsidR="00D85108" w:rsidRPr="009541CA" w:rsidRDefault="00E02DA7" w:rsidP="00D85108">
      <w:pPr>
        <w:spacing w:after="0" w:line="240" w:lineRule="auto"/>
        <w:jc w:val="both"/>
        <w:rPr>
          <w:rFonts w:ascii="Times New Roman" w:hAnsi="Times New Roman" w:cs="Times New Roman"/>
        </w:rPr>
      </w:pPr>
      <w:r>
        <w:rPr>
          <w:rFonts w:ascii="Times New Roman" w:hAnsi="Times New Roman" w:cs="Times New Roman"/>
          <w:i/>
          <w:sz w:val="24"/>
          <w:szCs w:val="24"/>
        </w:rPr>
        <w:t>Ten</w:t>
      </w:r>
      <w:r w:rsidR="00D85108" w:rsidRPr="00D85108">
        <w:rPr>
          <w:rFonts w:ascii="Times New Roman" w:hAnsi="Times New Roman" w:cs="Times New Roman"/>
          <w:i/>
          <w:sz w:val="24"/>
          <w:szCs w:val="24"/>
        </w:rPr>
        <w:t>d</w:t>
      </w:r>
      <w:r>
        <w:rPr>
          <w:rFonts w:ascii="Times New Roman" w:hAnsi="Times New Roman" w:cs="Times New Roman"/>
          <w:i/>
          <w:sz w:val="24"/>
          <w:szCs w:val="24"/>
        </w:rPr>
        <w:t>a</w:t>
      </w:r>
      <w:r w:rsidR="00D85108" w:rsidRPr="00D85108">
        <w:rPr>
          <w:rFonts w:ascii="Times New Roman" w:hAnsi="Times New Roman" w:cs="Times New Roman"/>
          <w:i/>
          <w:sz w:val="24"/>
          <w:szCs w:val="24"/>
        </w:rPr>
        <w:t>i Biti Law</w:t>
      </w:r>
      <w:r>
        <w:rPr>
          <w:rFonts w:ascii="Times New Roman" w:hAnsi="Times New Roman" w:cs="Times New Roman"/>
          <w:sz w:val="24"/>
          <w:szCs w:val="24"/>
        </w:rPr>
        <w:t>, r</w:t>
      </w:r>
      <w:r w:rsidR="00F171E8">
        <w:rPr>
          <w:rFonts w:ascii="Times New Roman" w:hAnsi="Times New Roman" w:cs="Times New Roman"/>
          <w:sz w:val="24"/>
          <w:szCs w:val="24"/>
        </w:rPr>
        <w:t>espondent’s legal practitioners</w:t>
      </w:r>
    </w:p>
    <w:sectPr w:rsidR="00D85108" w:rsidRPr="009541C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D5E" w:rsidRDefault="004D3D5E" w:rsidP="00041252">
      <w:pPr>
        <w:spacing w:after="0" w:line="240" w:lineRule="auto"/>
      </w:pPr>
      <w:r>
        <w:separator/>
      </w:r>
    </w:p>
  </w:endnote>
  <w:endnote w:type="continuationSeparator" w:id="0">
    <w:p w:rsidR="004D3D5E" w:rsidRDefault="004D3D5E" w:rsidP="00041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D5E" w:rsidRDefault="004D3D5E" w:rsidP="00041252">
      <w:pPr>
        <w:spacing w:after="0" w:line="240" w:lineRule="auto"/>
      </w:pPr>
      <w:r>
        <w:separator/>
      </w:r>
    </w:p>
  </w:footnote>
  <w:footnote w:type="continuationSeparator" w:id="0">
    <w:p w:rsidR="004D3D5E" w:rsidRDefault="004D3D5E" w:rsidP="00041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8395935"/>
      <w:docPartObj>
        <w:docPartGallery w:val="Page Numbers (Top of Page)"/>
        <w:docPartUnique/>
      </w:docPartObj>
    </w:sdtPr>
    <w:sdtEndPr>
      <w:rPr>
        <w:noProof/>
      </w:rPr>
    </w:sdtEndPr>
    <w:sdtContent>
      <w:p w:rsidR="00041252" w:rsidRDefault="00041252">
        <w:pPr>
          <w:pStyle w:val="Header"/>
          <w:jc w:val="right"/>
          <w:rPr>
            <w:noProof/>
          </w:rPr>
        </w:pPr>
        <w:r>
          <w:fldChar w:fldCharType="begin"/>
        </w:r>
        <w:r>
          <w:instrText xml:space="preserve"> PAGE   \* MERGEFORMAT </w:instrText>
        </w:r>
        <w:r>
          <w:fldChar w:fldCharType="separate"/>
        </w:r>
        <w:r w:rsidR="009B79EF">
          <w:rPr>
            <w:noProof/>
          </w:rPr>
          <w:t>1</w:t>
        </w:r>
        <w:r>
          <w:rPr>
            <w:noProof/>
          </w:rPr>
          <w:fldChar w:fldCharType="end"/>
        </w:r>
      </w:p>
      <w:p w:rsidR="00041252" w:rsidRDefault="00041252">
        <w:pPr>
          <w:pStyle w:val="Header"/>
          <w:jc w:val="right"/>
          <w:rPr>
            <w:noProof/>
          </w:rPr>
        </w:pPr>
        <w:r>
          <w:rPr>
            <w:noProof/>
          </w:rPr>
          <w:t>HH</w:t>
        </w:r>
        <w:r w:rsidR="006B6A0A">
          <w:rPr>
            <w:noProof/>
          </w:rPr>
          <w:t xml:space="preserve"> </w:t>
        </w:r>
        <w:r w:rsidR="00ED6BA1">
          <w:rPr>
            <w:noProof/>
          </w:rPr>
          <w:t>428-21</w:t>
        </w:r>
      </w:p>
      <w:p w:rsidR="00041252" w:rsidRDefault="00041252">
        <w:pPr>
          <w:pStyle w:val="Header"/>
          <w:jc w:val="right"/>
        </w:pPr>
        <w:r>
          <w:rPr>
            <w:noProof/>
          </w:rPr>
          <w:t>HC 6150/20</w:t>
        </w:r>
      </w:p>
    </w:sdtContent>
  </w:sdt>
  <w:p w:rsidR="00041252" w:rsidRDefault="0004125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90A5E"/>
    <w:multiLevelType w:val="hybridMultilevel"/>
    <w:tmpl w:val="60C0FF36"/>
    <w:lvl w:ilvl="0" w:tplc="5868F56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252"/>
    <w:rsid w:val="00041252"/>
    <w:rsid w:val="00075374"/>
    <w:rsid w:val="00090EAD"/>
    <w:rsid w:val="00096A4B"/>
    <w:rsid w:val="001507BE"/>
    <w:rsid w:val="002321CE"/>
    <w:rsid w:val="002805EC"/>
    <w:rsid w:val="004058DC"/>
    <w:rsid w:val="004D3D5E"/>
    <w:rsid w:val="00593686"/>
    <w:rsid w:val="005C321A"/>
    <w:rsid w:val="00697903"/>
    <w:rsid w:val="006B6A0A"/>
    <w:rsid w:val="006C1E1E"/>
    <w:rsid w:val="00705950"/>
    <w:rsid w:val="00767C32"/>
    <w:rsid w:val="00773D34"/>
    <w:rsid w:val="007B6A28"/>
    <w:rsid w:val="00875BF0"/>
    <w:rsid w:val="00911F88"/>
    <w:rsid w:val="00927FF1"/>
    <w:rsid w:val="009541CA"/>
    <w:rsid w:val="009B79EF"/>
    <w:rsid w:val="00A514AE"/>
    <w:rsid w:val="00AC6BEF"/>
    <w:rsid w:val="00BB6168"/>
    <w:rsid w:val="00C80CB0"/>
    <w:rsid w:val="00CF1295"/>
    <w:rsid w:val="00CF6D10"/>
    <w:rsid w:val="00D202B8"/>
    <w:rsid w:val="00D27379"/>
    <w:rsid w:val="00D85108"/>
    <w:rsid w:val="00DA61C0"/>
    <w:rsid w:val="00DE56F2"/>
    <w:rsid w:val="00E02DA7"/>
    <w:rsid w:val="00E96FC8"/>
    <w:rsid w:val="00ED6BA1"/>
    <w:rsid w:val="00EF098F"/>
    <w:rsid w:val="00F01037"/>
    <w:rsid w:val="00F11CC5"/>
    <w:rsid w:val="00F171E8"/>
    <w:rsid w:val="00F65F47"/>
    <w:rsid w:val="00FA659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EE9274-C70F-41E3-B973-0B56E9E9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2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252"/>
  </w:style>
  <w:style w:type="paragraph" w:styleId="Footer">
    <w:name w:val="footer"/>
    <w:basedOn w:val="Normal"/>
    <w:link w:val="FooterChar"/>
    <w:uiPriority w:val="99"/>
    <w:unhideWhenUsed/>
    <w:rsid w:val="000412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252"/>
  </w:style>
  <w:style w:type="paragraph" w:styleId="ListParagraph">
    <w:name w:val="List Paragraph"/>
    <w:basedOn w:val="Normal"/>
    <w:uiPriority w:val="34"/>
    <w:qFormat/>
    <w:rsid w:val="00BB6168"/>
    <w:pPr>
      <w:ind w:left="720"/>
      <w:contextualSpacing/>
    </w:pPr>
  </w:style>
  <w:style w:type="paragraph" w:styleId="BalloonText">
    <w:name w:val="Balloon Text"/>
    <w:basedOn w:val="Normal"/>
    <w:link w:val="BalloonTextChar"/>
    <w:uiPriority w:val="99"/>
    <w:semiHidden/>
    <w:unhideWhenUsed/>
    <w:rsid w:val="007B6A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A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34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1864</Words>
  <Characters>10629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2021-08-19T05:47:00Z</cp:lastPrinted>
  <dcterms:created xsi:type="dcterms:W3CDTF">2021-08-27T06:35:00Z</dcterms:created>
  <dcterms:modified xsi:type="dcterms:W3CDTF">2021-08-27T06:35:00Z</dcterms:modified>
</cp:coreProperties>
</file>