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788" w:rsidRDefault="00681E1A" w:rsidP="00D23A31">
      <w:pPr>
        <w:spacing w:after="0" w:line="240" w:lineRule="auto"/>
        <w:jc w:val="both"/>
        <w:rPr>
          <w:rFonts w:ascii="Times New Roman" w:hAnsi="Times New Roman"/>
          <w:sz w:val="24"/>
          <w:szCs w:val="24"/>
        </w:rPr>
      </w:pPr>
      <w:bookmarkStart w:id="0" w:name="_GoBack"/>
      <w:bookmarkEnd w:id="0"/>
      <w:r>
        <w:rPr>
          <w:rFonts w:ascii="Times New Roman" w:hAnsi="Times New Roman"/>
          <w:sz w:val="24"/>
          <w:szCs w:val="24"/>
        </w:rPr>
        <w:t>NESTLE ZIMBABWE</w:t>
      </w:r>
      <w:r w:rsidR="00901A5A">
        <w:rPr>
          <w:rFonts w:ascii="Times New Roman" w:hAnsi="Times New Roman"/>
          <w:sz w:val="24"/>
          <w:szCs w:val="24"/>
        </w:rPr>
        <w:t xml:space="preserve"> </w:t>
      </w:r>
      <w:r w:rsidR="00E357F5">
        <w:rPr>
          <w:rFonts w:ascii="Times New Roman" w:hAnsi="Times New Roman"/>
          <w:sz w:val="24"/>
          <w:szCs w:val="24"/>
        </w:rPr>
        <w:t>(</w:t>
      </w:r>
      <w:r w:rsidR="00901A5A">
        <w:rPr>
          <w:rFonts w:ascii="Times New Roman" w:hAnsi="Times New Roman"/>
          <w:sz w:val="24"/>
          <w:szCs w:val="24"/>
        </w:rPr>
        <w:t>PVT</w:t>
      </w:r>
      <w:r w:rsidR="00E357F5">
        <w:rPr>
          <w:rFonts w:ascii="Times New Roman" w:hAnsi="Times New Roman"/>
          <w:sz w:val="24"/>
          <w:szCs w:val="24"/>
        </w:rPr>
        <w:t>)</w:t>
      </w:r>
      <w:r w:rsidR="00901A5A">
        <w:rPr>
          <w:rFonts w:ascii="Times New Roman" w:hAnsi="Times New Roman"/>
          <w:sz w:val="24"/>
          <w:szCs w:val="24"/>
        </w:rPr>
        <w:t xml:space="preserve"> LTD</w:t>
      </w:r>
    </w:p>
    <w:p w:rsidR="00624FBC" w:rsidRPr="00BA3DD5" w:rsidRDefault="00993851" w:rsidP="00624FBC">
      <w:pPr>
        <w:spacing w:after="0" w:line="240" w:lineRule="auto"/>
        <w:jc w:val="both"/>
        <w:rPr>
          <w:rFonts w:ascii="Times New Roman" w:hAnsi="Times New Roman"/>
          <w:sz w:val="24"/>
          <w:szCs w:val="24"/>
        </w:rPr>
      </w:pPr>
      <w:r>
        <w:rPr>
          <w:rFonts w:ascii="Times New Roman" w:hAnsi="Times New Roman"/>
          <w:sz w:val="24"/>
          <w:szCs w:val="24"/>
        </w:rPr>
        <w:t>versus</w:t>
      </w:r>
    </w:p>
    <w:p w:rsidR="00255E60" w:rsidRDefault="00901A5A" w:rsidP="00255E60">
      <w:pPr>
        <w:spacing w:after="0" w:line="240" w:lineRule="auto"/>
        <w:jc w:val="both"/>
        <w:rPr>
          <w:rFonts w:ascii="Times New Roman" w:hAnsi="Times New Roman"/>
          <w:sz w:val="24"/>
          <w:szCs w:val="24"/>
        </w:rPr>
      </w:pPr>
      <w:r>
        <w:rPr>
          <w:rFonts w:ascii="Times New Roman" w:hAnsi="Times New Roman"/>
          <w:sz w:val="24"/>
          <w:szCs w:val="24"/>
        </w:rPr>
        <w:t xml:space="preserve">ZIMBABWE REVENUE AUTHORITY </w:t>
      </w:r>
    </w:p>
    <w:p w:rsidR="00616958" w:rsidRDefault="00616958" w:rsidP="00966050">
      <w:pPr>
        <w:spacing w:after="0" w:line="240" w:lineRule="auto"/>
        <w:jc w:val="both"/>
        <w:rPr>
          <w:rFonts w:ascii="Times New Roman" w:hAnsi="Times New Roman"/>
          <w:sz w:val="24"/>
          <w:szCs w:val="24"/>
        </w:rPr>
      </w:pPr>
    </w:p>
    <w:p w:rsidR="00616958" w:rsidRDefault="00616958" w:rsidP="00966050">
      <w:pPr>
        <w:spacing w:after="0" w:line="240" w:lineRule="auto"/>
        <w:jc w:val="both"/>
        <w:rPr>
          <w:rFonts w:ascii="Times New Roman" w:hAnsi="Times New Roman"/>
          <w:sz w:val="24"/>
          <w:szCs w:val="24"/>
        </w:rPr>
      </w:pPr>
    </w:p>
    <w:p w:rsidR="00EA3AA8" w:rsidRDefault="00681E1A" w:rsidP="00966050">
      <w:pPr>
        <w:spacing w:after="0" w:line="240" w:lineRule="auto"/>
        <w:jc w:val="both"/>
        <w:rPr>
          <w:rFonts w:ascii="Times New Roman" w:hAnsi="Times New Roman"/>
          <w:sz w:val="24"/>
          <w:szCs w:val="24"/>
        </w:rPr>
      </w:pPr>
      <w:r>
        <w:rPr>
          <w:rFonts w:ascii="Times New Roman" w:hAnsi="Times New Roman"/>
          <w:sz w:val="24"/>
          <w:szCs w:val="24"/>
        </w:rPr>
        <w:t>SPECIAL COURT FOR INCOME TAX APPEALS</w:t>
      </w:r>
    </w:p>
    <w:p w:rsidR="001D52F3" w:rsidRDefault="00F251CD" w:rsidP="00966050">
      <w:pPr>
        <w:spacing w:after="0" w:line="240" w:lineRule="auto"/>
        <w:jc w:val="both"/>
        <w:rPr>
          <w:rFonts w:ascii="Times New Roman" w:hAnsi="Times New Roman"/>
          <w:sz w:val="24"/>
          <w:szCs w:val="24"/>
        </w:rPr>
      </w:pPr>
      <w:r>
        <w:rPr>
          <w:rFonts w:ascii="Times New Roman" w:hAnsi="Times New Roman"/>
          <w:sz w:val="24"/>
          <w:szCs w:val="24"/>
        </w:rPr>
        <w:t>MAFUSIRE J</w:t>
      </w:r>
    </w:p>
    <w:p w:rsidR="00855719" w:rsidRDefault="00F526B1" w:rsidP="00966050">
      <w:pPr>
        <w:spacing w:after="0" w:line="240" w:lineRule="auto"/>
        <w:jc w:val="both"/>
        <w:rPr>
          <w:rFonts w:ascii="Times New Roman" w:hAnsi="Times New Roman"/>
          <w:sz w:val="24"/>
          <w:szCs w:val="24"/>
        </w:rPr>
      </w:pPr>
      <w:r>
        <w:rPr>
          <w:rFonts w:ascii="Times New Roman" w:hAnsi="Times New Roman"/>
          <w:sz w:val="24"/>
          <w:szCs w:val="24"/>
        </w:rPr>
        <w:t>HARARE</w:t>
      </w:r>
      <w:r w:rsidR="00BE14D8" w:rsidRPr="00BA3DD5">
        <w:rPr>
          <w:rFonts w:ascii="Times New Roman" w:hAnsi="Times New Roman"/>
          <w:sz w:val="24"/>
          <w:szCs w:val="24"/>
        </w:rPr>
        <w:t xml:space="preserve">, </w:t>
      </w:r>
      <w:r w:rsidR="00681E1A">
        <w:rPr>
          <w:rFonts w:ascii="Times New Roman" w:hAnsi="Times New Roman"/>
          <w:sz w:val="24"/>
          <w:szCs w:val="24"/>
        </w:rPr>
        <w:t>19 March 2024</w:t>
      </w:r>
    </w:p>
    <w:p w:rsidR="00855719" w:rsidRDefault="00855719" w:rsidP="00966050">
      <w:pPr>
        <w:spacing w:after="0" w:line="240" w:lineRule="auto"/>
        <w:jc w:val="both"/>
        <w:rPr>
          <w:rFonts w:ascii="Times New Roman" w:hAnsi="Times New Roman"/>
          <w:sz w:val="24"/>
          <w:szCs w:val="24"/>
        </w:rPr>
      </w:pPr>
    </w:p>
    <w:p w:rsidR="003E3F2A" w:rsidRDefault="00F526B1" w:rsidP="00966050">
      <w:pPr>
        <w:spacing w:after="0" w:line="240" w:lineRule="auto"/>
        <w:jc w:val="both"/>
        <w:rPr>
          <w:rFonts w:ascii="Times New Roman" w:hAnsi="Times New Roman"/>
          <w:sz w:val="24"/>
          <w:szCs w:val="24"/>
        </w:rPr>
      </w:pPr>
      <w:r>
        <w:rPr>
          <w:rFonts w:ascii="Times New Roman" w:hAnsi="Times New Roman"/>
          <w:sz w:val="24"/>
          <w:szCs w:val="24"/>
        </w:rPr>
        <w:t xml:space="preserve">Date of judgment: </w:t>
      </w:r>
      <w:r w:rsidR="000B7875">
        <w:rPr>
          <w:rFonts w:ascii="Times New Roman" w:hAnsi="Times New Roman"/>
          <w:sz w:val="24"/>
          <w:szCs w:val="24"/>
        </w:rPr>
        <w:t>11</w:t>
      </w:r>
      <w:r w:rsidR="00681E1A">
        <w:rPr>
          <w:rFonts w:ascii="Times New Roman" w:hAnsi="Times New Roman"/>
          <w:sz w:val="24"/>
          <w:szCs w:val="24"/>
        </w:rPr>
        <w:t xml:space="preserve"> </w:t>
      </w:r>
      <w:r w:rsidR="00C577F0">
        <w:rPr>
          <w:rFonts w:ascii="Times New Roman" w:hAnsi="Times New Roman"/>
          <w:sz w:val="24"/>
          <w:szCs w:val="24"/>
        </w:rPr>
        <w:t>June</w:t>
      </w:r>
      <w:r w:rsidR="00681E1A">
        <w:rPr>
          <w:rFonts w:ascii="Times New Roman" w:hAnsi="Times New Roman"/>
          <w:sz w:val="24"/>
          <w:szCs w:val="24"/>
        </w:rPr>
        <w:t xml:space="preserve"> 2024</w:t>
      </w:r>
    </w:p>
    <w:p w:rsidR="004B445A" w:rsidRDefault="004B445A" w:rsidP="00966050">
      <w:pPr>
        <w:spacing w:after="0" w:line="240" w:lineRule="auto"/>
        <w:jc w:val="both"/>
        <w:rPr>
          <w:rFonts w:ascii="Times New Roman" w:hAnsi="Times New Roman"/>
          <w:sz w:val="24"/>
          <w:szCs w:val="24"/>
        </w:rPr>
      </w:pPr>
    </w:p>
    <w:p w:rsidR="004B445A" w:rsidRDefault="004B445A" w:rsidP="00966050">
      <w:pPr>
        <w:spacing w:after="0" w:line="240" w:lineRule="auto"/>
        <w:jc w:val="both"/>
        <w:rPr>
          <w:rFonts w:ascii="Times New Roman" w:hAnsi="Times New Roman"/>
          <w:sz w:val="24"/>
          <w:szCs w:val="24"/>
        </w:rPr>
      </w:pPr>
      <w:r>
        <w:rPr>
          <w:rFonts w:ascii="Times New Roman" w:hAnsi="Times New Roman"/>
          <w:sz w:val="24"/>
          <w:szCs w:val="24"/>
        </w:rPr>
        <w:t xml:space="preserve">Assessors: Mr </w:t>
      </w:r>
      <w:r w:rsidR="006D64A8">
        <w:rPr>
          <w:rFonts w:ascii="Times New Roman" w:hAnsi="Times New Roman"/>
          <w:sz w:val="24"/>
          <w:szCs w:val="24"/>
        </w:rPr>
        <w:t>C.</w:t>
      </w:r>
      <w:r>
        <w:rPr>
          <w:rFonts w:ascii="Times New Roman" w:hAnsi="Times New Roman"/>
          <w:sz w:val="24"/>
          <w:szCs w:val="24"/>
        </w:rPr>
        <w:t xml:space="preserve"> Maredza &amp; Ms G. Kangai </w:t>
      </w:r>
    </w:p>
    <w:p w:rsidR="003C5106" w:rsidRDefault="006B1617" w:rsidP="006B1617">
      <w:pPr>
        <w:tabs>
          <w:tab w:val="left" w:pos="3879"/>
        </w:tabs>
        <w:spacing w:after="0" w:line="240" w:lineRule="auto"/>
        <w:jc w:val="both"/>
        <w:rPr>
          <w:rFonts w:ascii="Times New Roman" w:hAnsi="Times New Roman"/>
          <w:sz w:val="24"/>
          <w:szCs w:val="24"/>
        </w:rPr>
      </w:pPr>
      <w:r>
        <w:rPr>
          <w:rFonts w:ascii="Times New Roman" w:hAnsi="Times New Roman"/>
          <w:sz w:val="24"/>
          <w:szCs w:val="24"/>
        </w:rPr>
        <w:tab/>
      </w:r>
    </w:p>
    <w:p w:rsidR="0054056E" w:rsidRDefault="0054056E" w:rsidP="006B1617">
      <w:pPr>
        <w:tabs>
          <w:tab w:val="left" w:pos="3879"/>
        </w:tabs>
        <w:spacing w:after="0" w:line="240" w:lineRule="auto"/>
        <w:jc w:val="both"/>
        <w:rPr>
          <w:rFonts w:ascii="Times New Roman" w:hAnsi="Times New Roman"/>
          <w:sz w:val="24"/>
          <w:szCs w:val="24"/>
        </w:rPr>
      </w:pPr>
    </w:p>
    <w:p w:rsidR="00FF0E99" w:rsidRDefault="00681E1A" w:rsidP="0031329B">
      <w:pPr>
        <w:spacing w:after="0" w:line="360" w:lineRule="auto"/>
        <w:jc w:val="both"/>
        <w:rPr>
          <w:rFonts w:ascii="Times New Roman" w:hAnsi="Times New Roman"/>
          <w:b/>
          <w:sz w:val="24"/>
          <w:szCs w:val="24"/>
        </w:rPr>
      </w:pPr>
      <w:r>
        <w:rPr>
          <w:rFonts w:ascii="Times New Roman" w:hAnsi="Times New Roman"/>
          <w:b/>
          <w:sz w:val="24"/>
          <w:szCs w:val="24"/>
        </w:rPr>
        <w:t>Income tax appeal</w:t>
      </w:r>
    </w:p>
    <w:p w:rsidR="00770C6C" w:rsidRDefault="00770C6C" w:rsidP="001E18C7">
      <w:pPr>
        <w:spacing w:after="0" w:line="240" w:lineRule="auto"/>
        <w:jc w:val="both"/>
        <w:rPr>
          <w:rFonts w:ascii="Times New Roman" w:hAnsi="Times New Roman"/>
          <w:i/>
          <w:sz w:val="24"/>
          <w:szCs w:val="24"/>
        </w:rPr>
      </w:pPr>
    </w:p>
    <w:p w:rsidR="00125C50" w:rsidRDefault="005E593D" w:rsidP="001E18C7">
      <w:pPr>
        <w:spacing w:after="0" w:line="240" w:lineRule="auto"/>
        <w:jc w:val="both"/>
        <w:rPr>
          <w:rFonts w:ascii="Times New Roman" w:hAnsi="Times New Roman"/>
          <w:sz w:val="24"/>
          <w:szCs w:val="24"/>
        </w:rPr>
      </w:pPr>
      <w:r>
        <w:rPr>
          <w:rFonts w:ascii="Times New Roman" w:hAnsi="Times New Roman"/>
          <w:i/>
          <w:sz w:val="24"/>
          <w:szCs w:val="24"/>
        </w:rPr>
        <w:t xml:space="preserve">M. </w:t>
      </w:r>
      <w:r w:rsidR="00A20CF4">
        <w:rPr>
          <w:rFonts w:ascii="Times New Roman" w:hAnsi="Times New Roman"/>
          <w:i/>
          <w:sz w:val="24"/>
          <w:szCs w:val="24"/>
        </w:rPr>
        <w:t>Tshuma</w:t>
      </w:r>
      <w:r w:rsidR="00B03043">
        <w:rPr>
          <w:rFonts w:ascii="Times New Roman" w:hAnsi="Times New Roman"/>
          <w:sz w:val="24"/>
          <w:szCs w:val="24"/>
        </w:rPr>
        <w:t xml:space="preserve">, </w:t>
      </w:r>
      <w:r w:rsidR="000E08CC" w:rsidRPr="000E08CC">
        <w:rPr>
          <w:rFonts w:ascii="Times New Roman" w:hAnsi="Times New Roman"/>
          <w:sz w:val="24"/>
          <w:szCs w:val="24"/>
        </w:rPr>
        <w:t xml:space="preserve">for the </w:t>
      </w:r>
      <w:r w:rsidR="00A20CF4">
        <w:rPr>
          <w:rFonts w:ascii="Times New Roman" w:hAnsi="Times New Roman"/>
          <w:sz w:val="24"/>
          <w:szCs w:val="24"/>
        </w:rPr>
        <w:t>app</w:t>
      </w:r>
      <w:r w:rsidR="00681E1A">
        <w:rPr>
          <w:rFonts w:ascii="Times New Roman" w:hAnsi="Times New Roman"/>
          <w:sz w:val="24"/>
          <w:szCs w:val="24"/>
        </w:rPr>
        <w:t>ell</w:t>
      </w:r>
      <w:r w:rsidR="00A20CF4">
        <w:rPr>
          <w:rFonts w:ascii="Times New Roman" w:hAnsi="Times New Roman"/>
          <w:sz w:val="24"/>
          <w:szCs w:val="24"/>
        </w:rPr>
        <w:t>ant</w:t>
      </w:r>
    </w:p>
    <w:p w:rsidR="005B5D86" w:rsidRDefault="00A20CF4" w:rsidP="000A1FF3">
      <w:pPr>
        <w:spacing w:after="0" w:line="240" w:lineRule="auto"/>
        <w:jc w:val="both"/>
        <w:rPr>
          <w:rFonts w:ascii="Times New Roman" w:hAnsi="Times New Roman"/>
          <w:sz w:val="24"/>
          <w:szCs w:val="24"/>
        </w:rPr>
      </w:pPr>
      <w:r>
        <w:rPr>
          <w:rFonts w:ascii="Times New Roman" w:hAnsi="Times New Roman"/>
          <w:i/>
          <w:sz w:val="24"/>
          <w:szCs w:val="24"/>
        </w:rPr>
        <w:t>S. Bhebhe</w:t>
      </w:r>
      <w:r w:rsidR="00A25FEF">
        <w:rPr>
          <w:rFonts w:ascii="Times New Roman" w:hAnsi="Times New Roman"/>
          <w:sz w:val="24"/>
          <w:szCs w:val="24"/>
        </w:rPr>
        <w:t xml:space="preserve">, </w:t>
      </w:r>
      <w:r w:rsidR="00125C50">
        <w:rPr>
          <w:rFonts w:ascii="Times New Roman" w:hAnsi="Times New Roman"/>
          <w:sz w:val="24"/>
          <w:szCs w:val="24"/>
        </w:rPr>
        <w:t xml:space="preserve">for the </w:t>
      </w:r>
      <w:r>
        <w:rPr>
          <w:rFonts w:ascii="Times New Roman" w:hAnsi="Times New Roman"/>
          <w:sz w:val="24"/>
          <w:szCs w:val="24"/>
        </w:rPr>
        <w:t>responde</w:t>
      </w:r>
      <w:r w:rsidR="00993851">
        <w:rPr>
          <w:rFonts w:ascii="Times New Roman" w:hAnsi="Times New Roman"/>
          <w:sz w:val="24"/>
          <w:szCs w:val="24"/>
        </w:rPr>
        <w:t>nt</w:t>
      </w:r>
    </w:p>
    <w:p w:rsidR="000A1FF3" w:rsidRPr="00BA3DD5" w:rsidRDefault="000A1FF3" w:rsidP="000A1FF3">
      <w:pPr>
        <w:spacing w:after="0" w:line="240" w:lineRule="auto"/>
        <w:jc w:val="both"/>
        <w:rPr>
          <w:rFonts w:ascii="Times New Roman" w:hAnsi="Times New Roman"/>
          <w:sz w:val="24"/>
          <w:szCs w:val="24"/>
        </w:rPr>
      </w:pPr>
    </w:p>
    <w:p w:rsidR="00C74A07" w:rsidRDefault="00BE14D8" w:rsidP="00EA3BE8">
      <w:pPr>
        <w:spacing w:line="360" w:lineRule="auto"/>
        <w:jc w:val="both"/>
        <w:rPr>
          <w:rFonts w:ascii="Times New Roman" w:hAnsi="Times New Roman"/>
          <w:sz w:val="24"/>
          <w:szCs w:val="24"/>
        </w:rPr>
      </w:pPr>
      <w:r w:rsidRPr="00C4436D">
        <w:rPr>
          <w:rFonts w:ascii="Times New Roman" w:hAnsi="Times New Roman"/>
          <w:sz w:val="24"/>
          <w:szCs w:val="24"/>
        </w:rPr>
        <w:t>MAFUSIRE J</w:t>
      </w:r>
    </w:p>
    <w:p w:rsidR="00C45B16" w:rsidRDefault="00C45B16" w:rsidP="00C45B16">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Paraphrased, s 15 of the Income Tax Act [</w:t>
      </w:r>
      <w:r w:rsidRPr="00E36F32">
        <w:rPr>
          <w:rFonts w:ascii="Times New Roman" w:hAnsi="Times New Roman"/>
          <w:i/>
          <w:sz w:val="24"/>
          <w:szCs w:val="24"/>
        </w:rPr>
        <w:t>Chapter 23:06</w:t>
      </w:r>
      <w:r>
        <w:rPr>
          <w:rFonts w:ascii="Times New Roman" w:hAnsi="Times New Roman"/>
          <w:sz w:val="24"/>
          <w:szCs w:val="24"/>
        </w:rPr>
        <w:t>] [“</w:t>
      </w:r>
      <w:r w:rsidRPr="00E36F32">
        <w:rPr>
          <w:rFonts w:ascii="Times New Roman" w:hAnsi="Times New Roman"/>
          <w:b/>
          <w:i/>
          <w:sz w:val="24"/>
          <w:szCs w:val="24"/>
        </w:rPr>
        <w:t>the Act</w:t>
      </w:r>
      <w:r>
        <w:rPr>
          <w:rFonts w:ascii="Times New Roman" w:hAnsi="Times New Roman"/>
          <w:sz w:val="24"/>
          <w:szCs w:val="24"/>
        </w:rPr>
        <w:t>”] grants traders the right to deduct from their income such expenses and losses, not of a capital nature, as are incurred by them for the purposes of trade or in the production of income.</w:t>
      </w:r>
    </w:p>
    <w:p w:rsidR="00C45B16" w:rsidRDefault="00C45B16" w:rsidP="00C45B16">
      <w:pPr>
        <w:spacing w:line="36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This appeal is about deductions made by the appellant [“</w:t>
      </w:r>
      <w:r w:rsidRPr="00CD7B7B">
        <w:rPr>
          <w:rFonts w:ascii="Times New Roman" w:hAnsi="Times New Roman"/>
          <w:b/>
          <w:i/>
          <w:sz w:val="24"/>
          <w:szCs w:val="24"/>
        </w:rPr>
        <w:t>Nestle</w:t>
      </w:r>
      <w:r>
        <w:rPr>
          <w:rFonts w:ascii="Times New Roman" w:hAnsi="Times New Roman"/>
          <w:sz w:val="24"/>
          <w:szCs w:val="24"/>
        </w:rPr>
        <w:t>”] in the tax years 2014 to 2018 which the respondent [“</w:t>
      </w:r>
      <w:r w:rsidRPr="00CD7B7B">
        <w:rPr>
          <w:rFonts w:ascii="Times New Roman" w:hAnsi="Times New Roman"/>
          <w:b/>
          <w:i/>
          <w:sz w:val="24"/>
          <w:szCs w:val="24"/>
        </w:rPr>
        <w:t>ZRA</w:t>
      </w:r>
      <w:r>
        <w:rPr>
          <w:rFonts w:ascii="Times New Roman" w:hAnsi="Times New Roman"/>
          <w:sz w:val="24"/>
          <w:szCs w:val="24"/>
        </w:rPr>
        <w:t>”] disallowed</w:t>
      </w:r>
      <w:r w:rsidR="000B7875">
        <w:rPr>
          <w:rFonts w:ascii="Times New Roman" w:hAnsi="Times New Roman"/>
          <w:sz w:val="24"/>
          <w:szCs w:val="24"/>
        </w:rPr>
        <w:t>. Nestle argues that ZR</w:t>
      </w:r>
      <w:r>
        <w:rPr>
          <w:rFonts w:ascii="Times New Roman" w:hAnsi="Times New Roman"/>
          <w:sz w:val="24"/>
          <w:szCs w:val="24"/>
        </w:rPr>
        <w:t xml:space="preserve">A wrongly disallowed the deductions as the expenses had been genuinely incurred in the production of its income and therefore legitimately deducted. On the other hand, ZRA insists that the expenses fell outside the range of permissible deductions. That generally is the outline of the dispute. Now the detail.  </w:t>
      </w:r>
    </w:p>
    <w:p w:rsidR="00C45B16" w:rsidRDefault="00C45B16" w:rsidP="00C45B16">
      <w:pPr>
        <w:spacing w:line="360"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Nestle is a Zimbabwean company. But it is part of a global conglomeration that includes Nestle SA, Societe Des Produits Nestle SA and Nestec SA, all of them registered in Switzerland. It is wholly owned by Nestle SA. It is in the business of, among others, the manufacture, processing and distribution of milk, instant drinks and culinary products on licence from Nestle SA. </w:t>
      </w:r>
      <w:r w:rsidR="00E44913">
        <w:rPr>
          <w:rFonts w:ascii="Times New Roman" w:hAnsi="Times New Roman"/>
          <w:sz w:val="24"/>
          <w:szCs w:val="24"/>
        </w:rPr>
        <w:t>ZRA is a statutory body and a central collector of Government revenue.</w:t>
      </w:r>
    </w:p>
    <w:p w:rsidR="00C45B16" w:rsidRDefault="00C45B16" w:rsidP="00C45B16">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[4]</w:t>
      </w:r>
      <w:r>
        <w:rPr>
          <w:rFonts w:ascii="Times New Roman" w:hAnsi="Times New Roman"/>
          <w:sz w:val="24"/>
          <w:szCs w:val="24"/>
        </w:rPr>
        <w:tab/>
        <w:t>The licence arrangement within the Nestle group is governed by a comprehensive agreement called the Global Licensing Agreement [“</w:t>
      </w:r>
      <w:r w:rsidRPr="0001677C">
        <w:rPr>
          <w:rFonts w:ascii="Times New Roman" w:hAnsi="Times New Roman"/>
          <w:b/>
          <w:i/>
          <w:sz w:val="24"/>
          <w:szCs w:val="24"/>
        </w:rPr>
        <w:t>the GLA</w:t>
      </w:r>
      <w:r>
        <w:rPr>
          <w:rFonts w:ascii="Times New Roman" w:hAnsi="Times New Roman"/>
          <w:sz w:val="24"/>
          <w:szCs w:val="24"/>
        </w:rPr>
        <w:t xml:space="preserve">”]. In terms of it, and very briefly, Nestle acquires exclusive rights for the manufacture, processing, packaging, marketing and distribution of the Nestle products. In return, Nestle pays licence fees, called royalties, of 5% on the net sales, reduced to 2% by the Reserve Bank of Zimbabwe </w:t>
      </w:r>
      <w:r w:rsidR="006F5A10">
        <w:rPr>
          <w:rFonts w:ascii="Times New Roman" w:hAnsi="Times New Roman"/>
          <w:sz w:val="24"/>
          <w:szCs w:val="24"/>
        </w:rPr>
        <w:t>[“</w:t>
      </w:r>
      <w:r w:rsidR="006F5A10" w:rsidRPr="006F5A10">
        <w:rPr>
          <w:rFonts w:ascii="Times New Roman" w:hAnsi="Times New Roman"/>
          <w:b/>
          <w:i/>
          <w:sz w:val="24"/>
          <w:szCs w:val="24"/>
        </w:rPr>
        <w:t>RBZ</w:t>
      </w:r>
      <w:r w:rsidR="006F5A10">
        <w:rPr>
          <w:rFonts w:ascii="Times New Roman" w:hAnsi="Times New Roman"/>
          <w:sz w:val="24"/>
          <w:szCs w:val="24"/>
        </w:rPr>
        <w:t xml:space="preserve">”] </w:t>
      </w:r>
      <w:r>
        <w:rPr>
          <w:rFonts w:ascii="Times New Roman" w:hAnsi="Times New Roman"/>
          <w:sz w:val="24"/>
          <w:szCs w:val="24"/>
        </w:rPr>
        <w:t xml:space="preserve">as the exchange control authority. </w:t>
      </w:r>
    </w:p>
    <w:p w:rsidR="00C45B16" w:rsidRDefault="00C45B16" w:rsidP="00C45B16">
      <w:pPr>
        <w:spacing w:line="360"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In very general terms, the business model of the Nestle group at the relevant period, was such that services or functions that could be performed more optimally or efficiently by one entity in one region would be shared with the other entities elsewhere in return for this or that type of fees. More details on this emerge later in this judgment.  </w:t>
      </w:r>
    </w:p>
    <w:p w:rsidR="00C45B16" w:rsidRDefault="00C45B16" w:rsidP="00C45B16">
      <w:pPr>
        <w:spacing w:line="360"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According to ZRA, it</w:t>
      </w:r>
      <w:r w:rsidR="000B7875">
        <w:rPr>
          <w:rFonts w:ascii="Times New Roman" w:hAnsi="Times New Roman"/>
          <w:sz w:val="24"/>
          <w:szCs w:val="24"/>
        </w:rPr>
        <w:t xml:space="preserve"> carried out an audit for those tax years in question. The audit </w:t>
      </w:r>
      <w:r>
        <w:rPr>
          <w:rFonts w:ascii="Times New Roman" w:hAnsi="Times New Roman"/>
          <w:sz w:val="24"/>
          <w:szCs w:val="24"/>
        </w:rPr>
        <w:t>was triggered by the fact that for th</w:t>
      </w:r>
      <w:r w:rsidR="000B7875">
        <w:rPr>
          <w:rFonts w:ascii="Times New Roman" w:hAnsi="Times New Roman"/>
          <w:sz w:val="24"/>
          <w:szCs w:val="24"/>
        </w:rPr>
        <w:t>ose ye</w:t>
      </w:r>
      <w:r>
        <w:rPr>
          <w:rFonts w:ascii="Times New Roman" w:hAnsi="Times New Roman"/>
          <w:sz w:val="24"/>
          <w:szCs w:val="24"/>
        </w:rPr>
        <w:t>ars, Nestle had been persistently reporting income ta</w:t>
      </w:r>
      <w:r w:rsidR="000B7875">
        <w:rPr>
          <w:rFonts w:ascii="Times New Roman" w:hAnsi="Times New Roman"/>
          <w:sz w:val="24"/>
          <w:szCs w:val="24"/>
        </w:rPr>
        <w:t>x losses. Upon investigation, Z</w:t>
      </w:r>
      <w:r>
        <w:rPr>
          <w:rFonts w:ascii="Times New Roman" w:hAnsi="Times New Roman"/>
          <w:sz w:val="24"/>
          <w:szCs w:val="24"/>
        </w:rPr>
        <w:t xml:space="preserve">RA concluded that Nestle </w:t>
      </w:r>
      <w:r w:rsidR="000B7875">
        <w:rPr>
          <w:rFonts w:ascii="Times New Roman" w:hAnsi="Times New Roman"/>
          <w:sz w:val="24"/>
          <w:szCs w:val="24"/>
        </w:rPr>
        <w:t xml:space="preserve">was </w:t>
      </w:r>
      <w:r>
        <w:rPr>
          <w:rFonts w:ascii="Times New Roman" w:hAnsi="Times New Roman"/>
          <w:sz w:val="24"/>
          <w:szCs w:val="24"/>
        </w:rPr>
        <w:t>claim</w:t>
      </w:r>
      <w:r w:rsidR="000B7875">
        <w:rPr>
          <w:rFonts w:ascii="Times New Roman" w:hAnsi="Times New Roman"/>
          <w:sz w:val="24"/>
          <w:szCs w:val="24"/>
        </w:rPr>
        <w:t>ing</w:t>
      </w:r>
      <w:r>
        <w:rPr>
          <w:rFonts w:ascii="Times New Roman" w:hAnsi="Times New Roman"/>
          <w:sz w:val="24"/>
          <w:szCs w:val="24"/>
        </w:rPr>
        <w:t xml:space="preserve"> expenses most of which had not been incurred in the production of any income. According to ZRA, there had been a flagrant violation of s 15(2)(a) of the Act by Nestle.</w:t>
      </w:r>
    </w:p>
    <w:p w:rsidR="00C45B16" w:rsidRDefault="00C45B16" w:rsidP="00C45B16">
      <w:pPr>
        <w:spacing w:line="360" w:lineRule="auto"/>
        <w:ind w:left="720" w:hanging="720"/>
        <w:jc w:val="both"/>
        <w:rPr>
          <w:rFonts w:ascii="Times New Roman" w:hAnsi="Times New Roman"/>
          <w:sz w:val="24"/>
          <w:szCs w:val="24"/>
        </w:rPr>
      </w:pPr>
      <w:r>
        <w:rPr>
          <w:rFonts w:ascii="Times New Roman" w:hAnsi="Times New Roman"/>
          <w:sz w:val="24"/>
          <w:szCs w:val="24"/>
        </w:rPr>
        <w:t xml:space="preserve"> [7]</w:t>
      </w:r>
      <w:r>
        <w:rPr>
          <w:rFonts w:ascii="Times New Roman" w:hAnsi="Times New Roman"/>
          <w:sz w:val="24"/>
          <w:szCs w:val="24"/>
        </w:rPr>
        <w:tab/>
        <w:t>Following the audit, ZRA submitted fresh or adjusted assessments to Nestle. These showed a tax shortfall of $15 998 442-22 for the tax years in question, inclusive of a penalty at 40%. The principal amount of the shortfall was $11 427 458-73. Nestle objected. ZIMRA overruled the objection. Nestle then appealed to this court in terms of s 65 of the Act.</w:t>
      </w:r>
    </w:p>
    <w:p w:rsidR="00C45B16" w:rsidRDefault="00C45B16" w:rsidP="00C45B16">
      <w:pPr>
        <w:spacing w:line="360" w:lineRule="auto"/>
        <w:ind w:left="720" w:hanging="720"/>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 xml:space="preserve">In terms of Para 13 of the Twelfth Schedule to the Act, if any facts are in dispute, </w:t>
      </w:r>
      <w:r w:rsidRPr="004B445A">
        <w:rPr>
          <w:rFonts w:ascii="Times New Roman" w:hAnsi="Times New Roman"/>
          <w:i/>
          <w:sz w:val="24"/>
          <w:szCs w:val="24"/>
        </w:rPr>
        <w:t>viva voce</w:t>
      </w:r>
      <w:r>
        <w:rPr>
          <w:rFonts w:ascii="Times New Roman" w:hAnsi="Times New Roman"/>
          <w:sz w:val="24"/>
          <w:szCs w:val="24"/>
        </w:rPr>
        <w:t xml:space="preserve"> evidence can be led. In the present case, only one witness testified. Her name was Betty Waithera Ngare [“</w:t>
      </w:r>
      <w:r w:rsidRPr="004B445A">
        <w:rPr>
          <w:rFonts w:ascii="Times New Roman" w:hAnsi="Times New Roman"/>
          <w:b/>
          <w:i/>
          <w:sz w:val="24"/>
          <w:szCs w:val="24"/>
        </w:rPr>
        <w:t>Ngare</w:t>
      </w:r>
      <w:r>
        <w:rPr>
          <w:rFonts w:ascii="Times New Roman" w:hAnsi="Times New Roman"/>
          <w:sz w:val="24"/>
          <w:szCs w:val="24"/>
        </w:rPr>
        <w:t>”]. At the relevant time she was an advocate of the High Court of Kenya with a Masters degree in law. She was the Regional Tax Manager with Nestle global for 13 years. Her evidence was largely to explain the business model of the Nestle group in terms of the GLA. Particular aspects of her evidence as may be relevant to particular aspects of the dispute will be related to at the appropriate time.</w:t>
      </w:r>
    </w:p>
    <w:p w:rsidR="00C45B16" w:rsidRDefault="00C45B16" w:rsidP="00C45B16">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[9]</w:t>
      </w:r>
      <w:r>
        <w:rPr>
          <w:rFonts w:ascii="Times New Roman" w:hAnsi="Times New Roman"/>
          <w:sz w:val="24"/>
          <w:szCs w:val="24"/>
        </w:rPr>
        <w:tab/>
        <w:t xml:space="preserve">It is now the task to look at the dispute between the parties in regards to those types of expenses as had been claimed by Nestle and disallowed by ZRA and render our decision. </w:t>
      </w:r>
    </w:p>
    <w:p w:rsidR="000B7875" w:rsidRDefault="00C45B16" w:rsidP="001E2F0D">
      <w:pPr>
        <w:spacing w:line="360" w:lineRule="auto"/>
        <w:ind w:left="720" w:hanging="720"/>
        <w:jc w:val="both"/>
        <w:rPr>
          <w:rFonts w:ascii="Times New Roman" w:hAnsi="Times New Roman"/>
          <w:sz w:val="24"/>
          <w:szCs w:val="24"/>
        </w:rPr>
      </w:pPr>
      <w:r>
        <w:rPr>
          <w:rFonts w:ascii="Times New Roman" w:hAnsi="Times New Roman"/>
          <w:sz w:val="24"/>
          <w:szCs w:val="24"/>
        </w:rPr>
        <w:t>[</w:t>
      </w:r>
      <w:r w:rsidRPr="00BE0675">
        <w:rPr>
          <w:rFonts w:ascii="Times New Roman" w:hAnsi="Times New Roman"/>
          <w:sz w:val="24"/>
          <w:szCs w:val="24"/>
        </w:rPr>
        <w:t>a]</w:t>
      </w:r>
      <w:r w:rsidRPr="00BE0675">
        <w:rPr>
          <w:rFonts w:ascii="Times New Roman" w:hAnsi="Times New Roman"/>
          <w:sz w:val="24"/>
          <w:szCs w:val="24"/>
        </w:rPr>
        <w:tab/>
      </w:r>
      <w:r w:rsidR="000B7875" w:rsidRPr="000B7875">
        <w:rPr>
          <w:rFonts w:ascii="Times New Roman" w:hAnsi="Times New Roman"/>
          <w:i/>
          <w:sz w:val="24"/>
          <w:szCs w:val="24"/>
        </w:rPr>
        <w:t xml:space="preserve">Royalties in respect of </w:t>
      </w:r>
      <w:r w:rsidR="00934874">
        <w:rPr>
          <w:rFonts w:ascii="Times New Roman" w:hAnsi="Times New Roman"/>
          <w:i/>
          <w:sz w:val="24"/>
          <w:szCs w:val="24"/>
        </w:rPr>
        <w:t>product</w:t>
      </w:r>
      <w:r w:rsidR="000B7875" w:rsidRPr="000B7875">
        <w:rPr>
          <w:rFonts w:ascii="Times New Roman" w:hAnsi="Times New Roman"/>
          <w:i/>
          <w:sz w:val="24"/>
          <w:szCs w:val="24"/>
        </w:rPr>
        <w:t>s manufactured by other affiliates</w:t>
      </w:r>
    </w:p>
    <w:p w:rsidR="00C45B16" w:rsidRPr="00BE0675" w:rsidRDefault="000B7875" w:rsidP="001E2F0D">
      <w:pPr>
        <w:spacing w:line="360" w:lineRule="auto"/>
        <w:ind w:left="720" w:hanging="720"/>
        <w:jc w:val="both"/>
        <w:rPr>
          <w:rFonts w:ascii="Times New Roman" w:hAnsi="Times New Roman"/>
          <w:sz w:val="24"/>
          <w:szCs w:val="24"/>
          <w:u w:val="single"/>
        </w:rPr>
      </w:pPr>
      <w:r>
        <w:rPr>
          <w:rFonts w:ascii="Times New Roman" w:hAnsi="Times New Roman"/>
          <w:sz w:val="24"/>
          <w:szCs w:val="24"/>
        </w:rPr>
        <w:t>[</w:t>
      </w:r>
      <w:r w:rsidR="00693D74">
        <w:rPr>
          <w:rFonts w:ascii="Times New Roman" w:hAnsi="Times New Roman"/>
          <w:sz w:val="24"/>
          <w:szCs w:val="24"/>
        </w:rPr>
        <w:t>10</w:t>
      </w:r>
      <w:r>
        <w:rPr>
          <w:rFonts w:ascii="Times New Roman" w:hAnsi="Times New Roman"/>
          <w:sz w:val="24"/>
          <w:szCs w:val="24"/>
        </w:rPr>
        <w:t>]</w:t>
      </w:r>
      <w:r>
        <w:rPr>
          <w:rFonts w:ascii="Times New Roman" w:hAnsi="Times New Roman"/>
          <w:sz w:val="24"/>
          <w:szCs w:val="24"/>
        </w:rPr>
        <w:tab/>
        <w:t>Z</w:t>
      </w:r>
      <w:r w:rsidR="00C45B16">
        <w:rPr>
          <w:rFonts w:ascii="Times New Roman" w:hAnsi="Times New Roman"/>
          <w:sz w:val="24"/>
          <w:szCs w:val="24"/>
        </w:rPr>
        <w:t>RA</w:t>
      </w:r>
      <w:r w:rsidR="00C45B16" w:rsidRPr="00BE0675">
        <w:rPr>
          <w:rFonts w:ascii="Times New Roman" w:hAnsi="Times New Roman"/>
          <w:sz w:val="24"/>
          <w:szCs w:val="24"/>
        </w:rPr>
        <w:t xml:space="preserve"> disallowed </w:t>
      </w:r>
      <w:r w:rsidR="00C45B16">
        <w:rPr>
          <w:rFonts w:ascii="Times New Roman" w:hAnsi="Times New Roman"/>
          <w:sz w:val="24"/>
          <w:szCs w:val="24"/>
        </w:rPr>
        <w:t xml:space="preserve">royalties </w:t>
      </w:r>
      <w:r>
        <w:rPr>
          <w:rFonts w:ascii="Times New Roman" w:hAnsi="Times New Roman"/>
          <w:sz w:val="24"/>
          <w:szCs w:val="24"/>
        </w:rPr>
        <w:t xml:space="preserve">in respect of products manufacture by other Nestle affiliates </w:t>
      </w:r>
      <w:r w:rsidR="00C45B16">
        <w:rPr>
          <w:rFonts w:ascii="Times New Roman" w:hAnsi="Times New Roman"/>
          <w:sz w:val="24"/>
          <w:szCs w:val="24"/>
        </w:rPr>
        <w:t>on the basis that it was the</w:t>
      </w:r>
      <w:r>
        <w:rPr>
          <w:rFonts w:ascii="Times New Roman" w:hAnsi="Times New Roman"/>
          <w:sz w:val="24"/>
          <w:szCs w:val="24"/>
        </w:rPr>
        <w:t>y</w:t>
      </w:r>
      <w:r w:rsidR="00C45B16">
        <w:rPr>
          <w:rFonts w:ascii="Times New Roman" w:hAnsi="Times New Roman"/>
          <w:sz w:val="24"/>
          <w:szCs w:val="24"/>
        </w:rPr>
        <w:t>, not Nestle, which had manufactured the products on licence from Nestle SA, and that Nestle had merely imported th</w:t>
      </w:r>
      <w:r>
        <w:rPr>
          <w:rFonts w:ascii="Times New Roman" w:hAnsi="Times New Roman"/>
          <w:sz w:val="24"/>
          <w:szCs w:val="24"/>
        </w:rPr>
        <w:t>em for sale. As such, Z</w:t>
      </w:r>
      <w:r w:rsidR="00C45B16">
        <w:rPr>
          <w:rFonts w:ascii="Times New Roman" w:hAnsi="Times New Roman"/>
          <w:sz w:val="24"/>
          <w:szCs w:val="24"/>
        </w:rPr>
        <w:t xml:space="preserve">RA argued, this was not an expenditure incurred by Nestle in the production of its income. </w:t>
      </w:r>
    </w:p>
    <w:p w:rsidR="00C45B16" w:rsidRDefault="00C45B16" w:rsidP="00C45B16">
      <w:pPr>
        <w:pStyle w:val="ListParagraph"/>
        <w:spacing w:before="240" w:line="360" w:lineRule="auto"/>
        <w:ind w:hanging="720"/>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 xml:space="preserve">ZRA further argued that </w:t>
      </w:r>
      <w:r w:rsidRPr="00BE0675">
        <w:rPr>
          <w:rFonts w:ascii="Times New Roman" w:hAnsi="Times New Roman"/>
          <w:sz w:val="24"/>
          <w:szCs w:val="24"/>
        </w:rPr>
        <w:t xml:space="preserve">royalties by nature are paid by the person who </w:t>
      </w:r>
      <w:r w:rsidRPr="00DD2493">
        <w:rPr>
          <w:rFonts w:ascii="Times New Roman" w:hAnsi="Times New Roman"/>
          <w:sz w:val="24"/>
          <w:szCs w:val="24"/>
        </w:rPr>
        <w:t>exploits</w:t>
      </w:r>
      <w:r w:rsidRPr="00BE0675">
        <w:rPr>
          <w:rFonts w:ascii="Times New Roman" w:hAnsi="Times New Roman"/>
          <w:sz w:val="24"/>
          <w:szCs w:val="24"/>
        </w:rPr>
        <w:t xml:space="preserve"> the intangible asset by manufacturing the goods</w:t>
      </w:r>
      <w:r>
        <w:rPr>
          <w:rFonts w:ascii="Times New Roman" w:hAnsi="Times New Roman"/>
          <w:sz w:val="24"/>
          <w:szCs w:val="24"/>
        </w:rPr>
        <w:t>,</w:t>
      </w:r>
      <w:r w:rsidRPr="00DD2493">
        <w:rPr>
          <w:rFonts w:ascii="Times New Roman" w:hAnsi="Times New Roman"/>
          <w:sz w:val="24"/>
          <w:szCs w:val="24"/>
        </w:rPr>
        <w:t xml:space="preserve"> and not b</w:t>
      </w:r>
      <w:r>
        <w:rPr>
          <w:rFonts w:ascii="Times New Roman" w:hAnsi="Times New Roman"/>
          <w:sz w:val="24"/>
          <w:szCs w:val="24"/>
        </w:rPr>
        <w:t xml:space="preserve">y a purchaser of finished </w:t>
      </w:r>
      <w:r w:rsidR="00E44913">
        <w:rPr>
          <w:rFonts w:ascii="Times New Roman" w:hAnsi="Times New Roman"/>
          <w:sz w:val="24"/>
          <w:szCs w:val="24"/>
        </w:rPr>
        <w:t>product</w:t>
      </w:r>
      <w:r>
        <w:rPr>
          <w:rFonts w:ascii="Times New Roman" w:hAnsi="Times New Roman"/>
          <w:sz w:val="24"/>
          <w:szCs w:val="24"/>
        </w:rPr>
        <w:t>s, and that it was simply because of the ‘related party’ relationship existing within the Nestle group that an ‘arm’s length arrangement’ could not subsist</w:t>
      </w:r>
      <w:r w:rsidRPr="00E21FD0">
        <w:rPr>
          <w:rFonts w:ascii="Times New Roman" w:hAnsi="Times New Roman"/>
          <w:sz w:val="24"/>
          <w:szCs w:val="24"/>
        </w:rPr>
        <w:t xml:space="preserve">. </w:t>
      </w:r>
      <w:r>
        <w:rPr>
          <w:rFonts w:ascii="Times New Roman" w:hAnsi="Times New Roman"/>
          <w:sz w:val="24"/>
          <w:szCs w:val="24"/>
        </w:rPr>
        <w:t>ZRA’s argument was that the GLA</w:t>
      </w:r>
      <w:r w:rsidRPr="00BE0675">
        <w:rPr>
          <w:rFonts w:ascii="Times New Roman" w:hAnsi="Times New Roman"/>
          <w:sz w:val="24"/>
          <w:szCs w:val="24"/>
        </w:rPr>
        <w:t xml:space="preserve"> relied </w:t>
      </w:r>
      <w:r>
        <w:rPr>
          <w:rFonts w:ascii="Times New Roman" w:hAnsi="Times New Roman"/>
          <w:sz w:val="24"/>
          <w:szCs w:val="24"/>
        </w:rPr>
        <w:t>up</w:t>
      </w:r>
      <w:r w:rsidRPr="00BE0675">
        <w:rPr>
          <w:rFonts w:ascii="Times New Roman" w:hAnsi="Times New Roman"/>
          <w:sz w:val="24"/>
          <w:szCs w:val="24"/>
        </w:rPr>
        <w:t xml:space="preserve">on by </w:t>
      </w:r>
      <w:r>
        <w:rPr>
          <w:rFonts w:ascii="Times New Roman" w:hAnsi="Times New Roman"/>
          <w:sz w:val="24"/>
          <w:szCs w:val="24"/>
        </w:rPr>
        <w:t>Nestle was</w:t>
      </w:r>
      <w:r w:rsidRPr="00BE0675">
        <w:rPr>
          <w:rFonts w:ascii="Times New Roman" w:hAnsi="Times New Roman"/>
          <w:sz w:val="24"/>
          <w:szCs w:val="24"/>
        </w:rPr>
        <w:t xml:space="preserve"> in conflict with the anti-avoidance </w:t>
      </w:r>
      <w:r>
        <w:rPr>
          <w:rFonts w:ascii="Times New Roman" w:hAnsi="Times New Roman"/>
          <w:sz w:val="24"/>
          <w:szCs w:val="24"/>
        </w:rPr>
        <w:t xml:space="preserve">or income splitting </w:t>
      </w:r>
      <w:r w:rsidRPr="00BE0675">
        <w:rPr>
          <w:rFonts w:ascii="Times New Roman" w:hAnsi="Times New Roman"/>
          <w:sz w:val="24"/>
          <w:szCs w:val="24"/>
        </w:rPr>
        <w:t xml:space="preserve">provisions of </w:t>
      </w:r>
      <w:r>
        <w:rPr>
          <w:rFonts w:ascii="Times New Roman" w:hAnsi="Times New Roman"/>
          <w:sz w:val="24"/>
          <w:szCs w:val="24"/>
        </w:rPr>
        <w:t xml:space="preserve">s 98 and s 98A of the Act respectively. </w:t>
      </w:r>
    </w:p>
    <w:p w:rsidR="00C45B16" w:rsidRDefault="00C45B16" w:rsidP="00C45B16">
      <w:pPr>
        <w:pStyle w:val="ListParagraph"/>
        <w:spacing w:before="240" w:line="360" w:lineRule="auto"/>
        <w:ind w:hanging="720"/>
        <w:rPr>
          <w:rFonts w:ascii="Times New Roman" w:hAnsi="Times New Roman"/>
          <w:sz w:val="24"/>
          <w:szCs w:val="24"/>
        </w:rPr>
      </w:pPr>
    </w:p>
    <w:p w:rsidR="00C45B16" w:rsidRDefault="00C45B16" w:rsidP="00C45B16">
      <w:pPr>
        <w:pStyle w:val="ListParagraph"/>
        <w:spacing w:before="240" w:line="360" w:lineRule="auto"/>
        <w:ind w:hanging="720"/>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On the other hand, Nestle argued that</w:t>
      </w:r>
      <w:r w:rsidRPr="00BE0675">
        <w:rPr>
          <w:rFonts w:ascii="Times New Roman" w:hAnsi="Times New Roman"/>
          <w:sz w:val="24"/>
          <w:szCs w:val="24"/>
        </w:rPr>
        <w:t xml:space="preserve"> the GLA is not </w:t>
      </w:r>
      <w:r>
        <w:rPr>
          <w:rFonts w:ascii="Times New Roman" w:hAnsi="Times New Roman"/>
          <w:sz w:val="24"/>
          <w:szCs w:val="24"/>
        </w:rPr>
        <w:t xml:space="preserve">such </w:t>
      </w:r>
      <w:r w:rsidRPr="00BE0675">
        <w:rPr>
          <w:rFonts w:ascii="Times New Roman" w:hAnsi="Times New Roman"/>
          <w:sz w:val="24"/>
          <w:szCs w:val="24"/>
        </w:rPr>
        <w:t xml:space="preserve">a </w:t>
      </w:r>
      <w:r>
        <w:rPr>
          <w:rFonts w:ascii="Times New Roman" w:hAnsi="Times New Roman"/>
          <w:sz w:val="24"/>
          <w:szCs w:val="24"/>
        </w:rPr>
        <w:t xml:space="preserve">tax avoidance </w:t>
      </w:r>
      <w:r w:rsidRPr="00BE0675">
        <w:rPr>
          <w:rFonts w:ascii="Times New Roman" w:hAnsi="Times New Roman"/>
          <w:sz w:val="24"/>
          <w:szCs w:val="24"/>
        </w:rPr>
        <w:t>scheme</w:t>
      </w:r>
      <w:r w:rsidR="00E44913">
        <w:rPr>
          <w:rFonts w:ascii="Times New Roman" w:hAnsi="Times New Roman"/>
          <w:sz w:val="24"/>
          <w:szCs w:val="24"/>
        </w:rPr>
        <w:t>, or an income splitting arrangement</w:t>
      </w:r>
      <w:r w:rsidRPr="00BE0675">
        <w:rPr>
          <w:rFonts w:ascii="Times New Roman" w:hAnsi="Times New Roman"/>
          <w:sz w:val="24"/>
          <w:szCs w:val="24"/>
        </w:rPr>
        <w:t xml:space="preserve"> </w:t>
      </w:r>
      <w:r>
        <w:rPr>
          <w:rFonts w:ascii="Times New Roman" w:hAnsi="Times New Roman"/>
          <w:sz w:val="24"/>
          <w:szCs w:val="24"/>
        </w:rPr>
        <w:t xml:space="preserve">as envisaged by s 98 </w:t>
      </w:r>
      <w:r w:rsidR="00E44913">
        <w:rPr>
          <w:rFonts w:ascii="Times New Roman" w:hAnsi="Times New Roman"/>
          <w:sz w:val="24"/>
          <w:szCs w:val="24"/>
        </w:rPr>
        <w:t xml:space="preserve">and s 98A </w:t>
      </w:r>
      <w:r>
        <w:rPr>
          <w:rFonts w:ascii="Times New Roman" w:hAnsi="Times New Roman"/>
          <w:sz w:val="24"/>
          <w:szCs w:val="24"/>
        </w:rPr>
        <w:t>of the Act</w:t>
      </w:r>
      <w:r w:rsidR="00E44913">
        <w:rPr>
          <w:rFonts w:ascii="Times New Roman" w:hAnsi="Times New Roman"/>
          <w:sz w:val="24"/>
          <w:szCs w:val="24"/>
        </w:rPr>
        <w:t xml:space="preserve"> respectively</w:t>
      </w:r>
      <w:r>
        <w:rPr>
          <w:rFonts w:ascii="Times New Roman" w:hAnsi="Times New Roman"/>
          <w:sz w:val="24"/>
          <w:szCs w:val="24"/>
        </w:rPr>
        <w:t xml:space="preserve">, but </w:t>
      </w:r>
      <w:r w:rsidR="00E44913">
        <w:rPr>
          <w:rFonts w:ascii="Times New Roman" w:hAnsi="Times New Roman"/>
          <w:sz w:val="24"/>
          <w:szCs w:val="24"/>
        </w:rPr>
        <w:t xml:space="preserve">rather </w:t>
      </w:r>
      <w:r>
        <w:rPr>
          <w:rFonts w:ascii="Times New Roman" w:hAnsi="Times New Roman"/>
          <w:sz w:val="24"/>
          <w:szCs w:val="24"/>
        </w:rPr>
        <w:t xml:space="preserve">a standard, legitimate and international </w:t>
      </w:r>
      <w:r w:rsidRPr="00BE0675">
        <w:rPr>
          <w:rFonts w:ascii="Times New Roman" w:hAnsi="Times New Roman"/>
          <w:sz w:val="24"/>
          <w:szCs w:val="24"/>
        </w:rPr>
        <w:t>business a</w:t>
      </w:r>
      <w:r>
        <w:rPr>
          <w:rFonts w:ascii="Times New Roman" w:hAnsi="Times New Roman"/>
          <w:sz w:val="24"/>
          <w:szCs w:val="24"/>
        </w:rPr>
        <w:t>rrangement which is sometimes referred to as the</w:t>
      </w:r>
      <w:r w:rsidRPr="00D92F90">
        <w:rPr>
          <w:rFonts w:ascii="Times New Roman" w:hAnsi="Times New Roman"/>
          <w:sz w:val="24"/>
          <w:szCs w:val="24"/>
        </w:rPr>
        <w:t xml:space="preserve"> </w:t>
      </w:r>
      <w:r>
        <w:rPr>
          <w:rFonts w:ascii="Times New Roman" w:hAnsi="Times New Roman"/>
          <w:sz w:val="24"/>
          <w:szCs w:val="24"/>
        </w:rPr>
        <w:t>‘</w:t>
      </w:r>
      <w:r w:rsidRPr="00D92F90">
        <w:rPr>
          <w:rFonts w:ascii="Times New Roman" w:hAnsi="Times New Roman"/>
          <w:sz w:val="24"/>
          <w:szCs w:val="24"/>
        </w:rPr>
        <w:t>end product royalty agreement</w:t>
      </w:r>
      <w:r>
        <w:rPr>
          <w:rFonts w:ascii="Times New Roman" w:hAnsi="Times New Roman"/>
          <w:sz w:val="24"/>
          <w:szCs w:val="24"/>
        </w:rPr>
        <w:t xml:space="preserve">’. </w:t>
      </w:r>
    </w:p>
    <w:p w:rsidR="00C45B16" w:rsidRDefault="00C45B16" w:rsidP="00C45B16">
      <w:pPr>
        <w:pStyle w:val="ListParagraph"/>
        <w:spacing w:before="240" w:line="360" w:lineRule="auto"/>
        <w:ind w:hanging="720"/>
        <w:rPr>
          <w:rFonts w:ascii="Times New Roman" w:hAnsi="Times New Roman"/>
          <w:sz w:val="24"/>
          <w:szCs w:val="24"/>
        </w:rPr>
      </w:pPr>
    </w:p>
    <w:p w:rsidR="00C45B16" w:rsidRDefault="00C45B16" w:rsidP="00C45B16">
      <w:pPr>
        <w:pStyle w:val="ListParagraph"/>
        <w:spacing w:before="240" w:line="360" w:lineRule="auto"/>
        <w:ind w:hanging="720"/>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Our decision on this point is arrived at in this way. Clause 25.1 of the GLA grants a licensee, in this case Nestle, the right to arrange for any of the Nestle products, or components or ingredients thereof, to be manufactured by it or by one or more of the affiliates. In return, the licensee, in terms of cl 32, pays a license fee of 5% on the net sales of the products sold under any of the trademarks. This was what </w:t>
      </w:r>
      <w:r w:rsidR="006F5A10">
        <w:rPr>
          <w:rFonts w:ascii="Times New Roman" w:hAnsi="Times New Roman"/>
          <w:sz w:val="24"/>
          <w:szCs w:val="24"/>
        </w:rPr>
        <w:t xml:space="preserve">was </w:t>
      </w:r>
      <w:r>
        <w:rPr>
          <w:rFonts w:ascii="Times New Roman" w:hAnsi="Times New Roman"/>
          <w:sz w:val="24"/>
          <w:szCs w:val="24"/>
        </w:rPr>
        <w:t xml:space="preserve">reduced to 2% by the RBZ. </w:t>
      </w:r>
    </w:p>
    <w:p w:rsidR="00C45B16" w:rsidRDefault="00C45B16" w:rsidP="00C45B16">
      <w:pPr>
        <w:pStyle w:val="ListParagraph"/>
        <w:spacing w:before="240" w:line="360" w:lineRule="auto"/>
        <w:ind w:hanging="720"/>
        <w:rPr>
          <w:rFonts w:ascii="Times New Roman" w:hAnsi="Times New Roman"/>
          <w:sz w:val="24"/>
          <w:szCs w:val="24"/>
        </w:rPr>
      </w:pPr>
    </w:p>
    <w:p w:rsidR="00C45B16" w:rsidRDefault="00C45B16" w:rsidP="00C45B16">
      <w:pPr>
        <w:pStyle w:val="ListParagraph"/>
        <w:spacing w:before="240" w:line="360" w:lineRule="auto"/>
        <w:ind w:hanging="720"/>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 xml:space="preserve">It is common cause that the licence fee envisaged in cl 2 of the GLA is the royalty. A royalty is defined in Para 1[1] of the Nineteenth Schedule to the Act as any amount payable as a consideration for the use of, among other things, any work whatsoever in which a copyright or trade mark exists.   </w:t>
      </w:r>
    </w:p>
    <w:p w:rsidR="00C45B16" w:rsidRDefault="00C45B16" w:rsidP="00C45B16">
      <w:pPr>
        <w:pStyle w:val="ListParagraph"/>
        <w:spacing w:before="240" w:line="360" w:lineRule="auto"/>
        <w:ind w:hanging="720"/>
        <w:rPr>
          <w:rFonts w:ascii="Times New Roman" w:hAnsi="Times New Roman"/>
          <w:sz w:val="24"/>
          <w:szCs w:val="24"/>
        </w:rPr>
      </w:pPr>
    </w:p>
    <w:p w:rsidR="00C45B16" w:rsidRDefault="00C45B16" w:rsidP="00C45B16">
      <w:pPr>
        <w:pStyle w:val="ListParagraph"/>
        <w:spacing w:before="240" w:line="360" w:lineRule="auto"/>
        <w:ind w:hanging="720"/>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ZRA’s argument that Nestle did not exploit the intangible asset of the licensor and should therefore bear the royalty costs cannot succeed. The purpose of the GLA</w:t>
      </w:r>
      <w:r w:rsidR="00990AE1">
        <w:rPr>
          <w:rFonts w:ascii="Times New Roman" w:hAnsi="Times New Roman"/>
          <w:sz w:val="24"/>
          <w:szCs w:val="24"/>
        </w:rPr>
        <w:t xml:space="preserve"> </w:t>
      </w:r>
      <w:r>
        <w:rPr>
          <w:rFonts w:ascii="Times New Roman" w:hAnsi="Times New Roman"/>
          <w:sz w:val="24"/>
          <w:szCs w:val="24"/>
        </w:rPr>
        <w:t xml:space="preserve">is for an affiliate like Nestle, to secure exclusive access to licences for the manufacture, processing, control, packaging, </w:t>
      </w:r>
      <w:r w:rsidRPr="00AA784E">
        <w:rPr>
          <w:rFonts w:ascii="Times New Roman" w:hAnsi="Times New Roman"/>
          <w:sz w:val="24"/>
          <w:szCs w:val="24"/>
          <w:u w:val="single"/>
        </w:rPr>
        <w:t>marketing, distribution and selling</w:t>
      </w:r>
      <w:r>
        <w:rPr>
          <w:rFonts w:ascii="Times New Roman" w:hAnsi="Times New Roman"/>
          <w:sz w:val="24"/>
          <w:szCs w:val="24"/>
        </w:rPr>
        <w:t xml:space="preserve"> of the products [</w:t>
      </w:r>
      <w:r w:rsidRPr="00AA784E">
        <w:rPr>
          <w:rFonts w:ascii="Times New Roman" w:hAnsi="Times New Roman"/>
          <w:i/>
          <w:sz w:val="24"/>
          <w:szCs w:val="24"/>
        </w:rPr>
        <w:t>underlining for emphasis</w:t>
      </w:r>
      <w:r>
        <w:rPr>
          <w:rFonts w:ascii="Times New Roman" w:hAnsi="Times New Roman"/>
          <w:sz w:val="24"/>
          <w:szCs w:val="24"/>
        </w:rPr>
        <w:t>]. Thus, Nestle may itself manufacture. But it may also arrange manufacture by any of the affiliates and then merely import the finished products for sale. Clause 25 of the GLA provides:</w:t>
      </w:r>
    </w:p>
    <w:p w:rsidR="00C45B16" w:rsidRDefault="00C45B16" w:rsidP="00C45B16">
      <w:pPr>
        <w:pStyle w:val="ListParagraph"/>
        <w:spacing w:before="240" w:line="360" w:lineRule="auto"/>
        <w:ind w:hanging="720"/>
        <w:rPr>
          <w:rFonts w:ascii="Times New Roman" w:hAnsi="Times New Roman"/>
          <w:sz w:val="24"/>
          <w:szCs w:val="24"/>
        </w:rPr>
      </w:pPr>
    </w:p>
    <w:p w:rsidR="00C45B16" w:rsidRDefault="00C45B16" w:rsidP="00C45B16">
      <w:pPr>
        <w:pStyle w:val="ListParagraph"/>
        <w:spacing w:before="240" w:line="240" w:lineRule="auto"/>
        <w:ind w:left="1440"/>
        <w:rPr>
          <w:rFonts w:ascii="Times New Roman" w:hAnsi="Times New Roman"/>
          <w:sz w:val="24"/>
          <w:szCs w:val="24"/>
        </w:rPr>
      </w:pPr>
      <w:r>
        <w:rPr>
          <w:rFonts w:ascii="Times New Roman" w:hAnsi="Times New Roman"/>
          <w:sz w:val="24"/>
          <w:szCs w:val="24"/>
        </w:rPr>
        <w:t>“</w:t>
      </w:r>
      <w:r w:rsidRPr="00D96ACB">
        <w:rPr>
          <w:rFonts w:ascii="Times New Roman" w:hAnsi="Times New Roman"/>
        </w:rPr>
        <w:t>LICENSEE shall have the right to arrange for any of the Products or components or ingredients thereof to be manufactured by one or more of its affiliate companies …</w:t>
      </w:r>
      <w:r>
        <w:rPr>
          <w:rFonts w:ascii="Times New Roman" w:hAnsi="Times New Roman"/>
          <w:sz w:val="24"/>
          <w:szCs w:val="24"/>
        </w:rPr>
        <w:t>”</w:t>
      </w:r>
    </w:p>
    <w:p w:rsidR="00C45B16" w:rsidRDefault="00C45B16" w:rsidP="00C45B16">
      <w:pPr>
        <w:pStyle w:val="ListParagraph"/>
        <w:spacing w:before="240" w:line="360" w:lineRule="auto"/>
        <w:ind w:left="0"/>
        <w:rPr>
          <w:rFonts w:ascii="Times New Roman" w:hAnsi="Times New Roman"/>
          <w:sz w:val="24"/>
          <w:szCs w:val="24"/>
        </w:rPr>
      </w:pPr>
    </w:p>
    <w:p w:rsidR="00C45B16" w:rsidRDefault="00C45B16" w:rsidP="00C45B16">
      <w:pPr>
        <w:pStyle w:val="ListParagraph"/>
        <w:spacing w:before="240" w:line="360" w:lineRule="auto"/>
        <w:ind w:hanging="720"/>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 xml:space="preserve">What it means is that Nestle may exploit the intangible asset through the hand of an affiliate. Nestle does not accrue an economic benefit in merely manufacturing the products. The economic benefit accrues on the sale to customers. In terms of cl 2 of the GLA, the contract manufacturer cannot sell or distribute the products in Nestle’s territory, Zimbabwe. Ngare testified that Nestle’s local factory has a limited capacity. It manufactures only three of the Nestle products, namely </w:t>
      </w:r>
      <w:r w:rsidRPr="00BB4D3B">
        <w:rPr>
          <w:rFonts w:ascii="Times New Roman" w:hAnsi="Times New Roman"/>
          <w:i/>
          <w:sz w:val="24"/>
          <w:szCs w:val="24"/>
        </w:rPr>
        <w:t>Cremora</w:t>
      </w:r>
      <w:r>
        <w:rPr>
          <w:rFonts w:ascii="Times New Roman" w:hAnsi="Times New Roman"/>
          <w:sz w:val="24"/>
          <w:szCs w:val="24"/>
        </w:rPr>
        <w:t xml:space="preserve">, </w:t>
      </w:r>
      <w:r w:rsidRPr="00BB4D3B">
        <w:rPr>
          <w:rFonts w:ascii="Times New Roman" w:hAnsi="Times New Roman"/>
          <w:i/>
          <w:sz w:val="24"/>
          <w:szCs w:val="24"/>
        </w:rPr>
        <w:t>Everyday Milk</w:t>
      </w:r>
      <w:r>
        <w:rPr>
          <w:rFonts w:ascii="Times New Roman" w:hAnsi="Times New Roman"/>
          <w:sz w:val="24"/>
          <w:szCs w:val="24"/>
        </w:rPr>
        <w:t xml:space="preserve"> and </w:t>
      </w:r>
      <w:r w:rsidRPr="00BB4D3B">
        <w:rPr>
          <w:rFonts w:ascii="Times New Roman" w:hAnsi="Times New Roman"/>
          <w:i/>
          <w:sz w:val="24"/>
          <w:szCs w:val="24"/>
        </w:rPr>
        <w:t>Cerevita</w:t>
      </w:r>
      <w:r>
        <w:rPr>
          <w:rFonts w:ascii="Times New Roman" w:hAnsi="Times New Roman"/>
          <w:sz w:val="24"/>
          <w:szCs w:val="24"/>
        </w:rPr>
        <w:t xml:space="preserve">. The Nestle group has 400 factories worldwide.  </w:t>
      </w:r>
    </w:p>
    <w:p w:rsidR="00C45B16" w:rsidRDefault="00C45B16" w:rsidP="00C45B16">
      <w:pPr>
        <w:pStyle w:val="ListParagraph"/>
        <w:spacing w:before="240" w:line="360" w:lineRule="auto"/>
        <w:ind w:hanging="720"/>
        <w:rPr>
          <w:rFonts w:ascii="Times New Roman" w:hAnsi="Times New Roman"/>
          <w:sz w:val="24"/>
          <w:szCs w:val="24"/>
        </w:rPr>
      </w:pPr>
    </w:p>
    <w:p w:rsidR="00C45B16" w:rsidRDefault="00C45B16" w:rsidP="00C45B16">
      <w:pPr>
        <w:pStyle w:val="ListParagraph"/>
        <w:spacing w:before="240" w:line="360" w:lineRule="auto"/>
        <w:ind w:hanging="720"/>
        <w:rPr>
          <w:rFonts w:ascii="Times New Roman" w:hAnsi="Times New Roman"/>
          <w:bCs/>
          <w:iCs/>
          <w:sz w:val="24"/>
          <w:szCs w:val="24"/>
        </w:rPr>
      </w:pPr>
      <w:r>
        <w:rPr>
          <w:rFonts w:ascii="Times New Roman" w:hAnsi="Times New Roman"/>
          <w:sz w:val="24"/>
          <w:szCs w:val="24"/>
        </w:rPr>
        <w:t>[17]</w:t>
      </w:r>
      <w:r>
        <w:rPr>
          <w:rFonts w:ascii="Times New Roman" w:hAnsi="Times New Roman"/>
          <w:sz w:val="24"/>
          <w:szCs w:val="24"/>
        </w:rPr>
        <w:tab/>
        <w:t xml:space="preserve">A licensee is exempt from paying royalties on products imported from affiliates in respect of which the licence fee has been paid. In the present case, Ngare </w:t>
      </w:r>
      <w:r>
        <w:rPr>
          <w:rFonts w:ascii="Times New Roman" w:hAnsi="Times New Roman"/>
          <w:bCs/>
          <w:iCs/>
          <w:sz w:val="24"/>
          <w:szCs w:val="24"/>
        </w:rPr>
        <w:t xml:space="preserve">testified that no licence fees had been paid by the contact manufacturers. She also testified that they had provided ZRA </w:t>
      </w:r>
      <w:r w:rsidRPr="00BE0675">
        <w:rPr>
          <w:rFonts w:ascii="Times New Roman" w:hAnsi="Times New Roman"/>
          <w:bCs/>
          <w:iCs/>
          <w:sz w:val="24"/>
          <w:szCs w:val="24"/>
        </w:rPr>
        <w:t xml:space="preserve">with a schedule of </w:t>
      </w:r>
      <w:r>
        <w:rPr>
          <w:rFonts w:ascii="Times New Roman" w:hAnsi="Times New Roman"/>
          <w:bCs/>
          <w:iCs/>
          <w:sz w:val="24"/>
          <w:szCs w:val="24"/>
        </w:rPr>
        <w:t xml:space="preserve">the </w:t>
      </w:r>
      <w:r w:rsidRPr="00BE0675">
        <w:rPr>
          <w:rFonts w:ascii="Times New Roman" w:hAnsi="Times New Roman"/>
          <w:bCs/>
          <w:iCs/>
          <w:sz w:val="24"/>
          <w:szCs w:val="24"/>
        </w:rPr>
        <w:t xml:space="preserve">licence fees, the calculations and </w:t>
      </w:r>
      <w:r>
        <w:rPr>
          <w:rFonts w:ascii="Times New Roman" w:hAnsi="Times New Roman"/>
          <w:bCs/>
          <w:iCs/>
          <w:sz w:val="24"/>
          <w:szCs w:val="24"/>
        </w:rPr>
        <w:t>the b</w:t>
      </w:r>
      <w:r w:rsidRPr="00BE0675">
        <w:rPr>
          <w:rFonts w:ascii="Times New Roman" w:hAnsi="Times New Roman"/>
          <w:bCs/>
          <w:iCs/>
          <w:sz w:val="24"/>
          <w:szCs w:val="24"/>
        </w:rPr>
        <w:t>ank proof of payment</w:t>
      </w:r>
      <w:r>
        <w:rPr>
          <w:rFonts w:ascii="Times New Roman" w:hAnsi="Times New Roman"/>
          <w:bCs/>
          <w:iCs/>
          <w:sz w:val="24"/>
          <w:szCs w:val="24"/>
        </w:rPr>
        <w:t>s by Nestle. However, despite that ZRA had still proceeded to disallow this expenditure item.</w:t>
      </w:r>
    </w:p>
    <w:p w:rsidR="00C45B16" w:rsidRDefault="00C45B16" w:rsidP="00C45B16">
      <w:pPr>
        <w:pStyle w:val="ListParagraph"/>
        <w:spacing w:before="240" w:line="360" w:lineRule="auto"/>
        <w:ind w:hanging="720"/>
        <w:rPr>
          <w:rFonts w:ascii="Times New Roman" w:hAnsi="Times New Roman"/>
          <w:bCs/>
          <w:iCs/>
          <w:sz w:val="24"/>
          <w:szCs w:val="24"/>
        </w:rPr>
      </w:pPr>
    </w:p>
    <w:p w:rsidR="00C45B16" w:rsidRDefault="00C45B16" w:rsidP="00C45B16">
      <w:pPr>
        <w:pStyle w:val="ListParagraph"/>
        <w:spacing w:before="240" w:line="360" w:lineRule="auto"/>
        <w:ind w:hanging="720"/>
        <w:rPr>
          <w:rFonts w:ascii="Times New Roman" w:hAnsi="Times New Roman"/>
          <w:bCs/>
          <w:iCs/>
          <w:sz w:val="24"/>
          <w:szCs w:val="24"/>
        </w:rPr>
      </w:pPr>
      <w:r>
        <w:rPr>
          <w:rFonts w:ascii="Times New Roman" w:hAnsi="Times New Roman"/>
          <w:bCs/>
          <w:iCs/>
          <w:sz w:val="24"/>
          <w:szCs w:val="24"/>
        </w:rPr>
        <w:lastRenderedPageBreak/>
        <w:t>[18]</w:t>
      </w:r>
      <w:r>
        <w:rPr>
          <w:rFonts w:ascii="Times New Roman" w:hAnsi="Times New Roman"/>
          <w:bCs/>
          <w:iCs/>
          <w:sz w:val="24"/>
          <w:szCs w:val="24"/>
        </w:rPr>
        <w:tab/>
        <w:t xml:space="preserve">In terms of s 98 of the Act, and in paraphrase, a ‘tax avoidance transaction or scheme’ is one which is entered into, or carried out with the effect of avoiding or postponing or reducing a tax liability in circumstances in which such a transaction or scheme would not normally be entered into, or the rights or obligations created thereby would not normally be created between persons dealing at arms’ length </w:t>
      </w:r>
      <w:r w:rsidRPr="0089780F">
        <w:rPr>
          <w:rFonts w:ascii="Times New Roman" w:hAnsi="Times New Roman"/>
          <w:bCs/>
          <w:iCs/>
          <w:sz w:val="24"/>
          <w:szCs w:val="24"/>
          <w:u w:val="single"/>
        </w:rPr>
        <w:t xml:space="preserve">and the avoidance or postponement or reduction of the tax liability was the </w:t>
      </w:r>
      <w:r w:rsidRPr="001F56D9">
        <w:rPr>
          <w:rFonts w:ascii="Times New Roman" w:hAnsi="Times New Roman"/>
          <w:b/>
          <w:bCs/>
          <w:i/>
          <w:iCs/>
          <w:sz w:val="24"/>
          <w:szCs w:val="24"/>
          <w:u w:val="single"/>
        </w:rPr>
        <w:t>sole</w:t>
      </w:r>
      <w:r w:rsidRPr="0089780F">
        <w:rPr>
          <w:rFonts w:ascii="Times New Roman" w:hAnsi="Times New Roman"/>
          <w:bCs/>
          <w:iCs/>
          <w:sz w:val="24"/>
          <w:szCs w:val="24"/>
          <w:u w:val="single"/>
        </w:rPr>
        <w:t xml:space="preserve"> purpose, or one of the main purpose</w:t>
      </w:r>
      <w:r w:rsidR="00E44913">
        <w:rPr>
          <w:rFonts w:ascii="Times New Roman" w:hAnsi="Times New Roman"/>
          <w:bCs/>
          <w:iCs/>
          <w:sz w:val="24"/>
          <w:szCs w:val="24"/>
          <w:u w:val="single"/>
        </w:rPr>
        <w:t>s</w:t>
      </w:r>
      <w:r w:rsidRPr="0089780F">
        <w:rPr>
          <w:rFonts w:ascii="Times New Roman" w:hAnsi="Times New Roman"/>
          <w:bCs/>
          <w:iCs/>
          <w:sz w:val="24"/>
          <w:szCs w:val="24"/>
          <w:u w:val="single"/>
        </w:rPr>
        <w:t xml:space="preserve"> of the transaction or scheme</w:t>
      </w:r>
      <w:r>
        <w:rPr>
          <w:rFonts w:ascii="Times New Roman" w:hAnsi="Times New Roman"/>
          <w:bCs/>
          <w:iCs/>
          <w:sz w:val="24"/>
          <w:szCs w:val="24"/>
        </w:rPr>
        <w:t xml:space="preserve"> [</w:t>
      </w:r>
      <w:r w:rsidRPr="0089780F">
        <w:rPr>
          <w:rFonts w:ascii="Times New Roman" w:hAnsi="Times New Roman"/>
          <w:bCs/>
          <w:i/>
          <w:iCs/>
          <w:sz w:val="24"/>
          <w:szCs w:val="24"/>
        </w:rPr>
        <w:t>emphasi</w:t>
      </w:r>
      <w:r>
        <w:rPr>
          <w:rFonts w:ascii="Times New Roman" w:hAnsi="Times New Roman"/>
          <w:bCs/>
          <w:i/>
          <w:iCs/>
          <w:sz w:val="24"/>
          <w:szCs w:val="24"/>
        </w:rPr>
        <w:t>s added</w:t>
      </w:r>
      <w:r>
        <w:rPr>
          <w:rFonts w:ascii="Times New Roman" w:hAnsi="Times New Roman"/>
          <w:bCs/>
          <w:iCs/>
          <w:sz w:val="24"/>
          <w:szCs w:val="24"/>
        </w:rPr>
        <w:t xml:space="preserve">]. </w:t>
      </w:r>
    </w:p>
    <w:p w:rsidR="00C45B16" w:rsidRDefault="00C45B16" w:rsidP="00C45B16">
      <w:pPr>
        <w:pStyle w:val="ListParagraph"/>
        <w:spacing w:before="240" w:line="360" w:lineRule="auto"/>
        <w:ind w:hanging="720"/>
        <w:rPr>
          <w:rFonts w:ascii="Times New Roman" w:hAnsi="Times New Roman"/>
          <w:bCs/>
          <w:iCs/>
          <w:sz w:val="24"/>
          <w:szCs w:val="24"/>
        </w:rPr>
      </w:pPr>
    </w:p>
    <w:p w:rsidR="00C45B16" w:rsidRDefault="00C45B16" w:rsidP="00C45B16">
      <w:pPr>
        <w:pStyle w:val="ListParagraph"/>
        <w:spacing w:before="240" w:line="360" w:lineRule="auto"/>
        <w:ind w:hanging="720"/>
        <w:rPr>
          <w:rFonts w:ascii="Times New Roman" w:hAnsi="Times New Roman"/>
          <w:bCs/>
          <w:iCs/>
          <w:sz w:val="24"/>
          <w:szCs w:val="24"/>
        </w:rPr>
      </w:pPr>
      <w:r>
        <w:rPr>
          <w:rFonts w:ascii="Times New Roman" w:hAnsi="Times New Roman"/>
          <w:bCs/>
          <w:iCs/>
          <w:sz w:val="24"/>
          <w:szCs w:val="24"/>
        </w:rPr>
        <w:t>[19]</w:t>
      </w:r>
      <w:r>
        <w:rPr>
          <w:rFonts w:ascii="Times New Roman" w:hAnsi="Times New Roman"/>
          <w:bCs/>
          <w:iCs/>
          <w:sz w:val="24"/>
          <w:szCs w:val="24"/>
        </w:rPr>
        <w:tab/>
        <w:t xml:space="preserve">In terms of s 98A of the Act, again paraphrased, ‘income splitting’ is where </w:t>
      </w:r>
      <w:r w:rsidRPr="004C25FF">
        <w:rPr>
          <w:rFonts w:ascii="Times New Roman" w:hAnsi="Times New Roman"/>
          <w:bCs/>
          <w:iCs/>
          <w:sz w:val="24"/>
          <w:szCs w:val="24"/>
          <w:u w:val="single"/>
        </w:rPr>
        <w:t>an individual</w:t>
      </w:r>
      <w:r>
        <w:rPr>
          <w:rFonts w:ascii="Times New Roman" w:hAnsi="Times New Roman"/>
          <w:bCs/>
          <w:iCs/>
          <w:sz w:val="24"/>
          <w:szCs w:val="24"/>
        </w:rPr>
        <w:t xml:space="preserve"> attempts to split income with an associate by directly or indirectly transferring income or property to the associate who then receives or enjoys the income from that property, </w:t>
      </w:r>
      <w:r w:rsidRPr="004C25FF">
        <w:rPr>
          <w:rFonts w:ascii="Times New Roman" w:hAnsi="Times New Roman"/>
          <w:bCs/>
          <w:iCs/>
          <w:sz w:val="24"/>
          <w:szCs w:val="24"/>
          <w:u w:val="single"/>
        </w:rPr>
        <w:t xml:space="preserve">for the </w:t>
      </w:r>
      <w:r w:rsidRPr="001F56D9">
        <w:rPr>
          <w:rFonts w:ascii="Times New Roman" w:hAnsi="Times New Roman"/>
          <w:b/>
          <w:bCs/>
          <w:i/>
          <w:iCs/>
          <w:sz w:val="24"/>
          <w:szCs w:val="24"/>
          <w:u w:val="single"/>
        </w:rPr>
        <w:t xml:space="preserve">sole </w:t>
      </w:r>
      <w:r w:rsidR="00E44913">
        <w:rPr>
          <w:rFonts w:ascii="Times New Roman" w:hAnsi="Times New Roman"/>
          <w:bCs/>
          <w:iCs/>
          <w:sz w:val="24"/>
          <w:szCs w:val="24"/>
          <w:u w:val="single"/>
        </w:rPr>
        <w:t>or main reason to lower</w:t>
      </w:r>
      <w:r w:rsidRPr="004C25FF">
        <w:rPr>
          <w:rFonts w:ascii="Times New Roman" w:hAnsi="Times New Roman"/>
          <w:bCs/>
          <w:iCs/>
          <w:sz w:val="24"/>
          <w:szCs w:val="24"/>
          <w:u w:val="single"/>
        </w:rPr>
        <w:t xml:space="preserve"> their tax</w:t>
      </w:r>
      <w:r>
        <w:rPr>
          <w:rFonts w:ascii="Times New Roman" w:hAnsi="Times New Roman"/>
          <w:bCs/>
          <w:iCs/>
          <w:sz w:val="24"/>
          <w:szCs w:val="24"/>
        </w:rPr>
        <w:t xml:space="preserve"> burden [</w:t>
      </w:r>
      <w:r w:rsidRPr="004C25FF">
        <w:rPr>
          <w:rFonts w:ascii="Times New Roman" w:hAnsi="Times New Roman"/>
          <w:bCs/>
          <w:i/>
          <w:iCs/>
          <w:sz w:val="24"/>
          <w:szCs w:val="24"/>
        </w:rPr>
        <w:t>emphasis</w:t>
      </w:r>
      <w:r>
        <w:rPr>
          <w:rFonts w:ascii="Times New Roman" w:hAnsi="Times New Roman"/>
          <w:bCs/>
          <w:i/>
          <w:iCs/>
          <w:sz w:val="24"/>
          <w:szCs w:val="24"/>
        </w:rPr>
        <w:t xml:space="preserve"> added</w:t>
      </w:r>
      <w:r>
        <w:rPr>
          <w:rFonts w:ascii="Times New Roman" w:hAnsi="Times New Roman"/>
          <w:bCs/>
          <w:iCs/>
          <w:sz w:val="24"/>
          <w:szCs w:val="24"/>
        </w:rPr>
        <w:t xml:space="preserve">].    </w:t>
      </w:r>
    </w:p>
    <w:p w:rsidR="00C45B16" w:rsidRDefault="00C45B16" w:rsidP="00C45B16">
      <w:pPr>
        <w:pStyle w:val="ListParagraph"/>
        <w:spacing w:before="240" w:line="360" w:lineRule="auto"/>
        <w:ind w:hanging="720"/>
        <w:rPr>
          <w:rFonts w:ascii="Times New Roman" w:hAnsi="Times New Roman"/>
          <w:bCs/>
          <w:iCs/>
          <w:sz w:val="24"/>
          <w:szCs w:val="24"/>
        </w:rPr>
      </w:pPr>
    </w:p>
    <w:p w:rsidR="00C45B16" w:rsidRDefault="00C45B16" w:rsidP="00C45B16">
      <w:pPr>
        <w:pStyle w:val="ListParagraph"/>
        <w:spacing w:before="240" w:line="360" w:lineRule="auto"/>
        <w:ind w:hanging="720"/>
        <w:rPr>
          <w:rFonts w:ascii="Times New Roman" w:hAnsi="Times New Roman"/>
          <w:bCs/>
          <w:iCs/>
          <w:sz w:val="24"/>
          <w:szCs w:val="24"/>
        </w:rPr>
      </w:pPr>
      <w:r>
        <w:rPr>
          <w:rFonts w:ascii="Times New Roman" w:hAnsi="Times New Roman"/>
          <w:bCs/>
          <w:iCs/>
          <w:sz w:val="24"/>
          <w:szCs w:val="24"/>
        </w:rPr>
        <w:t>[20]</w:t>
      </w:r>
      <w:r>
        <w:rPr>
          <w:rFonts w:ascii="Times New Roman" w:hAnsi="Times New Roman"/>
          <w:bCs/>
          <w:iCs/>
          <w:sz w:val="24"/>
          <w:szCs w:val="24"/>
        </w:rPr>
        <w:tab/>
        <w:t>We are unable to agree with ZRA’s argument as it pertains to anti-avoidance and income splitting provisions of the Act. In this instance</w:t>
      </w:r>
      <w:r w:rsidR="00E44913">
        <w:rPr>
          <w:rFonts w:ascii="Times New Roman" w:hAnsi="Times New Roman"/>
          <w:bCs/>
          <w:iCs/>
          <w:sz w:val="24"/>
          <w:szCs w:val="24"/>
        </w:rPr>
        <w:t>,</w:t>
      </w:r>
      <w:r>
        <w:rPr>
          <w:rFonts w:ascii="Times New Roman" w:hAnsi="Times New Roman"/>
          <w:bCs/>
          <w:iCs/>
          <w:sz w:val="24"/>
          <w:szCs w:val="24"/>
        </w:rPr>
        <w:t xml:space="preserve"> we start from back to front. Section 98A of the Act is manifestly inapplicable. It governs </w:t>
      </w:r>
      <w:r w:rsidRPr="004C25FF">
        <w:rPr>
          <w:rFonts w:ascii="Times New Roman" w:hAnsi="Times New Roman"/>
          <w:bCs/>
          <w:iCs/>
          <w:sz w:val="24"/>
          <w:szCs w:val="24"/>
          <w:u w:val="single"/>
        </w:rPr>
        <w:t>individuals</w:t>
      </w:r>
      <w:r>
        <w:rPr>
          <w:rFonts w:ascii="Times New Roman" w:hAnsi="Times New Roman"/>
          <w:bCs/>
          <w:iCs/>
          <w:sz w:val="24"/>
          <w:szCs w:val="24"/>
        </w:rPr>
        <w:t xml:space="preserve">, not companies. Section 2 of the Act defines an individual as a person </w:t>
      </w:r>
      <w:r w:rsidRPr="004C25FF">
        <w:rPr>
          <w:rFonts w:ascii="Times New Roman" w:hAnsi="Times New Roman"/>
          <w:bCs/>
          <w:iCs/>
          <w:sz w:val="24"/>
          <w:szCs w:val="24"/>
          <w:u w:val="single"/>
        </w:rPr>
        <w:t>other than a company</w:t>
      </w:r>
      <w:r>
        <w:rPr>
          <w:rFonts w:ascii="Times New Roman" w:hAnsi="Times New Roman"/>
          <w:bCs/>
          <w:iCs/>
          <w:sz w:val="24"/>
          <w:szCs w:val="24"/>
        </w:rPr>
        <w:t xml:space="preserve">. Furthermore, there is nothing to justify a conclusion that the GLA, which predates s 98A of the Act, was executed for </w:t>
      </w:r>
      <w:r w:rsidRPr="004C25FF">
        <w:rPr>
          <w:rFonts w:ascii="Times New Roman" w:hAnsi="Times New Roman"/>
          <w:bCs/>
          <w:iCs/>
          <w:sz w:val="24"/>
          <w:szCs w:val="24"/>
          <w:u w:val="single"/>
        </w:rPr>
        <w:t xml:space="preserve">the </w:t>
      </w:r>
      <w:r w:rsidRPr="001F56D9">
        <w:rPr>
          <w:rFonts w:ascii="Times New Roman" w:hAnsi="Times New Roman"/>
          <w:b/>
          <w:bCs/>
          <w:i/>
          <w:iCs/>
          <w:sz w:val="24"/>
          <w:szCs w:val="24"/>
          <w:u w:val="single"/>
        </w:rPr>
        <w:t>sole</w:t>
      </w:r>
      <w:r w:rsidRPr="004C25FF">
        <w:rPr>
          <w:rFonts w:ascii="Times New Roman" w:hAnsi="Times New Roman"/>
          <w:bCs/>
          <w:iCs/>
          <w:sz w:val="24"/>
          <w:szCs w:val="24"/>
          <w:u w:val="single"/>
        </w:rPr>
        <w:t xml:space="preserve"> or </w:t>
      </w:r>
      <w:r w:rsidRPr="001F56D9">
        <w:rPr>
          <w:rFonts w:ascii="Times New Roman" w:hAnsi="Times New Roman"/>
          <w:b/>
          <w:bCs/>
          <w:i/>
          <w:iCs/>
          <w:sz w:val="24"/>
          <w:szCs w:val="24"/>
          <w:u w:val="single"/>
        </w:rPr>
        <w:t>main</w:t>
      </w:r>
      <w:r w:rsidRPr="004C25FF">
        <w:rPr>
          <w:rFonts w:ascii="Times New Roman" w:hAnsi="Times New Roman"/>
          <w:bCs/>
          <w:iCs/>
          <w:sz w:val="24"/>
          <w:szCs w:val="24"/>
          <w:u w:val="single"/>
        </w:rPr>
        <w:t xml:space="preserve"> reason to lower</w:t>
      </w:r>
      <w:r>
        <w:rPr>
          <w:rFonts w:ascii="Times New Roman" w:hAnsi="Times New Roman"/>
          <w:bCs/>
          <w:iCs/>
          <w:sz w:val="24"/>
          <w:szCs w:val="24"/>
        </w:rPr>
        <w:t xml:space="preserve"> tax burdens. Section 98A is a 2014 amendment. The GLA was executed in January of 2007. But more fundamentally, a scheme such as the Nestle GLA is not something peculiar to Nestle. It is a normal business arrangement amongst affiliates worldwide.</w:t>
      </w:r>
      <w:r w:rsidR="00807EB1">
        <w:rPr>
          <w:rFonts w:ascii="Times New Roman" w:hAnsi="Times New Roman"/>
          <w:bCs/>
          <w:iCs/>
          <w:sz w:val="24"/>
          <w:szCs w:val="24"/>
        </w:rPr>
        <w:t xml:space="preserve"> It is not an income splitting device.</w:t>
      </w:r>
    </w:p>
    <w:p w:rsidR="00C45B16" w:rsidRDefault="00C45B16" w:rsidP="00C45B16">
      <w:pPr>
        <w:pStyle w:val="ListParagraph"/>
        <w:spacing w:before="240" w:line="360" w:lineRule="auto"/>
        <w:ind w:hanging="720"/>
        <w:rPr>
          <w:rFonts w:ascii="Times New Roman" w:hAnsi="Times New Roman"/>
          <w:bCs/>
          <w:iCs/>
          <w:sz w:val="24"/>
          <w:szCs w:val="24"/>
        </w:rPr>
      </w:pPr>
    </w:p>
    <w:p w:rsidR="00C45B16" w:rsidRDefault="00C45B16" w:rsidP="00C45B16">
      <w:pPr>
        <w:pStyle w:val="ListParagraph"/>
        <w:spacing w:before="240" w:line="360" w:lineRule="auto"/>
        <w:ind w:hanging="720"/>
        <w:rPr>
          <w:rFonts w:ascii="Times New Roman" w:hAnsi="Times New Roman"/>
          <w:bCs/>
          <w:iCs/>
          <w:sz w:val="24"/>
          <w:szCs w:val="24"/>
        </w:rPr>
      </w:pPr>
      <w:r>
        <w:rPr>
          <w:rFonts w:ascii="Times New Roman" w:hAnsi="Times New Roman"/>
          <w:bCs/>
          <w:iCs/>
          <w:sz w:val="24"/>
          <w:szCs w:val="24"/>
        </w:rPr>
        <w:t>[21]</w:t>
      </w:r>
      <w:r>
        <w:rPr>
          <w:rFonts w:ascii="Times New Roman" w:hAnsi="Times New Roman"/>
          <w:bCs/>
          <w:iCs/>
          <w:sz w:val="24"/>
          <w:szCs w:val="24"/>
        </w:rPr>
        <w:tab/>
        <w:t xml:space="preserve">We </w:t>
      </w:r>
      <w:r w:rsidR="00807EB1">
        <w:rPr>
          <w:rFonts w:ascii="Times New Roman" w:hAnsi="Times New Roman"/>
          <w:bCs/>
          <w:iCs/>
          <w:sz w:val="24"/>
          <w:szCs w:val="24"/>
        </w:rPr>
        <w:t xml:space="preserve">also </w:t>
      </w:r>
      <w:r>
        <w:rPr>
          <w:rFonts w:ascii="Times New Roman" w:hAnsi="Times New Roman"/>
          <w:bCs/>
          <w:iCs/>
          <w:sz w:val="24"/>
          <w:szCs w:val="24"/>
        </w:rPr>
        <w:t xml:space="preserve">disagree that the GLA is a tax avoidance scheme as envisaged by s 98 of the Act. It is common and normal practice in commerce for sale-based royalties. Ngare testified that the Nestle group operates in 189 countries around the world with agreements identical to the GLA. This was not refuted. It is difficult to conclude that the GLA was executed to avoid or postpone or reduce a tax, let alone that this was the </w:t>
      </w:r>
      <w:r w:rsidRPr="001F56D9">
        <w:rPr>
          <w:rFonts w:ascii="Times New Roman" w:hAnsi="Times New Roman"/>
          <w:b/>
          <w:bCs/>
          <w:i/>
          <w:iCs/>
          <w:sz w:val="24"/>
          <w:szCs w:val="24"/>
        </w:rPr>
        <w:lastRenderedPageBreak/>
        <w:t>sole</w:t>
      </w:r>
      <w:r>
        <w:rPr>
          <w:rFonts w:ascii="Times New Roman" w:hAnsi="Times New Roman"/>
          <w:bCs/>
          <w:iCs/>
          <w:sz w:val="24"/>
          <w:szCs w:val="24"/>
        </w:rPr>
        <w:t xml:space="preserve"> purpose or one of the </w:t>
      </w:r>
      <w:r w:rsidRPr="001F56D9">
        <w:rPr>
          <w:rFonts w:ascii="Times New Roman" w:hAnsi="Times New Roman"/>
          <w:b/>
          <w:bCs/>
          <w:i/>
          <w:iCs/>
          <w:sz w:val="24"/>
          <w:szCs w:val="24"/>
        </w:rPr>
        <w:t>main</w:t>
      </w:r>
      <w:r>
        <w:rPr>
          <w:rFonts w:ascii="Times New Roman" w:hAnsi="Times New Roman"/>
          <w:bCs/>
          <w:iCs/>
          <w:sz w:val="24"/>
          <w:szCs w:val="24"/>
        </w:rPr>
        <w:t xml:space="preserve"> purposes of the agreement as envisaged by s 98 of the Act. This deduction was legitimate. ZRA should have allowed it.</w:t>
      </w:r>
    </w:p>
    <w:p w:rsidR="008D3117" w:rsidRDefault="004E4E85" w:rsidP="008D3117">
      <w:pPr>
        <w:spacing w:line="240" w:lineRule="auto"/>
        <w:jc w:val="both"/>
        <w:rPr>
          <w:rFonts w:ascii="Times New Roman" w:hAnsi="Times New Roman"/>
          <w:sz w:val="24"/>
          <w:szCs w:val="24"/>
        </w:rPr>
      </w:pPr>
      <w:r w:rsidRPr="004E4E85">
        <w:rPr>
          <w:rFonts w:ascii="Times New Roman" w:hAnsi="Times New Roman"/>
          <w:sz w:val="24"/>
          <w:szCs w:val="24"/>
        </w:rPr>
        <w:t>[</w:t>
      </w:r>
      <w:r>
        <w:rPr>
          <w:rFonts w:ascii="Times New Roman" w:hAnsi="Times New Roman"/>
          <w:sz w:val="24"/>
          <w:szCs w:val="24"/>
        </w:rPr>
        <w:t>b]</w:t>
      </w:r>
      <w:r>
        <w:rPr>
          <w:rFonts w:ascii="Times New Roman" w:hAnsi="Times New Roman"/>
          <w:sz w:val="24"/>
          <w:szCs w:val="24"/>
        </w:rPr>
        <w:tab/>
      </w:r>
      <w:r w:rsidR="007C5B1D">
        <w:rPr>
          <w:rFonts w:ascii="Times New Roman" w:hAnsi="Times New Roman"/>
          <w:i/>
          <w:sz w:val="24"/>
          <w:szCs w:val="24"/>
        </w:rPr>
        <w:t>Management</w:t>
      </w:r>
      <w:r w:rsidRPr="004E4E85">
        <w:rPr>
          <w:rFonts w:ascii="Times New Roman" w:hAnsi="Times New Roman"/>
          <w:i/>
          <w:sz w:val="24"/>
          <w:szCs w:val="24"/>
        </w:rPr>
        <w:t xml:space="preserve"> services</w:t>
      </w:r>
      <w:r>
        <w:rPr>
          <w:rFonts w:ascii="Times New Roman" w:hAnsi="Times New Roman"/>
          <w:sz w:val="24"/>
          <w:szCs w:val="24"/>
        </w:rPr>
        <w:tab/>
      </w:r>
    </w:p>
    <w:p w:rsidR="000A42F0" w:rsidRDefault="004E4E85" w:rsidP="000A42F0">
      <w:pPr>
        <w:spacing w:line="360" w:lineRule="auto"/>
        <w:ind w:left="720" w:hanging="720"/>
        <w:jc w:val="both"/>
        <w:rPr>
          <w:rFonts w:ascii="Times New Roman" w:hAnsi="Times New Roman"/>
          <w:sz w:val="24"/>
          <w:szCs w:val="24"/>
        </w:rPr>
      </w:pPr>
      <w:r>
        <w:rPr>
          <w:rFonts w:ascii="Times New Roman" w:hAnsi="Times New Roman"/>
          <w:sz w:val="24"/>
          <w:szCs w:val="24"/>
        </w:rPr>
        <w:t>[22]</w:t>
      </w:r>
      <w:r w:rsidR="00D13C99">
        <w:rPr>
          <w:rFonts w:ascii="Times New Roman" w:hAnsi="Times New Roman"/>
          <w:sz w:val="24"/>
          <w:szCs w:val="24"/>
        </w:rPr>
        <w:tab/>
        <w:t xml:space="preserve">In terms of a management services agreement between Nestle and one of the </w:t>
      </w:r>
      <w:r w:rsidR="000A42F0">
        <w:rPr>
          <w:rFonts w:ascii="Times New Roman" w:hAnsi="Times New Roman"/>
          <w:sz w:val="24"/>
          <w:szCs w:val="24"/>
        </w:rPr>
        <w:t xml:space="preserve">Nestle group </w:t>
      </w:r>
      <w:r w:rsidR="00D13C99">
        <w:rPr>
          <w:rFonts w:ascii="Times New Roman" w:hAnsi="Times New Roman"/>
          <w:sz w:val="24"/>
          <w:szCs w:val="24"/>
        </w:rPr>
        <w:t>affiliate</w:t>
      </w:r>
      <w:r w:rsidR="000A42F0">
        <w:rPr>
          <w:rFonts w:ascii="Times New Roman" w:hAnsi="Times New Roman"/>
          <w:sz w:val="24"/>
          <w:szCs w:val="24"/>
        </w:rPr>
        <w:t>s,</w:t>
      </w:r>
      <w:r w:rsidR="00D13C99">
        <w:rPr>
          <w:rFonts w:ascii="Times New Roman" w:hAnsi="Times New Roman"/>
          <w:sz w:val="24"/>
          <w:szCs w:val="24"/>
        </w:rPr>
        <w:t xml:space="preserve"> Nestle Equatorial African Region Limited [“</w:t>
      </w:r>
      <w:r w:rsidR="00D13C99" w:rsidRPr="00D13C99">
        <w:rPr>
          <w:rFonts w:ascii="Times New Roman" w:hAnsi="Times New Roman"/>
          <w:b/>
          <w:i/>
          <w:sz w:val="24"/>
          <w:szCs w:val="24"/>
        </w:rPr>
        <w:t>NE</w:t>
      </w:r>
      <w:r w:rsidR="000A42F0">
        <w:rPr>
          <w:rFonts w:ascii="Times New Roman" w:hAnsi="Times New Roman"/>
          <w:b/>
          <w:i/>
          <w:sz w:val="24"/>
          <w:szCs w:val="24"/>
        </w:rPr>
        <w:t>A</w:t>
      </w:r>
      <w:r w:rsidR="00DB4B58">
        <w:rPr>
          <w:rFonts w:ascii="Times New Roman" w:hAnsi="Times New Roman"/>
          <w:b/>
          <w:i/>
          <w:sz w:val="24"/>
          <w:szCs w:val="24"/>
        </w:rPr>
        <w:t>RL</w:t>
      </w:r>
      <w:r w:rsidR="00D13C99">
        <w:rPr>
          <w:rFonts w:ascii="Times New Roman" w:hAnsi="Times New Roman"/>
          <w:sz w:val="24"/>
          <w:szCs w:val="24"/>
        </w:rPr>
        <w:t xml:space="preserve">”], </w:t>
      </w:r>
      <w:r w:rsidR="0085592E">
        <w:rPr>
          <w:rFonts w:ascii="Times New Roman" w:hAnsi="Times New Roman"/>
          <w:sz w:val="24"/>
          <w:szCs w:val="24"/>
        </w:rPr>
        <w:t>whose</w:t>
      </w:r>
      <w:r w:rsidR="00D13C99">
        <w:rPr>
          <w:rFonts w:ascii="Times New Roman" w:hAnsi="Times New Roman"/>
          <w:sz w:val="24"/>
          <w:szCs w:val="24"/>
        </w:rPr>
        <w:t xml:space="preserve"> objective </w:t>
      </w:r>
      <w:r w:rsidR="0085592E">
        <w:rPr>
          <w:rFonts w:ascii="Times New Roman" w:hAnsi="Times New Roman"/>
          <w:sz w:val="24"/>
          <w:szCs w:val="24"/>
        </w:rPr>
        <w:t>wa</w:t>
      </w:r>
      <w:r w:rsidR="00D13C99">
        <w:rPr>
          <w:rFonts w:ascii="Times New Roman" w:hAnsi="Times New Roman"/>
          <w:sz w:val="24"/>
          <w:szCs w:val="24"/>
        </w:rPr>
        <w:t>s to streamline and avoid duplication of management services, support functions and the like, Nestle pa</w:t>
      </w:r>
      <w:r w:rsidR="0085592E">
        <w:rPr>
          <w:rFonts w:ascii="Times New Roman" w:hAnsi="Times New Roman"/>
          <w:sz w:val="24"/>
          <w:szCs w:val="24"/>
        </w:rPr>
        <w:t xml:space="preserve">id </w:t>
      </w:r>
      <w:r w:rsidR="00D13C99">
        <w:rPr>
          <w:rFonts w:ascii="Times New Roman" w:hAnsi="Times New Roman"/>
          <w:sz w:val="24"/>
          <w:szCs w:val="24"/>
        </w:rPr>
        <w:t>NEPZ a management fee</w:t>
      </w:r>
      <w:r w:rsidR="000A42F0">
        <w:rPr>
          <w:rFonts w:ascii="Times New Roman" w:hAnsi="Times New Roman"/>
          <w:sz w:val="24"/>
          <w:szCs w:val="24"/>
        </w:rPr>
        <w:t>. The management services envisaged under that agreement comprise</w:t>
      </w:r>
      <w:r w:rsidR="0085592E">
        <w:rPr>
          <w:rFonts w:ascii="Times New Roman" w:hAnsi="Times New Roman"/>
          <w:sz w:val="24"/>
          <w:szCs w:val="24"/>
        </w:rPr>
        <w:t>d</w:t>
      </w:r>
      <w:r w:rsidR="000A42F0">
        <w:rPr>
          <w:rFonts w:ascii="Times New Roman" w:hAnsi="Times New Roman"/>
          <w:sz w:val="24"/>
          <w:szCs w:val="24"/>
        </w:rPr>
        <w:t xml:space="preserve"> common operational management services in the fields of, among others, general management, finance, accounting, reporting, procurement and human resources</w:t>
      </w:r>
      <w:r w:rsidR="007C5B1D">
        <w:rPr>
          <w:rFonts w:ascii="Times New Roman" w:hAnsi="Times New Roman"/>
          <w:sz w:val="24"/>
          <w:szCs w:val="24"/>
        </w:rPr>
        <w:t>,</w:t>
      </w:r>
      <w:r w:rsidR="000A42F0">
        <w:rPr>
          <w:rFonts w:ascii="Times New Roman" w:hAnsi="Times New Roman"/>
          <w:sz w:val="24"/>
          <w:szCs w:val="24"/>
        </w:rPr>
        <w:t xml:space="preserve"> depending on requirements from time to time.</w:t>
      </w:r>
      <w:r w:rsidR="007C5B1D">
        <w:rPr>
          <w:rFonts w:ascii="Times New Roman" w:hAnsi="Times New Roman"/>
          <w:sz w:val="24"/>
          <w:szCs w:val="24"/>
        </w:rPr>
        <w:t xml:space="preserve"> Payments for </w:t>
      </w:r>
      <w:r w:rsidR="00991F66">
        <w:rPr>
          <w:rFonts w:ascii="Times New Roman" w:hAnsi="Times New Roman"/>
          <w:sz w:val="24"/>
          <w:szCs w:val="24"/>
        </w:rPr>
        <w:t xml:space="preserve">services </w:t>
      </w:r>
      <w:r w:rsidR="0085592E">
        <w:rPr>
          <w:rFonts w:ascii="Times New Roman" w:hAnsi="Times New Roman"/>
          <w:sz w:val="24"/>
          <w:szCs w:val="24"/>
        </w:rPr>
        <w:t xml:space="preserve">would be </w:t>
      </w:r>
      <w:r w:rsidR="007C5B1D">
        <w:rPr>
          <w:rFonts w:ascii="Times New Roman" w:hAnsi="Times New Roman"/>
          <w:sz w:val="24"/>
          <w:szCs w:val="24"/>
        </w:rPr>
        <w:t>made monthly in arrears upon invoices submitted.</w:t>
      </w:r>
      <w:r w:rsidR="000A42F0">
        <w:rPr>
          <w:rFonts w:ascii="Times New Roman" w:hAnsi="Times New Roman"/>
          <w:sz w:val="24"/>
          <w:szCs w:val="24"/>
        </w:rPr>
        <w:t xml:space="preserve">  </w:t>
      </w:r>
    </w:p>
    <w:p w:rsidR="00D67F89" w:rsidRDefault="007C5B1D" w:rsidP="00D67F89">
      <w:pPr>
        <w:spacing w:line="360" w:lineRule="auto"/>
        <w:ind w:left="720" w:hanging="72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ZRA disallowed expenses for management expenses on the basis that there ha</w:t>
      </w:r>
      <w:r w:rsidR="0085592E">
        <w:rPr>
          <w:rFonts w:ascii="Times New Roman" w:hAnsi="Times New Roman"/>
          <w:sz w:val="24"/>
          <w:szCs w:val="24"/>
        </w:rPr>
        <w:t>d</w:t>
      </w:r>
      <w:r>
        <w:rPr>
          <w:rFonts w:ascii="Times New Roman" w:hAnsi="Times New Roman"/>
          <w:sz w:val="24"/>
          <w:szCs w:val="24"/>
        </w:rPr>
        <w:t xml:space="preserve"> been an impermissible duplication of shared services which were, or could be carried out by Nestle’s own local personnel. The services were in accounting, payroll, procurement, human resources and so on.</w:t>
      </w:r>
      <w:r w:rsidR="00D67F89" w:rsidRPr="00D67F89">
        <w:rPr>
          <w:rFonts w:ascii="Times New Roman" w:hAnsi="Times New Roman"/>
          <w:sz w:val="24"/>
          <w:szCs w:val="24"/>
        </w:rPr>
        <w:t xml:space="preserve"> </w:t>
      </w:r>
      <w:r w:rsidR="00D67F89">
        <w:rPr>
          <w:rFonts w:ascii="Times New Roman" w:hAnsi="Times New Roman"/>
          <w:sz w:val="24"/>
          <w:szCs w:val="24"/>
        </w:rPr>
        <w:t xml:space="preserve">ZRA’s argument </w:t>
      </w:r>
      <w:r w:rsidR="0085592E">
        <w:rPr>
          <w:rFonts w:ascii="Times New Roman" w:hAnsi="Times New Roman"/>
          <w:sz w:val="24"/>
          <w:szCs w:val="24"/>
        </w:rPr>
        <w:t>wa</w:t>
      </w:r>
      <w:r w:rsidR="00D67F89">
        <w:rPr>
          <w:rFonts w:ascii="Times New Roman" w:hAnsi="Times New Roman"/>
          <w:sz w:val="24"/>
          <w:szCs w:val="24"/>
        </w:rPr>
        <w:t xml:space="preserve">s that, </w:t>
      </w:r>
      <w:r w:rsidR="00D67F89" w:rsidRPr="00F16201">
        <w:rPr>
          <w:rFonts w:ascii="Times New Roman" w:hAnsi="Times New Roman"/>
          <w:i/>
          <w:sz w:val="24"/>
          <w:szCs w:val="24"/>
        </w:rPr>
        <w:t>inter alia</w:t>
      </w:r>
      <w:r w:rsidR="00D67F89">
        <w:rPr>
          <w:rFonts w:ascii="Times New Roman" w:hAnsi="Times New Roman"/>
          <w:sz w:val="24"/>
          <w:szCs w:val="24"/>
        </w:rPr>
        <w:t xml:space="preserve">, Nestle </w:t>
      </w:r>
      <w:r w:rsidR="0085592E">
        <w:rPr>
          <w:rFonts w:ascii="Times New Roman" w:hAnsi="Times New Roman"/>
          <w:sz w:val="24"/>
          <w:szCs w:val="24"/>
        </w:rPr>
        <w:t xml:space="preserve">had </w:t>
      </w:r>
      <w:r w:rsidR="00D67F89">
        <w:rPr>
          <w:rFonts w:ascii="Times New Roman" w:hAnsi="Times New Roman"/>
          <w:sz w:val="24"/>
          <w:szCs w:val="24"/>
        </w:rPr>
        <w:t>adduced no evidence of services actually rendered and therefore of the expense actually incurred.</w:t>
      </w:r>
    </w:p>
    <w:p w:rsidR="00D67F89" w:rsidRDefault="0096296C" w:rsidP="0096296C">
      <w:pPr>
        <w:spacing w:line="360" w:lineRule="auto"/>
        <w:ind w:left="720" w:hanging="720"/>
        <w:jc w:val="both"/>
        <w:rPr>
          <w:rFonts w:ascii="Times New Roman" w:hAnsi="Times New Roman"/>
          <w:sz w:val="24"/>
          <w:szCs w:val="24"/>
        </w:rPr>
      </w:pPr>
      <w:r>
        <w:rPr>
          <w:rFonts w:ascii="Times New Roman" w:hAnsi="Times New Roman"/>
          <w:sz w:val="24"/>
          <w:szCs w:val="24"/>
        </w:rPr>
        <w:t>[</w:t>
      </w:r>
      <w:r w:rsidR="00693D74">
        <w:rPr>
          <w:rFonts w:ascii="Times New Roman" w:hAnsi="Times New Roman"/>
          <w:sz w:val="24"/>
          <w:szCs w:val="24"/>
        </w:rPr>
        <w:t>24</w:t>
      </w:r>
      <w:r>
        <w:rPr>
          <w:rFonts w:ascii="Times New Roman" w:hAnsi="Times New Roman"/>
          <w:sz w:val="24"/>
          <w:szCs w:val="24"/>
        </w:rPr>
        <w:t>]</w:t>
      </w:r>
      <w:r>
        <w:rPr>
          <w:rFonts w:ascii="Times New Roman" w:hAnsi="Times New Roman"/>
          <w:sz w:val="24"/>
          <w:szCs w:val="24"/>
        </w:rPr>
        <w:tab/>
        <w:t xml:space="preserve">Ngare testified that multinationals operate in such a way as to reduce the overall cost of doing business. This </w:t>
      </w:r>
      <w:r w:rsidR="00D67F89">
        <w:rPr>
          <w:rFonts w:ascii="Times New Roman" w:hAnsi="Times New Roman"/>
          <w:sz w:val="24"/>
          <w:szCs w:val="24"/>
        </w:rPr>
        <w:t xml:space="preserve">is </w:t>
      </w:r>
      <w:r>
        <w:rPr>
          <w:rFonts w:ascii="Times New Roman" w:hAnsi="Times New Roman"/>
          <w:sz w:val="24"/>
          <w:szCs w:val="24"/>
        </w:rPr>
        <w:t>achieved by, among other things, avoiding the duplication of services. She said the services provided by NEARL included legal</w:t>
      </w:r>
      <w:r w:rsidR="00D67F89">
        <w:rPr>
          <w:rFonts w:ascii="Times New Roman" w:hAnsi="Times New Roman"/>
          <w:sz w:val="24"/>
          <w:szCs w:val="24"/>
        </w:rPr>
        <w:t xml:space="preserve"> and </w:t>
      </w:r>
      <w:r>
        <w:rPr>
          <w:rFonts w:ascii="Times New Roman" w:hAnsi="Times New Roman"/>
          <w:sz w:val="24"/>
          <w:szCs w:val="24"/>
        </w:rPr>
        <w:t>back-office functions, payroll and accounting</w:t>
      </w:r>
      <w:r w:rsidR="00D67F89">
        <w:rPr>
          <w:rFonts w:ascii="Times New Roman" w:hAnsi="Times New Roman"/>
          <w:sz w:val="24"/>
          <w:szCs w:val="24"/>
        </w:rPr>
        <w:t xml:space="preserve"> services</w:t>
      </w:r>
      <w:r>
        <w:rPr>
          <w:rFonts w:ascii="Times New Roman" w:hAnsi="Times New Roman"/>
          <w:sz w:val="24"/>
          <w:szCs w:val="24"/>
        </w:rPr>
        <w:t>. How it happen</w:t>
      </w:r>
      <w:r w:rsidR="0085592E">
        <w:rPr>
          <w:rFonts w:ascii="Times New Roman" w:hAnsi="Times New Roman"/>
          <w:sz w:val="24"/>
          <w:szCs w:val="24"/>
        </w:rPr>
        <w:t xml:space="preserve">ed </w:t>
      </w:r>
      <w:r>
        <w:rPr>
          <w:rFonts w:ascii="Times New Roman" w:hAnsi="Times New Roman"/>
          <w:sz w:val="24"/>
          <w:szCs w:val="24"/>
        </w:rPr>
        <w:t xml:space="preserve">on the ground </w:t>
      </w:r>
      <w:r w:rsidR="0085592E">
        <w:rPr>
          <w:rFonts w:ascii="Times New Roman" w:hAnsi="Times New Roman"/>
          <w:sz w:val="24"/>
          <w:szCs w:val="24"/>
        </w:rPr>
        <w:t>wa</w:t>
      </w:r>
      <w:r>
        <w:rPr>
          <w:rFonts w:ascii="Times New Roman" w:hAnsi="Times New Roman"/>
          <w:sz w:val="24"/>
          <w:szCs w:val="24"/>
        </w:rPr>
        <w:t xml:space="preserve">s that of the invoices received, Nestle would scan and send them to NEARL’s offices in Ghana which then </w:t>
      </w:r>
      <w:r w:rsidR="0085592E">
        <w:rPr>
          <w:rFonts w:ascii="Times New Roman" w:hAnsi="Times New Roman"/>
          <w:sz w:val="24"/>
          <w:szCs w:val="24"/>
        </w:rPr>
        <w:t xml:space="preserve">would do </w:t>
      </w:r>
      <w:r>
        <w:rPr>
          <w:rFonts w:ascii="Times New Roman" w:hAnsi="Times New Roman"/>
          <w:sz w:val="24"/>
          <w:szCs w:val="24"/>
        </w:rPr>
        <w:t>a compliance check. NEARL also d</w:t>
      </w:r>
      <w:r w:rsidR="0085592E">
        <w:rPr>
          <w:rFonts w:ascii="Times New Roman" w:hAnsi="Times New Roman"/>
          <w:sz w:val="24"/>
          <w:szCs w:val="24"/>
        </w:rPr>
        <w:t>id</w:t>
      </w:r>
      <w:r>
        <w:rPr>
          <w:rFonts w:ascii="Times New Roman" w:hAnsi="Times New Roman"/>
          <w:sz w:val="24"/>
          <w:szCs w:val="24"/>
        </w:rPr>
        <w:t xml:space="preserve"> the banking</w:t>
      </w:r>
      <w:r w:rsidR="0085592E">
        <w:rPr>
          <w:rFonts w:ascii="Times New Roman" w:hAnsi="Times New Roman"/>
          <w:sz w:val="24"/>
          <w:szCs w:val="24"/>
        </w:rPr>
        <w:t>. It</w:t>
      </w:r>
      <w:r>
        <w:rPr>
          <w:rFonts w:ascii="Times New Roman" w:hAnsi="Times New Roman"/>
          <w:sz w:val="24"/>
          <w:szCs w:val="24"/>
        </w:rPr>
        <w:t xml:space="preserve"> r</w:t>
      </w:r>
      <w:r w:rsidR="0085592E">
        <w:rPr>
          <w:rFonts w:ascii="Times New Roman" w:hAnsi="Times New Roman"/>
          <w:sz w:val="24"/>
          <w:szCs w:val="24"/>
        </w:rPr>
        <w:t>an</w:t>
      </w:r>
      <w:r>
        <w:rPr>
          <w:rFonts w:ascii="Times New Roman" w:hAnsi="Times New Roman"/>
          <w:sz w:val="24"/>
          <w:szCs w:val="24"/>
        </w:rPr>
        <w:t xml:space="preserve"> the payroll. </w:t>
      </w:r>
      <w:r w:rsidR="0085592E">
        <w:rPr>
          <w:rFonts w:ascii="Times New Roman" w:hAnsi="Times New Roman"/>
          <w:sz w:val="24"/>
          <w:szCs w:val="24"/>
        </w:rPr>
        <w:t>Ngare</w:t>
      </w:r>
      <w:r>
        <w:rPr>
          <w:rFonts w:ascii="Times New Roman" w:hAnsi="Times New Roman"/>
          <w:sz w:val="24"/>
          <w:szCs w:val="24"/>
        </w:rPr>
        <w:t xml:space="preserve"> said such manner of operation frees up </w:t>
      </w:r>
      <w:r w:rsidR="0085592E">
        <w:rPr>
          <w:rFonts w:ascii="Times New Roman" w:hAnsi="Times New Roman"/>
          <w:sz w:val="24"/>
          <w:szCs w:val="24"/>
        </w:rPr>
        <w:t xml:space="preserve">valuable </w:t>
      </w:r>
      <w:r>
        <w:rPr>
          <w:rFonts w:ascii="Times New Roman" w:hAnsi="Times New Roman"/>
          <w:sz w:val="24"/>
          <w:szCs w:val="24"/>
        </w:rPr>
        <w:t xml:space="preserve">time </w:t>
      </w:r>
      <w:r w:rsidR="00D67F89">
        <w:rPr>
          <w:rFonts w:ascii="Times New Roman" w:hAnsi="Times New Roman"/>
          <w:sz w:val="24"/>
          <w:szCs w:val="24"/>
        </w:rPr>
        <w:t xml:space="preserve">for </w:t>
      </w:r>
      <w:r w:rsidR="0085592E">
        <w:rPr>
          <w:rFonts w:ascii="Times New Roman" w:hAnsi="Times New Roman"/>
          <w:sz w:val="24"/>
          <w:szCs w:val="24"/>
        </w:rPr>
        <w:t xml:space="preserve">production by </w:t>
      </w:r>
      <w:r w:rsidR="00D67F89">
        <w:rPr>
          <w:rFonts w:ascii="Times New Roman" w:hAnsi="Times New Roman"/>
          <w:sz w:val="24"/>
          <w:szCs w:val="24"/>
        </w:rPr>
        <w:t>the local entity</w:t>
      </w:r>
      <w:r>
        <w:rPr>
          <w:rFonts w:ascii="Times New Roman" w:hAnsi="Times New Roman"/>
          <w:sz w:val="24"/>
          <w:szCs w:val="24"/>
        </w:rPr>
        <w:t>.</w:t>
      </w:r>
    </w:p>
    <w:p w:rsidR="00D67F89" w:rsidRDefault="00693D74" w:rsidP="00D67F89">
      <w:pPr>
        <w:spacing w:line="360" w:lineRule="auto"/>
        <w:ind w:left="720" w:hanging="720"/>
        <w:jc w:val="both"/>
        <w:rPr>
          <w:rFonts w:ascii="Times New Roman" w:hAnsi="Times New Roman"/>
          <w:sz w:val="24"/>
          <w:szCs w:val="24"/>
        </w:rPr>
      </w:pPr>
      <w:r>
        <w:rPr>
          <w:rFonts w:ascii="Times New Roman" w:hAnsi="Times New Roman"/>
          <w:sz w:val="24"/>
          <w:szCs w:val="24"/>
        </w:rPr>
        <w:t>[25</w:t>
      </w:r>
      <w:r w:rsidR="00D67F89">
        <w:rPr>
          <w:rFonts w:ascii="Times New Roman" w:hAnsi="Times New Roman"/>
          <w:sz w:val="24"/>
          <w:szCs w:val="24"/>
        </w:rPr>
        <w:t>]</w:t>
      </w:r>
      <w:r w:rsidR="00D67F89">
        <w:rPr>
          <w:rFonts w:ascii="Times New Roman" w:hAnsi="Times New Roman"/>
          <w:sz w:val="24"/>
          <w:szCs w:val="24"/>
        </w:rPr>
        <w:tab/>
        <w:t xml:space="preserve">The contentious issue on management service fees </w:t>
      </w:r>
      <w:r w:rsidR="0085592E">
        <w:rPr>
          <w:rFonts w:ascii="Times New Roman" w:hAnsi="Times New Roman"/>
          <w:sz w:val="24"/>
          <w:szCs w:val="24"/>
        </w:rPr>
        <w:t>wa</w:t>
      </w:r>
      <w:r w:rsidR="00D67F89">
        <w:rPr>
          <w:rFonts w:ascii="Times New Roman" w:hAnsi="Times New Roman"/>
          <w:sz w:val="24"/>
          <w:szCs w:val="24"/>
        </w:rPr>
        <w:t>s that Nestle s</w:t>
      </w:r>
      <w:r w:rsidR="0085592E">
        <w:rPr>
          <w:rFonts w:ascii="Times New Roman" w:hAnsi="Times New Roman"/>
          <w:sz w:val="24"/>
          <w:szCs w:val="24"/>
        </w:rPr>
        <w:t>ought</w:t>
      </w:r>
      <w:r w:rsidR="00D67F89">
        <w:rPr>
          <w:rFonts w:ascii="Times New Roman" w:hAnsi="Times New Roman"/>
          <w:sz w:val="24"/>
          <w:szCs w:val="24"/>
        </w:rPr>
        <w:t xml:space="preserve"> to rely on the fee cap by the RBZ of 2% on turnover as proof that the expense had been actually incurred</w:t>
      </w:r>
      <w:r w:rsidR="003108B6">
        <w:rPr>
          <w:rFonts w:ascii="Times New Roman" w:hAnsi="Times New Roman"/>
          <w:sz w:val="24"/>
          <w:szCs w:val="24"/>
        </w:rPr>
        <w:t xml:space="preserve">. It </w:t>
      </w:r>
      <w:r w:rsidR="0085592E">
        <w:rPr>
          <w:rFonts w:ascii="Times New Roman" w:hAnsi="Times New Roman"/>
          <w:sz w:val="24"/>
          <w:szCs w:val="24"/>
        </w:rPr>
        <w:t>wa</w:t>
      </w:r>
      <w:r w:rsidR="003108B6">
        <w:rPr>
          <w:rFonts w:ascii="Times New Roman" w:hAnsi="Times New Roman"/>
          <w:sz w:val="24"/>
          <w:szCs w:val="24"/>
        </w:rPr>
        <w:t>s argued that</w:t>
      </w:r>
      <w:r w:rsidR="00D67F89">
        <w:rPr>
          <w:rFonts w:ascii="Times New Roman" w:hAnsi="Times New Roman"/>
          <w:sz w:val="24"/>
          <w:szCs w:val="24"/>
        </w:rPr>
        <w:t xml:space="preserve"> it </w:t>
      </w:r>
      <w:r w:rsidR="0085592E">
        <w:rPr>
          <w:rFonts w:ascii="Times New Roman" w:hAnsi="Times New Roman"/>
          <w:sz w:val="24"/>
          <w:szCs w:val="24"/>
        </w:rPr>
        <w:t>wa</w:t>
      </w:r>
      <w:r w:rsidR="00D67F89">
        <w:rPr>
          <w:rFonts w:ascii="Times New Roman" w:hAnsi="Times New Roman"/>
          <w:sz w:val="24"/>
          <w:szCs w:val="24"/>
        </w:rPr>
        <w:t xml:space="preserve">s not necessary that the service be actually rendered </w:t>
      </w:r>
      <w:r w:rsidR="00D67F89">
        <w:rPr>
          <w:rFonts w:ascii="Times New Roman" w:hAnsi="Times New Roman"/>
          <w:sz w:val="24"/>
          <w:szCs w:val="24"/>
        </w:rPr>
        <w:lastRenderedPageBreak/>
        <w:t>in order to establish that it had actually been incurred. On the other hand, ZRA argue</w:t>
      </w:r>
      <w:r w:rsidR="0085592E">
        <w:rPr>
          <w:rFonts w:ascii="Times New Roman" w:hAnsi="Times New Roman"/>
          <w:sz w:val="24"/>
          <w:szCs w:val="24"/>
        </w:rPr>
        <w:t>d</w:t>
      </w:r>
      <w:r w:rsidR="00D67F89">
        <w:rPr>
          <w:rFonts w:ascii="Times New Roman" w:hAnsi="Times New Roman"/>
          <w:sz w:val="24"/>
          <w:szCs w:val="24"/>
        </w:rPr>
        <w:t xml:space="preserve"> that the RBZ fee cap of 2% c</w:t>
      </w:r>
      <w:r w:rsidR="0085592E">
        <w:rPr>
          <w:rFonts w:ascii="Times New Roman" w:hAnsi="Times New Roman"/>
          <w:sz w:val="24"/>
          <w:szCs w:val="24"/>
        </w:rPr>
        <w:t xml:space="preserve">ould </w:t>
      </w:r>
      <w:r w:rsidR="00D67F89">
        <w:rPr>
          <w:rFonts w:ascii="Times New Roman" w:hAnsi="Times New Roman"/>
          <w:sz w:val="24"/>
          <w:szCs w:val="24"/>
        </w:rPr>
        <w:t>not</w:t>
      </w:r>
      <w:r w:rsidR="0085592E">
        <w:rPr>
          <w:rFonts w:ascii="Times New Roman" w:hAnsi="Times New Roman"/>
          <w:sz w:val="24"/>
          <w:szCs w:val="24"/>
        </w:rPr>
        <w:t>,</w:t>
      </w:r>
      <w:r w:rsidR="00D67F89">
        <w:rPr>
          <w:rFonts w:ascii="Times New Roman" w:hAnsi="Times New Roman"/>
          <w:sz w:val="24"/>
          <w:szCs w:val="24"/>
        </w:rPr>
        <w:t xml:space="preserve"> by itself</w:t>
      </w:r>
      <w:r w:rsidR="0085592E">
        <w:rPr>
          <w:rFonts w:ascii="Times New Roman" w:hAnsi="Times New Roman"/>
          <w:sz w:val="24"/>
          <w:szCs w:val="24"/>
        </w:rPr>
        <w:t>,</w:t>
      </w:r>
      <w:r w:rsidR="00D67F89">
        <w:rPr>
          <w:rFonts w:ascii="Times New Roman" w:hAnsi="Times New Roman"/>
          <w:sz w:val="24"/>
          <w:szCs w:val="24"/>
        </w:rPr>
        <w:t xml:space="preserve"> be proof that the service had actually been rendered </w:t>
      </w:r>
      <w:r w:rsidR="001C644C">
        <w:rPr>
          <w:rFonts w:ascii="Times New Roman" w:hAnsi="Times New Roman"/>
          <w:sz w:val="24"/>
          <w:szCs w:val="24"/>
        </w:rPr>
        <w:t xml:space="preserve">and </w:t>
      </w:r>
      <w:r w:rsidR="00D67F89">
        <w:rPr>
          <w:rFonts w:ascii="Times New Roman" w:hAnsi="Times New Roman"/>
          <w:sz w:val="24"/>
          <w:szCs w:val="24"/>
        </w:rPr>
        <w:t xml:space="preserve">that the expense had actually been incurred. </w:t>
      </w:r>
    </w:p>
    <w:p w:rsidR="00386F18" w:rsidRDefault="00D67F89" w:rsidP="00FA47B6">
      <w:pPr>
        <w:spacing w:line="360" w:lineRule="auto"/>
        <w:ind w:left="720" w:hanging="720"/>
        <w:jc w:val="both"/>
        <w:rPr>
          <w:rFonts w:ascii="Times New Roman" w:hAnsi="Times New Roman"/>
          <w:color w:val="000000"/>
          <w:sz w:val="24"/>
          <w:szCs w:val="24"/>
          <w:lang w:val="en-GB" w:eastAsia="en-GB"/>
        </w:rPr>
      </w:pPr>
      <w:r>
        <w:rPr>
          <w:rFonts w:ascii="Times New Roman" w:hAnsi="Times New Roman"/>
          <w:sz w:val="24"/>
          <w:szCs w:val="24"/>
        </w:rPr>
        <w:t>[2</w:t>
      </w:r>
      <w:r w:rsidR="00693D74">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r>
      <w:r w:rsidR="0085592E">
        <w:rPr>
          <w:rFonts w:ascii="Times New Roman" w:hAnsi="Times New Roman"/>
          <w:sz w:val="24"/>
          <w:szCs w:val="24"/>
        </w:rPr>
        <w:t xml:space="preserve">Our analysis is this. </w:t>
      </w:r>
      <w:r>
        <w:rPr>
          <w:rFonts w:ascii="Times New Roman" w:hAnsi="Times New Roman"/>
          <w:sz w:val="24"/>
          <w:szCs w:val="24"/>
        </w:rPr>
        <w:t>The deductions that are allowable in terms of s 15[2] of the Act are for “</w:t>
      </w:r>
      <w:r w:rsidRPr="002F4785">
        <w:rPr>
          <w:rFonts w:ascii="Times New Roman" w:hAnsi="Times New Roman"/>
          <w:i/>
          <w:sz w:val="24"/>
          <w:szCs w:val="24"/>
        </w:rPr>
        <w:t>… expenditure or losses to the extent to which they are incurred for the purposes of trade or in the production of the incom</w:t>
      </w:r>
      <w:r>
        <w:rPr>
          <w:rFonts w:ascii="Times New Roman" w:hAnsi="Times New Roman"/>
          <w:i/>
          <w:sz w:val="24"/>
          <w:szCs w:val="24"/>
        </w:rPr>
        <w:t>e …</w:t>
      </w:r>
      <w:r w:rsidRPr="00686B24">
        <w:rPr>
          <w:rFonts w:ascii="Times New Roman" w:hAnsi="Times New Roman"/>
          <w:sz w:val="24"/>
          <w:szCs w:val="24"/>
        </w:rPr>
        <w:t>”</w:t>
      </w:r>
      <w:r>
        <w:rPr>
          <w:rFonts w:ascii="Times New Roman" w:hAnsi="Times New Roman"/>
          <w:sz w:val="24"/>
          <w:szCs w:val="24"/>
        </w:rPr>
        <w:t xml:space="preserve"> </w:t>
      </w:r>
      <w:r w:rsidR="00386F18">
        <w:rPr>
          <w:rFonts w:ascii="Times New Roman" w:hAnsi="Times New Roman"/>
          <w:sz w:val="24"/>
          <w:szCs w:val="24"/>
        </w:rPr>
        <w:t xml:space="preserve">A service charge between associates has to be consistent with the arm’s length principle of s 98 of the Act. </w:t>
      </w:r>
      <w:r w:rsidR="003108B6">
        <w:rPr>
          <w:rFonts w:ascii="Times New Roman" w:hAnsi="Times New Roman"/>
          <w:sz w:val="24"/>
          <w:szCs w:val="24"/>
        </w:rPr>
        <w:t xml:space="preserve">In terms of Para 8 </w:t>
      </w:r>
      <w:r w:rsidR="003108B6" w:rsidRPr="00FA47B6">
        <w:rPr>
          <w:rFonts w:ascii="Times New Roman" w:hAnsi="Times New Roman"/>
          <w:sz w:val="24"/>
          <w:szCs w:val="24"/>
        </w:rPr>
        <w:t>of the Thirty-Fifth Schedule to the Act</w:t>
      </w:r>
      <w:r w:rsidR="00386F18" w:rsidRPr="00FA47B6">
        <w:rPr>
          <w:rFonts w:ascii="Times New Roman" w:hAnsi="Times New Roman"/>
          <w:sz w:val="24"/>
          <w:szCs w:val="24"/>
        </w:rPr>
        <w:t xml:space="preserve"> </w:t>
      </w:r>
      <w:r w:rsidR="001C644C">
        <w:rPr>
          <w:rFonts w:ascii="Times New Roman" w:hAnsi="Times New Roman"/>
          <w:sz w:val="24"/>
          <w:szCs w:val="24"/>
        </w:rPr>
        <w:t>such a service charge is</w:t>
      </w:r>
      <w:r w:rsidR="00386F18" w:rsidRPr="00FA47B6">
        <w:rPr>
          <w:rFonts w:ascii="Times New Roman" w:hAnsi="Times New Roman"/>
          <w:sz w:val="24"/>
          <w:szCs w:val="24"/>
        </w:rPr>
        <w:t xml:space="preserve"> so consistent where</w:t>
      </w:r>
      <w:r w:rsidR="00FA47B6" w:rsidRPr="00FA47B6">
        <w:rPr>
          <w:rFonts w:ascii="Times New Roman" w:hAnsi="Times New Roman"/>
          <w:sz w:val="24"/>
          <w:szCs w:val="24"/>
        </w:rPr>
        <w:t xml:space="preserve">, </w:t>
      </w:r>
      <w:r w:rsidR="00FA47B6" w:rsidRPr="00FA47B6">
        <w:rPr>
          <w:rFonts w:ascii="Times New Roman" w:hAnsi="Times New Roman"/>
          <w:i/>
          <w:iCs/>
          <w:sz w:val="24"/>
          <w:szCs w:val="24"/>
        </w:rPr>
        <w:t>inter alia</w:t>
      </w:r>
      <w:r w:rsidR="00FA47B6" w:rsidRPr="00FA47B6">
        <w:rPr>
          <w:rFonts w:ascii="Times New Roman" w:hAnsi="Times New Roman"/>
          <w:sz w:val="24"/>
          <w:szCs w:val="24"/>
        </w:rPr>
        <w:t xml:space="preserve">, </w:t>
      </w:r>
      <w:r w:rsidR="00386F18" w:rsidRPr="00386F18">
        <w:rPr>
          <w:rFonts w:ascii="Times New Roman" w:hAnsi="Times New Roman"/>
          <w:color w:val="000000"/>
          <w:sz w:val="24"/>
          <w:szCs w:val="24"/>
          <w:lang w:val="en-GB" w:eastAsia="en-GB"/>
        </w:rPr>
        <w:t xml:space="preserve">it is charged for a service that is </w:t>
      </w:r>
      <w:r w:rsidR="00386F18" w:rsidRPr="00386F18">
        <w:rPr>
          <w:rFonts w:ascii="Times New Roman" w:hAnsi="Times New Roman"/>
          <w:color w:val="000000"/>
          <w:sz w:val="24"/>
          <w:szCs w:val="24"/>
          <w:u w:val="single"/>
          <w:lang w:val="en-GB" w:eastAsia="en-GB"/>
        </w:rPr>
        <w:t>actually rendered</w:t>
      </w:r>
      <w:r w:rsidR="001C644C">
        <w:rPr>
          <w:rFonts w:ascii="Times New Roman" w:hAnsi="Times New Roman"/>
          <w:color w:val="000000"/>
          <w:sz w:val="24"/>
          <w:szCs w:val="24"/>
          <w:lang w:val="en-GB" w:eastAsia="en-GB"/>
        </w:rPr>
        <w:t>;</w:t>
      </w:r>
      <w:r w:rsidR="00FA47B6" w:rsidRPr="00FA47B6">
        <w:rPr>
          <w:rFonts w:ascii="Times New Roman" w:hAnsi="Times New Roman"/>
          <w:color w:val="000000"/>
          <w:sz w:val="24"/>
          <w:szCs w:val="24"/>
          <w:lang w:val="en-GB" w:eastAsia="en-GB"/>
        </w:rPr>
        <w:t xml:space="preserve"> t</w:t>
      </w:r>
      <w:r w:rsidR="00386F18" w:rsidRPr="00386F18">
        <w:rPr>
          <w:rFonts w:ascii="Times New Roman" w:hAnsi="Times New Roman"/>
          <w:color w:val="000000"/>
          <w:sz w:val="24"/>
          <w:szCs w:val="24"/>
          <w:lang w:val="en-GB" w:eastAsia="en-GB"/>
        </w:rPr>
        <w:t xml:space="preserve">he service </w:t>
      </w:r>
      <w:r w:rsidR="00FA47B6" w:rsidRPr="00FA47B6">
        <w:rPr>
          <w:rFonts w:ascii="Times New Roman" w:hAnsi="Times New Roman"/>
          <w:color w:val="000000"/>
          <w:sz w:val="24"/>
          <w:szCs w:val="24"/>
          <w:lang w:val="en-GB" w:eastAsia="en-GB"/>
        </w:rPr>
        <w:t xml:space="preserve">rendered </w:t>
      </w:r>
      <w:r w:rsidR="00386F18" w:rsidRPr="00386F18">
        <w:rPr>
          <w:rFonts w:ascii="Times New Roman" w:hAnsi="Times New Roman"/>
          <w:color w:val="000000"/>
          <w:sz w:val="24"/>
          <w:szCs w:val="24"/>
          <w:lang w:val="en-GB" w:eastAsia="en-GB"/>
        </w:rPr>
        <w:t>provides</w:t>
      </w:r>
      <w:r w:rsidR="00FA47B6" w:rsidRPr="00FA47B6">
        <w:rPr>
          <w:rFonts w:ascii="Times New Roman" w:hAnsi="Times New Roman"/>
          <w:color w:val="000000"/>
          <w:sz w:val="24"/>
          <w:szCs w:val="24"/>
          <w:lang w:val="en-GB" w:eastAsia="en-GB"/>
        </w:rPr>
        <w:t xml:space="preserve"> </w:t>
      </w:r>
      <w:r w:rsidR="00386F18" w:rsidRPr="00386F18">
        <w:rPr>
          <w:rFonts w:ascii="Times New Roman" w:hAnsi="Times New Roman"/>
          <w:color w:val="000000"/>
          <w:sz w:val="24"/>
          <w:szCs w:val="24"/>
          <w:lang w:val="en-GB" w:eastAsia="en-GB"/>
        </w:rPr>
        <w:t>the recipient with economic or commercial value to enhance its commercial position</w:t>
      </w:r>
      <w:r w:rsidR="00FA47B6" w:rsidRPr="00FA47B6">
        <w:rPr>
          <w:rFonts w:ascii="Times New Roman" w:hAnsi="Times New Roman"/>
          <w:color w:val="000000"/>
          <w:sz w:val="24"/>
          <w:szCs w:val="24"/>
          <w:lang w:val="en-GB" w:eastAsia="en-GB"/>
        </w:rPr>
        <w:t xml:space="preserve">, </w:t>
      </w:r>
      <w:r w:rsidR="00386F18" w:rsidRPr="00386F18">
        <w:rPr>
          <w:rFonts w:ascii="Times New Roman" w:hAnsi="Times New Roman"/>
          <w:color w:val="000000"/>
          <w:sz w:val="24"/>
          <w:szCs w:val="24"/>
          <w:lang w:val="en-GB" w:eastAsia="en-GB"/>
        </w:rPr>
        <w:t>and</w:t>
      </w:r>
      <w:r w:rsidR="00FA47B6" w:rsidRPr="00FA47B6">
        <w:rPr>
          <w:rFonts w:ascii="Times New Roman" w:hAnsi="Times New Roman"/>
          <w:color w:val="000000"/>
          <w:sz w:val="24"/>
          <w:szCs w:val="24"/>
          <w:lang w:val="en-GB" w:eastAsia="en-GB"/>
        </w:rPr>
        <w:t xml:space="preserve"> </w:t>
      </w:r>
      <w:r w:rsidR="00386F18" w:rsidRPr="00386F18">
        <w:rPr>
          <w:rFonts w:ascii="Times New Roman" w:hAnsi="Times New Roman"/>
          <w:color w:val="000000"/>
          <w:sz w:val="24"/>
          <w:szCs w:val="24"/>
          <w:lang w:val="en-GB" w:eastAsia="en-GB"/>
        </w:rPr>
        <w:t>it is charged for a service that an independent enterprise in comparable circumstances would have been willing to pay for</w:t>
      </w:r>
      <w:r w:rsidR="00BE36B5">
        <w:rPr>
          <w:rFonts w:ascii="Times New Roman" w:hAnsi="Times New Roman"/>
          <w:color w:val="000000"/>
          <w:sz w:val="24"/>
          <w:szCs w:val="24"/>
          <w:lang w:val="en-GB" w:eastAsia="en-GB"/>
        </w:rPr>
        <w:t xml:space="preserve"> [</w:t>
      </w:r>
      <w:r w:rsidR="00BE36B5" w:rsidRPr="00BE36B5">
        <w:rPr>
          <w:rFonts w:ascii="Times New Roman" w:hAnsi="Times New Roman"/>
          <w:i/>
          <w:iCs/>
          <w:color w:val="000000"/>
          <w:sz w:val="24"/>
          <w:szCs w:val="24"/>
          <w:lang w:val="en-GB" w:eastAsia="en-GB"/>
        </w:rPr>
        <w:t>underlining for emphasis</w:t>
      </w:r>
      <w:r w:rsidR="00BE36B5">
        <w:rPr>
          <w:rFonts w:ascii="Times New Roman" w:hAnsi="Times New Roman"/>
          <w:color w:val="000000"/>
          <w:sz w:val="24"/>
          <w:szCs w:val="24"/>
          <w:lang w:val="en-GB" w:eastAsia="en-GB"/>
        </w:rPr>
        <w:t>]</w:t>
      </w:r>
      <w:r w:rsidR="00FA47B6" w:rsidRPr="00FA47B6">
        <w:rPr>
          <w:rFonts w:ascii="Times New Roman" w:hAnsi="Times New Roman"/>
          <w:color w:val="000000"/>
          <w:sz w:val="24"/>
          <w:szCs w:val="24"/>
          <w:lang w:val="en-GB" w:eastAsia="en-GB"/>
        </w:rPr>
        <w:t>.</w:t>
      </w:r>
    </w:p>
    <w:p w:rsidR="00BE36B5" w:rsidRPr="00FA47B6" w:rsidRDefault="00BE36B5" w:rsidP="00FA47B6">
      <w:pPr>
        <w:spacing w:line="360" w:lineRule="auto"/>
        <w:ind w:left="720" w:hanging="720"/>
        <w:jc w:val="both"/>
        <w:rPr>
          <w:rFonts w:ascii="Times New Roman" w:hAnsi="Times New Roman"/>
          <w:color w:val="000000"/>
          <w:sz w:val="24"/>
          <w:szCs w:val="24"/>
          <w:lang w:val="en-GB" w:eastAsia="en-GB"/>
        </w:rPr>
      </w:pPr>
      <w:r>
        <w:rPr>
          <w:rFonts w:ascii="Times New Roman" w:hAnsi="Times New Roman"/>
          <w:sz w:val="24"/>
          <w:szCs w:val="24"/>
        </w:rPr>
        <w:t>[</w:t>
      </w:r>
      <w:r w:rsidR="00693D74">
        <w:rPr>
          <w:rFonts w:ascii="Times New Roman" w:hAnsi="Times New Roman"/>
          <w:sz w:val="24"/>
          <w:szCs w:val="24"/>
        </w:rPr>
        <w:t>27</w:t>
      </w:r>
      <w:r>
        <w:rPr>
          <w:rFonts w:ascii="Times New Roman" w:hAnsi="Times New Roman"/>
          <w:sz w:val="24"/>
          <w:szCs w:val="24"/>
        </w:rPr>
        <w:t>]</w:t>
      </w:r>
      <w:r>
        <w:rPr>
          <w:rFonts w:ascii="Times New Roman" w:hAnsi="Times New Roman"/>
          <w:sz w:val="24"/>
          <w:szCs w:val="24"/>
        </w:rPr>
        <w:tab/>
        <w:t xml:space="preserve">In </w:t>
      </w:r>
      <w:r w:rsidRPr="00BE36B5">
        <w:rPr>
          <w:rFonts w:ascii="Times New Roman" w:hAnsi="Times New Roman"/>
          <w:i/>
          <w:iCs/>
          <w:sz w:val="24"/>
          <w:szCs w:val="24"/>
        </w:rPr>
        <w:t>Port Elizabeth Electric Tramway Co v Commissioner for Inland Revenue</w:t>
      </w:r>
      <w:r>
        <w:rPr>
          <w:rFonts w:ascii="Times New Roman" w:hAnsi="Times New Roman"/>
          <w:sz w:val="24"/>
          <w:szCs w:val="24"/>
        </w:rPr>
        <w:t xml:space="preserve"> [1936] CPD 241 it was held that so long as the liability to pay had actually been incurred it could be deductible even though it may not have been actually paid in that tax year. In </w:t>
      </w:r>
      <w:r w:rsidRPr="00BE36B5">
        <w:rPr>
          <w:rFonts w:ascii="Times New Roman" w:hAnsi="Times New Roman"/>
          <w:i/>
          <w:iCs/>
          <w:sz w:val="24"/>
          <w:szCs w:val="24"/>
        </w:rPr>
        <w:t>CF [Pvt] Ltd v ZRA</w:t>
      </w:r>
      <w:r>
        <w:rPr>
          <w:rFonts w:ascii="Times New Roman" w:hAnsi="Times New Roman"/>
          <w:sz w:val="24"/>
          <w:szCs w:val="24"/>
        </w:rPr>
        <w:t xml:space="preserve"> HH 99-18 the High Court held that the principle derived from the cases from this jurisdiction and abroad is that the unconditional obligation to pay is incurred when the work has been done or the eservice ha</w:t>
      </w:r>
      <w:r w:rsidR="0085592E">
        <w:rPr>
          <w:rFonts w:ascii="Times New Roman" w:hAnsi="Times New Roman"/>
          <w:sz w:val="24"/>
          <w:szCs w:val="24"/>
        </w:rPr>
        <w:t>s</w:t>
      </w:r>
      <w:r>
        <w:rPr>
          <w:rFonts w:ascii="Times New Roman" w:hAnsi="Times New Roman"/>
          <w:sz w:val="24"/>
          <w:szCs w:val="24"/>
        </w:rPr>
        <w:t xml:space="preserve"> been rendered.</w:t>
      </w:r>
    </w:p>
    <w:p w:rsidR="00BE36B5" w:rsidRDefault="00FA47B6" w:rsidP="00D67F89">
      <w:pPr>
        <w:spacing w:line="360" w:lineRule="auto"/>
        <w:ind w:left="720" w:hanging="720"/>
        <w:jc w:val="both"/>
        <w:rPr>
          <w:rFonts w:ascii="Times New Roman" w:hAnsi="Times New Roman"/>
          <w:sz w:val="24"/>
          <w:szCs w:val="24"/>
        </w:rPr>
      </w:pPr>
      <w:r>
        <w:rPr>
          <w:rFonts w:ascii="Times New Roman" w:hAnsi="Times New Roman"/>
          <w:sz w:val="24"/>
          <w:szCs w:val="24"/>
        </w:rPr>
        <w:t>[</w:t>
      </w:r>
      <w:r w:rsidR="00693D74">
        <w:rPr>
          <w:rFonts w:ascii="Times New Roman" w:hAnsi="Times New Roman"/>
          <w:sz w:val="24"/>
          <w:szCs w:val="24"/>
        </w:rPr>
        <w:t>28</w:t>
      </w:r>
      <w:r>
        <w:rPr>
          <w:rFonts w:ascii="Times New Roman" w:hAnsi="Times New Roman"/>
          <w:sz w:val="24"/>
          <w:szCs w:val="24"/>
        </w:rPr>
        <w:t>]</w:t>
      </w:r>
      <w:r>
        <w:rPr>
          <w:rFonts w:ascii="Times New Roman" w:hAnsi="Times New Roman"/>
          <w:sz w:val="24"/>
          <w:szCs w:val="24"/>
        </w:rPr>
        <w:tab/>
      </w:r>
      <w:r w:rsidR="00D67F89">
        <w:rPr>
          <w:rFonts w:ascii="Times New Roman" w:hAnsi="Times New Roman"/>
          <w:sz w:val="24"/>
          <w:szCs w:val="24"/>
        </w:rPr>
        <w:t>Nestle debates quite extensively the meaning of “expenses actually incurred”, drawing from case law here and abroad in order to prove that “actually incurred” does not mean that the expense must have been actually paid</w:t>
      </w:r>
      <w:r w:rsidR="001C644C">
        <w:rPr>
          <w:rFonts w:ascii="Times New Roman" w:hAnsi="Times New Roman"/>
          <w:sz w:val="24"/>
          <w:szCs w:val="24"/>
        </w:rPr>
        <w:t xml:space="preserve"> </w:t>
      </w:r>
      <w:r w:rsidR="00D67F89">
        <w:rPr>
          <w:rFonts w:ascii="Times New Roman" w:hAnsi="Times New Roman"/>
          <w:sz w:val="24"/>
          <w:szCs w:val="24"/>
        </w:rPr>
        <w:t>or discharged. With respect, that is not the crisp issue before the court. The crisp</w:t>
      </w:r>
      <w:r w:rsidR="00436EE9">
        <w:rPr>
          <w:rFonts w:ascii="Times New Roman" w:hAnsi="Times New Roman"/>
          <w:sz w:val="24"/>
          <w:szCs w:val="24"/>
        </w:rPr>
        <w:t xml:space="preserve"> issue before the court was Z</w:t>
      </w:r>
      <w:r w:rsidR="00D67F89">
        <w:rPr>
          <w:rFonts w:ascii="Times New Roman" w:hAnsi="Times New Roman"/>
          <w:sz w:val="24"/>
          <w:szCs w:val="24"/>
        </w:rPr>
        <w:t xml:space="preserve">RA’s disallowance of the expenditure on the basis that it was not proved that the services for which the expenditure was claimed had been rendered or provided. It is a question of </w:t>
      </w:r>
      <w:r w:rsidR="00BE36B5">
        <w:rPr>
          <w:rFonts w:ascii="Times New Roman" w:hAnsi="Times New Roman"/>
          <w:sz w:val="24"/>
          <w:szCs w:val="24"/>
        </w:rPr>
        <w:t xml:space="preserve">the onus resting on </w:t>
      </w:r>
      <w:r w:rsidR="001C644C">
        <w:rPr>
          <w:rFonts w:ascii="Times New Roman" w:hAnsi="Times New Roman"/>
          <w:sz w:val="24"/>
          <w:szCs w:val="24"/>
        </w:rPr>
        <w:t xml:space="preserve">Nestle </w:t>
      </w:r>
      <w:r w:rsidR="00BE36B5">
        <w:rPr>
          <w:rFonts w:ascii="Times New Roman" w:hAnsi="Times New Roman"/>
          <w:sz w:val="24"/>
          <w:szCs w:val="24"/>
        </w:rPr>
        <w:t xml:space="preserve">to prove that the service had actually been rendered and the necessary proof </w:t>
      </w:r>
      <w:r w:rsidR="0085592E">
        <w:rPr>
          <w:rFonts w:ascii="Times New Roman" w:hAnsi="Times New Roman"/>
          <w:sz w:val="24"/>
          <w:szCs w:val="24"/>
        </w:rPr>
        <w:t xml:space="preserve">that had been </w:t>
      </w:r>
      <w:r w:rsidR="00BE36B5">
        <w:rPr>
          <w:rFonts w:ascii="Times New Roman" w:hAnsi="Times New Roman"/>
          <w:sz w:val="24"/>
          <w:szCs w:val="24"/>
        </w:rPr>
        <w:t xml:space="preserve">submitted. </w:t>
      </w:r>
    </w:p>
    <w:p w:rsidR="00D67F89" w:rsidRDefault="00693D74" w:rsidP="00991F66">
      <w:pPr>
        <w:spacing w:line="360" w:lineRule="auto"/>
        <w:ind w:left="720" w:hanging="720"/>
        <w:jc w:val="both"/>
        <w:rPr>
          <w:rFonts w:ascii="Times New Roman" w:hAnsi="Times New Roman"/>
          <w:sz w:val="24"/>
          <w:szCs w:val="24"/>
        </w:rPr>
      </w:pPr>
      <w:r>
        <w:rPr>
          <w:rFonts w:ascii="Times New Roman" w:hAnsi="Times New Roman"/>
          <w:sz w:val="24"/>
          <w:szCs w:val="24"/>
        </w:rPr>
        <w:t>[29</w:t>
      </w:r>
      <w:r w:rsidR="00BE36B5">
        <w:rPr>
          <w:rFonts w:ascii="Times New Roman" w:hAnsi="Times New Roman"/>
          <w:sz w:val="24"/>
          <w:szCs w:val="24"/>
        </w:rPr>
        <w:t>]</w:t>
      </w:r>
      <w:r w:rsidR="00BE36B5">
        <w:rPr>
          <w:rFonts w:ascii="Times New Roman" w:hAnsi="Times New Roman"/>
          <w:sz w:val="24"/>
          <w:szCs w:val="24"/>
        </w:rPr>
        <w:tab/>
        <w:t>Ngare testified that the proof submitted to ZRA was in the form of e-mails, agendas and minutes of meetings, and so on. A</w:t>
      </w:r>
      <w:r w:rsidR="00991F66">
        <w:rPr>
          <w:rFonts w:ascii="Times New Roman" w:hAnsi="Times New Roman"/>
          <w:sz w:val="24"/>
          <w:szCs w:val="24"/>
        </w:rPr>
        <w:t>p</w:t>
      </w:r>
      <w:r w:rsidR="00BE36B5">
        <w:rPr>
          <w:rFonts w:ascii="Times New Roman" w:hAnsi="Times New Roman"/>
          <w:sz w:val="24"/>
          <w:szCs w:val="24"/>
        </w:rPr>
        <w:t>parently ZRA was not satisfied.</w:t>
      </w:r>
      <w:r w:rsidR="00991F66">
        <w:rPr>
          <w:rFonts w:ascii="Times New Roman" w:hAnsi="Times New Roman"/>
          <w:sz w:val="24"/>
          <w:szCs w:val="24"/>
        </w:rPr>
        <w:t xml:space="preserve"> </w:t>
      </w:r>
      <w:r w:rsidR="00A83855">
        <w:rPr>
          <w:rFonts w:ascii="Times New Roman" w:hAnsi="Times New Roman"/>
          <w:sz w:val="24"/>
          <w:szCs w:val="24"/>
        </w:rPr>
        <w:t xml:space="preserve">That is </w:t>
      </w:r>
      <w:r w:rsidR="00A83855">
        <w:rPr>
          <w:rFonts w:ascii="Times New Roman" w:hAnsi="Times New Roman"/>
          <w:sz w:val="24"/>
          <w:szCs w:val="24"/>
        </w:rPr>
        <w:lastRenderedPageBreak/>
        <w:t xml:space="preserve">understandable. </w:t>
      </w:r>
      <w:r w:rsidR="00991F66">
        <w:rPr>
          <w:rFonts w:ascii="Times New Roman" w:hAnsi="Times New Roman"/>
          <w:sz w:val="24"/>
          <w:szCs w:val="24"/>
        </w:rPr>
        <w:t>It will be remembered that in terms of the management services agreement, among other things, payment is made upon production of invoices. We are satisfied that i</w:t>
      </w:r>
      <w:r w:rsidR="00D67F89">
        <w:rPr>
          <w:rFonts w:ascii="Times New Roman" w:hAnsi="Times New Roman"/>
          <w:sz w:val="24"/>
          <w:szCs w:val="24"/>
        </w:rPr>
        <w:t xml:space="preserve">n the absence of </w:t>
      </w:r>
      <w:r w:rsidR="00991F66">
        <w:rPr>
          <w:rFonts w:ascii="Times New Roman" w:hAnsi="Times New Roman"/>
          <w:sz w:val="24"/>
          <w:szCs w:val="24"/>
        </w:rPr>
        <w:t xml:space="preserve">cogent </w:t>
      </w:r>
      <w:r w:rsidR="00D67F89">
        <w:rPr>
          <w:rFonts w:ascii="Times New Roman" w:hAnsi="Times New Roman"/>
          <w:sz w:val="24"/>
          <w:szCs w:val="24"/>
        </w:rPr>
        <w:t xml:space="preserve">proof of the expenditure in question </w:t>
      </w:r>
      <w:r w:rsidR="00436EE9">
        <w:rPr>
          <w:rFonts w:ascii="Times New Roman" w:hAnsi="Times New Roman"/>
          <w:sz w:val="24"/>
          <w:szCs w:val="24"/>
        </w:rPr>
        <w:t xml:space="preserve">it is reasonable that </w:t>
      </w:r>
      <w:r w:rsidR="00D67F89">
        <w:rPr>
          <w:rFonts w:ascii="Times New Roman" w:hAnsi="Times New Roman"/>
          <w:sz w:val="24"/>
          <w:szCs w:val="24"/>
        </w:rPr>
        <w:t xml:space="preserve">ZRA was </w:t>
      </w:r>
      <w:r w:rsidR="00436EE9">
        <w:rPr>
          <w:rFonts w:ascii="Times New Roman" w:hAnsi="Times New Roman"/>
          <w:sz w:val="24"/>
          <w:szCs w:val="24"/>
        </w:rPr>
        <w:t xml:space="preserve">not </w:t>
      </w:r>
      <w:r w:rsidR="00A83855">
        <w:rPr>
          <w:rFonts w:ascii="Times New Roman" w:hAnsi="Times New Roman"/>
          <w:sz w:val="24"/>
          <w:szCs w:val="24"/>
        </w:rPr>
        <w:t xml:space="preserve">satisfied. It was entitled to </w:t>
      </w:r>
      <w:r w:rsidR="00D67F89">
        <w:rPr>
          <w:rFonts w:ascii="Times New Roman" w:hAnsi="Times New Roman"/>
          <w:sz w:val="24"/>
          <w:szCs w:val="24"/>
        </w:rPr>
        <w:t xml:space="preserve">disallow </w:t>
      </w:r>
      <w:r w:rsidR="00A83855">
        <w:rPr>
          <w:rFonts w:ascii="Times New Roman" w:hAnsi="Times New Roman"/>
          <w:sz w:val="24"/>
          <w:szCs w:val="24"/>
        </w:rPr>
        <w:t>the deduction</w:t>
      </w:r>
      <w:r w:rsidR="00D67F89">
        <w:rPr>
          <w:rFonts w:ascii="Times New Roman" w:hAnsi="Times New Roman"/>
          <w:sz w:val="24"/>
          <w:szCs w:val="24"/>
        </w:rPr>
        <w:t>. The RBZ fee cap of 2% c</w:t>
      </w:r>
      <w:r w:rsidR="00A83855">
        <w:rPr>
          <w:rFonts w:ascii="Times New Roman" w:hAnsi="Times New Roman"/>
          <w:sz w:val="24"/>
          <w:szCs w:val="24"/>
        </w:rPr>
        <w:t xml:space="preserve">ould </w:t>
      </w:r>
      <w:r w:rsidR="00D67F89">
        <w:rPr>
          <w:rFonts w:ascii="Times New Roman" w:hAnsi="Times New Roman"/>
          <w:sz w:val="24"/>
          <w:szCs w:val="24"/>
        </w:rPr>
        <w:t xml:space="preserve">not be </w:t>
      </w:r>
      <w:r w:rsidR="00A83855">
        <w:rPr>
          <w:rFonts w:ascii="Times New Roman" w:hAnsi="Times New Roman"/>
          <w:sz w:val="24"/>
          <w:szCs w:val="24"/>
        </w:rPr>
        <w:t xml:space="preserve">used as </w:t>
      </w:r>
      <w:r w:rsidR="00D67F89">
        <w:rPr>
          <w:rFonts w:ascii="Times New Roman" w:hAnsi="Times New Roman"/>
          <w:sz w:val="24"/>
          <w:szCs w:val="24"/>
        </w:rPr>
        <w:t>proof that the services in question had been rendered and therefore the obligation in respect thereof incurred.</w:t>
      </w:r>
    </w:p>
    <w:p w:rsidR="00991F66" w:rsidRDefault="00991F66" w:rsidP="00D67F89">
      <w:pPr>
        <w:spacing w:line="360" w:lineRule="auto"/>
        <w:ind w:left="720" w:hanging="720"/>
        <w:jc w:val="both"/>
        <w:rPr>
          <w:rFonts w:ascii="Times New Roman" w:hAnsi="Times New Roman"/>
          <w:sz w:val="24"/>
          <w:szCs w:val="24"/>
        </w:rPr>
      </w:pPr>
      <w:r>
        <w:rPr>
          <w:rFonts w:ascii="Times New Roman" w:hAnsi="Times New Roman"/>
          <w:sz w:val="24"/>
          <w:szCs w:val="24"/>
        </w:rPr>
        <w:t>[</w:t>
      </w:r>
      <w:r w:rsidR="00693D74">
        <w:rPr>
          <w:rFonts w:ascii="Times New Roman" w:hAnsi="Times New Roman"/>
          <w:sz w:val="24"/>
          <w:szCs w:val="24"/>
        </w:rPr>
        <w:t>c</w:t>
      </w:r>
      <w:r>
        <w:rPr>
          <w:rFonts w:ascii="Times New Roman" w:hAnsi="Times New Roman"/>
          <w:sz w:val="24"/>
          <w:szCs w:val="24"/>
        </w:rPr>
        <w:t>]</w:t>
      </w:r>
      <w:r>
        <w:rPr>
          <w:rFonts w:ascii="Times New Roman" w:hAnsi="Times New Roman"/>
          <w:sz w:val="24"/>
          <w:szCs w:val="24"/>
        </w:rPr>
        <w:tab/>
      </w:r>
      <w:r w:rsidRPr="00991F66">
        <w:rPr>
          <w:rFonts w:ascii="Times New Roman" w:hAnsi="Times New Roman"/>
          <w:i/>
          <w:iCs/>
          <w:sz w:val="24"/>
          <w:szCs w:val="24"/>
        </w:rPr>
        <w:t>Shared services</w:t>
      </w:r>
    </w:p>
    <w:p w:rsidR="00FA455F" w:rsidRDefault="00D67F89" w:rsidP="00D67F89">
      <w:pPr>
        <w:spacing w:line="360" w:lineRule="auto"/>
        <w:ind w:left="720" w:hanging="720"/>
        <w:jc w:val="both"/>
        <w:rPr>
          <w:rFonts w:ascii="Times New Roman" w:hAnsi="Times New Roman"/>
          <w:sz w:val="24"/>
          <w:szCs w:val="24"/>
        </w:rPr>
      </w:pPr>
      <w:r>
        <w:rPr>
          <w:rFonts w:ascii="Times New Roman" w:hAnsi="Times New Roman"/>
          <w:sz w:val="24"/>
          <w:szCs w:val="24"/>
        </w:rPr>
        <w:t>[3</w:t>
      </w:r>
      <w:r w:rsidR="00693D74">
        <w:rPr>
          <w:rFonts w:ascii="Times New Roman" w:hAnsi="Times New Roman"/>
          <w:sz w:val="24"/>
          <w:szCs w:val="24"/>
        </w:rPr>
        <w:t>0</w:t>
      </w:r>
      <w:r>
        <w:rPr>
          <w:rFonts w:ascii="Times New Roman" w:hAnsi="Times New Roman"/>
          <w:sz w:val="24"/>
          <w:szCs w:val="24"/>
        </w:rPr>
        <w:t>]</w:t>
      </w:r>
      <w:r>
        <w:rPr>
          <w:rFonts w:ascii="Times New Roman" w:hAnsi="Times New Roman"/>
          <w:sz w:val="24"/>
          <w:szCs w:val="24"/>
        </w:rPr>
        <w:tab/>
      </w:r>
      <w:r w:rsidR="00FA455F">
        <w:rPr>
          <w:rFonts w:ascii="Times New Roman" w:hAnsi="Times New Roman"/>
          <w:sz w:val="24"/>
          <w:szCs w:val="24"/>
        </w:rPr>
        <w:t xml:space="preserve">ZRA disallowed the amount Nestle paid to Nestle Central and West Africa’s Nestle Business Services [NBS] allegedly for accounting and human resources functions on the basis that such functions are materially performed by Nestle’s locally based personnel. In the course of its audit, </w:t>
      </w:r>
      <w:r>
        <w:rPr>
          <w:rFonts w:ascii="Times New Roman" w:hAnsi="Times New Roman"/>
          <w:sz w:val="24"/>
          <w:szCs w:val="24"/>
        </w:rPr>
        <w:t xml:space="preserve">ZIMRA </w:t>
      </w:r>
      <w:r w:rsidR="00FA455F">
        <w:rPr>
          <w:rFonts w:ascii="Times New Roman" w:hAnsi="Times New Roman"/>
          <w:sz w:val="24"/>
          <w:szCs w:val="24"/>
        </w:rPr>
        <w:t>h</w:t>
      </w:r>
      <w:r>
        <w:rPr>
          <w:rFonts w:ascii="Times New Roman" w:hAnsi="Times New Roman"/>
          <w:sz w:val="24"/>
          <w:szCs w:val="24"/>
        </w:rPr>
        <w:t xml:space="preserve">eld interviews with certain of Nestle’s employees in accounts and human resources </w:t>
      </w:r>
      <w:r w:rsidR="00FA455F">
        <w:rPr>
          <w:rFonts w:ascii="Times New Roman" w:hAnsi="Times New Roman"/>
          <w:sz w:val="24"/>
          <w:szCs w:val="24"/>
        </w:rPr>
        <w:t>and</w:t>
      </w:r>
      <w:r>
        <w:rPr>
          <w:rFonts w:ascii="Times New Roman" w:hAnsi="Times New Roman"/>
          <w:sz w:val="24"/>
          <w:szCs w:val="24"/>
        </w:rPr>
        <w:t xml:space="preserve"> came to the conclusion that t</w:t>
      </w:r>
      <w:r w:rsidR="00E44913">
        <w:rPr>
          <w:rFonts w:ascii="Times New Roman" w:hAnsi="Times New Roman"/>
          <w:sz w:val="24"/>
          <w:szCs w:val="24"/>
        </w:rPr>
        <w:t xml:space="preserve">heir functions </w:t>
      </w:r>
      <w:r>
        <w:rPr>
          <w:rFonts w:ascii="Times New Roman" w:hAnsi="Times New Roman"/>
          <w:sz w:val="24"/>
          <w:szCs w:val="24"/>
        </w:rPr>
        <w:t xml:space="preserve">were substantially the same as those performed by </w:t>
      </w:r>
      <w:r w:rsidR="00E44913">
        <w:rPr>
          <w:rFonts w:ascii="Times New Roman" w:hAnsi="Times New Roman"/>
          <w:sz w:val="24"/>
          <w:szCs w:val="24"/>
        </w:rPr>
        <w:t>NBS</w:t>
      </w:r>
      <w:r>
        <w:rPr>
          <w:rFonts w:ascii="Times New Roman" w:hAnsi="Times New Roman"/>
          <w:sz w:val="24"/>
          <w:szCs w:val="24"/>
        </w:rPr>
        <w:t xml:space="preserve">. </w:t>
      </w:r>
    </w:p>
    <w:p w:rsidR="00D67F89" w:rsidRDefault="00FA455F" w:rsidP="00D67F89">
      <w:pPr>
        <w:spacing w:line="360" w:lineRule="auto"/>
        <w:ind w:left="720" w:hanging="720"/>
        <w:jc w:val="both"/>
        <w:rPr>
          <w:rFonts w:ascii="Times New Roman" w:hAnsi="Times New Roman"/>
          <w:sz w:val="24"/>
          <w:szCs w:val="24"/>
        </w:rPr>
      </w:pPr>
      <w:r>
        <w:rPr>
          <w:rFonts w:ascii="Times New Roman" w:hAnsi="Times New Roman"/>
          <w:sz w:val="24"/>
          <w:szCs w:val="24"/>
        </w:rPr>
        <w:t>[</w:t>
      </w:r>
      <w:r w:rsidR="00693D74">
        <w:rPr>
          <w:rFonts w:ascii="Times New Roman" w:hAnsi="Times New Roman"/>
          <w:sz w:val="24"/>
          <w:szCs w:val="24"/>
        </w:rPr>
        <w:t>31</w:t>
      </w:r>
      <w:r>
        <w:rPr>
          <w:rFonts w:ascii="Times New Roman" w:hAnsi="Times New Roman"/>
          <w:sz w:val="24"/>
          <w:szCs w:val="24"/>
        </w:rPr>
        <w:t>]</w:t>
      </w:r>
      <w:r>
        <w:rPr>
          <w:rFonts w:ascii="Times New Roman" w:hAnsi="Times New Roman"/>
          <w:sz w:val="24"/>
          <w:szCs w:val="24"/>
        </w:rPr>
        <w:tab/>
        <w:t xml:space="preserve">During her evidence, </w:t>
      </w:r>
      <w:r w:rsidR="00D67F89">
        <w:rPr>
          <w:rFonts w:ascii="Times New Roman" w:hAnsi="Times New Roman"/>
          <w:sz w:val="24"/>
          <w:szCs w:val="24"/>
        </w:rPr>
        <w:t>Ngare took the court through the agreement on shared services, the employee interviews, the relevant job descriptions</w:t>
      </w:r>
      <w:r>
        <w:rPr>
          <w:rFonts w:ascii="Times New Roman" w:hAnsi="Times New Roman"/>
          <w:sz w:val="24"/>
          <w:szCs w:val="24"/>
        </w:rPr>
        <w:t>, graphs, pictures</w:t>
      </w:r>
      <w:r w:rsidR="00D67F89">
        <w:rPr>
          <w:rFonts w:ascii="Times New Roman" w:hAnsi="Times New Roman"/>
          <w:sz w:val="24"/>
          <w:szCs w:val="24"/>
        </w:rPr>
        <w:t xml:space="preserve"> and so on, and </w:t>
      </w:r>
      <w:r>
        <w:rPr>
          <w:rFonts w:ascii="Times New Roman" w:hAnsi="Times New Roman"/>
          <w:sz w:val="24"/>
          <w:szCs w:val="24"/>
        </w:rPr>
        <w:t>concluded</w:t>
      </w:r>
      <w:r w:rsidR="00D67F89">
        <w:rPr>
          <w:rFonts w:ascii="Times New Roman" w:hAnsi="Times New Roman"/>
          <w:sz w:val="24"/>
          <w:szCs w:val="24"/>
        </w:rPr>
        <w:t xml:space="preserve"> that there was no </w:t>
      </w:r>
      <w:r>
        <w:rPr>
          <w:rFonts w:ascii="Times New Roman" w:hAnsi="Times New Roman"/>
          <w:sz w:val="24"/>
          <w:szCs w:val="24"/>
        </w:rPr>
        <w:t xml:space="preserve">such </w:t>
      </w:r>
      <w:r w:rsidR="00D67F89">
        <w:rPr>
          <w:rFonts w:ascii="Times New Roman" w:hAnsi="Times New Roman"/>
          <w:sz w:val="24"/>
          <w:szCs w:val="24"/>
        </w:rPr>
        <w:t xml:space="preserve">duplication of services as </w:t>
      </w:r>
      <w:r>
        <w:rPr>
          <w:rFonts w:ascii="Times New Roman" w:hAnsi="Times New Roman"/>
          <w:sz w:val="24"/>
          <w:szCs w:val="24"/>
        </w:rPr>
        <w:t>claimed by ZRA. She said t</w:t>
      </w:r>
      <w:r w:rsidR="00D67F89">
        <w:rPr>
          <w:rFonts w:ascii="Times New Roman" w:hAnsi="Times New Roman"/>
          <w:sz w:val="24"/>
          <w:szCs w:val="24"/>
        </w:rPr>
        <w:t>he local functions were di</w:t>
      </w:r>
      <w:r>
        <w:rPr>
          <w:rFonts w:ascii="Times New Roman" w:hAnsi="Times New Roman"/>
          <w:sz w:val="24"/>
          <w:szCs w:val="24"/>
        </w:rPr>
        <w:t xml:space="preserve">ssimilar to </w:t>
      </w:r>
      <w:r w:rsidR="00D67F89">
        <w:rPr>
          <w:rFonts w:ascii="Times New Roman" w:hAnsi="Times New Roman"/>
          <w:sz w:val="24"/>
          <w:szCs w:val="24"/>
        </w:rPr>
        <w:t>those rendered from abroad.</w:t>
      </w:r>
    </w:p>
    <w:p w:rsidR="00D67F89" w:rsidRDefault="00D67F89" w:rsidP="00D67F89">
      <w:pPr>
        <w:spacing w:line="360" w:lineRule="auto"/>
        <w:ind w:left="720" w:hanging="720"/>
        <w:jc w:val="both"/>
        <w:rPr>
          <w:rFonts w:ascii="Times New Roman" w:hAnsi="Times New Roman"/>
          <w:sz w:val="24"/>
          <w:szCs w:val="24"/>
        </w:rPr>
      </w:pPr>
      <w:r>
        <w:rPr>
          <w:rFonts w:ascii="Times New Roman" w:hAnsi="Times New Roman"/>
          <w:sz w:val="24"/>
          <w:szCs w:val="24"/>
        </w:rPr>
        <w:t>[3</w:t>
      </w:r>
      <w:r w:rsidR="00693D74">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r>
      <w:r w:rsidR="00FA455F">
        <w:rPr>
          <w:rFonts w:ascii="Times New Roman" w:hAnsi="Times New Roman"/>
          <w:sz w:val="24"/>
          <w:szCs w:val="24"/>
        </w:rPr>
        <w:t>The whole of this appeal presents issue</w:t>
      </w:r>
      <w:r w:rsidR="00A83855">
        <w:rPr>
          <w:rFonts w:ascii="Times New Roman" w:hAnsi="Times New Roman"/>
          <w:sz w:val="24"/>
          <w:szCs w:val="24"/>
        </w:rPr>
        <w:t>s</w:t>
      </w:r>
      <w:r w:rsidR="00FA455F">
        <w:rPr>
          <w:rFonts w:ascii="Times New Roman" w:hAnsi="Times New Roman"/>
          <w:sz w:val="24"/>
          <w:szCs w:val="24"/>
        </w:rPr>
        <w:t xml:space="preserve"> that dog the courts from time to time in ZRA’s relations with multinationals. </w:t>
      </w:r>
      <w:r>
        <w:rPr>
          <w:rFonts w:ascii="Times New Roman" w:hAnsi="Times New Roman"/>
          <w:sz w:val="24"/>
          <w:szCs w:val="24"/>
        </w:rPr>
        <w:t xml:space="preserve">On the one hand ZRA is entitled to scrutinize and question intragroup business models that </w:t>
      </w:r>
      <w:r w:rsidR="00FA455F">
        <w:rPr>
          <w:rFonts w:ascii="Times New Roman" w:hAnsi="Times New Roman"/>
          <w:sz w:val="24"/>
          <w:szCs w:val="24"/>
        </w:rPr>
        <w:t>may appear to be</w:t>
      </w:r>
      <w:r>
        <w:rPr>
          <w:rFonts w:ascii="Times New Roman" w:hAnsi="Times New Roman"/>
          <w:sz w:val="24"/>
          <w:szCs w:val="24"/>
        </w:rPr>
        <w:t xml:space="preserve"> mere tax </w:t>
      </w:r>
      <w:r w:rsidR="00E44913">
        <w:rPr>
          <w:rFonts w:ascii="Times New Roman" w:hAnsi="Times New Roman"/>
          <w:sz w:val="24"/>
          <w:szCs w:val="24"/>
        </w:rPr>
        <w:t>evasion</w:t>
      </w:r>
      <w:r>
        <w:rPr>
          <w:rFonts w:ascii="Times New Roman" w:hAnsi="Times New Roman"/>
          <w:sz w:val="24"/>
          <w:szCs w:val="24"/>
        </w:rPr>
        <w:t xml:space="preserve"> schemes. It has the statutory mandate to collect taxes and protect the fiscus from errant tax planning schemes. On the other hand, businesses are entitled to adopt models or concepts that offer the best advantage in </w:t>
      </w:r>
      <w:r w:rsidR="00FA455F">
        <w:rPr>
          <w:rFonts w:ascii="Times New Roman" w:hAnsi="Times New Roman"/>
          <w:sz w:val="24"/>
          <w:szCs w:val="24"/>
        </w:rPr>
        <w:t xml:space="preserve">the </w:t>
      </w:r>
      <w:r>
        <w:rPr>
          <w:rFonts w:ascii="Times New Roman" w:hAnsi="Times New Roman"/>
          <w:sz w:val="24"/>
          <w:szCs w:val="24"/>
        </w:rPr>
        <w:t xml:space="preserve">reduction of </w:t>
      </w:r>
      <w:r w:rsidR="00FA455F">
        <w:rPr>
          <w:rFonts w:ascii="Times New Roman" w:hAnsi="Times New Roman"/>
          <w:sz w:val="24"/>
          <w:szCs w:val="24"/>
        </w:rPr>
        <w:t xml:space="preserve">the </w:t>
      </w:r>
      <w:r>
        <w:rPr>
          <w:rFonts w:ascii="Times New Roman" w:hAnsi="Times New Roman"/>
          <w:sz w:val="24"/>
          <w:szCs w:val="24"/>
        </w:rPr>
        <w:t>cost</w:t>
      </w:r>
      <w:r w:rsidR="00FA455F">
        <w:rPr>
          <w:rFonts w:ascii="Times New Roman" w:hAnsi="Times New Roman"/>
          <w:sz w:val="24"/>
          <w:szCs w:val="24"/>
        </w:rPr>
        <w:t xml:space="preserve"> of doing business for </w:t>
      </w:r>
      <w:r>
        <w:rPr>
          <w:rFonts w:ascii="Times New Roman" w:hAnsi="Times New Roman"/>
          <w:sz w:val="24"/>
          <w:szCs w:val="24"/>
        </w:rPr>
        <w:t>optimum profitability. The position is settled that the central revenue collector cannot assume an armchair position and decide for business</w:t>
      </w:r>
      <w:r w:rsidR="00A83855">
        <w:rPr>
          <w:rFonts w:ascii="Times New Roman" w:hAnsi="Times New Roman"/>
          <w:sz w:val="24"/>
          <w:szCs w:val="24"/>
        </w:rPr>
        <w:t>es</w:t>
      </w:r>
      <w:r>
        <w:rPr>
          <w:rFonts w:ascii="Times New Roman" w:hAnsi="Times New Roman"/>
          <w:sz w:val="24"/>
          <w:szCs w:val="24"/>
        </w:rPr>
        <w:t xml:space="preserve"> how to run their operations: see </w:t>
      </w:r>
      <w:r w:rsidR="00DE3EB3" w:rsidRPr="00DE3EB3">
        <w:rPr>
          <w:rFonts w:ascii="Times New Roman" w:hAnsi="Times New Roman"/>
          <w:i/>
          <w:sz w:val="24"/>
          <w:szCs w:val="24"/>
        </w:rPr>
        <w:t xml:space="preserve">IAB </w:t>
      </w:r>
      <w:r w:rsidR="00DE3EB3">
        <w:rPr>
          <w:rFonts w:ascii="Times New Roman" w:hAnsi="Times New Roman"/>
          <w:i/>
          <w:sz w:val="24"/>
          <w:szCs w:val="24"/>
        </w:rPr>
        <w:t xml:space="preserve">Co </w:t>
      </w:r>
      <w:r w:rsidR="00DE3EB3" w:rsidRPr="00DE3EB3">
        <w:rPr>
          <w:rFonts w:ascii="Times New Roman" w:hAnsi="Times New Roman"/>
          <w:i/>
          <w:sz w:val="24"/>
          <w:szCs w:val="24"/>
        </w:rPr>
        <w:t>v ZRA</w:t>
      </w:r>
      <w:r w:rsidR="00DE3EB3">
        <w:rPr>
          <w:rFonts w:ascii="Times New Roman" w:hAnsi="Times New Roman"/>
          <w:sz w:val="24"/>
          <w:szCs w:val="24"/>
        </w:rPr>
        <w:t xml:space="preserve"> HH 32-22</w:t>
      </w:r>
      <w:r w:rsidR="009E05FF">
        <w:rPr>
          <w:rFonts w:ascii="Times New Roman" w:hAnsi="Times New Roman"/>
          <w:sz w:val="24"/>
          <w:szCs w:val="24"/>
        </w:rPr>
        <w:t>, at p 12 of the cyclostyled judgment</w:t>
      </w:r>
      <w:r>
        <w:rPr>
          <w:rFonts w:ascii="Times New Roman" w:hAnsi="Times New Roman"/>
          <w:sz w:val="24"/>
          <w:szCs w:val="24"/>
        </w:rPr>
        <w:t>.</w:t>
      </w:r>
    </w:p>
    <w:p w:rsidR="0096296C" w:rsidRDefault="00D67F89" w:rsidP="0096296C">
      <w:pPr>
        <w:spacing w:line="360" w:lineRule="auto"/>
        <w:ind w:left="720" w:hanging="720"/>
        <w:jc w:val="both"/>
        <w:rPr>
          <w:rFonts w:ascii="Times New Roman" w:hAnsi="Times New Roman"/>
          <w:sz w:val="24"/>
          <w:szCs w:val="24"/>
        </w:rPr>
      </w:pPr>
      <w:r>
        <w:rPr>
          <w:rFonts w:ascii="Times New Roman" w:hAnsi="Times New Roman"/>
          <w:sz w:val="24"/>
          <w:szCs w:val="24"/>
        </w:rPr>
        <w:t>[3</w:t>
      </w:r>
      <w:r w:rsidR="00693D74">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ab/>
      </w:r>
      <w:r w:rsidR="00315402">
        <w:rPr>
          <w:rFonts w:ascii="Times New Roman" w:hAnsi="Times New Roman"/>
          <w:sz w:val="24"/>
          <w:szCs w:val="24"/>
        </w:rPr>
        <w:t>In the instant case, h</w:t>
      </w:r>
      <w:r>
        <w:rPr>
          <w:rFonts w:ascii="Times New Roman" w:hAnsi="Times New Roman"/>
          <w:sz w:val="24"/>
          <w:szCs w:val="24"/>
        </w:rPr>
        <w:t>aving scrutinised the relevant documents on the shared services, the results of the employee interviews and Ngare’s evidence</w:t>
      </w:r>
      <w:r w:rsidR="00A83855">
        <w:rPr>
          <w:rFonts w:ascii="Times New Roman" w:hAnsi="Times New Roman"/>
          <w:sz w:val="24"/>
          <w:szCs w:val="24"/>
        </w:rPr>
        <w:t>,</w:t>
      </w:r>
      <w:r>
        <w:rPr>
          <w:rFonts w:ascii="Times New Roman" w:hAnsi="Times New Roman"/>
          <w:sz w:val="24"/>
          <w:szCs w:val="24"/>
        </w:rPr>
        <w:t xml:space="preserve"> we are satisfied that Nestle has proved on a balance of probabilities that there was no duplication of </w:t>
      </w:r>
      <w:r>
        <w:rPr>
          <w:rFonts w:ascii="Times New Roman" w:hAnsi="Times New Roman"/>
          <w:sz w:val="24"/>
          <w:szCs w:val="24"/>
        </w:rPr>
        <w:lastRenderedPageBreak/>
        <w:t>services in the expenses that were disallowed by ZRA. There are differences, a</w:t>
      </w:r>
      <w:r w:rsidR="00A83855">
        <w:rPr>
          <w:rFonts w:ascii="Times New Roman" w:hAnsi="Times New Roman"/>
          <w:sz w:val="24"/>
          <w:szCs w:val="24"/>
        </w:rPr>
        <w:t xml:space="preserve">dmittedly </w:t>
      </w:r>
      <w:r>
        <w:rPr>
          <w:rFonts w:ascii="Times New Roman" w:hAnsi="Times New Roman"/>
          <w:sz w:val="24"/>
          <w:szCs w:val="24"/>
        </w:rPr>
        <w:t>marginal</w:t>
      </w:r>
      <w:r w:rsidR="00315402">
        <w:rPr>
          <w:rFonts w:ascii="Times New Roman" w:hAnsi="Times New Roman"/>
          <w:sz w:val="24"/>
          <w:szCs w:val="24"/>
        </w:rPr>
        <w:t xml:space="preserve"> in some </w:t>
      </w:r>
      <w:r w:rsidR="00A83855">
        <w:rPr>
          <w:rFonts w:ascii="Times New Roman" w:hAnsi="Times New Roman"/>
          <w:sz w:val="24"/>
          <w:szCs w:val="24"/>
        </w:rPr>
        <w:t>respects,</w:t>
      </w:r>
      <w:r w:rsidR="00315402">
        <w:rPr>
          <w:rFonts w:ascii="Times New Roman" w:hAnsi="Times New Roman"/>
          <w:sz w:val="24"/>
          <w:szCs w:val="24"/>
        </w:rPr>
        <w:t xml:space="preserve"> between </w:t>
      </w:r>
      <w:r>
        <w:rPr>
          <w:rFonts w:ascii="Times New Roman" w:hAnsi="Times New Roman"/>
          <w:sz w:val="24"/>
          <w:szCs w:val="24"/>
        </w:rPr>
        <w:t>the functions of Nestle’s local personnel and the services that it receives from its affiliates from abroad.</w:t>
      </w:r>
      <w:r w:rsidR="00436EE9">
        <w:rPr>
          <w:rFonts w:ascii="Times New Roman" w:hAnsi="Times New Roman"/>
          <w:sz w:val="24"/>
          <w:szCs w:val="24"/>
        </w:rPr>
        <w:t xml:space="preserve"> But it is too sweeping a conclusion that the services rendered by Nestle’s affiliates abroad were the same as those performed by its local personnel here.</w:t>
      </w:r>
      <w:r w:rsidR="00315402">
        <w:rPr>
          <w:rFonts w:ascii="Times New Roman" w:hAnsi="Times New Roman"/>
          <w:sz w:val="24"/>
          <w:szCs w:val="24"/>
        </w:rPr>
        <w:t xml:space="preserve"> Consequently, ZRA’s decision on this expenditure item should be set aside. </w:t>
      </w:r>
      <w:r w:rsidR="0096296C">
        <w:rPr>
          <w:rFonts w:ascii="Times New Roman" w:hAnsi="Times New Roman"/>
          <w:sz w:val="24"/>
          <w:szCs w:val="24"/>
        </w:rPr>
        <w:t xml:space="preserve"> </w:t>
      </w:r>
    </w:p>
    <w:p w:rsidR="007C5B1D" w:rsidRDefault="007C5B1D" w:rsidP="000A42F0">
      <w:pPr>
        <w:spacing w:line="360" w:lineRule="auto"/>
        <w:ind w:left="720" w:hanging="720"/>
        <w:jc w:val="both"/>
        <w:rPr>
          <w:rFonts w:ascii="Times New Roman" w:hAnsi="Times New Roman"/>
          <w:sz w:val="24"/>
          <w:szCs w:val="24"/>
        </w:rPr>
      </w:pPr>
      <w:r>
        <w:rPr>
          <w:rFonts w:ascii="Times New Roman" w:hAnsi="Times New Roman"/>
          <w:sz w:val="24"/>
          <w:szCs w:val="24"/>
        </w:rPr>
        <w:t>[</w:t>
      </w:r>
      <w:r w:rsidR="00693D74">
        <w:rPr>
          <w:rFonts w:ascii="Times New Roman" w:hAnsi="Times New Roman"/>
          <w:sz w:val="24"/>
          <w:szCs w:val="24"/>
        </w:rPr>
        <w:t>d</w:t>
      </w:r>
      <w:r>
        <w:rPr>
          <w:rFonts w:ascii="Times New Roman" w:hAnsi="Times New Roman"/>
          <w:sz w:val="24"/>
          <w:szCs w:val="24"/>
        </w:rPr>
        <w:t>]</w:t>
      </w:r>
      <w:r>
        <w:rPr>
          <w:rFonts w:ascii="Times New Roman" w:hAnsi="Times New Roman"/>
          <w:sz w:val="24"/>
          <w:szCs w:val="24"/>
        </w:rPr>
        <w:tab/>
      </w:r>
      <w:r>
        <w:rPr>
          <w:rFonts w:ascii="Times New Roman" w:hAnsi="Times New Roman"/>
          <w:i/>
          <w:sz w:val="24"/>
          <w:szCs w:val="24"/>
        </w:rPr>
        <w:t>Research services</w:t>
      </w:r>
    </w:p>
    <w:p w:rsidR="00D67F89" w:rsidRDefault="000A42F0" w:rsidP="000A42F0">
      <w:pPr>
        <w:spacing w:line="360" w:lineRule="auto"/>
        <w:ind w:left="720" w:hanging="720"/>
        <w:jc w:val="both"/>
        <w:rPr>
          <w:rFonts w:ascii="Times New Roman" w:hAnsi="Times New Roman"/>
          <w:sz w:val="24"/>
          <w:szCs w:val="24"/>
        </w:rPr>
      </w:pPr>
      <w:r>
        <w:rPr>
          <w:rFonts w:ascii="Times New Roman" w:hAnsi="Times New Roman"/>
          <w:sz w:val="24"/>
          <w:szCs w:val="24"/>
        </w:rPr>
        <w:t>[</w:t>
      </w:r>
      <w:r w:rsidR="00693D74">
        <w:rPr>
          <w:rFonts w:ascii="Times New Roman" w:hAnsi="Times New Roman"/>
          <w:sz w:val="24"/>
          <w:szCs w:val="24"/>
        </w:rPr>
        <w:t>34</w:t>
      </w:r>
      <w:r>
        <w:rPr>
          <w:rFonts w:ascii="Times New Roman" w:hAnsi="Times New Roman"/>
          <w:sz w:val="24"/>
          <w:szCs w:val="24"/>
        </w:rPr>
        <w:t>]</w:t>
      </w:r>
      <w:r>
        <w:rPr>
          <w:rFonts w:ascii="Times New Roman" w:hAnsi="Times New Roman"/>
          <w:sz w:val="24"/>
          <w:szCs w:val="24"/>
        </w:rPr>
        <w:tab/>
        <w:t xml:space="preserve">In terms of </w:t>
      </w:r>
      <w:r w:rsidR="007C5B1D">
        <w:rPr>
          <w:rFonts w:ascii="Times New Roman" w:hAnsi="Times New Roman"/>
          <w:sz w:val="24"/>
          <w:szCs w:val="24"/>
        </w:rPr>
        <w:t>the management services agreement</w:t>
      </w:r>
      <w:r>
        <w:rPr>
          <w:rFonts w:ascii="Times New Roman" w:hAnsi="Times New Roman"/>
          <w:sz w:val="24"/>
          <w:szCs w:val="24"/>
        </w:rPr>
        <w:t>, Nestle also pays service costs which comprise, among others, direct or indirect expenses, charges, overhead</w:t>
      </w:r>
      <w:r w:rsidR="007C5B1D">
        <w:rPr>
          <w:rFonts w:ascii="Times New Roman" w:hAnsi="Times New Roman"/>
          <w:sz w:val="24"/>
          <w:szCs w:val="24"/>
        </w:rPr>
        <w:t>s</w:t>
      </w:r>
      <w:r>
        <w:rPr>
          <w:rFonts w:ascii="Times New Roman" w:hAnsi="Times New Roman"/>
          <w:sz w:val="24"/>
          <w:szCs w:val="24"/>
        </w:rPr>
        <w:t xml:space="preserve"> and administration costs.</w:t>
      </w:r>
      <w:r w:rsidR="0096296C">
        <w:rPr>
          <w:rFonts w:ascii="Times New Roman" w:hAnsi="Times New Roman"/>
          <w:sz w:val="24"/>
          <w:szCs w:val="24"/>
        </w:rPr>
        <w:t xml:space="preserve"> </w:t>
      </w:r>
      <w:r w:rsidR="00C17E97">
        <w:rPr>
          <w:rFonts w:ascii="Times New Roman" w:hAnsi="Times New Roman"/>
          <w:sz w:val="24"/>
          <w:szCs w:val="24"/>
        </w:rPr>
        <w:t>Z</w:t>
      </w:r>
      <w:r w:rsidR="00DB4B58">
        <w:rPr>
          <w:rFonts w:ascii="Times New Roman" w:hAnsi="Times New Roman"/>
          <w:sz w:val="24"/>
          <w:szCs w:val="24"/>
        </w:rPr>
        <w:t xml:space="preserve">RA disallowed expenses claimed by Nestle in relation to certain analytical quality tests conducted by an affiliate in a laboratory in Singapore </w:t>
      </w:r>
      <w:r w:rsidR="00315402">
        <w:rPr>
          <w:rFonts w:ascii="Times New Roman" w:hAnsi="Times New Roman"/>
          <w:sz w:val="24"/>
          <w:szCs w:val="24"/>
        </w:rPr>
        <w:t>under the rubric</w:t>
      </w:r>
      <w:r w:rsidR="00DB4B58">
        <w:rPr>
          <w:rFonts w:ascii="Times New Roman" w:hAnsi="Times New Roman"/>
          <w:sz w:val="24"/>
          <w:szCs w:val="24"/>
        </w:rPr>
        <w:t xml:space="preserve"> ‘research services’. </w:t>
      </w:r>
    </w:p>
    <w:p w:rsidR="00315402" w:rsidRDefault="00D67F89" w:rsidP="00617E32">
      <w:pPr>
        <w:spacing w:line="360" w:lineRule="auto"/>
        <w:ind w:left="720" w:hanging="720"/>
        <w:jc w:val="both"/>
        <w:rPr>
          <w:rFonts w:ascii="Times New Roman" w:hAnsi="Times New Roman"/>
          <w:sz w:val="24"/>
          <w:szCs w:val="24"/>
        </w:rPr>
      </w:pPr>
      <w:r>
        <w:rPr>
          <w:rFonts w:ascii="Times New Roman" w:hAnsi="Times New Roman"/>
          <w:sz w:val="24"/>
          <w:szCs w:val="24"/>
        </w:rPr>
        <w:t>[</w:t>
      </w:r>
      <w:r w:rsidR="00693D74">
        <w:rPr>
          <w:rFonts w:ascii="Times New Roman" w:hAnsi="Times New Roman"/>
          <w:sz w:val="24"/>
          <w:szCs w:val="24"/>
        </w:rPr>
        <w:t>35</w:t>
      </w:r>
      <w:r>
        <w:rPr>
          <w:rFonts w:ascii="Times New Roman" w:hAnsi="Times New Roman"/>
          <w:sz w:val="24"/>
          <w:szCs w:val="24"/>
        </w:rPr>
        <w:t>]</w:t>
      </w:r>
      <w:r>
        <w:rPr>
          <w:rFonts w:ascii="Times New Roman" w:hAnsi="Times New Roman"/>
          <w:sz w:val="24"/>
          <w:szCs w:val="24"/>
        </w:rPr>
        <w:tab/>
      </w:r>
      <w:r w:rsidR="00DB4B58">
        <w:rPr>
          <w:rFonts w:ascii="Times New Roman" w:hAnsi="Times New Roman"/>
          <w:sz w:val="24"/>
          <w:szCs w:val="24"/>
        </w:rPr>
        <w:t xml:space="preserve">ZRA’s basis for disallowing </w:t>
      </w:r>
      <w:r w:rsidR="00315402">
        <w:rPr>
          <w:rFonts w:ascii="Times New Roman" w:hAnsi="Times New Roman"/>
          <w:sz w:val="24"/>
          <w:szCs w:val="24"/>
        </w:rPr>
        <w:t xml:space="preserve">the deduction for such services was </w:t>
      </w:r>
      <w:r w:rsidR="00332039">
        <w:rPr>
          <w:rFonts w:ascii="Times New Roman" w:hAnsi="Times New Roman"/>
          <w:sz w:val="24"/>
          <w:szCs w:val="24"/>
        </w:rPr>
        <w:t xml:space="preserve">that </w:t>
      </w:r>
      <w:r w:rsidR="00DB4B58">
        <w:rPr>
          <w:rFonts w:ascii="Times New Roman" w:hAnsi="Times New Roman"/>
          <w:sz w:val="24"/>
          <w:szCs w:val="24"/>
        </w:rPr>
        <w:t>Nestle could not pay royalties</w:t>
      </w:r>
      <w:r w:rsidR="00332039">
        <w:rPr>
          <w:rFonts w:ascii="Times New Roman" w:hAnsi="Times New Roman"/>
          <w:sz w:val="24"/>
          <w:szCs w:val="24"/>
        </w:rPr>
        <w:t xml:space="preserve"> to</w:t>
      </w:r>
      <w:r w:rsidR="00DB4B58">
        <w:rPr>
          <w:rFonts w:ascii="Times New Roman" w:hAnsi="Times New Roman"/>
          <w:sz w:val="24"/>
          <w:szCs w:val="24"/>
        </w:rPr>
        <w:t xml:space="preserve"> the owner of the brand</w:t>
      </w:r>
      <w:r w:rsidR="00A7189E">
        <w:rPr>
          <w:rFonts w:ascii="Times New Roman" w:hAnsi="Times New Roman"/>
          <w:sz w:val="24"/>
          <w:szCs w:val="24"/>
        </w:rPr>
        <w:t>, Societie Des Produits Nestle SA,</w:t>
      </w:r>
      <w:r w:rsidR="00DB4B58">
        <w:rPr>
          <w:rFonts w:ascii="Times New Roman" w:hAnsi="Times New Roman"/>
          <w:sz w:val="24"/>
          <w:szCs w:val="24"/>
        </w:rPr>
        <w:t xml:space="preserve"> wh</w:t>
      </w:r>
      <w:r w:rsidR="00315402">
        <w:rPr>
          <w:rFonts w:ascii="Times New Roman" w:hAnsi="Times New Roman"/>
          <w:sz w:val="24"/>
          <w:szCs w:val="24"/>
        </w:rPr>
        <w:t>en it was its</w:t>
      </w:r>
      <w:r w:rsidR="00301D25">
        <w:rPr>
          <w:rFonts w:ascii="Times New Roman" w:hAnsi="Times New Roman"/>
          <w:sz w:val="24"/>
          <w:szCs w:val="24"/>
        </w:rPr>
        <w:t xml:space="preserve"> obligation to account for any research associated with </w:t>
      </w:r>
      <w:r w:rsidR="00A7189E">
        <w:rPr>
          <w:rFonts w:ascii="Times New Roman" w:hAnsi="Times New Roman"/>
          <w:sz w:val="24"/>
          <w:szCs w:val="24"/>
        </w:rPr>
        <w:t>food safety.</w:t>
      </w:r>
      <w:r w:rsidR="00301D25">
        <w:rPr>
          <w:rFonts w:ascii="Times New Roman" w:hAnsi="Times New Roman"/>
          <w:sz w:val="24"/>
          <w:szCs w:val="24"/>
        </w:rPr>
        <w:t xml:space="preserve"> </w:t>
      </w:r>
      <w:r w:rsidR="0096296C">
        <w:rPr>
          <w:rFonts w:ascii="Times New Roman" w:hAnsi="Times New Roman"/>
          <w:sz w:val="24"/>
          <w:szCs w:val="24"/>
        </w:rPr>
        <w:t xml:space="preserve">Ngare testified that each of the Nestle group laboratories is equipped with specialised equipment. </w:t>
      </w:r>
      <w:r w:rsidR="00A83855">
        <w:rPr>
          <w:rFonts w:ascii="Times New Roman" w:hAnsi="Times New Roman"/>
          <w:sz w:val="24"/>
          <w:szCs w:val="24"/>
        </w:rPr>
        <w:t>She said that a</w:t>
      </w:r>
      <w:r w:rsidR="0096296C">
        <w:rPr>
          <w:rFonts w:ascii="Times New Roman" w:hAnsi="Times New Roman"/>
          <w:sz w:val="24"/>
          <w:szCs w:val="24"/>
        </w:rPr>
        <w:t xml:space="preserve">ny testing is referred to a laboratory with the </w:t>
      </w:r>
      <w:r w:rsidR="00A83855">
        <w:rPr>
          <w:rFonts w:ascii="Times New Roman" w:hAnsi="Times New Roman"/>
          <w:sz w:val="24"/>
          <w:szCs w:val="24"/>
        </w:rPr>
        <w:t xml:space="preserve">appropriate </w:t>
      </w:r>
      <w:r w:rsidR="0096296C">
        <w:rPr>
          <w:rFonts w:ascii="Times New Roman" w:hAnsi="Times New Roman"/>
          <w:sz w:val="24"/>
          <w:szCs w:val="24"/>
        </w:rPr>
        <w:t>equipment</w:t>
      </w:r>
      <w:r w:rsidR="00A83855">
        <w:rPr>
          <w:rFonts w:ascii="Times New Roman" w:hAnsi="Times New Roman"/>
          <w:sz w:val="24"/>
          <w:szCs w:val="24"/>
        </w:rPr>
        <w:t xml:space="preserve">; that </w:t>
      </w:r>
      <w:r>
        <w:rPr>
          <w:rFonts w:ascii="Times New Roman" w:hAnsi="Times New Roman"/>
          <w:sz w:val="24"/>
          <w:szCs w:val="24"/>
        </w:rPr>
        <w:t xml:space="preserve">Nestle laboratory </w:t>
      </w:r>
      <w:r w:rsidR="00A83855">
        <w:rPr>
          <w:rFonts w:ascii="Times New Roman" w:hAnsi="Times New Roman"/>
          <w:sz w:val="24"/>
          <w:szCs w:val="24"/>
        </w:rPr>
        <w:t xml:space="preserve">here </w:t>
      </w:r>
      <w:r>
        <w:rPr>
          <w:rFonts w:ascii="Times New Roman" w:hAnsi="Times New Roman"/>
          <w:sz w:val="24"/>
          <w:szCs w:val="24"/>
        </w:rPr>
        <w:t>does not have such capacity</w:t>
      </w:r>
      <w:r w:rsidR="00A83855">
        <w:rPr>
          <w:rFonts w:ascii="Times New Roman" w:hAnsi="Times New Roman"/>
          <w:sz w:val="24"/>
          <w:szCs w:val="24"/>
        </w:rPr>
        <w:t>; that t</w:t>
      </w:r>
      <w:r w:rsidR="00315402">
        <w:rPr>
          <w:rFonts w:ascii="Times New Roman" w:hAnsi="Times New Roman"/>
          <w:sz w:val="24"/>
          <w:szCs w:val="24"/>
        </w:rPr>
        <w:t>here had been no laboratory testi</w:t>
      </w:r>
      <w:r w:rsidR="00A83855">
        <w:rPr>
          <w:rFonts w:ascii="Times New Roman" w:hAnsi="Times New Roman"/>
          <w:sz w:val="24"/>
          <w:szCs w:val="24"/>
        </w:rPr>
        <w:t>ng in years 2014, 2017 and 2018, a</w:t>
      </w:r>
      <w:r w:rsidR="00315402">
        <w:rPr>
          <w:rFonts w:ascii="Times New Roman" w:hAnsi="Times New Roman"/>
          <w:sz w:val="24"/>
          <w:szCs w:val="24"/>
        </w:rPr>
        <w:t xml:space="preserve">nd that no research fees had been claimed in respect of those years. </w:t>
      </w:r>
    </w:p>
    <w:p w:rsidR="00617E32" w:rsidRDefault="00617E32" w:rsidP="00617E32">
      <w:pPr>
        <w:spacing w:line="360" w:lineRule="auto"/>
        <w:ind w:left="720" w:hanging="720"/>
        <w:jc w:val="both"/>
        <w:rPr>
          <w:rFonts w:ascii="Times New Roman" w:hAnsi="Times New Roman"/>
          <w:sz w:val="24"/>
          <w:szCs w:val="24"/>
        </w:rPr>
      </w:pPr>
      <w:r>
        <w:rPr>
          <w:rFonts w:ascii="Times New Roman" w:hAnsi="Times New Roman"/>
          <w:sz w:val="24"/>
          <w:szCs w:val="24"/>
        </w:rPr>
        <w:t>[</w:t>
      </w:r>
      <w:r w:rsidR="00693D74">
        <w:rPr>
          <w:rFonts w:ascii="Times New Roman" w:hAnsi="Times New Roman"/>
          <w:sz w:val="24"/>
          <w:szCs w:val="24"/>
        </w:rPr>
        <w:t>36</w:t>
      </w:r>
      <w:r>
        <w:rPr>
          <w:rFonts w:ascii="Times New Roman" w:hAnsi="Times New Roman"/>
          <w:sz w:val="24"/>
          <w:szCs w:val="24"/>
        </w:rPr>
        <w:t>]</w:t>
      </w:r>
      <w:r>
        <w:rPr>
          <w:rFonts w:ascii="Times New Roman" w:hAnsi="Times New Roman"/>
          <w:sz w:val="24"/>
          <w:szCs w:val="24"/>
        </w:rPr>
        <w:tab/>
        <w:t xml:space="preserve">Our findings are that the research or analytical fee was not paid to the owner of the brand but to an affiliate with the appropriate laboratory apparatus. </w:t>
      </w:r>
      <w:r w:rsidR="00A83855">
        <w:rPr>
          <w:rFonts w:ascii="Times New Roman" w:hAnsi="Times New Roman"/>
          <w:sz w:val="24"/>
          <w:szCs w:val="24"/>
        </w:rPr>
        <w:t>An</w:t>
      </w:r>
      <w:r>
        <w:rPr>
          <w:rFonts w:ascii="Times New Roman" w:hAnsi="Times New Roman"/>
          <w:sz w:val="24"/>
          <w:szCs w:val="24"/>
        </w:rPr>
        <w:t xml:space="preserve"> affiliate tests the products after the manufacture to ensure product compliance with specifications and standards </w:t>
      </w:r>
      <w:r w:rsidR="004D5F01">
        <w:rPr>
          <w:rFonts w:ascii="Times New Roman" w:hAnsi="Times New Roman"/>
          <w:sz w:val="24"/>
          <w:szCs w:val="24"/>
        </w:rPr>
        <w:t xml:space="preserve">as a </w:t>
      </w:r>
      <w:r>
        <w:rPr>
          <w:rFonts w:ascii="Times New Roman" w:hAnsi="Times New Roman"/>
          <w:sz w:val="24"/>
          <w:szCs w:val="24"/>
        </w:rPr>
        <w:t xml:space="preserve">guarantee </w:t>
      </w:r>
      <w:r w:rsidR="00DC3D0A">
        <w:rPr>
          <w:rFonts w:ascii="Times New Roman" w:hAnsi="Times New Roman"/>
          <w:sz w:val="24"/>
          <w:szCs w:val="24"/>
        </w:rPr>
        <w:t>for</w:t>
      </w:r>
      <w:r w:rsidR="004D5F01">
        <w:rPr>
          <w:rFonts w:ascii="Times New Roman" w:hAnsi="Times New Roman"/>
          <w:sz w:val="24"/>
          <w:szCs w:val="24"/>
        </w:rPr>
        <w:t xml:space="preserve"> </w:t>
      </w:r>
      <w:r>
        <w:rPr>
          <w:rFonts w:ascii="Times New Roman" w:hAnsi="Times New Roman"/>
          <w:sz w:val="24"/>
          <w:szCs w:val="24"/>
        </w:rPr>
        <w:t>food safety. We are satisfied that such a cost is classically deductible in terms of s 15[2][a] of the Act</w:t>
      </w:r>
      <w:r w:rsidR="004D5F01">
        <w:rPr>
          <w:rFonts w:ascii="Times New Roman" w:hAnsi="Times New Roman"/>
          <w:sz w:val="24"/>
          <w:szCs w:val="24"/>
        </w:rPr>
        <w:t xml:space="preserve"> in respect of the years in which it was claimed</w:t>
      </w:r>
      <w:r>
        <w:rPr>
          <w:rFonts w:ascii="Times New Roman" w:hAnsi="Times New Roman"/>
          <w:sz w:val="24"/>
          <w:szCs w:val="24"/>
        </w:rPr>
        <w:t>.</w:t>
      </w:r>
      <w:r w:rsidR="004D5F01">
        <w:rPr>
          <w:rFonts w:ascii="Times New Roman" w:hAnsi="Times New Roman"/>
          <w:sz w:val="24"/>
          <w:szCs w:val="24"/>
        </w:rPr>
        <w:t xml:space="preserve"> </w:t>
      </w:r>
      <w:r>
        <w:rPr>
          <w:rFonts w:ascii="Times New Roman" w:hAnsi="Times New Roman"/>
          <w:sz w:val="24"/>
          <w:szCs w:val="24"/>
        </w:rPr>
        <w:t xml:space="preserve">  </w:t>
      </w:r>
    </w:p>
    <w:p w:rsidR="00C17E97" w:rsidRDefault="00C17E97" w:rsidP="000A42F0">
      <w:pPr>
        <w:spacing w:line="360" w:lineRule="auto"/>
        <w:ind w:left="720" w:hanging="720"/>
        <w:jc w:val="both"/>
        <w:rPr>
          <w:rFonts w:ascii="Times New Roman" w:hAnsi="Times New Roman"/>
          <w:sz w:val="24"/>
          <w:szCs w:val="24"/>
        </w:rPr>
      </w:pPr>
    </w:p>
    <w:p w:rsidR="00C17E97" w:rsidRDefault="00C17E97" w:rsidP="000A42F0">
      <w:pPr>
        <w:spacing w:line="360" w:lineRule="auto"/>
        <w:ind w:left="720" w:hanging="720"/>
        <w:jc w:val="both"/>
        <w:rPr>
          <w:rFonts w:ascii="Times New Roman" w:hAnsi="Times New Roman"/>
          <w:sz w:val="24"/>
          <w:szCs w:val="24"/>
        </w:rPr>
      </w:pPr>
    </w:p>
    <w:p w:rsidR="00FD7A28" w:rsidRDefault="00FD7A28" w:rsidP="000A42F0">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w:t>
      </w:r>
      <w:r w:rsidR="00693D74">
        <w:rPr>
          <w:rFonts w:ascii="Times New Roman" w:hAnsi="Times New Roman"/>
          <w:sz w:val="24"/>
          <w:szCs w:val="24"/>
        </w:rPr>
        <w:t>e</w:t>
      </w:r>
      <w:r>
        <w:rPr>
          <w:rFonts w:ascii="Times New Roman" w:hAnsi="Times New Roman"/>
          <w:sz w:val="24"/>
          <w:szCs w:val="24"/>
        </w:rPr>
        <w:t>]</w:t>
      </w:r>
      <w:r>
        <w:rPr>
          <w:rFonts w:ascii="Times New Roman" w:hAnsi="Times New Roman"/>
          <w:sz w:val="24"/>
          <w:szCs w:val="24"/>
        </w:rPr>
        <w:tab/>
      </w:r>
      <w:r w:rsidRPr="00FD7A28">
        <w:rPr>
          <w:rFonts w:ascii="Times New Roman" w:hAnsi="Times New Roman"/>
          <w:i/>
          <w:iCs/>
          <w:sz w:val="24"/>
          <w:szCs w:val="24"/>
        </w:rPr>
        <w:t>Zone services</w:t>
      </w:r>
      <w:r>
        <w:rPr>
          <w:rFonts w:ascii="Times New Roman" w:hAnsi="Times New Roman"/>
          <w:sz w:val="24"/>
          <w:szCs w:val="24"/>
        </w:rPr>
        <w:t xml:space="preserve"> </w:t>
      </w:r>
    </w:p>
    <w:p w:rsidR="0096296C" w:rsidRDefault="00FD7A28" w:rsidP="000A42F0">
      <w:pPr>
        <w:spacing w:line="360" w:lineRule="auto"/>
        <w:ind w:left="720" w:hanging="720"/>
        <w:jc w:val="both"/>
        <w:rPr>
          <w:rFonts w:ascii="Times New Roman" w:hAnsi="Times New Roman"/>
          <w:sz w:val="24"/>
          <w:szCs w:val="24"/>
        </w:rPr>
      </w:pPr>
      <w:r>
        <w:rPr>
          <w:rFonts w:ascii="Times New Roman" w:hAnsi="Times New Roman"/>
          <w:sz w:val="24"/>
          <w:szCs w:val="24"/>
        </w:rPr>
        <w:t>[</w:t>
      </w:r>
      <w:r w:rsidR="00693D74">
        <w:rPr>
          <w:rFonts w:ascii="Times New Roman" w:hAnsi="Times New Roman"/>
          <w:sz w:val="24"/>
          <w:szCs w:val="24"/>
        </w:rPr>
        <w:t>37</w:t>
      </w:r>
      <w:r>
        <w:rPr>
          <w:rFonts w:ascii="Times New Roman" w:hAnsi="Times New Roman"/>
          <w:sz w:val="24"/>
          <w:szCs w:val="24"/>
        </w:rPr>
        <w:t>]</w:t>
      </w:r>
      <w:r>
        <w:rPr>
          <w:rFonts w:ascii="Times New Roman" w:hAnsi="Times New Roman"/>
          <w:sz w:val="24"/>
          <w:szCs w:val="24"/>
        </w:rPr>
        <w:tab/>
        <w:t xml:space="preserve">Zone services related to </w:t>
      </w:r>
      <w:r w:rsidR="0096296C">
        <w:rPr>
          <w:rFonts w:ascii="Times New Roman" w:hAnsi="Times New Roman"/>
          <w:sz w:val="24"/>
          <w:szCs w:val="24"/>
        </w:rPr>
        <w:t xml:space="preserve">the cost of </w:t>
      </w:r>
      <w:r>
        <w:rPr>
          <w:rFonts w:ascii="Times New Roman" w:hAnsi="Times New Roman"/>
          <w:sz w:val="24"/>
          <w:szCs w:val="24"/>
        </w:rPr>
        <w:t>goods allegedly imported by Nestle from related parties</w:t>
      </w:r>
      <w:r w:rsidR="0096296C">
        <w:rPr>
          <w:rFonts w:ascii="Times New Roman" w:hAnsi="Times New Roman"/>
          <w:sz w:val="24"/>
          <w:szCs w:val="24"/>
        </w:rPr>
        <w:t xml:space="preserve">, for example raw materials. </w:t>
      </w:r>
      <w:r>
        <w:rPr>
          <w:rFonts w:ascii="Times New Roman" w:hAnsi="Times New Roman"/>
          <w:sz w:val="24"/>
          <w:szCs w:val="24"/>
        </w:rPr>
        <w:t xml:space="preserve"> ZRA disallowed the expense on the basis that the value of such imports as claimed by Nestle exceeded the value of th</w:t>
      </w:r>
      <w:r w:rsidR="0096296C">
        <w:rPr>
          <w:rFonts w:ascii="Times New Roman" w:hAnsi="Times New Roman"/>
          <w:sz w:val="24"/>
          <w:szCs w:val="24"/>
        </w:rPr>
        <w:t>os</w:t>
      </w:r>
      <w:r>
        <w:rPr>
          <w:rFonts w:ascii="Times New Roman" w:hAnsi="Times New Roman"/>
          <w:sz w:val="24"/>
          <w:szCs w:val="24"/>
        </w:rPr>
        <w:t>e imports as captured on its ASYCUDA platform. ZRA said the excess was unverified. Nestle argue</w:t>
      </w:r>
      <w:r w:rsidR="00DC3D0A">
        <w:rPr>
          <w:rFonts w:ascii="Times New Roman" w:hAnsi="Times New Roman"/>
          <w:sz w:val="24"/>
          <w:szCs w:val="24"/>
        </w:rPr>
        <w:t>d</w:t>
      </w:r>
      <w:r>
        <w:rPr>
          <w:rFonts w:ascii="Times New Roman" w:hAnsi="Times New Roman"/>
          <w:sz w:val="24"/>
          <w:szCs w:val="24"/>
        </w:rPr>
        <w:t xml:space="preserve"> that a customs documentation </w:t>
      </w:r>
      <w:r w:rsidR="00DC3D0A">
        <w:rPr>
          <w:rFonts w:ascii="Times New Roman" w:hAnsi="Times New Roman"/>
          <w:sz w:val="24"/>
          <w:szCs w:val="24"/>
        </w:rPr>
        <w:t xml:space="preserve">such as ASYCUDA </w:t>
      </w:r>
      <w:r w:rsidR="0096296C">
        <w:rPr>
          <w:rFonts w:ascii="Times New Roman" w:hAnsi="Times New Roman"/>
          <w:sz w:val="24"/>
          <w:szCs w:val="24"/>
        </w:rPr>
        <w:t xml:space="preserve">cannot be a reference point for confirming expenditure that </w:t>
      </w:r>
      <w:r w:rsidR="00DC3D0A">
        <w:rPr>
          <w:rFonts w:ascii="Times New Roman" w:hAnsi="Times New Roman"/>
          <w:sz w:val="24"/>
          <w:szCs w:val="24"/>
        </w:rPr>
        <w:t xml:space="preserve">had actually been </w:t>
      </w:r>
      <w:r w:rsidR="0096296C">
        <w:rPr>
          <w:rFonts w:ascii="Times New Roman" w:hAnsi="Times New Roman"/>
          <w:sz w:val="24"/>
          <w:szCs w:val="24"/>
        </w:rPr>
        <w:t>incurred.</w:t>
      </w:r>
    </w:p>
    <w:p w:rsidR="00315402" w:rsidRDefault="0096296C" w:rsidP="00315402">
      <w:pPr>
        <w:spacing w:line="360" w:lineRule="auto"/>
        <w:ind w:left="720" w:hanging="720"/>
        <w:jc w:val="both"/>
        <w:rPr>
          <w:rFonts w:ascii="Times New Roman" w:hAnsi="Times New Roman"/>
          <w:sz w:val="24"/>
          <w:szCs w:val="24"/>
        </w:rPr>
      </w:pPr>
      <w:r>
        <w:rPr>
          <w:rFonts w:ascii="Times New Roman" w:hAnsi="Times New Roman"/>
          <w:sz w:val="24"/>
          <w:szCs w:val="24"/>
        </w:rPr>
        <w:t>[</w:t>
      </w:r>
      <w:r w:rsidR="00693D74">
        <w:rPr>
          <w:rFonts w:ascii="Times New Roman" w:hAnsi="Times New Roman"/>
          <w:sz w:val="24"/>
          <w:szCs w:val="24"/>
        </w:rPr>
        <w:t>38</w:t>
      </w:r>
      <w:r>
        <w:rPr>
          <w:rFonts w:ascii="Times New Roman" w:hAnsi="Times New Roman"/>
          <w:sz w:val="24"/>
          <w:szCs w:val="24"/>
        </w:rPr>
        <w:t>]</w:t>
      </w:r>
      <w:r>
        <w:rPr>
          <w:rFonts w:ascii="Times New Roman" w:hAnsi="Times New Roman"/>
          <w:sz w:val="24"/>
          <w:szCs w:val="24"/>
        </w:rPr>
        <w:tab/>
        <w:t xml:space="preserve">ASYCUDA stands for </w:t>
      </w:r>
      <w:r w:rsidR="001C4423">
        <w:rPr>
          <w:rFonts w:ascii="Times New Roman" w:hAnsi="Times New Roman"/>
          <w:sz w:val="24"/>
          <w:szCs w:val="24"/>
        </w:rPr>
        <w:t>Automated Systems for Customs Data</w:t>
      </w:r>
      <w:r>
        <w:rPr>
          <w:rFonts w:ascii="Times New Roman" w:hAnsi="Times New Roman"/>
          <w:sz w:val="24"/>
          <w:szCs w:val="24"/>
        </w:rPr>
        <w:t xml:space="preserve">. It is an automated customs platform or </w:t>
      </w:r>
      <w:r w:rsidR="001C4423">
        <w:rPr>
          <w:rFonts w:ascii="Times New Roman" w:hAnsi="Times New Roman"/>
          <w:sz w:val="24"/>
          <w:szCs w:val="24"/>
        </w:rPr>
        <w:t>programme for the compilation of accurate statistics on imports and exports.</w:t>
      </w:r>
      <w:r>
        <w:rPr>
          <w:rFonts w:ascii="Times New Roman" w:hAnsi="Times New Roman"/>
          <w:sz w:val="24"/>
          <w:szCs w:val="24"/>
        </w:rPr>
        <w:t xml:space="preserve"> </w:t>
      </w:r>
      <w:r w:rsidR="001C4423">
        <w:rPr>
          <w:rFonts w:ascii="Times New Roman" w:hAnsi="Times New Roman"/>
          <w:sz w:val="24"/>
          <w:szCs w:val="24"/>
        </w:rPr>
        <w:t xml:space="preserve"> </w:t>
      </w:r>
      <w:r w:rsidR="004D5F01">
        <w:rPr>
          <w:rFonts w:ascii="Times New Roman" w:hAnsi="Times New Roman"/>
          <w:sz w:val="24"/>
          <w:szCs w:val="24"/>
        </w:rPr>
        <w:t>Ngara</w:t>
      </w:r>
      <w:r w:rsidR="00315402">
        <w:rPr>
          <w:rFonts w:ascii="Times New Roman" w:hAnsi="Times New Roman"/>
          <w:sz w:val="24"/>
          <w:szCs w:val="24"/>
        </w:rPr>
        <w:t xml:space="preserve"> testified that for the relevant period</w:t>
      </w:r>
      <w:r w:rsidR="00DC3D0A">
        <w:rPr>
          <w:rFonts w:ascii="Times New Roman" w:hAnsi="Times New Roman"/>
          <w:sz w:val="24"/>
          <w:szCs w:val="24"/>
        </w:rPr>
        <w:t>,</w:t>
      </w:r>
      <w:r w:rsidR="00315402">
        <w:rPr>
          <w:rFonts w:ascii="Times New Roman" w:hAnsi="Times New Roman"/>
          <w:sz w:val="24"/>
          <w:szCs w:val="24"/>
        </w:rPr>
        <w:t xml:space="preserve"> its erstwhile clearance agent, Allan, Wack and Shephard [Pvt] Ltd</w:t>
      </w:r>
      <w:r w:rsidR="004D5F01">
        <w:rPr>
          <w:rFonts w:ascii="Times New Roman" w:hAnsi="Times New Roman"/>
          <w:sz w:val="24"/>
          <w:szCs w:val="24"/>
        </w:rPr>
        <w:t>,</w:t>
      </w:r>
      <w:r w:rsidR="00315402">
        <w:rPr>
          <w:rFonts w:ascii="Times New Roman" w:hAnsi="Times New Roman"/>
          <w:sz w:val="24"/>
          <w:szCs w:val="24"/>
        </w:rPr>
        <w:t xml:space="preserve"> had perpetrated a fraud on it regarding the value of its import</w:t>
      </w:r>
      <w:r w:rsidR="00C17E97">
        <w:rPr>
          <w:rFonts w:ascii="Times New Roman" w:hAnsi="Times New Roman"/>
          <w:sz w:val="24"/>
          <w:szCs w:val="24"/>
        </w:rPr>
        <w:t xml:space="preserve">s. This had given </w:t>
      </w:r>
      <w:r w:rsidR="00DC3D0A">
        <w:rPr>
          <w:rFonts w:ascii="Times New Roman" w:hAnsi="Times New Roman"/>
          <w:sz w:val="24"/>
          <w:szCs w:val="24"/>
        </w:rPr>
        <w:t xml:space="preserve">rise to </w:t>
      </w:r>
      <w:r w:rsidR="004D5F01">
        <w:rPr>
          <w:rFonts w:ascii="Times New Roman" w:hAnsi="Times New Roman"/>
          <w:sz w:val="24"/>
          <w:szCs w:val="24"/>
        </w:rPr>
        <w:t xml:space="preserve">a </w:t>
      </w:r>
      <w:r w:rsidR="00315402">
        <w:rPr>
          <w:rFonts w:ascii="Times New Roman" w:hAnsi="Times New Roman"/>
          <w:sz w:val="24"/>
          <w:szCs w:val="24"/>
        </w:rPr>
        <w:t xml:space="preserve">court case </w:t>
      </w:r>
      <w:r w:rsidR="00DC3D0A">
        <w:rPr>
          <w:rFonts w:ascii="Times New Roman" w:hAnsi="Times New Roman"/>
          <w:sz w:val="24"/>
          <w:szCs w:val="24"/>
        </w:rPr>
        <w:t>which</w:t>
      </w:r>
      <w:r w:rsidR="00315402">
        <w:rPr>
          <w:rFonts w:ascii="Times New Roman" w:hAnsi="Times New Roman"/>
          <w:sz w:val="24"/>
          <w:szCs w:val="24"/>
        </w:rPr>
        <w:t xml:space="preserve"> </w:t>
      </w:r>
      <w:r w:rsidR="00C17E97">
        <w:rPr>
          <w:rFonts w:ascii="Times New Roman" w:hAnsi="Times New Roman"/>
          <w:sz w:val="24"/>
          <w:szCs w:val="24"/>
        </w:rPr>
        <w:t xml:space="preserve">had </w:t>
      </w:r>
      <w:r w:rsidR="00315402">
        <w:rPr>
          <w:rFonts w:ascii="Times New Roman" w:hAnsi="Times New Roman"/>
          <w:sz w:val="24"/>
          <w:szCs w:val="24"/>
        </w:rPr>
        <w:t>ended in favour of Nestle</w:t>
      </w:r>
      <w:r w:rsidR="00DC3D0A">
        <w:rPr>
          <w:rFonts w:ascii="Times New Roman" w:hAnsi="Times New Roman"/>
          <w:sz w:val="24"/>
          <w:szCs w:val="24"/>
        </w:rPr>
        <w:t xml:space="preserve">. Ngare said </w:t>
      </w:r>
      <w:r w:rsidR="00315402">
        <w:rPr>
          <w:rFonts w:ascii="Times New Roman" w:hAnsi="Times New Roman"/>
          <w:sz w:val="24"/>
          <w:szCs w:val="24"/>
        </w:rPr>
        <w:t>ZRA had been fully apprised of th</w:t>
      </w:r>
      <w:r w:rsidR="00DC3D0A">
        <w:rPr>
          <w:rFonts w:ascii="Times New Roman" w:hAnsi="Times New Roman"/>
          <w:sz w:val="24"/>
          <w:szCs w:val="24"/>
        </w:rPr>
        <w:t>es</w:t>
      </w:r>
      <w:r w:rsidR="00315402">
        <w:rPr>
          <w:rFonts w:ascii="Times New Roman" w:hAnsi="Times New Roman"/>
          <w:sz w:val="24"/>
          <w:szCs w:val="24"/>
        </w:rPr>
        <w:t>e development</w:t>
      </w:r>
      <w:r w:rsidR="00DC3D0A">
        <w:rPr>
          <w:rFonts w:ascii="Times New Roman" w:hAnsi="Times New Roman"/>
          <w:sz w:val="24"/>
          <w:szCs w:val="24"/>
        </w:rPr>
        <w:t>s</w:t>
      </w:r>
      <w:r w:rsidR="00315402">
        <w:rPr>
          <w:rFonts w:ascii="Times New Roman" w:hAnsi="Times New Roman"/>
          <w:sz w:val="24"/>
          <w:szCs w:val="24"/>
        </w:rPr>
        <w:t xml:space="preserve">. </w:t>
      </w:r>
    </w:p>
    <w:p w:rsidR="00332039" w:rsidRDefault="004D5F01" w:rsidP="000A42F0">
      <w:pPr>
        <w:spacing w:line="360" w:lineRule="auto"/>
        <w:ind w:left="720" w:hanging="720"/>
        <w:jc w:val="both"/>
        <w:rPr>
          <w:rFonts w:ascii="Times New Roman" w:hAnsi="Times New Roman"/>
          <w:sz w:val="24"/>
          <w:szCs w:val="24"/>
        </w:rPr>
      </w:pPr>
      <w:r>
        <w:rPr>
          <w:rFonts w:ascii="Times New Roman" w:hAnsi="Times New Roman"/>
          <w:sz w:val="24"/>
          <w:szCs w:val="24"/>
        </w:rPr>
        <w:t>[</w:t>
      </w:r>
      <w:r w:rsidR="00693D74">
        <w:rPr>
          <w:rFonts w:ascii="Times New Roman" w:hAnsi="Times New Roman"/>
          <w:sz w:val="24"/>
          <w:szCs w:val="24"/>
        </w:rPr>
        <w:t>39</w:t>
      </w:r>
      <w:r>
        <w:rPr>
          <w:rFonts w:ascii="Times New Roman" w:hAnsi="Times New Roman"/>
          <w:sz w:val="24"/>
          <w:szCs w:val="24"/>
        </w:rPr>
        <w:t>]</w:t>
      </w:r>
      <w:r>
        <w:rPr>
          <w:rFonts w:ascii="Times New Roman" w:hAnsi="Times New Roman"/>
          <w:sz w:val="24"/>
          <w:szCs w:val="24"/>
        </w:rPr>
        <w:tab/>
        <w:t xml:space="preserve">We are satisfied that in the absence of any better evidence on the point ZRA was entitled to rely on the ASYCUDA evidence to ascertain the value of Nestles’ imports for the period in contention. </w:t>
      </w:r>
      <w:r w:rsidR="00DC3D0A">
        <w:rPr>
          <w:rFonts w:ascii="Times New Roman" w:hAnsi="Times New Roman"/>
          <w:sz w:val="24"/>
          <w:szCs w:val="24"/>
        </w:rPr>
        <w:t xml:space="preserve">It was a question of whether or not Nestle had discharged the onus resting on it. </w:t>
      </w:r>
      <w:r>
        <w:rPr>
          <w:rFonts w:ascii="Times New Roman" w:hAnsi="Times New Roman"/>
          <w:sz w:val="24"/>
          <w:szCs w:val="24"/>
        </w:rPr>
        <w:t>Therefore, the zonal expenses in excess of those reflecting on the ASYCUDA remained unverified and therefore not deductible.</w:t>
      </w:r>
    </w:p>
    <w:p w:rsidR="004D5F01" w:rsidRDefault="004D5F01" w:rsidP="000A42F0">
      <w:pPr>
        <w:spacing w:line="360" w:lineRule="auto"/>
        <w:ind w:left="720" w:hanging="720"/>
        <w:jc w:val="both"/>
        <w:rPr>
          <w:rFonts w:ascii="Times New Roman" w:hAnsi="Times New Roman"/>
          <w:sz w:val="24"/>
          <w:szCs w:val="24"/>
        </w:rPr>
      </w:pPr>
      <w:r>
        <w:rPr>
          <w:rFonts w:ascii="Times New Roman" w:hAnsi="Times New Roman"/>
          <w:sz w:val="24"/>
          <w:szCs w:val="24"/>
        </w:rPr>
        <w:t>[</w:t>
      </w:r>
      <w:r w:rsidR="00693D74">
        <w:rPr>
          <w:rFonts w:ascii="Times New Roman" w:hAnsi="Times New Roman"/>
          <w:sz w:val="24"/>
          <w:szCs w:val="24"/>
        </w:rPr>
        <w:t>f</w:t>
      </w:r>
      <w:r>
        <w:rPr>
          <w:rFonts w:ascii="Times New Roman" w:hAnsi="Times New Roman"/>
          <w:sz w:val="24"/>
          <w:szCs w:val="24"/>
        </w:rPr>
        <w:t xml:space="preserve">] </w:t>
      </w:r>
      <w:r>
        <w:rPr>
          <w:rFonts w:ascii="Times New Roman" w:hAnsi="Times New Roman"/>
          <w:sz w:val="24"/>
          <w:szCs w:val="24"/>
        </w:rPr>
        <w:tab/>
      </w:r>
      <w:r w:rsidRPr="004D5F01">
        <w:rPr>
          <w:rFonts w:ascii="Times New Roman" w:hAnsi="Times New Roman"/>
          <w:i/>
          <w:iCs/>
          <w:sz w:val="24"/>
          <w:szCs w:val="24"/>
        </w:rPr>
        <w:t>Canteen meals</w:t>
      </w:r>
    </w:p>
    <w:p w:rsidR="006267DA" w:rsidRDefault="007A75FF" w:rsidP="000A42F0">
      <w:pPr>
        <w:spacing w:line="360" w:lineRule="auto"/>
        <w:ind w:left="720" w:hanging="720"/>
        <w:jc w:val="both"/>
        <w:rPr>
          <w:rFonts w:ascii="Times New Roman" w:hAnsi="Times New Roman"/>
          <w:iCs/>
          <w:sz w:val="24"/>
          <w:szCs w:val="24"/>
        </w:rPr>
      </w:pPr>
      <w:r>
        <w:rPr>
          <w:rFonts w:ascii="Times New Roman" w:hAnsi="Times New Roman"/>
          <w:iCs/>
          <w:sz w:val="24"/>
          <w:szCs w:val="24"/>
        </w:rPr>
        <w:t>[</w:t>
      </w:r>
      <w:r w:rsidR="00693D74">
        <w:rPr>
          <w:rFonts w:ascii="Times New Roman" w:hAnsi="Times New Roman"/>
          <w:iCs/>
          <w:sz w:val="24"/>
          <w:szCs w:val="24"/>
        </w:rPr>
        <w:t>40</w:t>
      </w:r>
      <w:r>
        <w:rPr>
          <w:rFonts w:ascii="Times New Roman" w:hAnsi="Times New Roman"/>
          <w:iCs/>
          <w:sz w:val="24"/>
          <w:szCs w:val="24"/>
        </w:rPr>
        <w:t>]</w:t>
      </w:r>
      <w:r>
        <w:rPr>
          <w:rFonts w:ascii="Times New Roman" w:hAnsi="Times New Roman"/>
          <w:iCs/>
          <w:sz w:val="24"/>
          <w:szCs w:val="24"/>
        </w:rPr>
        <w:tab/>
        <w:t>Nestle provides meals to both its factory and head office employees. The meals comprise lunch and teas. The employees are not allowed to bring their own food for the reason that Nestle being in a sensitive food manufacturing industry</w:t>
      </w:r>
      <w:r w:rsidR="00C17E97">
        <w:rPr>
          <w:rFonts w:ascii="Times New Roman" w:hAnsi="Times New Roman"/>
          <w:iCs/>
          <w:sz w:val="24"/>
          <w:szCs w:val="24"/>
        </w:rPr>
        <w:t>,</w:t>
      </w:r>
      <w:r>
        <w:rPr>
          <w:rFonts w:ascii="Times New Roman" w:hAnsi="Times New Roman"/>
          <w:iCs/>
          <w:sz w:val="24"/>
          <w:szCs w:val="24"/>
        </w:rPr>
        <w:t xml:space="preserve"> </w:t>
      </w:r>
      <w:r w:rsidR="00DC3D0A">
        <w:rPr>
          <w:rFonts w:ascii="Times New Roman" w:hAnsi="Times New Roman"/>
          <w:iCs/>
          <w:sz w:val="24"/>
          <w:szCs w:val="24"/>
        </w:rPr>
        <w:t xml:space="preserve">there is a high risk of contamination from foreign </w:t>
      </w:r>
      <w:r>
        <w:rPr>
          <w:rFonts w:ascii="Times New Roman" w:hAnsi="Times New Roman"/>
          <w:iCs/>
          <w:sz w:val="24"/>
          <w:szCs w:val="24"/>
        </w:rPr>
        <w:t xml:space="preserve">food items. </w:t>
      </w:r>
      <w:r w:rsidR="007C38BB">
        <w:rPr>
          <w:rFonts w:ascii="Times New Roman" w:hAnsi="Times New Roman"/>
          <w:iCs/>
          <w:sz w:val="24"/>
          <w:szCs w:val="24"/>
        </w:rPr>
        <w:t>Ngara testified that head office employees m</w:t>
      </w:r>
      <w:r w:rsidR="00DC3D0A">
        <w:rPr>
          <w:rFonts w:ascii="Times New Roman" w:hAnsi="Times New Roman"/>
          <w:iCs/>
          <w:sz w:val="24"/>
          <w:szCs w:val="24"/>
        </w:rPr>
        <w:t>ight</w:t>
      </w:r>
      <w:r w:rsidR="007C38BB">
        <w:rPr>
          <w:rFonts w:ascii="Times New Roman" w:hAnsi="Times New Roman"/>
          <w:iCs/>
          <w:sz w:val="24"/>
          <w:szCs w:val="24"/>
        </w:rPr>
        <w:t xml:space="preserve"> bring their own food to the office but </w:t>
      </w:r>
      <w:r w:rsidR="00DC3D0A">
        <w:rPr>
          <w:rFonts w:ascii="Times New Roman" w:hAnsi="Times New Roman"/>
          <w:iCs/>
          <w:sz w:val="24"/>
          <w:szCs w:val="24"/>
        </w:rPr>
        <w:t xml:space="preserve">that </w:t>
      </w:r>
      <w:r w:rsidR="007C38BB">
        <w:rPr>
          <w:rFonts w:ascii="Times New Roman" w:hAnsi="Times New Roman"/>
          <w:iCs/>
          <w:sz w:val="24"/>
          <w:szCs w:val="24"/>
        </w:rPr>
        <w:t xml:space="preserve">they would be provided with </w:t>
      </w:r>
      <w:r w:rsidR="00DC3D0A">
        <w:rPr>
          <w:rFonts w:ascii="Times New Roman" w:hAnsi="Times New Roman"/>
          <w:iCs/>
          <w:sz w:val="24"/>
          <w:szCs w:val="24"/>
        </w:rPr>
        <w:t xml:space="preserve">meals </w:t>
      </w:r>
      <w:r w:rsidR="007C38BB">
        <w:rPr>
          <w:rFonts w:ascii="Times New Roman" w:hAnsi="Times New Roman"/>
          <w:iCs/>
          <w:sz w:val="24"/>
          <w:szCs w:val="24"/>
        </w:rPr>
        <w:t>where they visit</w:t>
      </w:r>
      <w:r w:rsidR="00DC3D0A">
        <w:rPr>
          <w:rFonts w:ascii="Times New Roman" w:hAnsi="Times New Roman"/>
          <w:iCs/>
          <w:sz w:val="24"/>
          <w:szCs w:val="24"/>
        </w:rPr>
        <w:t>ed</w:t>
      </w:r>
      <w:r w:rsidR="007C38BB">
        <w:rPr>
          <w:rFonts w:ascii="Times New Roman" w:hAnsi="Times New Roman"/>
          <w:iCs/>
          <w:sz w:val="24"/>
          <w:szCs w:val="24"/>
        </w:rPr>
        <w:t xml:space="preserve"> the factory. Meals are taken</w:t>
      </w:r>
      <w:r w:rsidR="006267DA">
        <w:rPr>
          <w:rFonts w:ascii="Times New Roman" w:hAnsi="Times New Roman"/>
          <w:iCs/>
          <w:sz w:val="24"/>
          <w:szCs w:val="24"/>
        </w:rPr>
        <w:t xml:space="preserve"> in the canteen factory. .</w:t>
      </w:r>
    </w:p>
    <w:p w:rsidR="007A75FF" w:rsidRDefault="006267DA" w:rsidP="000A42F0">
      <w:pPr>
        <w:spacing w:line="360" w:lineRule="auto"/>
        <w:ind w:left="720" w:hanging="720"/>
        <w:jc w:val="both"/>
        <w:rPr>
          <w:rFonts w:ascii="Times New Roman" w:hAnsi="Times New Roman"/>
          <w:iCs/>
          <w:sz w:val="24"/>
          <w:szCs w:val="24"/>
        </w:rPr>
      </w:pPr>
      <w:r>
        <w:rPr>
          <w:rFonts w:ascii="Times New Roman" w:hAnsi="Times New Roman"/>
          <w:iCs/>
          <w:sz w:val="24"/>
          <w:szCs w:val="24"/>
        </w:rPr>
        <w:t>[</w:t>
      </w:r>
      <w:r w:rsidR="00693D74">
        <w:rPr>
          <w:rFonts w:ascii="Times New Roman" w:hAnsi="Times New Roman"/>
          <w:iCs/>
          <w:sz w:val="24"/>
          <w:szCs w:val="24"/>
        </w:rPr>
        <w:t>41</w:t>
      </w:r>
      <w:r>
        <w:rPr>
          <w:rFonts w:ascii="Times New Roman" w:hAnsi="Times New Roman"/>
          <w:iCs/>
          <w:sz w:val="24"/>
          <w:szCs w:val="24"/>
        </w:rPr>
        <w:t>]</w:t>
      </w:r>
      <w:r>
        <w:rPr>
          <w:rFonts w:ascii="Times New Roman" w:hAnsi="Times New Roman"/>
          <w:iCs/>
          <w:sz w:val="24"/>
          <w:szCs w:val="24"/>
        </w:rPr>
        <w:tab/>
      </w:r>
      <w:r w:rsidR="007A75FF">
        <w:rPr>
          <w:rFonts w:ascii="Times New Roman" w:hAnsi="Times New Roman"/>
          <w:iCs/>
          <w:sz w:val="24"/>
          <w:szCs w:val="24"/>
        </w:rPr>
        <w:t>ZRA disallowed the deduction on the basis that this was entertainment and therefore an expenditure not incurred for the purposes of trade or in the production of</w:t>
      </w:r>
      <w:r w:rsidR="00DC3D0A">
        <w:rPr>
          <w:rFonts w:ascii="Times New Roman" w:hAnsi="Times New Roman"/>
          <w:iCs/>
          <w:sz w:val="24"/>
          <w:szCs w:val="24"/>
        </w:rPr>
        <w:t xml:space="preserve"> </w:t>
      </w:r>
      <w:r w:rsidR="007A75FF">
        <w:rPr>
          <w:rFonts w:ascii="Times New Roman" w:hAnsi="Times New Roman"/>
          <w:iCs/>
          <w:sz w:val="24"/>
          <w:szCs w:val="24"/>
        </w:rPr>
        <w:t xml:space="preserve"> income within the meaning of s 15[2][a] of the Act.</w:t>
      </w:r>
    </w:p>
    <w:p w:rsidR="00DB4B58" w:rsidRDefault="007A75FF" w:rsidP="000A42F0">
      <w:pPr>
        <w:spacing w:line="360" w:lineRule="auto"/>
        <w:ind w:left="720" w:hanging="720"/>
        <w:jc w:val="both"/>
        <w:rPr>
          <w:rFonts w:ascii="Times New Roman" w:hAnsi="Times New Roman"/>
          <w:iCs/>
          <w:sz w:val="24"/>
          <w:szCs w:val="24"/>
        </w:rPr>
      </w:pPr>
      <w:r>
        <w:rPr>
          <w:rFonts w:ascii="Times New Roman" w:hAnsi="Times New Roman"/>
          <w:iCs/>
          <w:sz w:val="24"/>
          <w:szCs w:val="24"/>
        </w:rPr>
        <w:lastRenderedPageBreak/>
        <w:t>[</w:t>
      </w:r>
      <w:r w:rsidR="00693D74">
        <w:rPr>
          <w:rFonts w:ascii="Times New Roman" w:hAnsi="Times New Roman"/>
          <w:iCs/>
          <w:sz w:val="24"/>
          <w:szCs w:val="24"/>
        </w:rPr>
        <w:t>42</w:t>
      </w:r>
      <w:r>
        <w:rPr>
          <w:rFonts w:ascii="Times New Roman" w:hAnsi="Times New Roman"/>
          <w:iCs/>
          <w:sz w:val="24"/>
          <w:szCs w:val="24"/>
        </w:rPr>
        <w:t>]</w:t>
      </w:r>
      <w:r>
        <w:rPr>
          <w:rFonts w:ascii="Times New Roman" w:hAnsi="Times New Roman"/>
          <w:iCs/>
          <w:sz w:val="24"/>
          <w:szCs w:val="24"/>
        </w:rPr>
        <w:tab/>
      </w:r>
      <w:r w:rsidR="007C38BB">
        <w:rPr>
          <w:rFonts w:ascii="Times New Roman" w:hAnsi="Times New Roman"/>
          <w:iCs/>
          <w:sz w:val="24"/>
          <w:szCs w:val="24"/>
        </w:rPr>
        <w:t xml:space="preserve">In terms of s 16[1][m] of the Act no deduction </w:t>
      </w:r>
      <w:r w:rsidR="006267DA">
        <w:rPr>
          <w:rFonts w:ascii="Times New Roman" w:hAnsi="Times New Roman"/>
          <w:iCs/>
          <w:sz w:val="24"/>
          <w:szCs w:val="24"/>
        </w:rPr>
        <w:t>should be</w:t>
      </w:r>
      <w:r w:rsidR="007C38BB">
        <w:rPr>
          <w:rFonts w:ascii="Times New Roman" w:hAnsi="Times New Roman"/>
          <w:iCs/>
          <w:sz w:val="24"/>
          <w:szCs w:val="24"/>
        </w:rPr>
        <w:t xml:space="preserve"> made in respect of any expenditure on entertainment. Entertainment is defined to mean hospitality in any form. </w:t>
      </w:r>
      <w:r w:rsidR="006267DA">
        <w:rPr>
          <w:rFonts w:ascii="Times New Roman" w:hAnsi="Times New Roman"/>
          <w:iCs/>
          <w:sz w:val="24"/>
          <w:szCs w:val="24"/>
        </w:rPr>
        <w:t xml:space="preserve">In </w:t>
      </w:r>
      <w:r w:rsidR="006267DA" w:rsidRPr="00DE3EB3">
        <w:rPr>
          <w:rFonts w:ascii="Times New Roman" w:hAnsi="Times New Roman"/>
          <w:i/>
          <w:iCs/>
          <w:sz w:val="24"/>
          <w:szCs w:val="24"/>
        </w:rPr>
        <w:t>IAB</w:t>
      </w:r>
      <w:r w:rsidR="00DE3EB3">
        <w:rPr>
          <w:rFonts w:ascii="Times New Roman" w:hAnsi="Times New Roman"/>
          <w:i/>
          <w:iCs/>
          <w:sz w:val="24"/>
          <w:szCs w:val="24"/>
        </w:rPr>
        <w:t xml:space="preserve"> Co</w:t>
      </w:r>
      <w:r w:rsidR="006267DA" w:rsidRPr="00DE3EB3">
        <w:rPr>
          <w:rFonts w:ascii="Times New Roman" w:hAnsi="Times New Roman"/>
          <w:i/>
          <w:iCs/>
          <w:sz w:val="24"/>
          <w:szCs w:val="24"/>
        </w:rPr>
        <w:t xml:space="preserve"> v ZRA</w:t>
      </w:r>
      <w:r w:rsidR="006267DA">
        <w:rPr>
          <w:rFonts w:ascii="Times New Roman" w:hAnsi="Times New Roman"/>
          <w:iCs/>
          <w:sz w:val="24"/>
          <w:szCs w:val="24"/>
        </w:rPr>
        <w:t xml:space="preserve"> </w:t>
      </w:r>
      <w:r w:rsidR="00DE3EB3">
        <w:rPr>
          <w:rFonts w:ascii="Times New Roman" w:hAnsi="Times New Roman"/>
          <w:iCs/>
          <w:sz w:val="24"/>
          <w:szCs w:val="24"/>
        </w:rPr>
        <w:t xml:space="preserve">above, </w:t>
      </w:r>
      <w:r w:rsidR="009E05FF">
        <w:rPr>
          <w:rFonts w:ascii="Times New Roman" w:hAnsi="Times New Roman"/>
          <w:iCs/>
          <w:sz w:val="24"/>
          <w:szCs w:val="24"/>
        </w:rPr>
        <w:t>the High Court</w:t>
      </w:r>
      <w:r w:rsidR="006267DA">
        <w:rPr>
          <w:rFonts w:ascii="Times New Roman" w:hAnsi="Times New Roman"/>
          <w:iCs/>
          <w:sz w:val="24"/>
          <w:szCs w:val="24"/>
        </w:rPr>
        <w:t xml:space="preserve">, </w:t>
      </w:r>
      <w:r w:rsidR="006267DA" w:rsidRPr="006267DA">
        <w:rPr>
          <w:rFonts w:ascii="Times New Roman" w:hAnsi="Times New Roman"/>
          <w:i/>
          <w:sz w:val="24"/>
          <w:szCs w:val="24"/>
        </w:rPr>
        <w:t>per</w:t>
      </w:r>
      <w:r w:rsidR="006267DA">
        <w:rPr>
          <w:rFonts w:ascii="Times New Roman" w:hAnsi="Times New Roman"/>
          <w:iCs/>
          <w:sz w:val="24"/>
          <w:szCs w:val="24"/>
        </w:rPr>
        <w:t xml:space="preserve"> </w:t>
      </w:r>
      <w:r w:rsidR="006267DA" w:rsidRPr="006267DA">
        <w:rPr>
          <w:rFonts w:ascii="Times New Roman" w:hAnsi="Times New Roman"/>
          <w:iCs/>
          <w:sz w:val="20"/>
          <w:szCs w:val="20"/>
        </w:rPr>
        <w:t xml:space="preserve">NDOU </w:t>
      </w:r>
      <w:r w:rsidR="00F8256A">
        <w:rPr>
          <w:rFonts w:ascii="Times New Roman" w:hAnsi="Times New Roman"/>
          <w:iCs/>
          <w:sz w:val="20"/>
          <w:szCs w:val="20"/>
        </w:rPr>
        <w:t>A</w:t>
      </w:r>
      <w:r w:rsidR="006267DA" w:rsidRPr="006267DA">
        <w:rPr>
          <w:rFonts w:ascii="Times New Roman" w:hAnsi="Times New Roman"/>
          <w:iCs/>
          <w:sz w:val="20"/>
          <w:szCs w:val="20"/>
        </w:rPr>
        <w:t>J</w:t>
      </w:r>
      <w:r w:rsidR="009E05FF">
        <w:rPr>
          <w:rFonts w:ascii="Times New Roman" w:hAnsi="Times New Roman"/>
          <w:iCs/>
          <w:sz w:val="20"/>
          <w:szCs w:val="20"/>
        </w:rPr>
        <w:t>,</w:t>
      </w:r>
      <w:r w:rsidR="006267DA">
        <w:rPr>
          <w:rFonts w:ascii="Times New Roman" w:hAnsi="Times New Roman"/>
          <w:iCs/>
          <w:sz w:val="24"/>
          <w:szCs w:val="24"/>
        </w:rPr>
        <w:t xml:space="preserve"> at p </w:t>
      </w:r>
      <w:r w:rsidR="009E05FF">
        <w:rPr>
          <w:rFonts w:ascii="Times New Roman" w:hAnsi="Times New Roman"/>
          <w:iCs/>
          <w:sz w:val="24"/>
          <w:szCs w:val="24"/>
        </w:rPr>
        <w:t>19</w:t>
      </w:r>
      <w:r w:rsidR="006267DA">
        <w:rPr>
          <w:rFonts w:ascii="Times New Roman" w:hAnsi="Times New Roman"/>
          <w:iCs/>
          <w:sz w:val="24"/>
          <w:szCs w:val="24"/>
        </w:rPr>
        <w:t>, allowed canteen meals as a deductible expense</w:t>
      </w:r>
      <w:r w:rsidR="00DC3D0A">
        <w:rPr>
          <w:rFonts w:ascii="Times New Roman" w:hAnsi="Times New Roman"/>
          <w:iCs/>
          <w:sz w:val="24"/>
          <w:szCs w:val="24"/>
        </w:rPr>
        <w:t>. It said</w:t>
      </w:r>
      <w:r w:rsidR="006267DA">
        <w:rPr>
          <w:rFonts w:ascii="Times New Roman" w:hAnsi="Times New Roman"/>
          <w:iCs/>
          <w:sz w:val="24"/>
          <w:szCs w:val="24"/>
        </w:rPr>
        <w:t>:</w:t>
      </w:r>
    </w:p>
    <w:p w:rsidR="006267DA" w:rsidRDefault="006267DA" w:rsidP="00DC3D0A">
      <w:pPr>
        <w:spacing w:line="240" w:lineRule="auto"/>
        <w:ind w:left="1440"/>
        <w:jc w:val="both"/>
        <w:rPr>
          <w:rFonts w:ascii="Times New Roman" w:hAnsi="Times New Roman"/>
          <w:iCs/>
          <w:sz w:val="24"/>
          <w:szCs w:val="24"/>
        </w:rPr>
      </w:pPr>
      <w:r>
        <w:rPr>
          <w:rFonts w:ascii="Times New Roman" w:hAnsi="Times New Roman"/>
          <w:iCs/>
          <w:sz w:val="24"/>
          <w:szCs w:val="24"/>
        </w:rPr>
        <w:t>“</w:t>
      </w:r>
      <w:r w:rsidR="009E05FF">
        <w:rPr>
          <w:rFonts w:ascii="Times New Roman" w:hAnsi="Times New Roman"/>
          <w:iCs/>
        </w:rPr>
        <w:t xml:space="preserve">Accordingly, the meals are provided to employees in the interest </w:t>
      </w:r>
      <w:r w:rsidR="00F8256A">
        <w:rPr>
          <w:rFonts w:ascii="Times New Roman" w:hAnsi="Times New Roman"/>
          <w:iCs/>
        </w:rPr>
        <w:t xml:space="preserve">of the appellant’s business. The canteen meals provided to employees cannot be classified as entertainment. The primary purpose of providing the meals is to ensure minimal business disruption and continuity given [that] the appellant operates continuously 24 hours a day and every day of the year. The expenditure is closely connected with the production of income and would be allowable under s 15[2][a] of the Act – </w:t>
      </w:r>
      <w:r w:rsidR="00F8256A" w:rsidRPr="00F8256A">
        <w:rPr>
          <w:rFonts w:ascii="Times New Roman" w:hAnsi="Times New Roman"/>
          <w:i/>
          <w:iCs/>
        </w:rPr>
        <w:t>Port Elizabeth Electric Trainway Co. Ltd v CIR</w:t>
      </w:r>
      <w:r w:rsidR="00F8256A">
        <w:rPr>
          <w:rFonts w:ascii="Times New Roman" w:hAnsi="Times New Roman"/>
          <w:iCs/>
        </w:rPr>
        <w:t xml:space="preserve">, </w:t>
      </w:r>
      <w:r w:rsidR="00F8256A" w:rsidRPr="00F8256A">
        <w:rPr>
          <w:rFonts w:ascii="Times New Roman" w:hAnsi="Times New Roman"/>
          <w:i/>
          <w:iCs/>
        </w:rPr>
        <w:t>supra</w:t>
      </w:r>
      <w:r w:rsidR="00F8256A">
        <w:rPr>
          <w:rFonts w:ascii="Times New Roman" w:hAnsi="Times New Roman"/>
          <w:iCs/>
        </w:rPr>
        <w:t xml:space="preserve">, and </w:t>
      </w:r>
      <w:r w:rsidR="00F8256A" w:rsidRPr="00F8256A">
        <w:rPr>
          <w:rFonts w:ascii="Times New Roman" w:hAnsi="Times New Roman"/>
          <w:i/>
          <w:iCs/>
        </w:rPr>
        <w:t>ITC</w:t>
      </w:r>
      <w:r w:rsidR="00F8256A">
        <w:rPr>
          <w:rFonts w:ascii="Times New Roman" w:hAnsi="Times New Roman"/>
          <w:iCs/>
        </w:rPr>
        <w:t xml:space="preserve"> 81820 SATC 507.” </w:t>
      </w:r>
      <w:r w:rsidR="009E05FF">
        <w:rPr>
          <w:rFonts w:ascii="Times New Roman" w:hAnsi="Times New Roman"/>
          <w:iCs/>
        </w:rPr>
        <w:t xml:space="preserve"> </w:t>
      </w:r>
      <w:r w:rsidR="00057262">
        <w:rPr>
          <w:rFonts w:ascii="Times New Roman" w:hAnsi="Times New Roman"/>
          <w:iCs/>
          <w:sz w:val="24"/>
          <w:szCs w:val="24"/>
        </w:rPr>
        <w:t>.”</w:t>
      </w:r>
    </w:p>
    <w:p w:rsidR="00DC3D0A" w:rsidRDefault="00693D74" w:rsidP="000A42F0">
      <w:pPr>
        <w:spacing w:line="360" w:lineRule="auto"/>
        <w:ind w:left="720" w:hanging="720"/>
        <w:jc w:val="both"/>
        <w:rPr>
          <w:rFonts w:ascii="Times New Roman" w:hAnsi="Times New Roman"/>
          <w:iCs/>
          <w:sz w:val="24"/>
          <w:szCs w:val="24"/>
        </w:rPr>
      </w:pPr>
      <w:r>
        <w:rPr>
          <w:rFonts w:ascii="Times New Roman" w:hAnsi="Times New Roman"/>
          <w:iCs/>
          <w:sz w:val="24"/>
          <w:szCs w:val="24"/>
        </w:rPr>
        <w:t>[43</w:t>
      </w:r>
      <w:r w:rsidR="00057262">
        <w:rPr>
          <w:rFonts w:ascii="Times New Roman" w:hAnsi="Times New Roman"/>
          <w:iCs/>
          <w:sz w:val="24"/>
          <w:szCs w:val="24"/>
        </w:rPr>
        <w:t>]</w:t>
      </w:r>
      <w:r w:rsidR="00057262">
        <w:rPr>
          <w:rFonts w:ascii="Times New Roman" w:hAnsi="Times New Roman"/>
          <w:iCs/>
          <w:sz w:val="24"/>
          <w:szCs w:val="24"/>
        </w:rPr>
        <w:tab/>
        <w:t xml:space="preserve">Nestle’s counsel argues that s 15[2] of the Act only refers to expenditure “incurred” and not </w:t>
      </w:r>
      <w:r w:rsidR="00651F25">
        <w:rPr>
          <w:rFonts w:ascii="Times New Roman" w:hAnsi="Times New Roman"/>
          <w:iCs/>
          <w:sz w:val="24"/>
          <w:szCs w:val="24"/>
        </w:rPr>
        <w:t xml:space="preserve">expenditure </w:t>
      </w:r>
      <w:r w:rsidR="00057262">
        <w:rPr>
          <w:rFonts w:ascii="Times New Roman" w:hAnsi="Times New Roman"/>
          <w:iCs/>
          <w:sz w:val="24"/>
          <w:szCs w:val="24"/>
        </w:rPr>
        <w:t>“</w:t>
      </w:r>
      <w:r w:rsidR="00057262" w:rsidRPr="00057262">
        <w:rPr>
          <w:rFonts w:ascii="Times New Roman" w:hAnsi="Times New Roman"/>
          <w:i/>
          <w:sz w:val="24"/>
          <w:szCs w:val="24"/>
        </w:rPr>
        <w:t>necessarily</w:t>
      </w:r>
      <w:r w:rsidR="00057262">
        <w:rPr>
          <w:rFonts w:ascii="Times New Roman" w:hAnsi="Times New Roman"/>
          <w:iCs/>
          <w:sz w:val="24"/>
          <w:szCs w:val="24"/>
        </w:rPr>
        <w:t xml:space="preserve"> incurred” and that therefore it is immaterial whether or not an expenditure incurred is necessary as long as it is incurred in the production </w:t>
      </w:r>
      <w:r w:rsidR="00651F25">
        <w:rPr>
          <w:rFonts w:ascii="Times New Roman" w:hAnsi="Times New Roman"/>
          <w:iCs/>
          <w:sz w:val="24"/>
          <w:szCs w:val="24"/>
        </w:rPr>
        <w:t>of income. This is more so</w:t>
      </w:r>
      <w:r w:rsidR="00DC3D0A">
        <w:rPr>
          <w:rFonts w:ascii="Times New Roman" w:hAnsi="Times New Roman"/>
          <w:iCs/>
          <w:sz w:val="24"/>
          <w:szCs w:val="24"/>
        </w:rPr>
        <w:t xml:space="preserve">, he concludes, </w:t>
      </w:r>
      <w:r w:rsidR="00651F25">
        <w:rPr>
          <w:rFonts w:ascii="Times New Roman" w:hAnsi="Times New Roman"/>
          <w:iCs/>
          <w:sz w:val="24"/>
          <w:szCs w:val="24"/>
        </w:rPr>
        <w:t xml:space="preserve">given that the collector of taxes has no right to dictate to a taxpayer how they may run their business more efficiently. </w:t>
      </w:r>
    </w:p>
    <w:p w:rsidR="00651F25" w:rsidRDefault="00DC3D0A" w:rsidP="000A42F0">
      <w:pPr>
        <w:spacing w:line="360" w:lineRule="auto"/>
        <w:ind w:left="720" w:hanging="720"/>
        <w:jc w:val="both"/>
        <w:rPr>
          <w:rFonts w:ascii="Times New Roman" w:hAnsi="Times New Roman"/>
          <w:iCs/>
          <w:sz w:val="24"/>
          <w:szCs w:val="24"/>
        </w:rPr>
      </w:pPr>
      <w:r>
        <w:rPr>
          <w:rFonts w:ascii="Times New Roman" w:hAnsi="Times New Roman"/>
          <w:iCs/>
          <w:sz w:val="24"/>
          <w:szCs w:val="24"/>
        </w:rPr>
        <w:t>[</w:t>
      </w:r>
      <w:r w:rsidR="00693D74">
        <w:rPr>
          <w:rFonts w:ascii="Times New Roman" w:hAnsi="Times New Roman"/>
          <w:iCs/>
          <w:sz w:val="24"/>
          <w:szCs w:val="24"/>
        </w:rPr>
        <w:t>44</w:t>
      </w:r>
      <w:r>
        <w:rPr>
          <w:rFonts w:ascii="Times New Roman" w:hAnsi="Times New Roman"/>
          <w:iCs/>
          <w:sz w:val="24"/>
          <w:szCs w:val="24"/>
        </w:rPr>
        <w:t>]</w:t>
      </w:r>
      <w:r>
        <w:rPr>
          <w:rFonts w:ascii="Times New Roman" w:hAnsi="Times New Roman"/>
          <w:iCs/>
          <w:sz w:val="24"/>
          <w:szCs w:val="24"/>
        </w:rPr>
        <w:tab/>
      </w:r>
      <w:r w:rsidR="0081375E" w:rsidRPr="0081375E">
        <w:rPr>
          <w:rFonts w:ascii="Times New Roman" w:hAnsi="Times New Roman"/>
          <w:iCs/>
          <w:sz w:val="20"/>
          <w:szCs w:val="20"/>
        </w:rPr>
        <w:t>WILLIAMS J</w:t>
      </w:r>
      <w:r w:rsidR="0081375E">
        <w:rPr>
          <w:rFonts w:ascii="Times New Roman" w:hAnsi="Times New Roman"/>
          <w:iCs/>
          <w:sz w:val="24"/>
          <w:szCs w:val="24"/>
        </w:rPr>
        <w:t xml:space="preserve">, in </w:t>
      </w:r>
      <w:r w:rsidR="0081375E" w:rsidRPr="0081375E">
        <w:rPr>
          <w:rFonts w:ascii="Times New Roman" w:hAnsi="Times New Roman"/>
          <w:i/>
          <w:iCs/>
          <w:sz w:val="24"/>
          <w:szCs w:val="24"/>
        </w:rPr>
        <w:t>Tweddle v Federal Commissioner of Taxation</w:t>
      </w:r>
      <w:r w:rsidR="0081375E">
        <w:rPr>
          <w:rFonts w:ascii="Times New Roman" w:hAnsi="Times New Roman"/>
          <w:iCs/>
          <w:sz w:val="24"/>
          <w:szCs w:val="24"/>
        </w:rPr>
        <w:t xml:space="preserve"> [1942] 180 CLR 1</w:t>
      </w:r>
      <w:r w:rsidR="00C17E97">
        <w:rPr>
          <w:rFonts w:ascii="Times New Roman" w:hAnsi="Times New Roman"/>
          <w:iCs/>
          <w:sz w:val="24"/>
          <w:szCs w:val="24"/>
        </w:rPr>
        <w:t>,</w:t>
      </w:r>
      <w:r w:rsidR="0081375E">
        <w:rPr>
          <w:rFonts w:ascii="Times New Roman" w:hAnsi="Times New Roman"/>
          <w:iCs/>
          <w:sz w:val="24"/>
          <w:szCs w:val="24"/>
        </w:rPr>
        <w:t xml:space="preserve"> at 7</w:t>
      </w:r>
      <w:r w:rsidR="00C17E97">
        <w:rPr>
          <w:rFonts w:ascii="Times New Roman" w:hAnsi="Times New Roman"/>
          <w:iCs/>
          <w:sz w:val="24"/>
          <w:szCs w:val="24"/>
        </w:rPr>
        <w:t xml:space="preserve"> said</w:t>
      </w:r>
      <w:r w:rsidR="00F27088">
        <w:rPr>
          <w:rFonts w:ascii="Times New Roman" w:hAnsi="Times New Roman"/>
          <w:iCs/>
          <w:sz w:val="24"/>
          <w:szCs w:val="24"/>
        </w:rPr>
        <w:t>:</w:t>
      </w:r>
    </w:p>
    <w:p w:rsidR="000F55D6" w:rsidRDefault="00651F25" w:rsidP="00F27088">
      <w:pPr>
        <w:spacing w:line="240" w:lineRule="auto"/>
        <w:ind w:left="1440"/>
        <w:jc w:val="both"/>
        <w:rPr>
          <w:rFonts w:ascii="Times New Roman" w:hAnsi="Times New Roman"/>
          <w:iCs/>
          <w:sz w:val="24"/>
          <w:szCs w:val="24"/>
        </w:rPr>
      </w:pPr>
      <w:r>
        <w:rPr>
          <w:rFonts w:ascii="Times New Roman" w:hAnsi="Times New Roman"/>
          <w:iCs/>
          <w:sz w:val="24"/>
          <w:szCs w:val="24"/>
        </w:rPr>
        <w:t>“</w:t>
      </w:r>
      <w:r w:rsidRPr="00F27088">
        <w:rPr>
          <w:rFonts w:ascii="Times New Roman" w:hAnsi="Times New Roman"/>
          <w:iCs/>
        </w:rPr>
        <w:t>It is not suggested that it is the function of the income tax Acts or of those who administer them to dictate to taxpayers in what business they shall engage or how to run their business profitably or economically. The Act must operate upon the result of a taxpayer</w:t>
      </w:r>
      <w:r w:rsidR="000F55D6" w:rsidRPr="00F27088">
        <w:rPr>
          <w:rFonts w:ascii="Times New Roman" w:hAnsi="Times New Roman"/>
          <w:iCs/>
        </w:rPr>
        <w:t>’s activities as it finds them. If a taxpayer is in fact engaged in two businesses, one profitable and the other showing a loss, the Commissioner is not entitled to say he must close down the unprofitable business and cut his losses even if it might be better in his own interests and although it certainly would be better in the interests of the Commissioner if he did</w:t>
      </w:r>
      <w:r w:rsidR="0081375E">
        <w:rPr>
          <w:rFonts w:ascii="Times New Roman" w:hAnsi="Times New Roman"/>
          <w:iCs/>
        </w:rPr>
        <w:t xml:space="preserve"> so</w:t>
      </w:r>
      <w:r w:rsidR="000F55D6">
        <w:rPr>
          <w:rFonts w:ascii="Times New Roman" w:hAnsi="Times New Roman"/>
          <w:iCs/>
          <w:sz w:val="24"/>
          <w:szCs w:val="24"/>
        </w:rPr>
        <w:t>.”</w:t>
      </w:r>
    </w:p>
    <w:p w:rsidR="000F55D6" w:rsidRDefault="000F55D6" w:rsidP="00F27088">
      <w:pPr>
        <w:spacing w:line="360" w:lineRule="auto"/>
        <w:ind w:left="720" w:hanging="720"/>
        <w:jc w:val="both"/>
        <w:rPr>
          <w:rFonts w:ascii="Times New Roman" w:hAnsi="Times New Roman"/>
          <w:iCs/>
          <w:sz w:val="24"/>
          <w:szCs w:val="24"/>
        </w:rPr>
      </w:pPr>
      <w:r>
        <w:rPr>
          <w:rFonts w:ascii="Times New Roman" w:hAnsi="Times New Roman"/>
          <w:iCs/>
          <w:sz w:val="24"/>
          <w:szCs w:val="24"/>
        </w:rPr>
        <w:t>[</w:t>
      </w:r>
      <w:r w:rsidR="00693D74">
        <w:rPr>
          <w:rFonts w:ascii="Times New Roman" w:hAnsi="Times New Roman"/>
          <w:iCs/>
          <w:sz w:val="24"/>
          <w:szCs w:val="24"/>
        </w:rPr>
        <w:t>45</w:t>
      </w:r>
      <w:r>
        <w:rPr>
          <w:rFonts w:ascii="Times New Roman" w:hAnsi="Times New Roman"/>
          <w:iCs/>
          <w:sz w:val="24"/>
          <w:szCs w:val="24"/>
        </w:rPr>
        <w:t>]</w:t>
      </w:r>
      <w:r>
        <w:rPr>
          <w:rFonts w:ascii="Times New Roman" w:hAnsi="Times New Roman"/>
          <w:iCs/>
          <w:sz w:val="24"/>
          <w:szCs w:val="24"/>
        </w:rPr>
        <w:tab/>
        <w:t>I</w:t>
      </w:r>
      <w:r w:rsidR="00F27088">
        <w:rPr>
          <w:rFonts w:ascii="Times New Roman" w:hAnsi="Times New Roman"/>
          <w:iCs/>
          <w:sz w:val="24"/>
          <w:szCs w:val="24"/>
        </w:rPr>
        <w:t>n</w:t>
      </w:r>
      <w:r>
        <w:rPr>
          <w:rFonts w:ascii="Times New Roman" w:hAnsi="Times New Roman"/>
          <w:iCs/>
          <w:sz w:val="24"/>
          <w:szCs w:val="24"/>
        </w:rPr>
        <w:t xml:space="preserve"> similar vein, </w:t>
      </w:r>
      <w:r w:rsidRPr="00F27088">
        <w:rPr>
          <w:rFonts w:ascii="Times New Roman" w:hAnsi="Times New Roman"/>
          <w:iCs/>
          <w:sz w:val="20"/>
          <w:szCs w:val="20"/>
        </w:rPr>
        <w:t>WATERMEYER JA</w:t>
      </w:r>
      <w:r>
        <w:rPr>
          <w:rFonts w:ascii="Times New Roman" w:hAnsi="Times New Roman"/>
          <w:iCs/>
          <w:sz w:val="24"/>
          <w:szCs w:val="24"/>
        </w:rPr>
        <w:t xml:space="preserve">, in the </w:t>
      </w:r>
      <w:r w:rsidRPr="00F27088">
        <w:rPr>
          <w:rFonts w:ascii="Times New Roman" w:hAnsi="Times New Roman"/>
          <w:i/>
          <w:iCs/>
          <w:sz w:val="24"/>
          <w:szCs w:val="24"/>
        </w:rPr>
        <w:t>P</w:t>
      </w:r>
      <w:r w:rsidR="00F8256A">
        <w:rPr>
          <w:rFonts w:ascii="Times New Roman" w:hAnsi="Times New Roman"/>
          <w:i/>
          <w:iCs/>
          <w:sz w:val="24"/>
          <w:szCs w:val="24"/>
        </w:rPr>
        <w:t xml:space="preserve">ort </w:t>
      </w:r>
      <w:r w:rsidRPr="00F27088">
        <w:rPr>
          <w:rFonts w:ascii="Times New Roman" w:hAnsi="Times New Roman"/>
          <w:i/>
          <w:iCs/>
          <w:sz w:val="24"/>
          <w:szCs w:val="24"/>
        </w:rPr>
        <w:t>E</w:t>
      </w:r>
      <w:r w:rsidR="00F8256A">
        <w:rPr>
          <w:rFonts w:ascii="Times New Roman" w:hAnsi="Times New Roman"/>
          <w:i/>
          <w:iCs/>
          <w:sz w:val="24"/>
          <w:szCs w:val="24"/>
        </w:rPr>
        <w:t>lizabeth</w:t>
      </w:r>
      <w:r w:rsidRPr="00F27088">
        <w:rPr>
          <w:rFonts w:ascii="Times New Roman" w:hAnsi="Times New Roman"/>
          <w:i/>
          <w:iCs/>
          <w:sz w:val="24"/>
          <w:szCs w:val="24"/>
        </w:rPr>
        <w:t xml:space="preserve"> Electric </w:t>
      </w:r>
      <w:r w:rsidR="00131542">
        <w:rPr>
          <w:rFonts w:ascii="Times New Roman" w:hAnsi="Times New Roman"/>
          <w:i/>
          <w:iCs/>
          <w:sz w:val="24"/>
          <w:szCs w:val="24"/>
        </w:rPr>
        <w:t>Tramway</w:t>
      </w:r>
      <w:r w:rsidRPr="00F27088">
        <w:rPr>
          <w:rFonts w:ascii="Times New Roman" w:hAnsi="Times New Roman"/>
          <w:i/>
          <w:iCs/>
          <w:sz w:val="24"/>
          <w:szCs w:val="24"/>
        </w:rPr>
        <w:t xml:space="preserve"> C</w:t>
      </w:r>
      <w:r w:rsidR="00131542">
        <w:rPr>
          <w:rFonts w:ascii="Times New Roman" w:hAnsi="Times New Roman"/>
          <w:i/>
          <w:iCs/>
          <w:sz w:val="24"/>
          <w:szCs w:val="24"/>
        </w:rPr>
        <w:t xml:space="preserve">o. </w:t>
      </w:r>
      <w:r>
        <w:rPr>
          <w:rFonts w:ascii="Times New Roman" w:hAnsi="Times New Roman"/>
          <w:iCs/>
          <w:sz w:val="24"/>
          <w:szCs w:val="24"/>
        </w:rPr>
        <w:t xml:space="preserve">case above, said, at p </w:t>
      </w:r>
      <w:r w:rsidR="00131542">
        <w:rPr>
          <w:rFonts w:ascii="Times New Roman" w:hAnsi="Times New Roman"/>
          <w:iCs/>
          <w:sz w:val="24"/>
          <w:szCs w:val="24"/>
        </w:rPr>
        <w:t>244</w:t>
      </w:r>
      <w:r>
        <w:rPr>
          <w:rFonts w:ascii="Times New Roman" w:hAnsi="Times New Roman"/>
          <w:iCs/>
          <w:sz w:val="24"/>
          <w:szCs w:val="24"/>
        </w:rPr>
        <w:t>:</w:t>
      </w:r>
    </w:p>
    <w:p w:rsidR="00190B2C" w:rsidRDefault="00190B2C" w:rsidP="00F27088">
      <w:pPr>
        <w:spacing w:line="240" w:lineRule="auto"/>
        <w:ind w:left="1440"/>
        <w:jc w:val="both"/>
        <w:rPr>
          <w:rFonts w:ascii="Times New Roman" w:hAnsi="Times New Roman"/>
          <w:iCs/>
          <w:sz w:val="24"/>
          <w:szCs w:val="24"/>
        </w:rPr>
      </w:pPr>
      <w:r>
        <w:rPr>
          <w:rFonts w:ascii="Times New Roman" w:hAnsi="Times New Roman"/>
          <w:iCs/>
          <w:sz w:val="24"/>
          <w:szCs w:val="24"/>
        </w:rPr>
        <w:t>“</w:t>
      </w:r>
      <w:r w:rsidRPr="00F27088">
        <w:rPr>
          <w:rFonts w:ascii="Times New Roman" w:hAnsi="Times New Roman"/>
          <w:iCs/>
        </w:rPr>
        <w:t xml:space="preserve">[T]he words of the statute are ‘actually incurred’ not ‘necessarily incurred.’ The use of </w:t>
      </w:r>
      <w:r w:rsidR="00C17E97">
        <w:rPr>
          <w:rFonts w:ascii="Times New Roman" w:hAnsi="Times New Roman"/>
          <w:iCs/>
        </w:rPr>
        <w:t xml:space="preserve">the word </w:t>
      </w:r>
      <w:r w:rsidRPr="00F27088">
        <w:rPr>
          <w:rFonts w:ascii="Times New Roman" w:hAnsi="Times New Roman"/>
          <w:iCs/>
        </w:rPr>
        <w:t>‘actually’ as contrasted with the word ‘necessarily’ may widen the field of deductible expenditure. For instance, one man may conduct his business inefficiently or extravagantly, actually incurring expenses which another man does not incur; such expenses therefore are not ‘necessary,’ but they are actually incurred and therefore deductible</w:t>
      </w:r>
      <w:r>
        <w:rPr>
          <w:rFonts w:ascii="Times New Roman" w:hAnsi="Times New Roman"/>
          <w:iCs/>
          <w:sz w:val="24"/>
          <w:szCs w:val="24"/>
        </w:rPr>
        <w:t>.”</w:t>
      </w:r>
    </w:p>
    <w:p w:rsidR="005B363D" w:rsidRDefault="00190B2C" w:rsidP="00F27088">
      <w:pPr>
        <w:spacing w:line="360" w:lineRule="auto"/>
        <w:ind w:left="720" w:hanging="720"/>
        <w:jc w:val="both"/>
        <w:rPr>
          <w:rFonts w:ascii="Times New Roman" w:hAnsi="Times New Roman"/>
          <w:iCs/>
          <w:sz w:val="24"/>
          <w:szCs w:val="24"/>
        </w:rPr>
      </w:pPr>
      <w:r>
        <w:rPr>
          <w:rFonts w:ascii="Times New Roman" w:hAnsi="Times New Roman"/>
          <w:iCs/>
          <w:sz w:val="24"/>
          <w:szCs w:val="24"/>
        </w:rPr>
        <w:t>[</w:t>
      </w:r>
      <w:r w:rsidR="00693D74">
        <w:rPr>
          <w:rFonts w:ascii="Times New Roman" w:hAnsi="Times New Roman"/>
          <w:iCs/>
          <w:sz w:val="24"/>
          <w:szCs w:val="24"/>
        </w:rPr>
        <w:t>46</w:t>
      </w:r>
      <w:r>
        <w:rPr>
          <w:rFonts w:ascii="Times New Roman" w:hAnsi="Times New Roman"/>
          <w:iCs/>
          <w:sz w:val="24"/>
          <w:szCs w:val="24"/>
        </w:rPr>
        <w:t>]</w:t>
      </w:r>
      <w:r>
        <w:rPr>
          <w:rFonts w:ascii="Times New Roman" w:hAnsi="Times New Roman"/>
          <w:iCs/>
          <w:sz w:val="24"/>
          <w:szCs w:val="24"/>
        </w:rPr>
        <w:tab/>
      </w:r>
      <w:r w:rsidR="00C17E97">
        <w:rPr>
          <w:rFonts w:ascii="Times New Roman" w:hAnsi="Times New Roman"/>
          <w:iCs/>
          <w:sz w:val="24"/>
          <w:szCs w:val="24"/>
        </w:rPr>
        <w:t>With respect,</w:t>
      </w:r>
      <w:r w:rsidR="00F27088">
        <w:rPr>
          <w:rFonts w:ascii="Times New Roman" w:hAnsi="Times New Roman"/>
          <w:iCs/>
          <w:sz w:val="24"/>
          <w:szCs w:val="24"/>
        </w:rPr>
        <w:t xml:space="preserve"> </w:t>
      </w:r>
      <w:r w:rsidR="00E44913">
        <w:rPr>
          <w:rFonts w:ascii="Times New Roman" w:hAnsi="Times New Roman"/>
          <w:iCs/>
          <w:sz w:val="24"/>
          <w:szCs w:val="24"/>
        </w:rPr>
        <w:t xml:space="preserve">in this matter </w:t>
      </w:r>
      <w:r>
        <w:rPr>
          <w:rFonts w:ascii="Times New Roman" w:hAnsi="Times New Roman"/>
          <w:iCs/>
          <w:sz w:val="24"/>
          <w:szCs w:val="24"/>
        </w:rPr>
        <w:t xml:space="preserve">the argument of expenditure “actually incurred” </w:t>
      </w:r>
      <w:r w:rsidR="005B363D">
        <w:rPr>
          <w:rFonts w:ascii="Times New Roman" w:hAnsi="Times New Roman"/>
          <w:iCs/>
          <w:sz w:val="24"/>
          <w:szCs w:val="24"/>
        </w:rPr>
        <w:t xml:space="preserve">or “necessarily incurred” misses the point. A deductible expense in terms of s 15[2][a] of </w:t>
      </w:r>
      <w:r w:rsidR="005B363D">
        <w:rPr>
          <w:rFonts w:ascii="Times New Roman" w:hAnsi="Times New Roman"/>
          <w:iCs/>
          <w:sz w:val="24"/>
          <w:szCs w:val="24"/>
        </w:rPr>
        <w:lastRenderedPageBreak/>
        <w:t xml:space="preserve">the Act must, </w:t>
      </w:r>
      <w:r w:rsidR="005B363D" w:rsidRPr="00F27088">
        <w:rPr>
          <w:rFonts w:ascii="Times New Roman" w:hAnsi="Times New Roman"/>
          <w:i/>
          <w:iCs/>
          <w:sz w:val="24"/>
          <w:szCs w:val="24"/>
        </w:rPr>
        <w:t>inter alia</w:t>
      </w:r>
      <w:r w:rsidR="005B363D">
        <w:rPr>
          <w:rFonts w:ascii="Times New Roman" w:hAnsi="Times New Roman"/>
          <w:iCs/>
          <w:sz w:val="24"/>
          <w:szCs w:val="24"/>
        </w:rPr>
        <w:t>, be one incurred “</w:t>
      </w:r>
      <w:r w:rsidR="005B363D" w:rsidRPr="00F27088">
        <w:rPr>
          <w:rFonts w:ascii="Times New Roman" w:hAnsi="Times New Roman"/>
          <w:i/>
          <w:iCs/>
          <w:sz w:val="24"/>
          <w:szCs w:val="24"/>
        </w:rPr>
        <w:t>… for the purpose of trade or in the production of the income …</w:t>
      </w:r>
      <w:r w:rsidR="005B363D">
        <w:rPr>
          <w:rFonts w:ascii="Times New Roman" w:hAnsi="Times New Roman"/>
          <w:iCs/>
          <w:sz w:val="24"/>
          <w:szCs w:val="24"/>
        </w:rPr>
        <w:t xml:space="preserve">” If </w:t>
      </w:r>
      <w:r w:rsidR="00F27088">
        <w:rPr>
          <w:rFonts w:ascii="Times New Roman" w:hAnsi="Times New Roman"/>
          <w:iCs/>
          <w:sz w:val="24"/>
          <w:szCs w:val="24"/>
        </w:rPr>
        <w:t>an</w:t>
      </w:r>
      <w:r w:rsidR="005B363D">
        <w:rPr>
          <w:rFonts w:ascii="Times New Roman" w:hAnsi="Times New Roman"/>
          <w:iCs/>
          <w:sz w:val="24"/>
          <w:szCs w:val="24"/>
        </w:rPr>
        <w:t xml:space="preserve"> expen</w:t>
      </w:r>
      <w:r w:rsidR="00F27088">
        <w:rPr>
          <w:rFonts w:ascii="Times New Roman" w:hAnsi="Times New Roman"/>
          <w:iCs/>
          <w:sz w:val="24"/>
          <w:szCs w:val="24"/>
        </w:rPr>
        <w:t>diture</w:t>
      </w:r>
      <w:r w:rsidR="005B363D">
        <w:rPr>
          <w:rFonts w:ascii="Times New Roman" w:hAnsi="Times New Roman"/>
          <w:iCs/>
          <w:sz w:val="24"/>
          <w:szCs w:val="24"/>
        </w:rPr>
        <w:t xml:space="preserve"> does not meet any one of the criteria in the legislation, for example if it is of a capital nature, then it is not deductible</w:t>
      </w:r>
      <w:r w:rsidR="0027378D">
        <w:rPr>
          <w:rFonts w:ascii="Times New Roman" w:hAnsi="Times New Roman"/>
          <w:iCs/>
          <w:sz w:val="24"/>
          <w:szCs w:val="24"/>
        </w:rPr>
        <w:t>,</w:t>
      </w:r>
      <w:r w:rsidR="005B363D">
        <w:rPr>
          <w:rFonts w:ascii="Times New Roman" w:hAnsi="Times New Roman"/>
          <w:iCs/>
          <w:sz w:val="24"/>
          <w:szCs w:val="24"/>
        </w:rPr>
        <w:t xml:space="preserve"> irrespective of whether or not it was necessary.</w:t>
      </w:r>
    </w:p>
    <w:p w:rsidR="00D53569" w:rsidRDefault="005B363D" w:rsidP="00D53569">
      <w:pPr>
        <w:spacing w:line="360" w:lineRule="auto"/>
        <w:ind w:left="720" w:hanging="720"/>
        <w:jc w:val="both"/>
        <w:rPr>
          <w:rFonts w:ascii="Times New Roman" w:hAnsi="Times New Roman"/>
          <w:iCs/>
          <w:sz w:val="24"/>
          <w:szCs w:val="24"/>
        </w:rPr>
      </w:pPr>
      <w:r>
        <w:rPr>
          <w:rFonts w:ascii="Times New Roman" w:hAnsi="Times New Roman"/>
          <w:iCs/>
          <w:sz w:val="24"/>
          <w:szCs w:val="24"/>
        </w:rPr>
        <w:t>[</w:t>
      </w:r>
      <w:r w:rsidR="00693D74">
        <w:rPr>
          <w:rFonts w:ascii="Times New Roman" w:hAnsi="Times New Roman"/>
          <w:iCs/>
          <w:sz w:val="24"/>
          <w:szCs w:val="24"/>
        </w:rPr>
        <w:t>47</w:t>
      </w:r>
      <w:r>
        <w:rPr>
          <w:rFonts w:ascii="Times New Roman" w:hAnsi="Times New Roman"/>
          <w:iCs/>
          <w:sz w:val="24"/>
          <w:szCs w:val="24"/>
        </w:rPr>
        <w:t>]</w:t>
      </w:r>
      <w:r>
        <w:rPr>
          <w:rFonts w:ascii="Times New Roman" w:hAnsi="Times New Roman"/>
          <w:iCs/>
          <w:sz w:val="24"/>
          <w:szCs w:val="24"/>
        </w:rPr>
        <w:tab/>
        <w:t xml:space="preserve">However, notwithstanding the foregoing, it is our considered view that ZRA should have allowed the deduction for canteen meals for factory workers. It is in Nestle’s vital interest that the risk of product contamination be eliminated altogether or minimised. ZRA does not suggest that food production </w:t>
      </w:r>
      <w:r w:rsidR="00F27088">
        <w:rPr>
          <w:rFonts w:ascii="Times New Roman" w:hAnsi="Times New Roman"/>
          <w:iCs/>
          <w:sz w:val="24"/>
          <w:szCs w:val="24"/>
        </w:rPr>
        <w:t xml:space="preserve">does not </w:t>
      </w:r>
      <w:r>
        <w:rPr>
          <w:rFonts w:ascii="Times New Roman" w:hAnsi="Times New Roman"/>
          <w:iCs/>
          <w:sz w:val="24"/>
          <w:szCs w:val="24"/>
        </w:rPr>
        <w:t xml:space="preserve">require </w:t>
      </w:r>
      <w:r w:rsidR="00F27088">
        <w:rPr>
          <w:rFonts w:ascii="Times New Roman" w:hAnsi="Times New Roman"/>
          <w:iCs/>
          <w:sz w:val="24"/>
          <w:szCs w:val="24"/>
        </w:rPr>
        <w:t xml:space="preserve">that </w:t>
      </w:r>
      <w:r>
        <w:rPr>
          <w:rFonts w:ascii="Times New Roman" w:hAnsi="Times New Roman"/>
          <w:iCs/>
          <w:sz w:val="24"/>
          <w:szCs w:val="24"/>
        </w:rPr>
        <w:t xml:space="preserve">stringent conditions be observed. </w:t>
      </w:r>
      <w:r w:rsidR="00F27088">
        <w:rPr>
          <w:rFonts w:ascii="Times New Roman" w:hAnsi="Times New Roman"/>
          <w:iCs/>
          <w:sz w:val="24"/>
          <w:szCs w:val="24"/>
        </w:rPr>
        <w:t>On the contrary</w:t>
      </w:r>
      <w:r w:rsidR="00D53569">
        <w:rPr>
          <w:rFonts w:ascii="Times New Roman" w:hAnsi="Times New Roman"/>
          <w:iCs/>
          <w:sz w:val="24"/>
          <w:szCs w:val="24"/>
        </w:rPr>
        <w:t xml:space="preserve">, any food item is a sensitive </w:t>
      </w:r>
      <w:r w:rsidR="00F27088">
        <w:rPr>
          <w:rFonts w:ascii="Times New Roman" w:hAnsi="Times New Roman"/>
          <w:iCs/>
          <w:sz w:val="24"/>
          <w:szCs w:val="24"/>
        </w:rPr>
        <w:t>product. Not only should high hygiene standards be observed, but also a manufacturer like Nestle should be expected to jealously guard and protect its brand</w:t>
      </w:r>
      <w:r w:rsidR="00E44913">
        <w:rPr>
          <w:rFonts w:ascii="Times New Roman" w:hAnsi="Times New Roman"/>
          <w:iCs/>
          <w:sz w:val="24"/>
          <w:szCs w:val="24"/>
        </w:rPr>
        <w:t xml:space="preserve"> by, among other measures, banning external food items from its premises</w:t>
      </w:r>
      <w:r w:rsidR="00F27088">
        <w:rPr>
          <w:rFonts w:ascii="Times New Roman" w:hAnsi="Times New Roman"/>
          <w:iCs/>
          <w:sz w:val="24"/>
          <w:szCs w:val="24"/>
        </w:rPr>
        <w:t>. We hold that i</w:t>
      </w:r>
      <w:r w:rsidR="00D53569">
        <w:rPr>
          <w:rFonts w:ascii="Times New Roman" w:hAnsi="Times New Roman"/>
          <w:iCs/>
          <w:sz w:val="24"/>
          <w:szCs w:val="24"/>
        </w:rPr>
        <w:t xml:space="preserve">t was wrong for ZRA to classify the canteen meals for Nestle’s factory workers as mere entertainment. </w:t>
      </w:r>
    </w:p>
    <w:p w:rsidR="006B6633" w:rsidRDefault="00D53569" w:rsidP="006B6633">
      <w:pPr>
        <w:spacing w:line="360" w:lineRule="auto"/>
        <w:ind w:left="720" w:hanging="720"/>
        <w:jc w:val="both"/>
        <w:rPr>
          <w:rFonts w:ascii="Times New Roman" w:hAnsi="Times New Roman"/>
          <w:iCs/>
          <w:sz w:val="24"/>
          <w:szCs w:val="24"/>
        </w:rPr>
      </w:pPr>
      <w:r>
        <w:rPr>
          <w:rFonts w:ascii="Times New Roman" w:hAnsi="Times New Roman"/>
          <w:iCs/>
          <w:sz w:val="24"/>
          <w:szCs w:val="24"/>
        </w:rPr>
        <w:t>[</w:t>
      </w:r>
      <w:r w:rsidR="00693D74">
        <w:rPr>
          <w:rFonts w:ascii="Times New Roman" w:hAnsi="Times New Roman"/>
          <w:iCs/>
          <w:sz w:val="24"/>
          <w:szCs w:val="24"/>
        </w:rPr>
        <w:t>48</w:t>
      </w:r>
      <w:r>
        <w:rPr>
          <w:rFonts w:ascii="Times New Roman" w:hAnsi="Times New Roman"/>
          <w:iCs/>
          <w:sz w:val="24"/>
          <w:szCs w:val="24"/>
        </w:rPr>
        <w:t>]</w:t>
      </w:r>
      <w:r>
        <w:rPr>
          <w:rFonts w:ascii="Times New Roman" w:hAnsi="Times New Roman"/>
          <w:iCs/>
          <w:sz w:val="24"/>
          <w:szCs w:val="24"/>
        </w:rPr>
        <w:tab/>
        <w:t xml:space="preserve">It was not the issue before us, and therefore there was no debate on it, whether or not the factory employees could eat outside of the company canteen and </w:t>
      </w:r>
      <w:r w:rsidR="00F27088">
        <w:rPr>
          <w:rFonts w:ascii="Times New Roman" w:hAnsi="Times New Roman"/>
          <w:iCs/>
          <w:sz w:val="24"/>
          <w:szCs w:val="24"/>
        </w:rPr>
        <w:t xml:space="preserve">if so, </w:t>
      </w:r>
      <w:r>
        <w:rPr>
          <w:rFonts w:ascii="Times New Roman" w:hAnsi="Times New Roman"/>
          <w:iCs/>
          <w:sz w:val="24"/>
          <w:szCs w:val="24"/>
        </w:rPr>
        <w:t xml:space="preserve">what effect </w:t>
      </w:r>
      <w:r w:rsidR="00F27088">
        <w:rPr>
          <w:rFonts w:ascii="Times New Roman" w:hAnsi="Times New Roman"/>
          <w:iCs/>
          <w:sz w:val="24"/>
          <w:szCs w:val="24"/>
        </w:rPr>
        <w:t xml:space="preserve">that </w:t>
      </w:r>
      <w:r>
        <w:rPr>
          <w:rFonts w:ascii="Times New Roman" w:hAnsi="Times New Roman"/>
          <w:iCs/>
          <w:sz w:val="24"/>
          <w:szCs w:val="24"/>
        </w:rPr>
        <w:t>would have on production. On the facts and the issues placed before us</w:t>
      </w:r>
      <w:r w:rsidR="00F27088">
        <w:rPr>
          <w:rFonts w:ascii="Times New Roman" w:hAnsi="Times New Roman"/>
          <w:iCs/>
          <w:sz w:val="24"/>
          <w:szCs w:val="24"/>
        </w:rPr>
        <w:t>,</w:t>
      </w:r>
      <w:r>
        <w:rPr>
          <w:rFonts w:ascii="Times New Roman" w:hAnsi="Times New Roman"/>
          <w:iCs/>
          <w:sz w:val="24"/>
          <w:szCs w:val="24"/>
        </w:rPr>
        <w:t xml:space="preserve"> we rule that the canteen meals </w:t>
      </w:r>
      <w:r w:rsidR="00F27088">
        <w:rPr>
          <w:rFonts w:ascii="Times New Roman" w:hAnsi="Times New Roman"/>
          <w:iCs/>
          <w:sz w:val="24"/>
          <w:szCs w:val="24"/>
        </w:rPr>
        <w:t>for Nestle’s factory employees should be</w:t>
      </w:r>
      <w:r>
        <w:rPr>
          <w:rFonts w:ascii="Times New Roman" w:hAnsi="Times New Roman"/>
          <w:iCs/>
          <w:sz w:val="24"/>
          <w:szCs w:val="24"/>
        </w:rPr>
        <w:t xml:space="preserve"> a deductible expense in terms of s 15[2][a] of the </w:t>
      </w:r>
      <w:r w:rsidR="006B6633">
        <w:rPr>
          <w:rFonts w:ascii="Times New Roman" w:hAnsi="Times New Roman"/>
          <w:iCs/>
          <w:sz w:val="24"/>
          <w:szCs w:val="24"/>
        </w:rPr>
        <w:t>Act.</w:t>
      </w:r>
    </w:p>
    <w:p w:rsidR="006B6633" w:rsidRDefault="006B6633" w:rsidP="006B6633">
      <w:pPr>
        <w:spacing w:line="360" w:lineRule="auto"/>
        <w:ind w:left="720" w:hanging="720"/>
        <w:jc w:val="both"/>
        <w:rPr>
          <w:rFonts w:ascii="Times New Roman" w:hAnsi="Times New Roman"/>
          <w:iCs/>
          <w:sz w:val="24"/>
          <w:szCs w:val="24"/>
        </w:rPr>
      </w:pPr>
      <w:r>
        <w:rPr>
          <w:rFonts w:ascii="Times New Roman" w:hAnsi="Times New Roman"/>
          <w:iCs/>
          <w:sz w:val="24"/>
          <w:szCs w:val="24"/>
        </w:rPr>
        <w:t>[</w:t>
      </w:r>
      <w:r w:rsidR="00693D74">
        <w:rPr>
          <w:rFonts w:ascii="Times New Roman" w:hAnsi="Times New Roman"/>
          <w:iCs/>
          <w:sz w:val="24"/>
          <w:szCs w:val="24"/>
        </w:rPr>
        <w:t>50</w:t>
      </w:r>
      <w:r>
        <w:rPr>
          <w:rFonts w:ascii="Times New Roman" w:hAnsi="Times New Roman"/>
          <w:iCs/>
          <w:sz w:val="24"/>
          <w:szCs w:val="24"/>
        </w:rPr>
        <w:t xml:space="preserve">] </w:t>
      </w:r>
      <w:r>
        <w:rPr>
          <w:rFonts w:ascii="Times New Roman" w:hAnsi="Times New Roman"/>
          <w:iCs/>
          <w:sz w:val="24"/>
          <w:szCs w:val="24"/>
        </w:rPr>
        <w:tab/>
        <w:t xml:space="preserve">We leave open the position whether meals for Nestle’s head office staff are also a deductible expense as those </w:t>
      </w:r>
      <w:r w:rsidR="00F27088">
        <w:rPr>
          <w:rFonts w:ascii="Times New Roman" w:hAnsi="Times New Roman"/>
          <w:iCs/>
          <w:sz w:val="24"/>
          <w:szCs w:val="24"/>
        </w:rPr>
        <w:t xml:space="preserve">for </w:t>
      </w:r>
      <w:r>
        <w:rPr>
          <w:rFonts w:ascii="Times New Roman" w:hAnsi="Times New Roman"/>
          <w:iCs/>
          <w:sz w:val="24"/>
          <w:szCs w:val="24"/>
        </w:rPr>
        <w:t xml:space="preserve">factory employees. The disallowance by ZRA was not on the basis that head office staff should </w:t>
      </w:r>
      <w:r w:rsidR="00F27088">
        <w:rPr>
          <w:rFonts w:ascii="Times New Roman" w:hAnsi="Times New Roman"/>
          <w:iCs/>
          <w:sz w:val="24"/>
          <w:szCs w:val="24"/>
        </w:rPr>
        <w:t xml:space="preserve">have been </w:t>
      </w:r>
      <w:r>
        <w:rPr>
          <w:rFonts w:ascii="Times New Roman" w:hAnsi="Times New Roman"/>
          <w:iCs/>
          <w:sz w:val="24"/>
          <w:szCs w:val="24"/>
        </w:rPr>
        <w:t xml:space="preserve">treated differently. The case was neither presented nor argued on that </w:t>
      </w:r>
      <w:r w:rsidR="00F27088">
        <w:rPr>
          <w:rFonts w:ascii="Times New Roman" w:hAnsi="Times New Roman"/>
          <w:iCs/>
          <w:sz w:val="24"/>
          <w:szCs w:val="24"/>
        </w:rPr>
        <w:t>premise</w:t>
      </w:r>
      <w:r>
        <w:rPr>
          <w:rFonts w:ascii="Times New Roman" w:hAnsi="Times New Roman"/>
          <w:iCs/>
          <w:sz w:val="24"/>
          <w:szCs w:val="24"/>
        </w:rPr>
        <w:t>. It was an issue that arose as a query by the court at the end of Ngare’s evidence.</w:t>
      </w:r>
    </w:p>
    <w:p w:rsidR="006B6633" w:rsidRDefault="006B6633" w:rsidP="00190B2C">
      <w:pPr>
        <w:spacing w:line="360" w:lineRule="auto"/>
        <w:jc w:val="both"/>
        <w:rPr>
          <w:rFonts w:ascii="Times New Roman" w:hAnsi="Times New Roman"/>
          <w:i/>
          <w:sz w:val="24"/>
          <w:szCs w:val="24"/>
        </w:rPr>
      </w:pPr>
      <w:r>
        <w:rPr>
          <w:rFonts w:ascii="Times New Roman" w:hAnsi="Times New Roman"/>
          <w:iCs/>
          <w:sz w:val="24"/>
          <w:szCs w:val="24"/>
        </w:rPr>
        <w:t>[</w:t>
      </w:r>
      <w:r w:rsidR="00693D74">
        <w:rPr>
          <w:rFonts w:ascii="Times New Roman" w:hAnsi="Times New Roman"/>
          <w:iCs/>
          <w:sz w:val="24"/>
          <w:szCs w:val="24"/>
        </w:rPr>
        <w:t>g</w:t>
      </w:r>
      <w:r>
        <w:rPr>
          <w:rFonts w:ascii="Times New Roman" w:hAnsi="Times New Roman"/>
          <w:iCs/>
          <w:sz w:val="24"/>
          <w:szCs w:val="24"/>
        </w:rPr>
        <w:t>]</w:t>
      </w:r>
      <w:r>
        <w:rPr>
          <w:rFonts w:ascii="Times New Roman" w:hAnsi="Times New Roman"/>
          <w:iCs/>
          <w:sz w:val="24"/>
          <w:szCs w:val="24"/>
        </w:rPr>
        <w:tab/>
      </w:r>
      <w:r w:rsidRPr="006B6633">
        <w:rPr>
          <w:rFonts w:ascii="Times New Roman" w:hAnsi="Times New Roman"/>
          <w:i/>
          <w:sz w:val="24"/>
          <w:szCs w:val="24"/>
        </w:rPr>
        <w:t>40% penalty</w:t>
      </w:r>
    </w:p>
    <w:p w:rsidR="00815ACA" w:rsidRDefault="00A43FCF" w:rsidP="00815ACA">
      <w:pPr>
        <w:spacing w:line="360" w:lineRule="auto"/>
        <w:ind w:left="720" w:hanging="720"/>
        <w:jc w:val="both"/>
        <w:rPr>
          <w:rFonts w:ascii="Times New Roman" w:hAnsi="Times New Roman"/>
          <w:sz w:val="24"/>
          <w:szCs w:val="24"/>
        </w:rPr>
      </w:pPr>
      <w:r>
        <w:rPr>
          <w:rFonts w:ascii="Times New Roman" w:hAnsi="Times New Roman"/>
          <w:sz w:val="24"/>
          <w:szCs w:val="24"/>
        </w:rPr>
        <w:t>[</w:t>
      </w:r>
      <w:r w:rsidR="00693D74">
        <w:rPr>
          <w:rFonts w:ascii="Times New Roman" w:hAnsi="Times New Roman"/>
          <w:sz w:val="24"/>
          <w:szCs w:val="24"/>
        </w:rPr>
        <w:t>51</w:t>
      </w:r>
      <w:r>
        <w:rPr>
          <w:rFonts w:ascii="Times New Roman" w:hAnsi="Times New Roman"/>
          <w:sz w:val="24"/>
          <w:szCs w:val="24"/>
        </w:rPr>
        <w:t>]</w:t>
      </w:r>
      <w:r>
        <w:rPr>
          <w:rFonts w:ascii="Times New Roman" w:hAnsi="Times New Roman"/>
          <w:sz w:val="24"/>
          <w:szCs w:val="24"/>
        </w:rPr>
        <w:tab/>
        <w:t xml:space="preserve">Section 46 of the Act imposes an obligation on a taxpayer to pay additional tax in the event of default or omission in certain respects, including, for instance, omitting from his / </w:t>
      </w:r>
      <w:r w:rsidR="00815ACA">
        <w:rPr>
          <w:rFonts w:ascii="Times New Roman" w:hAnsi="Times New Roman"/>
          <w:sz w:val="24"/>
          <w:szCs w:val="24"/>
        </w:rPr>
        <w:t xml:space="preserve">her </w:t>
      </w:r>
      <w:r>
        <w:rPr>
          <w:rFonts w:ascii="Times New Roman" w:hAnsi="Times New Roman"/>
          <w:sz w:val="24"/>
          <w:szCs w:val="24"/>
        </w:rPr>
        <w:t>returns an amount of tax that should have been included. Such additional tax is in fact a penalty. Its purpose is to punish the individual wrongdoer and to deter other prospective wrongdoers</w:t>
      </w:r>
      <w:r w:rsidR="00815ACA">
        <w:rPr>
          <w:rFonts w:ascii="Times New Roman" w:hAnsi="Times New Roman"/>
          <w:sz w:val="24"/>
          <w:szCs w:val="24"/>
        </w:rPr>
        <w:t xml:space="preserve">: </w:t>
      </w:r>
      <w:r w:rsidR="00815ACA" w:rsidRPr="00815ACA">
        <w:rPr>
          <w:rFonts w:ascii="Times New Roman" w:hAnsi="Times New Roman"/>
          <w:i/>
          <w:sz w:val="24"/>
          <w:szCs w:val="24"/>
        </w:rPr>
        <w:t>ITC 1351</w:t>
      </w:r>
      <w:r w:rsidR="00815ACA">
        <w:rPr>
          <w:rFonts w:ascii="Times New Roman" w:hAnsi="Times New Roman"/>
          <w:sz w:val="24"/>
          <w:szCs w:val="24"/>
        </w:rPr>
        <w:t xml:space="preserve"> [1982] 44 SATC 58 and </w:t>
      </w:r>
      <w:r w:rsidR="00815ACA" w:rsidRPr="00815ACA">
        <w:rPr>
          <w:rFonts w:ascii="Times New Roman" w:hAnsi="Times New Roman"/>
          <w:i/>
          <w:sz w:val="24"/>
          <w:szCs w:val="24"/>
        </w:rPr>
        <w:t>PL Mines v ZRA</w:t>
      </w:r>
      <w:r w:rsidR="00815ACA">
        <w:rPr>
          <w:rFonts w:ascii="Times New Roman" w:hAnsi="Times New Roman"/>
          <w:sz w:val="24"/>
          <w:szCs w:val="24"/>
        </w:rPr>
        <w:t xml:space="preserve"> </w:t>
      </w:r>
      <w:r w:rsidR="00815ACA">
        <w:rPr>
          <w:rFonts w:ascii="Times New Roman" w:hAnsi="Times New Roman"/>
          <w:sz w:val="24"/>
          <w:szCs w:val="24"/>
        </w:rPr>
        <w:lastRenderedPageBreak/>
        <w:t xml:space="preserve">2015 [1] ZLR 708 [H]. ZRA is entitled to charge additional tax of up to 100% of the outstanding tax. </w:t>
      </w:r>
    </w:p>
    <w:p w:rsidR="005F7089" w:rsidRDefault="00693D74" w:rsidP="00815ACA">
      <w:pPr>
        <w:spacing w:line="360" w:lineRule="auto"/>
        <w:ind w:left="720" w:hanging="720"/>
        <w:jc w:val="both"/>
        <w:rPr>
          <w:rFonts w:ascii="Times New Roman" w:hAnsi="Times New Roman"/>
          <w:sz w:val="24"/>
          <w:szCs w:val="24"/>
        </w:rPr>
      </w:pPr>
      <w:r>
        <w:rPr>
          <w:rFonts w:ascii="Times New Roman" w:hAnsi="Times New Roman"/>
          <w:sz w:val="24"/>
          <w:szCs w:val="24"/>
        </w:rPr>
        <w:t>[52</w:t>
      </w:r>
      <w:r w:rsidR="00815ACA">
        <w:rPr>
          <w:rFonts w:ascii="Times New Roman" w:hAnsi="Times New Roman"/>
          <w:sz w:val="24"/>
          <w:szCs w:val="24"/>
        </w:rPr>
        <w:t>]</w:t>
      </w:r>
      <w:r w:rsidR="00815ACA">
        <w:rPr>
          <w:rFonts w:ascii="Times New Roman" w:hAnsi="Times New Roman"/>
          <w:sz w:val="24"/>
          <w:szCs w:val="24"/>
        </w:rPr>
        <w:tab/>
        <w:t xml:space="preserve">In the present case, ZRA charged </w:t>
      </w:r>
      <w:r w:rsidR="0027378D">
        <w:rPr>
          <w:rFonts w:ascii="Times New Roman" w:hAnsi="Times New Roman"/>
          <w:sz w:val="24"/>
          <w:szCs w:val="24"/>
        </w:rPr>
        <w:t xml:space="preserve">a </w:t>
      </w:r>
      <w:r w:rsidR="00815ACA">
        <w:rPr>
          <w:rFonts w:ascii="Times New Roman" w:hAnsi="Times New Roman"/>
          <w:sz w:val="24"/>
          <w:szCs w:val="24"/>
        </w:rPr>
        <w:t>40% penalty. This was on the basis that Nestle was</w:t>
      </w:r>
      <w:r w:rsidR="0027378D">
        <w:rPr>
          <w:rFonts w:ascii="Times New Roman" w:hAnsi="Times New Roman"/>
          <w:sz w:val="24"/>
          <w:szCs w:val="24"/>
        </w:rPr>
        <w:t xml:space="preserve"> a</w:t>
      </w:r>
      <w:r w:rsidR="00815ACA">
        <w:rPr>
          <w:rFonts w:ascii="Times New Roman" w:hAnsi="Times New Roman"/>
          <w:sz w:val="24"/>
          <w:szCs w:val="24"/>
        </w:rPr>
        <w:t xml:space="preserve"> repeat tax evader. It argued that it had previously disallowed management fees, royalties and entertainment expenses in respect of the 2009 to 2013 tax years but that Nestle </w:t>
      </w:r>
      <w:r w:rsidR="005F7089">
        <w:rPr>
          <w:rFonts w:ascii="Times New Roman" w:hAnsi="Times New Roman"/>
          <w:sz w:val="24"/>
          <w:szCs w:val="24"/>
        </w:rPr>
        <w:t>had refused or neglected to adjust its approach to th</w:t>
      </w:r>
      <w:r w:rsidR="0027378D">
        <w:rPr>
          <w:rFonts w:ascii="Times New Roman" w:hAnsi="Times New Roman"/>
          <w:sz w:val="24"/>
          <w:szCs w:val="24"/>
        </w:rPr>
        <w:t>e</w:t>
      </w:r>
      <w:r w:rsidR="005F7089">
        <w:rPr>
          <w:rFonts w:ascii="Times New Roman" w:hAnsi="Times New Roman"/>
          <w:sz w:val="24"/>
          <w:szCs w:val="24"/>
        </w:rPr>
        <w:t xml:space="preserve">se expenses. </w:t>
      </w:r>
    </w:p>
    <w:p w:rsidR="005F7089" w:rsidRDefault="005F7089" w:rsidP="00815ACA">
      <w:pPr>
        <w:spacing w:line="360" w:lineRule="auto"/>
        <w:ind w:left="720" w:hanging="720"/>
        <w:jc w:val="both"/>
        <w:rPr>
          <w:rFonts w:ascii="Times New Roman" w:hAnsi="Times New Roman"/>
          <w:sz w:val="24"/>
          <w:szCs w:val="24"/>
        </w:rPr>
      </w:pPr>
      <w:r>
        <w:rPr>
          <w:rFonts w:ascii="Times New Roman" w:hAnsi="Times New Roman"/>
          <w:sz w:val="24"/>
          <w:szCs w:val="24"/>
        </w:rPr>
        <w:t>[</w:t>
      </w:r>
      <w:r w:rsidR="00693D74">
        <w:rPr>
          <w:rFonts w:ascii="Times New Roman" w:hAnsi="Times New Roman"/>
          <w:sz w:val="24"/>
          <w:szCs w:val="24"/>
        </w:rPr>
        <w:t>53</w:t>
      </w:r>
      <w:r>
        <w:rPr>
          <w:rFonts w:ascii="Times New Roman" w:hAnsi="Times New Roman"/>
          <w:sz w:val="24"/>
          <w:szCs w:val="24"/>
        </w:rPr>
        <w:t>]</w:t>
      </w:r>
      <w:r>
        <w:rPr>
          <w:rFonts w:ascii="Times New Roman" w:hAnsi="Times New Roman"/>
          <w:sz w:val="24"/>
          <w:szCs w:val="24"/>
        </w:rPr>
        <w:tab/>
        <w:t xml:space="preserve">The approach of the courts to the question of additional tax or penalty is to consider whether there has been a deliberate evasion, a careless or inadvertent omission or </w:t>
      </w:r>
      <w:r w:rsidR="0027378D">
        <w:rPr>
          <w:rFonts w:ascii="Times New Roman" w:hAnsi="Times New Roman"/>
          <w:sz w:val="24"/>
          <w:szCs w:val="24"/>
        </w:rPr>
        <w:t xml:space="preserve">a </w:t>
      </w:r>
      <w:r>
        <w:rPr>
          <w:rFonts w:ascii="Times New Roman" w:hAnsi="Times New Roman"/>
          <w:sz w:val="24"/>
          <w:szCs w:val="24"/>
        </w:rPr>
        <w:t>misstatement by the taxpayer:</w:t>
      </w:r>
      <w:r w:rsidR="0027378D">
        <w:rPr>
          <w:rFonts w:ascii="Times New Roman" w:hAnsi="Times New Roman"/>
          <w:sz w:val="24"/>
          <w:szCs w:val="24"/>
        </w:rPr>
        <w:t xml:space="preserve"> see</w:t>
      </w:r>
      <w:r>
        <w:rPr>
          <w:rFonts w:ascii="Times New Roman" w:hAnsi="Times New Roman"/>
          <w:sz w:val="24"/>
          <w:szCs w:val="24"/>
        </w:rPr>
        <w:t xml:space="preserve"> </w:t>
      </w:r>
      <w:r w:rsidRPr="005F7089">
        <w:rPr>
          <w:rFonts w:ascii="Times New Roman" w:hAnsi="Times New Roman"/>
          <w:i/>
          <w:sz w:val="24"/>
          <w:szCs w:val="24"/>
        </w:rPr>
        <w:t>PL Mines</w:t>
      </w:r>
      <w:r>
        <w:rPr>
          <w:rFonts w:ascii="Times New Roman" w:hAnsi="Times New Roman"/>
          <w:sz w:val="24"/>
          <w:szCs w:val="24"/>
        </w:rPr>
        <w:t xml:space="preserve">, </w:t>
      </w:r>
      <w:r w:rsidRPr="005F7089">
        <w:rPr>
          <w:rFonts w:ascii="Times New Roman" w:hAnsi="Times New Roman"/>
          <w:i/>
          <w:sz w:val="24"/>
          <w:szCs w:val="24"/>
        </w:rPr>
        <w:t>supra</w:t>
      </w:r>
      <w:r>
        <w:rPr>
          <w:rFonts w:ascii="Times New Roman" w:hAnsi="Times New Roman"/>
          <w:sz w:val="24"/>
          <w:szCs w:val="24"/>
        </w:rPr>
        <w:t xml:space="preserve">. No particular form of </w:t>
      </w:r>
      <w:r w:rsidRPr="005F7089">
        <w:rPr>
          <w:rFonts w:ascii="Times New Roman" w:hAnsi="Times New Roman"/>
          <w:i/>
          <w:sz w:val="24"/>
          <w:szCs w:val="24"/>
        </w:rPr>
        <w:t>mens rea</w:t>
      </w:r>
      <w:r>
        <w:rPr>
          <w:rFonts w:ascii="Times New Roman" w:hAnsi="Times New Roman"/>
          <w:sz w:val="24"/>
          <w:szCs w:val="24"/>
        </w:rPr>
        <w:t xml:space="preserve"> is required. All that the court has to consider </w:t>
      </w:r>
      <w:r w:rsidR="00E44913">
        <w:rPr>
          <w:rFonts w:ascii="Times New Roman" w:hAnsi="Times New Roman"/>
          <w:sz w:val="24"/>
          <w:szCs w:val="24"/>
        </w:rPr>
        <w:t xml:space="preserve">objectively </w:t>
      </w:r>
      <w:r>
        <w:rPr>
          <w:rFonts w:ascii="Times New Roman" w:hAnsi="Times New Roman"/>
          <w:sz w:val="24"/>
          <w:szCs w:val="24"/>
        </w:rPr>
        <w:t>i</w:t>
      </w:r>
      <w:r w:rsidR="00716BB8">
        <w:rPr>
          <w:rFonts w:ascii="Times New Roman" w:hAnsi="Times New Roman"/>
          <w:sz w:val="24"/>
          <w:szCs w:val="24"/>
        </w:rPr>
        <w:t>s whether</w:t>
      </w:r>
      <w:r>
        <w:rPr>
          <w:rFonts w:ascii="Times New Roman" w:hAnsi="Times New Roman"/>
          <w:sz w:val="24"/>
          <w:szCs w:val="24"/>
        </w:rPr>
        <w:t xml:space="preserve"> an amount which ought to have been included was omitted</w:t>
      </w:r>
      <w:r w:rsidR="00716BB8">
        <w:rPr>
          <w:rFonts w:ascii="Times New Roman" w:hAnsi="Times New Roman"/>
          <w:sz w:val="24"/>
          <w:szCs w:val="24"/>
        </w:rPr>
        <w:t xml:space="preserve">, </w:t>
      </w:r>
      <w:r>
        <w:rPr>
          <w:rFonts w:ascii="Times New Roman" w:hAnsi="Times New Roman"/>
          <w:sz w:val="24"/>
          <w:szCs w:val="24"/>
        </w:rPr>
        <w:t xml:space="preserve">or whether an incorrect statement was rendered: </w:t>
      </w:r>
      <w:r w:rsidRPr="00716BB8">
        <w:rPr>
          <w:rFonts w:ascii="Times New Roman" w:hAnsi="Times New Roman"/>
          <w:i/>
          <w:sz w:val="24"/>
          <w:szCs w:val="24"/>
        </w:rPr>
        <w:t>CIR v Di Ciccio</w:t>
      </w:r>
      <w:r>
        <w:rPr>
          <w:rFonts w:ascii="Times New Roman" w:hAnsi="Times New Roman"/>
          <w:sz w:val="24"/>
          <w:szCs w:val="24"/>
        </w:rPr>
        <w:t xml:space="preserve"> 1985 [3] SA 989 [T], 993E – G and </w:t>
      </w:r>
      <w:r w:rsidRPr="00716BB8">
        <w:rPr>
          <w:rFonts w:ascii="Times New Roman" w:hAnsi="Times New Roman"/>
          <w:i/>
          <w:sz w:val="24"/>
          <w:szCs w:val="24"/>
        </w:rPr>
        <w:t>CIR v McNeil</w:t>
      </w:r>
      <w:r>
        <w:rPr>
          <w:rFonts w:ascii="Times New Roman" w:hAnsi="Times New Roman"/>
          <w:sz w:val="24"/>
          <w:szCs w:val="24"/>
        </w:rPr>
        <w:t xml:space="preserve"> 1959 [1] SA 481, 487E – G. </w:t>
      </w:r>
    </w:p>
    <w:p w:rsidR="00322600" w:rsidRDefault="005F7089" w:rsidP="00815ACA">
      <w:pPr>
        <w:spacing w:line="360" w:lineRule="auto"/>
        <w:ind w:left="720" w:hanging="720"/>
        <w:jc w:val="both"/>
        <w:rPr>
          <w:rFonts w:ascii="Times New Roman" w:hAnsi="Times New Roman"/>
          <w:sz w:val="24"/>
          <w:szCs w:val="24"/>
        </w:rPr>
      </w:pPr>
      <w:r>
        <w:rPr>
          <w:rFonts w:ascii="Times New Roman" w:hAnsi="Times New Roman"/>
          <w:sz w:val="24"/>
          <w:szCs w:val="24"/>
        </w:rPr>
        <w:t>[</w:t>
      </w:r>
      <w:r w:rsidR="00693D74">
        <w:rPr>
          <w:rFonts w:ascii="Times New Roman" w:hAnsi="Times New Roman"/>
          <w:sz w:val="24"/>
          <w:szCs w:val="24"/>
        </w:rPr>
        <w:t>54</w:t>
      </w:r>
      <w:r>
        <w:rPr>
          <w:rFonts w:ascii="Times New Roman" w:hAnsi="Times New Roman"/>
          <w:sz w:val="24"/>
          <w:szCs w:val="24"/>
        </w:rPr>
        <w:t>]</w:t>
      </w:r>
      <w:r>
        <w:rPr>
          <w:rFonts w:ascii="Times New Roman" w:hAnsi="Times New Roman"/>
          <w:sz w:val="24"/>
          <w:szCs w:val="24"/>
        </w:rPr>
        <w:tab/>
      </w:r>
      <w:r w:rsidR="00716BB8">
        <w:rPr>
          <w:rFonts w:ascii="Times New Roman" w:hAnsi="Times New Roman"/>
          <w:sz w:val="24"/>
          <w:szCs w:val="24"/>
        </w:rPr>
        <w:t>The question of deliberate evasion has to be looked at in context. Each case has to be determined on the basis of its peculiar facts. In the present case</w:t>
      </w:r>
      <w:r w:rsidR="00322600">
        <w:rPr>
          <w:rFonts w:ascii="Times New Roman" w:hAnsi="Times New Roman"/>
          <w:sz w:val="24"/>
          <w:szCs w:val="24"/>
        </w:rPr>
        <w:t>,</w:t>
      </w:r>
      <w:r w:rsidR="00716BB8">
        <w:rPr>
          <w:rFonts w:ascii="Times New Roman" w:hAnsi="Times New Roman"/>
          <w:sz w:val="24"/>
          <w:szCs w:val="24"/>
        </w:rPr>
        <w:t xml:space="preserve"> we find that although there was a deliberateness on the part of Nestle, it was not to evade tax. I</w:t>
      </w:r>
      <w:r w:rsidR="00322600">
        <w:rPr>
          <w:rFonts w:ascii="Times New Roman" w:hAnsi="Times New Roman"/>
          <w:sz w:val="24"/>
          <w:szCs w:val="24"/>
        </w:rPr>
        <w:t>nstead, i</w:t>
      </w:r>
      <w:r w:rsidR="00716BB8">
        <w:rPr>
          <w:rFonts w:ascii="Times New Roman" w:hAnsi="Times New Roman"/>
          <w:sz w:val="24"/>
          <w:szCs w:val="24"/>
        </w:rPr>
        <w:t>t was</w:t>
      </w:r>
      <w:r w:rsidR="00322600">
        <w:rPr>
          <w:rFonts w:ascii="Times New Roman" w:hAnsi="Times New Roman"/>
          <w:sz w:val="24"/>
          <w:szCs w:val="24"/>
        </w:rPr>
        <w:t xml:space="preserve"> to </w:t>
      </w:r>
      <w:r w:rsidR="00716BB8">
        <w:rPr>
          <w:rFonts w:ascii="Times New Roman" w:hAnsi="Times New Roman"/>
          <w:sz w:val="24"/>
          <w:szCs w:val="24"/>
        </w:rPr>
        <w:t xml:space="preserve">avoid paying a tax that it genuinely considered not to be due. It was to deduct expenditure items that it genuinely considered were lawfully deductible. It did not consider itself a repeat offender. In respect of the tax audits for the years </w:t>
      </w:r>
      <w:r w:rsidR="00322600">
        <w:rPr>
          <w:rFonts w:ascii="Times New Roman" w:hAnsi="Times New Roman"/>
          <w:sz w:val="24"/>
          <w:szCs w:val="24"/>
        </w:rPr>
        <w:t>2009 to 2013, the information before us is that i</w:t>
      </w:r>
      <w:r w:rsidR="00716BB8">
        <w:rPr>
          <w:rFonts w:ascii="Times New Roman" w:hAnsi="Times New Roman"/>
          <w:sz w:val="24"/>
          <w:szCs w:val="24"/>
        </w:rPr>
        <w:t xml:space="preserve">t had appealed successfully to the Supreme Court and </w:t>
      </w:r>
      <w:r w:rsidR="0027378D">
        <w:rPr>
          <w:rFonts w:ascii="Times New Roman" w:hAnsi="Times New Roman"/>
          <w:sz w:val="24"/>
          <w:szCs w:val="24"/>
        </w:rPr>
        <w:t xml:space="preserve">had </w:t>
      </w:r>
      <w:r w:rsidR="00716BB8">
        <w:rPr>
          <w:rFonts w:ascii="Times New Roman" w:hAnsi="Times New Roman"/>
          <w:sz w:val="24"/>
          <w:szCs w:val="24"/>
        </w:rPr>
        <w:t xml:space="preserve">therefore </w:t>
      </w:r>
      <w:r w:rsidR="0027378D">
        <w:rPr>
          <w:rFonts w:ascii="Times New Roman" w:hAnsi="Times New Roman"/>
          <w:sz w:val="24"/>
          <w:szCs w:val="24"/>
        </w:rPr>
        <w:t xml:space="preserve">been </w:t>
      </w:r>
      <w:r w:rsidR="00716BB8">
        <w:rPr>
          <w:rFonts w:ascii="Times New Roman" w:hAnsi="Times New Roman"/>
          <w:sz w:val="24"/>
          <w:szCs w:val="24"/>
        </w:rPr>
        <w:t xml:space="preserve">vindicated. </w:t>
      </w:r>
      <w:r w:rsidR="00322600">
        <w:rPr>
          <w:rFonts w:ascii="Times New Roman" w:hAnsi="Times New Roman"/>
          <w:sz w:val="24"/>
          <w:szCs w:val="24"/>
        </w:rPr>
        <w:t>Furthermore, ZRA’s attempts to re-issue the same assessments had been nullified by the High Court.</w:t>
      </w:r>
    </w:p>
    <w:p w:rsidR="008516DE" w:rsidRDefault="00322600" w:rsidP="00815ACA">
      <w:pPr>
        <w:spacing w:line="360" w:lineRule="auto"/>
        <w:ind w:left="720" w:hanging="720"/>
        <w:jc w:val="both"/>
        <w:rPr>
          <w:rFonts w:ascii="Times New Roman" w:hAnsi="Times New Roman"/>
          <w:sz w:val="24"/>
          <w:szCs w:val="24"/>
        </w:rPr>
      </w:pPr>
      <w:r>
        <w:rPr>
          <w:rFonts w:ascii="Times New Roman" w:hAnsi="Times New Roman"/>
          <w:sz w:val="24"/>
          <w:szCs w:val="24"/>
        </w:rPr>
        <w:t>[</w:t>
      </w:r>
      <w:r w:rsidR="00693D74">
        <w:rPr>
          <w:rFonts w:ascii="Times New Roman" w:hAnsi="Times New Roman"/>
          <w:sz w:val="24"/>
          <w:szCs w:val="24"/>
        </w:rPr>
        <w:t>55</w:t>
      </w:r>
      <w:r>
        <w:rPr>
          <w:rFonts w:ascii="Times New Roman" w:hAnsi="Times New Roman"/>
          <w:sz w:val="24"/>
          <w:szCs w:val="24"/>
        </w:rPr>
        <w:t>]</w:t>
      </w:r>
      <w:r>
        <w:rPr>
          <w:rFonts w:ascii="Times New Roman" w:hAnsi="Times New Roman"/>
          <w:sz w:val="24"/>
          <w:szCs w:val="24"/>
        </w:rPr>
        <w:tab/>
        <w:t>ZRA’s 40% penalty aforesaid has to be set aside in its entirety</w:t>
      </w:r>
      <w:r w:rsidR="0027378D">
        <w:rPr>
          <w:rFonts w:ascii="Times New Roman" w:hAnsi="Times New Roman"/>
          <w:sz w:val="24"/>
          <w:szCs w:val="24"/>
        </w:rPr>
        <w:t>,</w:t>
      </w:r>
      <w:r>
        <w:rPr>
          <w:rFonts w:ascii="Times New Roman" w:hAnsi="Times New Roman"/>
          <w:sz w:val="24"/>
          <w:szCs w:val="24"/>
        </w:rPr>
        <w:t xml:space="preserve"> not only because the basis of its imposition was incompetent as analysed above, but also that in the present proceedings, Nestle has achieved substantial success. </w:t>
      </w:r>
      <w:r w:rsidR="008516DE">
        <w:rPr>
          <w:rFonts w:ascii="Times New Roman" w:hAnsi="Times New Roman"/>
          <w:sz w:val="24"/>
          <w:szCs w:val="24"/>
        </w:rPr>
        <w:t xml:space="preserve">Of the six expenditure items in contention, we have held that only two could not genuinely be claimed for deduction. Objectively, </w:t>
      </w:r>
      <w:r w:rsidR="008516DE" w:rsidRPr="008516DE">
        <w:rPr>
          <w:rFonts w:ascii="Times New Roman" w:hAnsi="Times New Roman"/>
          <w:i/>
          <w:sz w:val="24"/>
          <w:szCs w:val="24"/>
        </w:rPr>
        <w:t>no mens</w:t>
      </w:r>
      <w:r w:rsidR="008516DE">
        <w:rPr>
          <w:rFonts w:ascii="Times New Roman" w:hAnsi="Times New Roman"/>
          <w:sz w:val="24"/>
          <w:szCs w:val="24"/>
        </w:rPr>
        <w:t xml:space="preserve"> rea can be said to have been established to attract the penalty in terms of s 46 of the Act. Whilst both the power to impose the penalty and the extent </w:t>
      </w:r>
      <w:r w:rsidR="008516DE">
        <w:rPr>
          <w:rFonts w:ascii="Times New Roman" w:hAnsi="Times New Roman"/>
          <w:sz w:val="24"/>
          <w:szCs w:val="24"/>
        </w:rPr>
        <w:lastRenderedPageBreak/>
        <w:t xml:space="preserve">thereof are matters of discretion for ZRA, in the present case, factors attracting such a penalty being absent, the question of discretion falls away. </w:t>
      </w:r>
    </w:p>
    <w:p w:rsidR="008516DE" w:rsidRDefault="008516DE" w:rsidP="00815ACA">
      <w:pPr>
        <w:spacing w:line="360" w:lineRule="auto"/>
        <w:ind w:left="720" w:hanging="720"/>
        <w:jc w:val="both"/>
        <w:rPr>
          <w:rFonts w:ascii="Times New Roman" w:hAnsi="Times New Roman"/>
          <w:sz w:val="24"/>
          <w:szCs w:val="24"/>
        </w:rPr>
      </w:pPr>
      <w:r>
        <w:rPr>
          <w:rFonts w:ascii="Times New Roman" w:hAnsi="Times New Roman"/>
          <w:sz w:val="24"/>
          <w:szCs w:val="24"/>
        </w:rPr>
        <w:t xml:space="preserve"> [</w:t>
      </w:r>
      <w:r w:rsidR="00693D74">
        <w:rPr>
          <w:rFonts w:ascii="Times New Roman" w:hAnsi="Times New Roman"/>
          <w:sz w:val="24"/>
          <w:szCs w:val="24"/>
        </w:rPr>
        <w:t>h</w:t>
      </w:r>
      <w:r>
        <w:rPr>
          <w:rFonts w:ascii="Times New Roman" w:hAnsi="Times New Roman"/>
          <w:sz w:val="24"/>
          <w:szCs w:val="24"/>
        </w:rPr>
        <w:t>]</w:t>
      </w:r>
      <w:r>
        <w:rPr>
          <w:rFonts w:ascii="Times New Roman" w:hAnsi="Times New Roman"/>
          <w:sz w:val="24"/>
          <w:szCs w:val="24"/>
        </w:rPr>
        <w:tab/>
      </w:r>
      <w:r w:rsidRPr="008516DE">
        <w:rPr>
          <w:rFonts w:ascii="Times New Roman" w:hAnsi="Times New Roman"/>
          <w:i/>
          <w:sz w:val="24"/>
          <w:szCs w:val="24"/>
        </w:rPr>
        <w:t>Disposition</w:t>
      </w:r>
      <w:r>
        <w:rPr>
          <w:rFonts w:ascii="Times New Roman" w:hAnsi="Times New Roman"/>
          <w:sz w:val="24"/>
          <w:szCs w:val="24"/>
        </w:rPr>
        <w:t xml:space="preserve"> </w:t>
      </w:r>
    </w:p>
    <w:p w:rsidR="00934874" w:rsidRDefault="008516DE" w:rsidP="001E2F0D">
      <w:pPr>
        <w:spacing w:line="360" w:lineRule="auto"/>
        <w:ind w:left="720" w:hanging="720"/>
        <w:jc w:val="both"/>
        <w:rPr>
          <w:rFonts w:ascii="Times New Roman" w:hAnsi="Times New Roman"/>
          <w:sz w:val="24"/>
          <w:szCs w:val="24"/>
        </w:rPr>
      </w:pPr>
      <w:r>
        <w:rPr>
          <w:rFonts w:ascii="Times New Roman" w:hAnsi="Times New Roman"/>
          <w:sz w:val="24"/>
          <w:szCs w:val="24"/>
        </w:rPr>
        <w:t>[</w:t>
      </w:r>
      <w:r w:rsidR="00693D74">
        <w:rPr>
          <w:rFonts w:ascii="Times New Roman" w:hAnsi="Times New Roman"/>
          <w:sz w:val="24"/>
          <w:szCs w:val="24"/>
        </w:rPr>
        <w:t>56</w:t>
      </w:r>
      <w:r>
        <w:rPr>
          <w:rFonts w:ascii="Times New Roman" w:hAnsi="Times New Roman"/>
          <w:sz w:val="24"/>
          <w:szCs w:val="24"/>
        </w:rPr>
        <w:t>]</w:t>
      </w:r>
      <w:r>
        <w:rPr>
          <w:rFonts w:ascii="Times New Roman" w:hAnsi="Times New Roman"/>
          <w:sz w:val="24"/>
          <w:szCs w:val="24"/>
        </w:rPr>
        <w:tab/>
      </w:r>
      <w:r w:rsidR="00934874">
        <w:rPr>
          <w:rFonts w:ascii="Times New Roman" w:hAnsi="Times New Roman"/>
          <w:sz w:val="24"/>
          <w:szCs w:val="24"/>
        </w:rPr>
        <w:t xml:space="preserve">The </w:t>
      </w:r>
      <w:r>
        <w:rPr>
          <w:rFonts w:ascii="Times New Roman" w:hAnsi="Times New Roman"/>
          <w:sz w:val="24"/>
          <w:szCs w:val="24"/>
        </w:rPr>
        <w:t>appeal is allowed in respect of</w:t>
      </w:r>
      <w:r w:rsidR="00934874">
        <w:rPr>
          <w:rFonts w:ascii="Times New Roman" w:hAnsi="Times New Roman"/>
          <w:sz w:val="24"/>
          <w:szCs w:val="24"/>
        </w:rPr>
        <w:t>:</w:t>
      </w:r>
    </w:p>
    <w:p w:rsidR="00934874" w:rsidRDefault="00934874" w:rsidP="00693D74">
      <w:pPr>
        <w:spacing w:after="0" w:line="24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008516DE">
        <w:rPr>
          <w:rFonts w:ascii="Times New Roman" w:hAnsi="Times New Roman"/>
          <w:sz w:val="24"/>
          <w:szCs w:val="24"/>
        </w:rPr>
        <w:t xml:space="preserve">the royalties </w:t>
      </w:r>
      <w:r w:rsidR="001E2F0D">
        <w:rPr>
          <w:rFonts w:ascii="Times New Roman" w:hAnsi="Times New Roman"/>
          <w:sz w:val="24"/>
          <w:szCs w:val="24"/>
        </w:rPr>
        <w:t xml:space="preserve">relating to </w:t>
      </w:r>
      <w:r>
        <w:rPr>
          <w:rFonts w:ascii="Times New Roman" w:hAnsi="Times New Roman"/>
          <w:sz w:val="24"/>
          <w:szCs w:val="24"/>
        </w:rPr>
        <w:t>goods manufactured by other affiliates;</w:t>
      </w:r>
    </w:p>
    <w:p w:rsidR="00934874" w:rsidRDefault="00934874" w:rsidP="00693D74">
      <w:pPr>
        <w:spacing w:after="0" w:line="240"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s</w:t>
      </w:r>
      <w:r w:rsidR="001E2F0D">
        <w:rPr>
          <w:rFonts w:ascii="Times New Roman" w:hAnsi="Times New Roman"/>
          <w:sz w:val="24"/>
          <w:szCs w:val="24"/>
        </w:rPr>
        <w:t xml:space="preserve">hared services; </w:t>
      </w:r>
    </w:p>
    <w:p w:rsidR="00934874" w:rsidRDefault="00934874" w:rsidP="00693D74">
      <w:pPr>
        <w:spacing w:after="0" w:line="24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001E2F0D">
        <w:rPr>
          <w:rFonts w:ascii="Times New Roman" w:hAnsi="Times New Roman"/>
          <w:sz w:val="24"/>
          <w:szCs w:val="24"/>
        </w:rPr>
        <w:t>research services</w:t>
      </w:r>
      <w:r>
        <w:rPr>
          <w:rFonts w:ascii="Times New Roman" w:hAnsi="Times New Roman"/>
          <w:sz w:val="24"/>
          <w:szCs w:val="24"/>
        </w:rPr>
        <w:t>;</w:t>
      </w:r>
    </w:p>
    <w:p w:rsidR="00934874" w:rsidRDefault="00934874" w:rsidP="00693D74">
      <w:pPr>
        <w:spacing w:after="0" w:line="240" w:lineRule="auto"/>
        <w:ind w:left="720" w:hanging="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001E2F0D">
        <w:rPr>
          <w:rFonts w:ascii="Times New Roman" w:hAnsi="Times New Roman"/>
          <w:sz w:val="24"/>
          <w:szCs w:val="24"/>
        </w:rPr>
        <w:t>canteen meals</w:t>
      </w:r>
      <w:r>
        <w:rPr>
          <w:rFonts w:ascii="Times New Roman" w:hAnsi="Times New Roman"/>
          <w:sz w:val="24"/>
          <w:szCs w:val="24"/>
        </w:rPr>
        <w:t xml:space="preserve">, and </w:t>
      </w:r>
    </w:p>
    <w:p w:rsidR="00934874" w:rsidRDefault="00934874" w:rsidP="001E2F0D">
      <w:pPr>
        <w:spacing w:line="360" w:lineRule="auto"/>
        <w:ind w:left="720" w:hanging="720"/>
        <w:jc w:val="both"/>
        <w:rPr>
          <w:rFonts w:ascii="Times New Roman" w:hAnsi="Times New Roman"/>
          <w:sz w:val="24"/>
          <w:szCs w:val="24"/>
        </w:rPr>
      </w:pPr>
      <w:r>
        <w:rPr>
          <w:rFonts w:ascii="Times New Roman" w:hAnsi="Times New Roman"/>
          <w:sz w:val="24"/>
          <w:szCs w:val="24"/>
        </w:rPr>
        <w:t xml:space="preserve">v/ </w:t>
      </w:r>
      <w:r>
        <w:rPr>
          <w:rFonts w:ascii="Times New Roman" w:hAnsi="Times New Roman"/>
          <w:sz w:val="24"/>
          <w:szCs w:val="24"/>
        </w:rPr>
        <w:tab/>
        <w:t>the 40% penalty</w:t>
      </w:r>
      <w:r w:rsidR="001E2F0D">
        <w:rPr>
          <w:rFonts w:ascii="Times New Roman" w:hAnsi="Times New Roman"/>
          <w:sz w:val="24"/>
          <w:szCs w:val="24"/>
        </w:rPr>
        <w:t xml:space="preserve">. </w:t>
      </w:r>
    </w:p>
    <w:p w:rsidR="00934874" w:rsidRDefault="00934874" w:rsidP="001E2F0D">
      <w:pPr>
        <w:spacing w:line="360" w:lineRule="auto"/>
        <w:ind w:left="720" w:hanging="720"/>
        <w:jc w:val="both"/>
        <w:rPr>
          <w:rFonts w:ascii="Times New Roman" w:hAnsi="Times New Roman"/>
          <w:sz w:val="24"/>
          <w:szCs w:val="24"/>
        </w:rPr>
      </w:pPr>
      <w:r>
        <w:rPr>
          <w:rFonts w:ascii="Times New Roman" w:hAnsi="Times New Roman"/>
          <w:sz w:val="24"/>
          <w:szCs w:val="24"/>
        </w:rPr>
        <w:t>[</w:t>
      </w:r>
      <w:r w:rsidR="00693D74">
        <w:rPr>
          <w:rFonts w:ascii="Times New Roman" w:hAnsi="Times New Roman"/>
          <w:sz w:val="24"/>
          <w:szCs w:val="24"/>
        </w:rPr>
        <w:t>57</w:t>
      </w:r>
      <w:r>
        <w:rPr>
          <w:rFonts w:ascii="Times New Roman" w:hAnsi="Times New Roman"/>
          <w:sz w:val="24"/>
          <w:szCs w:val="24"/>
        </w:rPr>
        <w:t>]</w:t>
      </w:r>
      <w:r>
        <w:rPr>
          <w:rFonts w:ascii="Times New Roman" w:hAnsi="Times New Roman"/>
          <w:sz w:val="24"/>
          <w:szCs w:val="24"/>
        </w:rPr>
        <w:tab/>
        <w:t>The appeal is dismissed in respect of:</w:t>
      </w:r>
    </w:p>
    <w:p w:rsidR="00934874" w:rsidRDefault="00934874" w:rsidP="00693D7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 xml:space="preserve">management services, and </w:t>
      </w:r>
    </w:p>
    <w:p w:rsidR="00693D74" w:rsidRDefault="00934874" w:rsidP="001E2F0D">
      <w:pPr>
        <w:spacing w:line="360"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00693D74">
        <w:rPr>
          <w:rFonts w:ascii="Times New Roman" w:hAnsi="Times New Roman"/>
          <w:sz w:val="24"/>
          <w:szCs w:val="24"/>
        </w:rPr>
        <w:t>zone services.</w:t>
      </w:r>
    </w:p>
    <w:p w:rsidR="008D3117" w:rsidRDefault="00693D74" w:rsidP="001E2F0D">
      <w:pPr>
        <w:spacing w:line="360" w:lineRule="auto"/>
        <w:ind w:left="720" w:hanging="720"/>
        <w:jc w:val="both"/>
        <w:rPr>
          <w:rFonts w:ascii="Times New Roman" w:hAnsi="Times New Roman"/>
          <w:sz w:val="24"/>
          <w:szCs w:val="24"/>
        </w:rPr>
      </w:pPr>
      <w:r>
        <w:rPr>
          <w:rFonts w:ascii="Times New Roman" w:hAnsi="Times New Roman"/>
          <w:sz w:val="24"/>
          <w:szCs w:val="24"/>
        </w:rPr>
        <w:t>[58]</w:t>
      </w:r>
      <w:r>
        <w:rPr>
          <w:rFonts w:ascii="Times New Roman" w:hAnsi="Times New Roman"/>
          <w:sz w:val="24"/>
          <w:szCs w:val="24"/>
        </w:rPr>
        <w:tab/>
      </w:r>
      <w:r w:rsidR="001E2F0D">
        <w:rPr>
          <w:rFonts w:ascii="Times New Roman" w:hAnsi="Times New Roman"/>
          <w:sz w:val="24"/>
          <w:szCs w:val="24"/>
        </w:rPr>
        <w:t>There having been no outright success by either party</w:t>
      </w:r>
      <w:r>
        <w:rPr>
          <w:rFonts w:ascii="Times New Roman" w:hAnsi="Times New Roman"/>
          <w:sz w:val="24"/>
          <w:szCs w:val="24"/>
        </w:rPr>
        <w:t>. And i</w:t>
      </w:r>
      <w:r w:rsidR="001E2F0D">
        <w:rPr>
          <w:rFonts w:ascii="Times New Roman" w:hAnsi="Times New Roman"/>
          <w:sz w:val="24"/>
          <w:szCs w:val="24"/>
        </w:rPr>
        <w:t xml:space="preserve">n line with </w:t>
      </w:r>
      <w:r w:rsidR="00E44913">
        <w:rPr>
          <w:rFonts w:ascii="Times New Roman" w:hAnsi="Times New Roman"/>
          <w:sz w:val="24"/>
          <w:szCs w:val="24"/>
        </w:rPr>
        <w:t xml:space="preserve">the </w:t>
      </w:r>
      <w:r w:rsidR="001E2F0D">
        <w:rPr>
          <w:rFonts w:ascii="Times New Roman" w:hAnsi="Times New Roman"/>
          <w:sz w:val="24"/>
          <w:szCs w:val="24"/>
        </w:rPr>
        <w:t xml:space="preserve">rules of practice in regards to public interest litigation, each party shall bear their won costs. </w:t>
      </w:r>
    </w:p>
    <w:p w:rsidR="00BE0675" w:rsidRDefault="00BE0675" w:rsidP="00A20CF4">
      <w:pPr>
        <w:spacing w:line="360" w:lineRule="auto"/>
        <w:jc w:val="both"/>
        <w:rPr>
          <w:rFonts w:ascii="Times New Roman" w:hAnsi="Times New Roman"/>
          <w:sz w:val="24"/>
          <w:szCs w:val="24"/>
        </w:rPr>
      </w:pPr>
    </w:p>
    <w:p w:rsidR="006F1D46" w:rsidRDefault="0027378D" w:rsidP="00E015E6">
      <w:pPr>
        <w:spacing w:after="0" w:line="240" w:lineRule="auto"/>
        <w:jc w:val="right"/>
        <w:rPr>
          <w:rFonts w:ascii="Times New Roman" w:hAnsi="Times New Roman"/>
          <w:sz w:val="24"/>
          <w:szCs w:val="24"/>
        </w:rPr>
      </w:pPr>
      <w:r>
        <w:rPr>
          <w:rFonts w:ascii="Times New Roman" w:hAnsi="Times New Roman"/>
          <w:sz w:val="24"/>
          <w:szCs w:val="24"/>
        </w:rPr>
        <w:t>11</w:t>
      </w:r>
      <w:r w:rsidR="001E2F0D">
        <w:rPr>
          <w:rFonts w:ascii="Times New Roman" w:hAnsi="Times New Roman"/>
          <w:sz w:val="24"/>
          <w:szCs w:val="24"/>
        </w:rPr>
        <w:t xml:space="preserve"> June</w:t>
      </w:r>
      <w:r w:rsidR="00681E1A">
        <w:rPr>
          <w:rFonts w:ascii="Times New Roman" w:hAnsi="Times New Roman"/>
          <w:sz w:val="24"/>
          <w:szCs w:val="24"/>
        </w:rPr>
        <w:t xml:space="preserve"> 2024</w:t>
      </w:r>
    </w:p>
    <w:p w:rsidR="00E015E6" w:rsidRPr="00726148" w:rsidRDefault="00C044EC" w:rsidP="006F1D46">
      <w:pPr>
        <w:spacing w:after="0" w:line="360" w:lineRule="auto"/>
        <w:jc w:val="right"/>
        <w:rPr>
          <w:rFonts w:ascii="Times New Roman" w:hAnsi="Times New Roman"/>
          <w:sz w:val="24"/>
          <w:szCs w:val="24"/>
        </w:rPr>
      </w:pPr>
      <w:r w:rsidRPr="00726148">
        <w:rPr>
          <w:rFonts w:ascii="Times New Roman" w:hAnsi="Times New Roman"/>
          <w:noProof/>
          <w:sz w:val="24"/>
          <w:szCs w:val="24"/>
          <w:lang w:val="en-US"/>
        </w:rPr>
        <w:drawing>
          <wp:inline distT="0" distB="0" distL="0" distR="0">
            <wp:extent cx="990600" cy="438150"/>
            <wp:effectExtent l="0" t="0" r="0"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438150"/>
                    </a:xfrm>
                    <a:prstGeom prst="rect">
                      <a:avLst/>
                    </a:prstGeom>
                    <a:noFill/>
                    <a:ln>
                      <a:noFill/>
                    </a:ln>
                  </pic:spPr>
                </pic:pic>
              </a:graphicData>
            </a:graphic>
          </wp:inline>
        </w:drawing>
      </w:r>
    </w:p>
    <w:p w:rsidR="006F1D46" w:rsidRDefault="00A20CF4" w:rsidP="006F1D46">
      <w:pPr>
        <w:spacing w:after="0" w:line="240" w:lineRule="auto"/>
        <w:jc w:val="both"/>
        <w:rPr>
          <w:rFonts w:ascii="Times New Roman" w:hAnsi="Times New Roman"/>
          <w:i/>
          <w:sz w:val="24"/>
          <w:szCs w:val="24"/>
        </w:rPr>
      </w:pPr>
      <w:r>
        <w:rPr>
          <w:rFonts w:ascii="Times New Roman" w:hAnsi="Times New Roman"/>
          <w:i/>
          <w:sz w:val="24"/>
          <w:szCs w:val="24"/>
        </w:rPr>
        <w:t>Gill, Godlonton &amp; Gerrans</w:t>
      </w:r>
      <w:r w:rsidR="006F1D46">
        <w:rPr>
          <w:rFonts w:ascii="Times New Roman" w:hAnsi="Times New Roman"/>
          <w:i/>
          <w:sz w:val="24"/>
          <w:szCs w:val="24"/>
        </w:rPr>
        <w:t xml:space="preserve">, </w:t>
      </w:r>
      <w:r>
        <w:rPr>
          <w:rFonts w:ascii="Times New Roman" w:hAnsi="Times New Roman"/>
          <w:sz w:val="24"/>
          <w:szCs w:val="24"/>
        </w:rPr>
        <w:t>applicant</w:t>
      </w:r>
      <w:r w:rsidR="00993851">
        <w:rPr>
          <w:rFonts w:ascii="Times New Roman" w:hAnsi="Times New Roman"/>
          <w:sz w:val="24"/>
          <w:szCs w:val="24"/>
        </w:rPr>
        <w:t>’s</w:t>
      </w:r>
      <w:r w:rsidR="006F1D46" w:rsidRPr="00521F8B">
        <w:rPr>
          <w:rFonts w:ascii="Times New Roman" w:hAnsi="Times New Roman"/>
          <w:sz w:val="24"/>
          <w:szCs w:val="24"/>
        </w:rPr>
        <w:t xml:space="preserve"> legal practitioners</w:t>
      </w:r>
    </w:p>
    <w:p w:rsidR="006F1D46" w:rsidRDefault="00681E1A" w:rsidP="001D6F60">
      <w:pPr>
        <w:spacing w:after="0" w:line="240" w:lineRule="auto"/>
        <w:jc w:val="both"/>
        <w:rPr>
          <w:rFonts w:ascii="Times New Roman" w:hAnsi="Times New Roman"/>
          <w:sz w:val="24"/>
          <w:szCs w:val="24"/>
        </w:rPr>
      </w:pPr>
      <w:r>
        <w:rPr>
          <w:rFonts w:ascii="Times New Roman" w:hAnsi="Times New Roman"/>
          <w:i/>
          <w:sz w:val="24"/>
          <w:szCs w:val="24"/>
        </w:rPr>
        <w:t>Kantor &amp; Immerman</w:t>
      </w:r>
      <w:r w:rsidR="00A20CF4">
        <w:rPr>
          <w:rFonts w:ascii="Times New Roman" w:hAnsi="Times New Roman"/>
          <w:sz w:val="24"/>
          <w:szCs w:val="24"/>
        </w:rPr>
        <w:t>, respondent’s</w:t>
      </w:r>
      <w:r w:rsidR="006F1D46">
        <w:rPr>
          <w:rFonts w:ascii="Times New Roman" w:hAnsi="Times New Roman"/>
          <w:sz w:val="24"/>
          <w:szCs w:val="24"/>
        </w:rPr>
        <w:t xml:space="preserve"> legal practitioners </w:t>
      </w:r>
    </w:p>
    <w:sectPr w:rsidR="006F1D46"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599" w:rsidRDefault="00DD5599" w:rsidP="00EA00E7">
      <w:pPr>
        <w:spacing w:after="0" w:line="240" w:lineRule="auto"/>
      </w:pPr>
      <w:r>
        <w:separator/>
      </w:r>
    </w:p>
  </w:endnote>
  <w:endnote w:type="continuationSeparator" w:id="0">
    <w:p w:rsidR="00DD5599" w:rsidRDefault="00DD5599"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56A" w:rsidRPr="00125C50" w:rsidRDefault="00F8256A" w:rsidP="00125C50">
    <w:pPr>
      <w:pStyle w:val="Footer"/>
      <w:rPr>
        <w:i/>
        <w:color w:val="403152"/>
      </w:rPr>
    </w:pPr>
    <w:r w:rsidRPr="00C32DEB">
      <w:rPr>
        <w:i/>
        <w:color w:val="403152"/>
      </w:rPr>
      <w:tab/>
    </w:r>
    <w:r w:rsidRPr="00C32DEB">
      <w:rPr>
        <w:i/>
        <w:color w:val="40315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599" w:rsidRDefault="00DD5599" w:rsidP="00EA00E7">
      <w:pPr>
        <w:spacing w:after="0" w:line="240" w:lineRule="auto"/>
      </w:pPr>
      <w:r>
        <w:separator/>
      </w:r>
    </w:p>
  </w:footnote>
  <w:footnote w:type="continuationSeparator" w:id="0">
    <w:p w:rsidR="00DD5599" w:rsidRDefault="00DD5599"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56A" w:rsidRDefault="00F8256A" w:rsidP="00D8669D">
    <w:pPr>
      <w:pStyle w:val="Header"/>
      <w:jc w:val="center"/>
    </w:pPr>
    <w:r>
      <w:t xml:space="preserve">Nestle Zimbabwe [Pvt] Ltd v ZRA  </w:t>
    </w:r>
  </w:p>
  <w:p w:rsidR="00F8256A" w:rsidRPr="00E544F4" w:rsidRDefault="00F8256A">
    <w:pPr>
      <w:pStyle w:val="Header"/>
      <w:jc w:val="right"/>
      <w:rPr>
        <w:rFonts w:ascii="Times New Roman" w:hAnsi="Times New Roman"/>
        <w:sz w:val="24"/>
        <w:szCs w:val="24"/>
      </w:rPr>
    </w:pPr>
    <w:r w:rsidRPr="00E544F4">
      <w:rPr>
        <w:rFonts w:ascii="Times New Roman" w:hAnsi="Times New Roman"/>
        <w:sz w:val="24"/>
        <w:szCs w:val="24"/>
      </w:rPr>
      <w:fldChar w:fldCharType="begin"/>
    </w:r>
    <w:r w:rsidRPr="00E544F4">
      <w:rPr>
        <w:rFonts w:ascii="Times New Roman" w:hAnsi="Times New Roman"/>
        <w:sz w:val="24"/>
        <w:szCs w:val="24"/>
      </w:rPr>
      <w:instrText xml:space="preserve"> PAGE   \* MERGEFORMAT </w:instrText>
    </w:r>
    <w:r w:rsidRPr="00E544F4">
      <w:rPr>
        <w:rFonts w:ascii="Times New Roman" w:hAnsi="Times New Roman"/>
        <w:sz w:val="24"/>
        <w:szCs w:val="24"/>
      </w:rPr>
      <w:fldChar w:fldCharType="separate"/>
    </w:r>
    <w:r w:rsidR="00C044EC">
      <w:rPr>
        <w:rFonts w:ascii="Times New Roman" w:hAnsi="Times New Roman"/>
        <w:noProof/>
        <w:sz w:val="24"/>
        <w:szCs w:val="24"/>
      </w:rPr>
      <w:t>1</w:t>
    </w:r>
    <w:r w:rsidRPr="00E544F4">
      <w:rPr>
        <w:rFonts w:ascii="Times New Roman" w:hAnsi="Times New Roman"/>
        <w:sz w:val="24"/>
        <w:szCs w:val="24"/>
      </w:rPr>
      <w:fldChar w:fldCharType="end"/>
    </w:r>
  </w:p>
  <w:p w:rsidR="00F8256A" w:rsidRPr="00E544F4" w:rsidRDefault="00F8256A" w:rsidP="0074041E">
    <w:pPr>
      <w:pStyle w:val="Header"/>
      <w:jc w:val="right"/>
      <w:rPr>
        <w:rFonts w:ascii="Times New Roman" w:hAnsi="Times New Roman"/>
        <w:sz w:val="24"/>
        <w:szCs w:val="24"/>
      </w:rPr>
    </w:pPr>
    <w:r w:rsidRPr="00E544F4">
      <w:rPr>
        <w:rFonts w:ascii="Times New Roman" w:hAnsi="Times New Roman"/>
        <w:sz w:val="24"/>
        <w:szCs w:val="24"/>
      </w:rPr>
      <w:t>H</w:t>
    </w:r>
    <w:r>
      <w:rPr>
        <w:rFonts w:ascii="Times New Roman" w:hAnsi="Times New Roman"/>
        <w:sz w:val="24"/>
        <w:szCs w:val="24"/>
      </w:rPr>
      <w:t xml:space="preserve">H </w:t>
    </w:r>
    <w:r w:rsidR="000B7875">
      <w:rPr>
        <w:rFonts w:ascii="Times New Roman" w:hAnsi="Times New Roman"/>
        <w:sz w:val="24"/>
        <w:szCs w:val="24"/>
      </w:rPr>
      <w:t>236</w:t>
    </w:r>
    <w:r>
      <w:rPr>
        <w:rFonts w:ascii="Times New Roman" w:hAnsi="Times New Roman"/>
        <w:sz w:val="24"/>
        <w:szCs w:val="24"/>
      </w:rPr>
      <w:t>-24</w:t>
    </w:r>
  </w:p>
  <w:p w:rsidR="00F8256A" w:rsidRDefault="00F8256A" w:rsidP="00A25FEF">
    <w:pPr>
      <w:pStyle w:val="Header"/>
      <w:jc w:val="right"/>
    </w:pPr>
    <w:r>
      <w:rPr>
        <w:rFonts w:ascii="Times New Roman" w:hAnsi="Times New Roman"/>
        <w:sz w:val="24"/>
        <w:szCs w:val="24"/>
      </w:rPr>
      <w:t>ICT 7-23</w:t>
    </w:r>
  </w:p>
  <w:p w:rsidR="00F8256A" w:rsidRPr="00E544F4" w:rsidRDefault="00F8256A">
    <w:pPr>
      <w:pStyle w:val="Header"/>
      <w:jc w:val="right"/>
      <w:rPr>
        <w:rFonts w:ascii="Times New Roman" w:hAnsi="Times New Roman"/>
        <w:sz w:val="24"/>
        <w:szCs w:val="24"/>
      </w:rPr>
    </w:pPr>
  </w:p>
  <w:p w:rsidR="00F8256A" w:rsidRDefault="00F825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122"/>
    <w:multiLevelType w:val="hybridMultilevel"/>
    <w:tmpl w:val="934C6246"/>
    <w:lvl w:ilvl="0" w:tplc="D7FA320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8D12A0"/>
    <w:multiLevelType w:val="multilevel"/>
    <w:tmpl w:val="0D8D1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92FB5"/>
    <w:multiLevelType w:val="hybridMultilevel"/>
    <w:tmpl w:val="E26E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5030E"/>
    <w:multiLevelType w:val="hybridMultilevel"/>
    <w:tmpl w:val="D60E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D3656"/>
    <w:multiLevelType w:val="hybridMultilevel"/>
    <w:tmpl w:val="9238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F58F8"/>
    <w:multiLevelType w:val="hybridMultilevel"/>
    <w:tmpl w:val="BE56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1453C"/>
    <w:multiLevelType w:val="hybridMultilevel"/>
    <w:tmpl w:val="A538F2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9444A"/>
    <w:multiLevelType w:val="hybridMultilevel"/>
    <w:tmpl w:val="0B36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B5DA9"/>
    <w:multiLevelType w:val="hybridMultilevel"/>
    <w:tmpl w:val="C20CEF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1F3D1B6C"/>
    <w:multiLevelType w:val="hybridMultilevel"/>
    <w:tmpl w:val="739460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21CCC"/>
    <w:multiLevelType w:val="hybridMultilevel"/>
    <w:tmpl w:val="DE04D0E4"/>
    <w:lvl w:ilvl="0" w:tplc="CEFC4AD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27E6A3A"/>
    <w:multiLevelType w:val="hybridMultilevel"/>
    <w:tmpl w:val="0868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51B34"/>
    <w:multiLevelType w:val="hybridMultilevel"/>
    <w:tmpl w:val="9B68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D4B4D"/>
    <w:multiLevelType w:val="hybridMultilevel"/>
    <w:tmpl w:val="18E4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E01BC"/>
    <w:multiLevelType w:val="hybridMultilevel"/>
    <w:tmpl w:val="7B40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1B34DA"/>
    <w:multiLevelType w:val="hybridMultilevel"/>
    <w:tmpl w:val="78FC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11185"/>
    <w:multiLevelType w:val="hybridMultilevel"/>
    <w:tmpl w:val="D28CBB8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0B6A2F"/>
    <w:multiLevelType w:val="hybridMultilevel"/>
    <w:tmpl w:val="D8FA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A129A"/>
    <w:multiLevelType w:val="hybridMultilevel"/>
    <w:tmpl w:val="D4F2D682"/>
    <w:lvl w:ilvl="0" w:tplc="E51AB2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C112377"/>
    <w:multiLevelType w:val="hybridMultilevel"/>
    <w:tmpl w:val="ADD0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97354"/>
    <w:multiLevelType w:val="hybridMultilevel"/>
    <w:tmpl w:val="5F54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FB03E7"/>
    <w:multiLevelType w:val="hybridMultilevel"/>
    <w:tmpl w:val="C338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4182D"/>
    <w:multiLevelType w:val="hybridMultilevel"/>
    <w:tmpl w:val="7AC09B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7E5BFA"/>
    <w:multiLevelType w:val="hybridMultilevel"/>
    <w:tmpl w:val="AF92E9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07B00"/>
    <w:multiLevelType w:val="hybridMultilevel"/>
    <w:tmpl w:val="1DAEECA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4483651"/>
    <w:multiLevelType w:val="hybridMultilevel"/>
    <w:tmpl w:val="8D5698E0"/>
    <w:lvl w:ilvl="0" w:tplc="C5C21644">
      <w:start w:val="1"/>
      <w:numFmt w:val="lowerLetter"/>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8EC4F94"/>
    <w:multiLevelType w:val="hybridMultilevel"/>
    <w:tmpl w:val="4B54347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972515C"/>
    <w:multiLevelType w:val="hybridMultilevel"/>
    <w:tmpl w:val="E40C61C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4BBA6F82"/>
    <w:multiLevelType w:val="hybridMultilevel"/>
    <w:tmpl w:val="2CEA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661848"/>
    <w:multiLevelType w:val="hybridMultilevel"/>
    <w:tmpl w:val="774A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2779E"/>
    <w:multiLevelType w:val="hybridMultilevel"/>
    <w:tmpl w:val="71809D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406F79"/>
    <w:multiLevelType w:val="multilevel"/>
    <w:tmpl w:val="50406F79"/>
    <w:lvl w:ilvl="0">
      <w:start w:val="1"/>
      <w:numFmt w:val="bullet"/>
      <w:lvlText w:val=""/>
      <w:lvlJc w:val="left"/>
      <w:pPr>
        <w:ind w:left="855" w:hanging="360"/>
      </w:pPr>
      <w:rPr>
        <w:rFonts w:ascii="Wingdings" w:hAnsi="Wingdings" w:hint="default"/>
      </w:rPr>
    </w:lvl>
    <w:lvl w:ilvl="1">
      <w:start w:val="1"/>
      <w:numFmt w:val="bullet"/>
      <w:lvlText w:val="o"/>
      <w:lvlJc w:val="left"/>
      <w:pPr>
        <w:ind w:left="1575" w:hanging="360"/>
      </w:pPr>
      <w:rPr>
        <w:rFonts w:ascii="Courier New" w:hAnsi="Courier New" w:cs="Courier New" w:hint="default"/>
      </w:rPr>
    </w:lvl>
    <w:lvl w:ilvl="2">
      <w:start w:val="1"/>
      <w:numFmt w:val="bullet"/>
      <w:lvlText w:val=""/>
      <w:lvlJc w:val="left"/>
      <w:pPr>
        <w:ind w:left="2295" w:hanging="360"/>
      </w:pPr>
      <w:rPr>
        <w:rFonts w:ascii="Wingdings" w:hAnsi="Wingdings" w:hint="default"/>
      </w:rPr>
    </w:lvl>
    <w:lvl w:ilvl="3">
      <w:start w:val="1"/>
      <w:numFmt w:val="bullet"/>
      <w:lvlText w:val=""/>
      <w:lvlJc w:val="left"/>
      <w:pPr>
        <w:ind w:left="3015" w:hanging="360"/>
      </w:pPr>
      <w:rPr>
        <w:rFonts w:ascii="Symbol" w:hAnsi="Symbol" w:hint="default"/>
      </w:rPr>
    </w:lvl>
    <w:lvl w:ilvl="4">
      <w:start w:val="1"/>
      <w:numFmt w:val="bullet"/>
      <w:lvlText w:val="o"/>
      <w:lvlJc w:val="left"/>
      <w:pPr>
        <w:ind w:left="3735" w:hanging="360"/>
      </w:pPr>
      <w:rPr>
        <w:rFonts w:ascii="Courier New" w:hAnsi="Courier New" w:cs="Courier New" w:hint="default"/>
      </w:rPr>
    </w:lvl>
    <w:lvl w:ilvl="5">
      <w:start w:val="1"/>
      <w:numFmt w:val="bullet"/>
      <w:lvlText w:val=""/>
      <w:lvlJc w:val="left"/>
      <w:pPr>
        <w:ind w:left="4455" w:hanging="360"/>
      </w:pPr>
      <w:rPr>
        <w:rFonts w:ascii="Wingdings" w:hAnsi="Wingdings" w:hint="default"/>
      </w:rPr>
    </w:lvl>
    <w:lvl w:ilvl="6">
      <w:start w:val="1"/>
      <w:numFmt w:val="bullet"/>
      <w:lvlText w:val=""/>
      <w:lvlJc w:val="left"/>
      <w:pPr>
        <w:ind w:left="5175" w:hanging="360"/>
      </w:pPr>
      <w:rPr>
        <w:rFonts w:ascii="Symbol" w:hAnsi="Symbol" w:hint="default"/>
      </w:rPr>
    </w:lvl>
    <w:lvl w:ilvl="7">
      <w:start w:val="1"/>
      <w:numFmt w:val="bullet"/>
      <w:lvlText w:val="o"/>
      <w:lvlJc w:val="left"/>
      <w:pPr>
        <w:ind w:left="5895" w:hanging="360"/>
      </w:pPr>
      <w:rPr>
        <w:rFonts w:ascii="Courier New" w:hAnsi="Courier New" w:cs="Courier New" w:hint="default"/>
      </w:rPr>
    </w:lvl>
    <w:lvl w:ilvl="8">
      <w:start w:val="1"/>
      <w:numFmt w:val="bullet"/>
      <w:lvlText w:val=""/>
      <w:lvlJc w:val="left"/>
      <w:pPr>
        <w:ind w:left="6615" w:hanging="360"/>
      </w:pPr>
      <w:rPr>
        <w:rFonts w:ascii="Wingdings" w:hAnsi="Wingdings" w:hint="default"/>
      </w:rPr>
    </w:lvl>
  </w:abstractNum>
  <w:abstractNum w:abstractNumId="33" w15:restartNumberingAfterBreak="0">
    <w:nsid w:val="50CD081E"/>
    <w:multiLevelType w:val="multilevel"/>
    <w:tmpl w:val="50CD081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4A747C9"/>
    <w:multiLevelType w:val="hybridMultilevel"/>
    <w:tmpl w:val="6C7A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142E3B"/>
    <w:multiLevelType w:val="hybridMultilevel"/>
    <w:tmpl w:val="ED1CCBEE"/>
    <w:lvl w:ilvl="0" w:tplc="85D47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8C1555"/>
    <w:multiLevelType w:val="hybridMultilevel"/>
    <w:tmpl w:val="00844026"/>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DF76C38"/>
    <w:multiLevelType w:val="hybridMultilevel"/>
    <w:tmpl w:val="FD44A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A152B"/>
    <w:multiLevelType w:val="hybridMultilevel"/>
    <w:tmpl w:val="61764BFC"/>
    <w:lvl w:ilvl="0" w:tplc="DD7467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221D2C"/>
    <w:multiLevelType w:val="hybridMultilevel"/>
    <w:tmpl w:val="B860C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610D0"/>
    <w:multiLevelType w:val="hybridMultilevel"/>
    <w:tmpl w:val="0A7A64F8"/>
    <w:lvl w:ilvl="0" w:tplc="6160F9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6B37CD7"/>
    <w:multiLevelType w:val="multilevel"/>
    <w:tmpl w:val="76B37C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4174F4"/>
    <w:multiLevelType w:val="multilevel"/>
    <w:tmpl w:val="7D4174F4"/>
    <w:lvl w:ilvl="0">
      <w:start w:val="1"/>
      <w:numFmt w:val="lowerLetter"/>
      <w:lvlText w:val="(%1)"/>
      <w:lvlJc w:val="left"/>
      <w:pPr>
        <w:ind w:left="750" w:hanging="39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6F34BB"/>
    <w:multiLevelType w:val="hybridMultilevel"/>
    <w:tmpl w:val="6E2623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5"/>
  </w:num>
  <w:num w:numId="3">
    <w:abstractNumId w:val="38"/>
  </w:num>
  <w:num w:numId="4">
    <w:abstractNumId w:val="0"/>
  </w:num>
  <w:num w:numId="5">
    <w:abstractNumId w:val="34"/>
  </w:num>
  <w:num w:numId="6">
    <w:abstractNumId w:val="29"/>
  </w:num>
  <w:num w:numId="7">
    <w:abstractNumId w:val="25"/>
  </w:num>
  <w:num w:numId="8">
    <w:abstractNumId w:val="4"/>
  </w:num>
  <w:num w:numId="9">
    <w:abstractNumId w:val="30"/>
  </w:num>
  <w:num w:numId="10">
    <w:abstractNumId w:val="13"/>
  </w:num>
  <w:num w:numId="11">
    <w:abstractNumId w:val="2"/>
  </w:num>
  <w:num w:numId="12">
    <w:abstractNumId w:val="39"/>
  </w:num>
  <w:num w:numId="13">
    <w:abstractNumId w:val="5"/>
  </w:num>
  <w:num w:numId="14">
    <w:abstractNumId w:val="16"/>
  </w:num>
  <w:num w:numId="15">
    <w:abstractNumId w:val="9"/>
  </w:num>
  <w:num w:numId="16">
    <w:abstractNumId w:val="12"/>
  </w:num>
  <w:num w:numId="17">
    <w:abstractNumId w:val="21"/>
  </w:num>
  <w:num w:numId="18">
    <w:abstractNumId w:val="3"/>
  </w:num>
  <w:num w:numId="19">
    <w:abstractNumId w:val="14"/>
  </w:num>
  <w:num w:numId="20">
    <w:abstractNumId w:val="7"/>
  </w:num>
  <w:num w:numId="21">
    <w:abstractNumId w:val="20"/>
  </w:num>
  <w:num w:numId="22">
    <w:abstractNumId w:val="24"/>
  </w:num>
  <w:num w:numId="23">
    <w:abstractNumId w:val="43"/>
  </w:num>
  <w:num w:numId="24">
    <w:abstractNumId w:val="37"/>
  </w:num>
  <w:num w:numId="25">
    <w:abstractNumId w:val="18"/>
  </w:num>
  <w:num w:numId="26">
    <w:abstractNumId w:val="15"/>
  </w:num>
  <w:num w:numId="27">
    <w:abstractNumId w:val="10"/>
  </w:num>
  <w:num w:numId="28">
    <w:abstractNumId w:val="17"/>
  </w:num>
  <w:num w:numId="29">
    <w:abstractNumId w:val="36"/>
  </w:num>
  <w:num w:numId="30">
    <w:abstractNumId w:val="11"/>
  </w:num>
  <w:num w:numId="31">
    <w:abstractNumId w:val="6"/>
  </w:num>
  <w:num w:numId="32">
    <w:abstractNumId w:val="19"/>
  </w:num>
  <w:num w:numId="33">
    <w:abstractNumId w:val="27"/>
  </w:num>
  <w:num w:numId="34">
    <w:abstractNumId w:val="31"/>
  </w:num>
  <w:num w:numId="35">
    <w:abstractNumId w:val="26"/>
  </w:num>
  <w:num w:numId="36">
    <w:abstractNumId w:val="23"/>
  </w:num>
  <w:num w:numId="37">
    <w:abstractNumId w:val="40"/>
  </w:num>
  <w:num w:numId="38">
    <w:abstractNumId w:val="28"/>
  </w:num>
  <w:num w:numId="39">
    <w:abstractNumId w:val="8"/>
  </w:num>
  <w:num w:numId="40">
    <w:abstractNumId w:val="33"/>
  </w:num>
  <w:num w:numId="41">
    <w:abstractNumId w:val="42"/>
  </w:num>
  <w:num w:numId="42">
    <w:abstractNumId w:val="1"/>
  </w:num>
  <w:num w:numId="43">
    <w:abstractNumId w:val="32"/>
  </w:num>
  <w:num w:numId="44">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C2F"/>
    <w:rsid w:val="00000C56"/>
    <w:rsid w:val="0000141A"/>
    <w:rsid w:val="000014FC"/>
    <w:rsid w:val="000015F8"/>
    <w:rsid w:val="000017C6"/>
    <w:rsid w:val="00001962"/>
    <w:rsid w:val="00001BAF"/>
    <w:rsid w:val="00001EEA"/>
    <w:rsid w:val="00002626"/>
    <w:rsid w:val="000029F8"/>
    <w:rsid w:val="00002C66"/>
    <w:rsid w:val="00002DD3"/>
    <w:rsid w:val="000031AC"/>
    <w:rsid w:val="00003585"/>
    <w:rsid w:val="00003739"/>
    <w:rsid w:val="00003D3A"/>
    <w:rsid w:val="00003D8A"/>
    <w:rsid w:val="000046B5"/>
    <w:rsid w:val="00004A86"/>
    <w:rsid w:val="0000528B"/>
    <w:rsid w:val="000052B4"/>
    <w:rsid w:val="000053BC"/>
    <w:rsid w:val="00005565"/>
    <w:rsid w:val="00005636"/>
    <w:rsid w:val="00007385"/>
    <w:rsid w:val="00007499"/>
    <w:rsid w:val="000074E6"/>
    <w:rsid w:val="00007687"/>
    <w:rsid w:val="00007A23"/>
    <w:rsid w:val="00010427"/>
    <w:rsid w:val="00011216"/>
    <w:rsid w:val="0001180F"/>
    <w:rsid w:val="00011F94"/>
    <w:rsid w:val="000138BF"/>
    <w:rsid w:val="00013D3A"/>
    <w:rsid w:val="000144E8"/>
    <w:rsid w:val="00014AA2"/>
    <w:rsid w:val="00015299"/>
    <w:rsid w:val="00015328"/>
    <w:rsid w:val="0001544C"/>
    <w:rsid w:val="00016245"/>
    <w:rsid w:val="000163EC"/>
    <w:rsid w:val="000164C2"/>
    <w:rsid w:val="0001677C"/>
    <w:rsid w:val="00016C3D"/>
    <w:rsid w:val="00016C52"/>
    <w:rsid w:val="00016F33"/>
    <w:rsid w:val="00017D4B"/>
    <w:rsid w:val="000202AA"/>
    <w:rsid w:val="00020393"/>
    <w:rsid w:val="000206A2"/>
    <w:rsid w:val="00020D2D"/>
    <w:rsid w:val="00020DBE"/>
    <w:rsid w:val="000217CA"/>
    <w:rsid w:val="000219C1"/>
    <w:rsid w:val="00021DCC"/>
    <w:rsid w:val="00022BD9"/>
    <w:rsid w:val="000234C2"/>
    <w:rsid w:val="00023BAF"/>
    <w:rsid w:val="000241A8"/>
    <w:rsid w:val="00024E01"/>
    <w:rsid w:val="000257DD"/>
    <w:rsid w:val="0002631B"/>
    <w:rsid w:val="0002645E"/>
    <w:rsid w:val="000270C0"/>
    <w:rsid w:val="000278E0"/>
    <w:rsid w:val="000278F0"/>
    <w:rsid w:val="000279C4"/>
    <w:rsid w:val="000300FD"/>
    <w:rsid w:val="000304CF"/>
    <w:rsid w:val="000306A5"/>
    <w:rsid w:val="0003076B"/>
    <w:rsid w:val="00030DC2"/>
    <w:rsid w:val="000314F2"/>
    <w:rsid w:val="00031D04"/>
    <w:rsid w:val="00032DF7"/>
    <w:rsid w:val="00033154"/>
    <w:rsid w:val="0003388A"/>
    <w:rsid w:val="00033F1D"/>
    <w:rsid w:val="000345B7"/>
    <w:rsid w:val="00034F50"/>
    <w:rsid w:val="000350A4"/>
    <w:rsid w:val="000355F3"/>
    <w:rsid w:val="0003563F"/>
    <w:rsid w:val="000356A7"/>
    <w:rsid w:val="000356C3"/>
    <w:rsid w:val="00035FF2"/>
    <w:rsid w:val="00036A96"/>
    <w:rsid w:val="00037F60"/>
    <w:rsid w:val="00040B58"/>
    <w:rsid w:val="00040B95"/>
    <w:rsid w:val="000412A5"/>
    <w:rsid w:val="000417CA"/>
    <w:rsid w:val="000418DA"/>
    <w:rsid w:val="00042B95"/>
    <w:rsid w:val="00042CCD"/>
    <w:rsid w:val="00042D09"/>
    <w:rsid w:val="000437AA"/>
    <w:rsid w:val="00043C17"/>
    <w:rsid w:val="00043DF9"/>
    <w:rsid w:val="00044D65"/>
    <w:rsid w:val="00045A6F"/>
    <w:rsid w:val="00046683"/>
    <w:rsid w:val="000467E0"/>
    <w:rsid w:val="00046B6D"/>
    <w:rsid w:val="00046E59"/>
    <w:rsid w:val="000471B0"/>
    <w:rsid w:val="000472DE"/>
    <w:rsid w:val="00047516"/>
    <w:rsid w:val="00047EEA"/>
    <w:rsid w:val="00050992"/>
    <w:rsid w:val="000509CC"/>
    <w:rsid w:val="00051491"/>
    <w:rsid w:val="00051F1B"/>
    <w:rsid w:val="00052AA2"/>
    <w:rsid w:val="00053220"/>
    <w:rsid w:val="00053469"/>
    <w:rsid w:val="000538D0"/>
    <w:rsid w:val="00053E02"/>
    <w:rsid w:val="00053F9A"/>
    <w:rsid w:val="0005402B"/>
    <w:rsid w:val="00054346"/>
    <w:rsid w:val="0005472A"/>
    <w:rsid w:val="00054CBF"/>
    <w:rsid w:val="00054FB3"/>
    <w:rsid w:val="00054FFF"/>
    <w:rsid w:val="00055160"/>
    <w:rsid w:val="000551BC"/>
    <w:rsid w:val="000552BB"/>
    <w:rsid w:val="0005550B"/>
    <w:rsid w:val="000555C6"/>
    <w:rsid w:val="00056105"/>
    <w:rsid w:val="00056685"/>
    <w:rsid w:val="00056C3E"/>
    <w:rsid w:val="00056DC2"/>
    <w:rsid w:val="00057262"/>
    <w:rsid w:val="000579F7"/>
    <w:rsid w:val="00060BD9"/>
    <w:rsid w:val="00060D9E"/>
    <w:rsid w:val="000610CE"/>
    <w:rsid w:val="00061918"/>
    <w:rsid w:val="00061DBB"/>
    <w:rsid w:val="00061EFF"/>
    <w:rsid w:val="000628E5"/>
    <w:rsid w:val="00062B7C"/>
    <w:rsid w:val="000630EB"/>
    <w:rsid w:val="000637DD"/>
    <w:rsid w:val="00063E1F"/>
    <w:rsid w:val="0006407F"/>
    <w:rsid w:val="0006467E"/>
    <w:rsid w:val="00064897"/>
    <w:rsid w:val="00064AB2"/>
    <w:rsid w:val="00065034"/>
    <w:rsid w:val="00065B56"/>
    <w:rsid w:val="00065E13"/>
    <w:rsid w:val="0006755E"/>
    <w:rsid w:val="00067A5E"/>
    <w:rsid w:val="000703FE"/>
    <w:rsid w:val="00070616"/>
    <w:rsid w:val="000712A6"/>
    <w:rsid w:val="0007291A"/>
    <w:rsid w:val="00072EC7"/>
    <w:rsid w:val="0007375F"/>
    <w:rsid w:val="000739AB"/>
    <w:rsid w:val="00073A32"/>
    <w:rsid w:val="0007457A"/>
    <w:rsid w:val="00074602"/>
    <w:rsid w:val="00074706"/>
    <w:rsid w:val="000749A4"/>
    <w:rsid w:val="000753DE"/>
    <w:rsid w:val="00075AAC"/>
    <w:rsid w:val="00075EB3"/>
    <w:rsid w:val="000772DC"/>
    <w:rsid w:val="00077D30"/>
    <w:rsid w:val="00077E32"/>
    <w:rsid w:val="000808D3"/>
    <w:rsid w:val="00081220"/>
    <w:rsid w:val="00081825"/>
    <w:rsid w:val="00081C7F"/>
    <w:rsid w:val="00081D71"/>
    <w:rsid w:val="00081F93"/>
    <w:rsid w:val="00082191"/>
    <w:rsid w:val="00082372"/>
    <w:rsid w:val="0008308E"/>
    <w:rsid w:val="000836A9"/>
    <w:rsid w:val="00083812"/>
    <w:rsid w:val="00083863"/>
    <w:rsid w:val="000839A3"/>
    <w:rsid w:val="00083B9B"/>
    <w:rsid w:val="00083FDF"/>
    <w:rsid w:val="0008420F"/>
    <w:rsid w:val="00084428"/>
    <w:rsid w:val="000857EC"/>
    <w:rsid w:val="00085B0F"/>
    <w:rsid w:val="00085CC6"/>
    <w:rsid w:val="000860FD"/>
    <w:rsid w:val="00086A8A"/>
    <w:rsid w:val="00086E80"/>
    <w:rsid w:val="000872DA"/>
    <w:rsid w:val="00087522"/>
    <w:rsid w:val="00087B0F"/>
    <w:rsid w:val="000900E5"/>
    <w:rsid w:val="000906D6"/>
    <w:rsid w:val="00090BF1"/>
    <w:rsid w:val="000917D5"/>
    <w:rsid w:val="00091CC8"/>
    <w:rsid w:val="00092194"/>
    <w:rsid w:val="00092348"/>
    <w:rsid w:val="00092372"/>
    <w:rsid w:val="000932BB"/>
    <w:rsid w:val="000937E3"/>
    <w:rsid w:val="00093EF1"/>
    <w:rsid w:val="00093FB6"/>
    <w:rsid w:val="00093FE4"/>
    <w:rsid w:val="000947C2"/>
    <w:rsid w:val="00094809"/>
    <w:rsid w:val="00094A67"/>
    <w:rsid w:val="00095363"/>
    <w:rsid w:val="00095A5A"/>
    <w:rsid w:val="000960A7"/>
    <w:rsid w:val="00096466"/>
    <w:rsid w:val="00096A4F"/>
    <w:rsid w:val="00097660"/>
    <w:rsid w:val="00097857"/>
    <w:rsid w:val="00097BE9"/>
    <w:rsid w:val="00097E3B"/>
    <w:rsid w:val="00097E5D"/>
    <w:rsid w:val="000A195B"/>
    <w:rsid w:val="000A1997"/>
    <w:rsid w:val="000A1FF3"/>
    <w:rsid w:val="000A20B2"/>
    <w:rsid w:val="000A254B"/>
    <w:rsid w:val="000A2941"/>
    <w:rsid w:val="000A29A6"/>
    <w:rsid w:val="000A2A65"/>
    <w:rsid w:val="000A343A"/>
    <w:rsid w:val="000A34E6"/>
    <w:rsid w:val="000A3AC4"/>
    <w:rsid w:val="000A3FED"/>
    <w:rsid w:val="000A42F0"/>
    <w:rsid w:val="000A4D7E"/>
    <w:rsid w:val="000A548D"/>
    <w:rsid w:val="000A563B"/>
    <w:rsid w:val="000A599B"/>
    <w:rsid w:val="000A6227"/>
    <w:rsid w:val="000A623A"/>
    <w:rsid w:val="000A6CA4"/>
    <w:rsid w:val="000A6CC3"/>
    <w:rsid w:val="000B001F"/>
    <w:rsid w:val="000B040A"/>
    <w:rsid w:val="000B04C8"/>
    <w:rsid w:val="000B05A7"/>
    <w:rsid w:val="000B08D8"/>
    <w:rsid w:val="000B0B49"/>
    <w:rsid w:val="000B0FF6"/>
    <w:rsid w:val="000B10DE"/>
    <w:rsid w:val="000B210B"/>
    <w:rsid w:val="000B220D"/>
    <w:rsid w:val="000B26E3"/>
    <w:rsid w:val="000B2E18"/>
    <w:rsid w:val="000B2E47"/>
    <w:rsid w:val="000B3682"/>
    <w:rsid w:val="000B3898"/>
    <w:rsid w:val="000B3DBE"/>
    <w:rsid w:val="000B43D9"/>
    <w:rsid w:val="000B4413"/>
    <w:rsid w:val="000B483E"/>
    <w:rsid w:val="000B484F"/>
    <w:rsid w:val="000B4872"/>
    <w:rsid w:val="000B4AA5"/>
    <w:rsid w:val="000B57CB"/>
    <w:rsid w:val="000B5C8E"/>
    <w:rsid w:val="000B5E23"/>
    <w:rsid w:val="000B602E"/>
    <w:rsid w:val="000B60BE"/>
    <w:rsid w:val="000B65A3"/>
    <w:rsid w:val="000B6960"/>
    <w:rsid w:val="000B6C47"/>
    <w:rsid w:val="000B7875"/>
    <w:rsid w:val="000B789A"/>
    <w:rsid w:val="000B78F9"/>
    <w:rsid w:val="000B7E0E"/>
    <w:rsid w:val="000C0D83"/>
    <w:rsid w:val="000C1379"/>
    <w:rsid w:val="000C1817"/>
    <w:rsid w:val="000C1BC8"/>
    <w:rsid w:val="000C1C6A"/>
    <w:rsid w:val="000C2034"/>
    <w:rsid w:val="000C2175"/>
    <w:rsid w:val="000C22CA"/>
    <w:rsid w:val="000C28AE"/>
    <w:rsid w:val="000C2AA1"/>
    <w:rsid w:val="000C367D"/>
    <w:rsid w:val="000C3C42"/>
    <w:rsid w:val="000C3D0D"/>
    <w:rsid w:val="000C44EA"/>
    <w:rsid w:val="000C464A"/>
    <w:rsid w:val="000C5F9D"/>
    <w:rsid w:val="000C6168"/>
    <w:rsid w:val="000C61E1"/>
    <w:rsid w:val="000C6420"/>
    <w:rsid w:val="000C64A0"/>
    <w:rsid w:val="000C6911"/>
    <w:rsid w:val="000D00CA"/>
    <w:rsid w:val="000D020C"/>
    <w:rsid w:val="000D030E"/>
    <w:rsid w:val="000D06D7"/>
    <w:rsid w:val="000D0819"/>
    <w:rsid w:val="000D0872"/>
    <w:rsid w:val="000D1392"/>
    <w:rsid w:val="000D1A78"/>
    <w:rsid w:val="000D1A9B"/>
    <w:rsid w:val="000D212A"/>
    <w:rsid w:val="000D22A6"/>
    <w:rsid w:val="000D38AF"/>
    <w:rsid w:val="000D3C51"/>
    <w:rsid w:val="000D3EE6"/>
    <w:rsid w:val="000D3F0D"/>
    <w:rsid w:val="000D4AED"/>
    <w:rsid w:val="000D5204"/>
    <w:rsid w:val="000D5852"/>
    <w:rsid w:val="000D59EB"/>
    <w:rsid w:val="000D670C"/>
    <w:rsid w:val="000D689B"/>
    <w:rsid w:val="000D6BC6"/>
    <w:rsid w:val="000D6D3C"/>
    <w:rsid w:val="000D6F89"/>
    <w:rsid w:val="000D7175"/>
    <w:rsid w:val="000E0575"/>
    <w:rsid w:val="000E06EB"/>
    <w:rsid w:val="000E08CC"/>
    <w:rsid w:val="000E245A"/>
    <w:rsid w:val="000E38A9"/>
    <w:rsid w:val="000E429E"/>
    <w:rsid w:val="000E43C3"/>
    <w:rsid w:val="000E4687"/>
    <w:rsid w:val="000E5BA6"/>
    <w:rsid w:val="000E5D42"/>
    <w:rsid w:val="000E646B"/>
    <w:rsid w:val="000E664E"/>
    <w:rsid w:val="000E672E"/>
    <w:rsid w:val="000E6904"/>
    <w:rsid w:val="000E7162"/>
    <w:rsid w:val="000E7211"/>
    <w:rsid w:val="000E7E0C"/>
    <w:rsid w:val="000F0970"/>
    <w:rsid w:val="000F2679"/>
    <w:rsid w:val="000F2F36"/>
    <w:rsid w:val="000F35B7"/>
    <w:rsid w:val="000F467A"/>
    <w:rsid w:val="000F495C"/>
    <w:rsid w:val="000F4AF1"/>
    <w:rsid w:val="000F533B"/>
    <w:rsid w:val="000F53BB"/>
    <w:rsid w:val="000F55D6"/>
    <w:rsid w:val="000F5B95"/>
    <w:rsid w:val="000F65F4"/>
    <w:rsid w:val="000F661E"/>
    <w:rsid w:val="000F69AA"/>
    <w:rsid w:val="000F6EFF"/>
    <w:rsid w:val="000F71A0"/>
    <w:rsid w:val="000F763C"/>
    <w:rsid w:val="000F7663"/>
    <w:rsid w:val="000F774D"/>
    <w:rsid w:val="000F7D2F"/>
    <w:rsid w:val="000F7EFC"/>
    <w:rsid w:val="0010055D"/>
    <w:rsid w:val="00100BEF"/>
    <w:rsid w:val="0010184D"/>
    <w:rsid w:val="00102AD7"/>
    <w:rsid w:val="00102FDE"/>
    <w:rsid w:val="00103013"/>
    <w:rsid w:val="00103A7C"/>
    <w:rsid w:val="00104893"/>
    <w:rsid w:val="00104AA1"/>
    <w:rsid w:val="001052A3"/>
    <w:rsid w:val="00105502"/>
    <w:rsid w:val="00105F5E"/>
    <w:rsid w:val="00106727"/>
    <w:rsid w:val="00107132"/>
    <w:rsid w:val="0010720D"/>
    <w:rsid w:val="00107226"/>
    <w:rsid w:val="00107622"/>
    <w:rsid w:val="00107FA2"/>
    <w:rsid w:val="00111347"/>
    <w:rsid w:val="00111885"/>
    <w:rsid w:val="00112371"/>
    <w:rsid w:val="00112800"/>
    <w:rsid w:val="00112860"/>
    <w:rsid w:val="00113520"/>
    <w:rsid w:val="00113535"/>
    <w:rsid w:val="001138D9"/>
    <w:rsid w:val="00113F4F"/>
    <w:rsid w:val="00113FB6"/>
    <w:rsid w:val="00114BE4"/>
    <w:rsid w:val="00114C9C"/>
    <w:rsid w:val="00114DF0"/>
    <w:rsid w:val="001152FD"/>
    <w:rsid w:val="00115639"/>
    <w:rsid w:val="001157DC"/>
    <w:rsid w:val="00115B93"/>
    <w:rsid w:val="00115D5F"/>
    <w:rsid w:val="00115F6E"/>
    <w:rsid w:val="0011605C"/>
    <w:rsid w:val="00116CD0"/>
    <w:rsid w:val="00116E0C"/>
    <w:rsid w:val="00117647"/>
    <w:rsid w:val="00117C42"/>
    <w:rsid w:val="00117DD9"/>
    <w:rsid w:val="00120164"/>
    <w:rsid w:val="00120330"/>
    <w:rsid w:val="0012134F"/>
    <w:rsid w:val="00121351"/>
    <w:rsid w:val="001217E9"/>
    <w:rsid w:val="00121B94"/>
    <w:rsid w:val="00122990"/>
    <w:rsid w:val="001235BD"/>
    <w:rsid w:val="00123789"/>
    <w:rsid w:val="00123CC7"/>
    <w:rsid w:val="00124306"/>
    <w:rsid w:val="00124F0F"/>
    <w:rsid w:val="00124FD1"/>
    <w:rsid w:val="001251B9"/>
    <w:rsid w:val="001253D7"/>
    <w:rsid w:val="00125C50"/>
    <w:rsid w:val="00125F10"/>
    <w:rsid w:val="00127135"/>
    <w:rsid w:val="001309D4"/>
    <w:rsid w:val="00131542"/>
    <w:rsid w:val="00131F03"/>
    <w:rsid w:val="00131F35"/>
    <w:rsid w:val="001323FB"/>
    <w:rsid w:val="001324C7"/>
    <w:rsid w:val="00132705"/>
    <w:rsid w:val="00132BFC"/>
    <w:rsid w:val="00133A93"/>
    <w:rsid w:val="00133D94"/>
    <w:rsid w:val="00134427"/>
    <w:rsid w:val="00134D22"/>
    <w:rsid w:val="00135355"/>
    <w:rsid w:val="001354EE"/>
    <w:rsid w:val="00135501"/>
    <w:rsid w:val="00135503"/>
    <w:rsid w:val="00135AB2"/>
    <w:rsid w:val="00135E21"/>
    <w:rsid w:val="00135EEE"/>
    <w:rsid w:val="001368D6"/>
    <w:rsid w:val="00136CFF"/>
    <w:rsid w:val="00137251"/>
    <w:rsid w:val="00137253"/>
    <w:rsid w:val="0013733D"/>
    <w:rsid w:val="00140FA1"/>
    <w:rsid w:val="001413DD"/>
    <w:rsid w:val="0014148A"/>
    <w:rsid w:val="00141551"/>
    <w:rsid w:val="00141AFC"/>
    <w:rsid w:val="00142645"/>
    <w:rsid w:val="00142BE2"/>
    <w:rsid w:val="00142EA0"/>
    <w:rsid w:val="0014319F"/>
    <w:rsid w:val="00143429"/>
    <w:rsid w:val="001435AF"/>
    <w:rsid w:val="001439EE"/>
    <w:rsid w:val="00143BDF"/>
    <w:rsid w:val="00143D99"/>
    <w:rsid w:val="0014417E"/>
    <w:rsid w:val="001443FB"/>
    <w:rsid w:val="00144A5E"/>
    <w:rsid w:val="00144C72"/>
    <w:rsid w:val="00144D27"/>
    <w:rsid w:val="0014525C"/>
    <w:rsid w:val="00145378"/>
    <w:rsid w:val="00145677"/>
    <w:rsid w:val="001457D2"/>
    <w:rsid w:val="00146025"/>
    <w:rsid w:val="001461FF"/>
    <w:rsid w:val="001465DB"/>
    <w:rsid w:val="00146C76"/>
    <w:rsid w:val="00146D1D"/>
    <w:rsid w:val="0014700C"/>
    <w:rsid w:val="00150582"/>
    <w:rsid w:val="00150AF2"/>
    <w:rsid w:val="001516BB"/>
    <w:rsid w:val="00151821"/>
    <w:rsid w:val="00151853"/>
    <w:rsid w:val="00152085"/>
    <w:rsid w:val="00152242"/>
    <w:rsid w:val="00152284"/>
    <w:rsid w:val="00152968"/>
    <w:rsid w:val="001533FF"/>
    <w:rsid w:val="00153A37"/>
    <w:rsid w:val="00153E54"/>
    <w:rsid w:val="0015418E"/>
    <w:rsid w:val="0015431C"/>
    <w:rsid w:val="0015436A"/>
    <w:rsid w:val="00154693"/>
    <w:rsid w:val="00154EBE"/>
    <w:rsid w:val="001552D2"/>
    <w:rsid w:val="0015541F"/>
    <w:rsid w:val="0015614F"/>
    <w:rsid w:val="00156FD8"/>
    <w:rsid w:val="0015760A"/>
    <w:rsid w:val="001600E3"/>
    <w:rsid w:val="001606FE"/>
    <w:rsid w:val="00160D9A"/>
    <w:rsid w:val="00161353"/>
    <w:rsid w:val="00161876"/>
    <w:rsid w:val="00161A3E"/>
    <w:rsid w:val="00161AC6"/>
    <w:rsid w:val="00162798"/>
    <w:rsid w:val="00162B1A"/>
    <w:rsid w:val="00163B99"/>
    <w:rsid w:val="00163D3D"/>
    <w:rsid w:val="001640A4"/>
    <w:rsid w:val="001653C9"/>
    <w:rsid w:val="001654A3"/>
    <w:rsid w:val="00165852"/>
    <w:rsid w:val="00165A91"/>
    <w:rsid w:val="00165B1B"/>
    <w:rsid w:val="0016710E"/>
    <w:rsid w:val="00167284"/>
    <w:rsid w:val="0016739C"/>
    <w:rsid w:val="0016745E"/>
    <w:rsid w:val="00170023"/>
    <w:rsid w:val="00170526"/>
    <w:rsid w:val="00170777"/>
    <w:rsid w:val="00170A44"/>
    <w:rsid w:val="00170DB5"/>
    <w:rsid w:val="00171C32"/>
    <w:rsid w:val="001728E9"/>
    <w:rsid w:val="00172CC5"/>
    <w:rsid w:val="00173EC5"/>
    <w:rsid w:val="00173F8E"/>
    <w:rsid w:val="00174063"/>
    <w:rsid w:val="001741D8"/>
    <w:rsid w:val="00174220"/>
    <w:rsid w:val="00174283"/>
    <w:rsid w:val="0017457E"/>
    <w:rsid w:val="00174B78"/>
    <w:rsid w:val="00177623"/>
    <w:rsid w:val="00177862"/>
    <w:rsid w:val="0017788F"/>
    <w:rsid w:val="00177963"/>
    <w:rsid w:val="00177DFC"/>
    <w:rsid w:val="00180423"/>
    <w:rsid w:val="001807C6"/>
    <w:rsid w:val="00180C88"/>
    <w:rsid w:val="00181B8D"/>
    <w:rsid w:val="0018239B"/>
    <w:rsid w:val="001839FD"/>
    <w:rsid w:val="00183A3D"/>
    <w:rsid w:val="00183AD4"/>
    <w:rsid w:val="00183B2E"/>
    <w:rsid w:val="00184230"/>
    <w:rsid w:val="00184999"/>
    <w:rsid w:val="0018505C"/>
    <w:rsid w:val="0018540F"/>
    <w:rsid w:val="001860D7"/>
    <w:rsid w:val="001862BF"/>
    <w:rsid w:val="00186D56"/>
    <w:rsid w:val="001875CC"/>
    <w:rsid w:val="00187A75"/>
    <w:rsid w:val="00187EBF"/>
    <w:rsid w:val="00190418"/>
    <w:rsid w:val="00190B2C"/>
    <w:rsid w:val="0019110D"/>
    <w:rsid w:val="001918CE"/>
    <w:rsid w:val="00192192"/>
    <w:rsid w:val="00192469"/>
    <w:rsid w:val="0019274E"/>
    <w:rsid w:val="00193C08"/>
    <w:rsid w:val="00194215"/>
    <w:rsid w:val="00194278"/>
    <w:rsid w:val="0019457E"/>
    <w:rsid w:val="001945BB"/>
    <w:rsid w:val="00194D89"/>
    <w:rsid w:val="001952A8"/>
    <w:rsid w:val="001953F5"/>
    <w:rsid w:val="001962A2"/>
    <w:rsid w:val="00196302"/>
    <w:rsid w:val="001A011A"/>
    <w:rsid w:val="001A0165"/>
    <w:rsid w:val="001A01F4"/>
    <w:rsid w:val="001A0570"/>
    <w:rsid w:val="001A0E82"/>
    <w:rsid w:val="001A14C6"/>
    <w:rsid w:val="001A175F"/>
    <w:rsid w:val="001A1B8F"/>
    <w:rsid w:val="001A24E2"/>
    <w:rsid w:val="001A3175"/>
    <w:rsid w:val="001A3201"/>
    <w:rsid w:val="001A345B"/>
    <w:rsid w:val="001A4532"/>
    <w:rsid w:val="001A4E8E"/>
    <w:rsid w:val="001A5E61"/>
    <w:rsid w:val="001A5EAB"/>
    <w:rsid w:val="001A6487"/>
    <w:rsid w:val="001A676D"/>
    <w:rsid w:val="001A775E"/>
    <w:rsid w:val="001A78EE"/>
    <w:rsid w:val="001A7ABA"/>
    <w:rsid w:val="001A7EBF"/>
    <w:rsid w:val="001B0364"/>
    <w:rsid w:val="001B0A68"/>
    <w:rsid w:val="001B0B24"/>
    <w:rsid w:val="001B0F1D"/>
    <w:rsid w:val="001B0F58"/>
    <w:rsid w:val="001B1ADB"/>
    <w:rsid w:val="001B1DCB"/>
    <w:rsid w:val="001B1FE0"/>
    <w:rsid w:val="001B3A82"/>
    <w:rsid w:val="001B4046"/>
    <w:rsid w:val="001B43AD"/>
    <w:rsid w:val="001B4518"/>
    <w:rsid w:val="001B4E0F"/>
    <w:rsid w:val="001B4F0E"/>
    <w:rsid w:val="001B5023"/>
    <w:rsid w:val="001B5084"/>
    <w:rsid w:val="001B5500"/>
    <w:rsid w:val="001B5FEA"/>
    <w:rsid w:val="001B63B0"/>
    <w:rsid w:val="001B64BB"/>
    <w:rsid w:val="001B6C85"/>
    <w:rsid w:val="001B6FB5"/>
    <w:rsid w:val="001B756B"/>
    <w:rsid w:val="001B76E5"/>
    <w:rsid w:val="001B76F7"/>
    <w:rsid w:val="001B78B2"/>
    <w:rsid w:val="001B7F33"/>
    <w:rsid w:val="001C0081"/>
    <w:rsid w:val="001C0B0B"/>
    <w:rsid w:val="001C0B51"/>
    <w:rsid w:val="001C151F"/>
    <w:rsid w:val="001C1575"/>
    <w:rsid w:val="001C2084"/>
    <w:rsid w:val="001C2A8D"/>
    <w:rsid w:val="001C2B1E"/>
    <w:rsid w:val="001C34E1"/>
    <w:rsid w:val="001C3CA9"/>
    <w:rsid w:val="001C3ECB"/>
    <w:rsid w:val="001C4423"/>
    <w:rsid w:val="001C481A"/>
    <w:rsid w:val="001C4E07"/>
    <w:rsid w:val="001C5683"/>
    <w:rsid w:val="001C5D48"/>
    <w:rsid w:val="001C6216"/>
    <w:rsid w:val="001C644C"/>
    <w:rsid w:val="001C67BF"/>
    <w:rsid w:val="001C69C6"/>
    <w:rsid w:val="001C6E56"/>
    <w:rsid w:val="001C6F75"/>
    <w:rsid w:val="001C6F76"/>
    <w:rsid w:val="001C733A"/>
    <w:rsid w:val="001C74BE"/>
    <w:rsid w:val="001C75B8"/>
    <w:rsid w:val="001C76F1"/>
    <w:rsid w:val="001D0341"/>
    <w:rsid w:val="001D0467"/>
    <w:rsid w:val="001D0A28"/>
    <w:rsid w:val="001D0BDE"/>
    <w:rsid w:val="001D0C75"/>
    <w:rsid w:val="001D0DE7"/>
    <w:rsid w:val="001D16D4"/>
    <w:rsid w:val="001D18F0"/>
    <w:rsid w:val="001D1BBC"/>
    <w:rsid w:val="001D1FD5"/>
    <w:rsid w:val="001D245C"/>
    <w:rsid w:val="001D25D4"/>
    <w:rsid w:val="001D28AC"/>
    <w:rsid w:val="001D2F14"/>
    <w:rsid w:val="001D32C5"/>
    <w:rsid w:val="001D3769"/>
    <w:rsid w:val="001D39BF"/>
    <w:rsid w:val="001D3A0E"/>
    <w:rsid w:val="001D3B38"/>
    <w:rsid w:val="001D3C5F"/>
    <w:rsid w:val="001D4518"/>
    <w:rsid w:val="001D4767"/>
    <w:rsid w:val="001D47CA"/>
    <w:rsid w:val="001D4FB2"/>
    <w:rsid w:val="001D52F3"/>
    <w:rsid w:val="001D5884"/>
    <w:rsid w:val="001D5BA8"/>
    <w:rsid w:val="001D5D61"/>
    <w:rsid w:val="001D61F1"/>
    <w:rsid w:val="001D6317"/>
    <w:rsid w:val="001D65FE"/>
    <w:rsid w:val="001D6609"/>
    <w:rsid w:val="001D68C0"/>
    <w:rsid w:val="001D68F8"/>
    <w:rsid w:val="001D6F60"/>
    <w:rsid w:val="001D7CD3"/>
    <w:rsid w:val="001E01E7"/>
    <w:rsid w:val="001E18C7"/>
    <w:rsid w:val="001E1CD1"/>
    <w:rsid w:val="001E1DA5"/>
    <w:rsid w:val="001E23FA"/>
    <w:rsid w:val="001E2531"/>
    <w:rsid w:val="001E2712"/>
    <w:rsid w:val="001E29C3"/>
    <w:rsid w:val="001E2C8C"/>
    <w:rsid w:val="001E2DCC"/>
    <w:rsid w:val="001E2F0D"/>
    <w:rsid w:val="001E3BAC"/>
    <w:rsid w:val="001E3EBE"/>
    <w:rsid w:val="001E4681"/>
    <w:rsid w:val="001E47BB"/>
    <w:rsid w:val="001E4ACD"/>
    <w:rsid w:val="001E4E28"/>
    <w:rsid w:val="001E5640"/>
    <w:rsid w:val="001E5A04"/>
    <w:rsid w:val="001E61F0"/>
    <w:rsid w:val="001E644D"/>
    <w:rsid w:val="001E6952"/>
    <w:rsid w:val="001E6E63"/>
    <w:rsid w:val="001E713E"/>
    <w:rsid w:val="001E7338"/>
    <w:rsid w:val="001F0F1F"/>
    <w:rsid w:val="001F0F3C"/>
    <w:rsid w:val="001F1BB0"/>
    <w:rsid w:val="001F1C71"/>
    <w:rsid w:val="001F2051"/>
    <w:rsid w:val="001F222A"/>
    <w:rsid w:val="001F310F"/>
    <w:rsid w:val="001F36A0"/>
    <w:rsid w:val="001F3A09"/>
    <w:rsid w:val="001F41FE"/>
    <w:rsid w:val="001F4200"/>
    <w:rsid w:val="001F431C"/>
    <w:rsid w:val="001F4CD6"/>
    <w:rsid w:val="001F4E7C"/>
    <w:rsid w:val="001F4FC2"/>
    <w:rsid w:val="001F6DFF"/>
    <w:rsid w:val="001F6ECF"/>
    <w:rsid w:val="001F70BE"/>
    <w:rsid w:val="001F73B2"/>
    <w:rsid w:val="001F7830"/>
    <w:rsid w:val="001F799B"/>
    <w:rsid w:val="001F7BF2"/>
    <w:rsid w:val="00200C07"/>
    <w:rsid w:val="00200C93"/>
    <w:rsid w:val="00200FFF"/>
    <w:rsid w:val="00201B5E"/>
    <w:rsid w:val="00201CBF"/>
    <w:rsid w:val="00201EFB"/>
    <w:rsid w:val="00202504"/>
    <w:rsid w:val="00202662"/>
    <w:rsid w:val="0020335D"/>
    <w:rsid w:val="00205670"/>
    <w:rsid w:val="00206809"/>
    <w:rsid w:val="00206FBF"/>
    <w:rsid w:val="00207C8D"/>
    <w:rsid w:val="00210407"/>
    <w:rsid w:val="00210CA3"/>
    <w:rsid w:val="00211EBD"/>
    <w:rsid w:val="00211EE0"/>
    <w:rsid w:val="0021202F"/>
    <w:rsid w:val="00212433"/>
    <w:rsid w:val="00212D49"/>
    <w:rsid w:val="002130AD"/>
    <w:rsid w:val="002134B1"/>
    <w:rsid w:val="00213BDC"/>
    <w:rsid w:val="00214248"/>
    <w:rsid w:val="00214A70"/>
    <w:rsid w:val="002152B8"/>
    <w:rsid w:val="00215B2E"/>
    <w:rsid w:val="0021611E"/>
    <w:rsid w:val="0021662B"/>
    <w:rsid w:val="002167B5"/>
    <w:rsid w:val="00216885"/>
    <w:rsid w:val="0021713C"/>
    <w:rsid w:val="0021718C"/>
    <w:rsid w:val="0021783B"/>
    <w:rsid w:val="0021792F"/>
    <w:rsid w:val="00217A7B"/>
    <w:rsid w:val="00217F49"/>
    <w:rsid w:val="0022003A"/>
    <w:rsid w:val="00220131"/>
    <w:rsid w:val="00220EAC"/>
    <w:rsid w:val="002210C8"/>
    <w:rsid w:val="00221137"/>
    <w:rsid w:val="00222139"/>
    <w:rsid w:val="00222200"/>
    <w:rsid w:val="00222471"/>
    <w:rsid w:val="00222CB8"/>
    <w:rsid w:val="00222D51"/>
    <w:rsid w:val="00222F90"/>
    <w:rsid w:val="00222FC7"/>
    <w:rsid w:val="0022348F"/>
    <w:rsid w:val="00223AF4"/>
    <w:rsid w:val="00223BD6"/>
    <w:rsid w:val="0022414C"/>
    <w:rsid w:val="00224230"/>
    <w:rsid w:val="00224E2F"/>
    <w:rsid w:val="00224E91"/>
    <w:rsid w:val="0022609B"/>
    <w:rsid w:val="00227238"/>
    <w:rsid w:val="00227541"/>
    <w:rsid w:val="00227802"/>
    <w:rsid w:val="00230BE4"/>
    <w:rsid w:val="00230FF4"/>
    <w:rsid w:val="002327E5"/>
    <w:rsid w:val="00232A30"/>
    <w:rsid w:val="00232B5B"/>
    <w:rsid w:val="0023326E"/>
    <w:rsid w:val="00233FB7"/>
    <w:rsid w:val="00233FDF"/>
    <w:rsid w:val="0023406C"/>
    <w:rsid w:val="00234495"/>
    <w:rsid w:val="0023454D"/>
    <w:rsid w:val="00235142"/>
    <w:rsid w:val="00235450"/>
    <w:rsid w:val="00236064"/>
    <w:rsid w:val="00236077"/>
    <w:rsid w:val="002365E0"/>
    <w:rsid w:val="00236C43"/>
    <w:rsid w:val="0023786D"/>
    <w:rsid w:val="00237C0E"/>
    <w:rsid w:val="00240258"/>
    <w:rsid w:val="00241417"/>
    <w:rsid w:val="002426DB"/>
    <w:rsid w:val="00242B48"/>
    <w:rsid w:val="00242BA9"/>
    <w:rsid w:val="002431F8"/>
    <w:rsid w:val="00243558"/>
    <w:rsid w:val="0024423A"/>
    <w:rsid w:val="0024537F"/>
    <w:rsid w:val="00245B62"/>
    <w:rsid w:val="00245F2A"/>
    <w:rsid w:val="0024634E"/>
    <w:rsid w:val="002463E1"/>
    <w:rsid w:val="00246AAA"/>
    <w:rsid w:val="00246F48"/>
    <w:rsid w:val="00247025"/>
    <w:rsid w:val="00247F2E"/>
    <w:rsid w:val="00250441"/>
    <w:rsid w:val="0025045C"/>
    <w:rsid w:val="0025072D"/>
    <w:rsid w:val="00250BB1"/>
    <w:rsid w:val="00250E9A"/>
    <w:rsid w:val="002521E3"/>
    <w:rsid w:val="00252BC1"/>
    <w:rsid w:val="00252E99"/>
    <w:rsid w:val="00253207"/>
    <w:rsid w:val="00253483"/>
    <w:rsid w:val="0025380F"/>
    <w:rsid w:val="00253B5F"/>
    <w:rsid w:val="00254934"/>
    <w:rsid w:val="00254B3D"/>
    <w:rsid w:val="00254B5C"/>
    <w:rsid w:val="00254DB2"/>
    <w:rsid w:val="00255109"/>
    <w:rsid w:val="00255995"/>
    <w:rsid w:val="00255E60"/>
    <w:rsid w:val="00256189"/>
    <w:rsid w:val="00256DFF"/>
    <w:rsid w:val="00257157"/>
    <w:rsid w:val="002574B0"/>
    <w:rsid w:val="0025753D"/>
    <w:rsid w:val="00257E7F"/>
    <w:rsid w:val="00260229"/>
    <w:rsid w:val="002603D6"/>
    <w:rsid w:val="00260BD2"/>
    <w:rsid w:val="00260E39"/>
    <w:rsid w:val="00260ECF"/>
    <w:rsid w:val="002611AC"/>
    <w:rsid w:val="00261349"/>
    <w:rsid w:val="0026137A"/>
    <w:rsid w:val="0026190C"/>
    <w:rsid w:val="00261BBA"/>
    <w:rsid w:val="00261C51"/>
    <w:rsid w:val="00261CE2"/>
    <w:rsid w:val="00262945"/>
    <w:rsid w:val="00262B84"/>
    <w:rsid w:val="00262D09"/>
    <w:rsid w:val="00262EE6"/>
    <w:rsid w:val="002630B2"/>
    <w:rsid w:val="002635EC"/>
    <w:rsid w:val="0026368E"/>
    <w:rsid w:val="00263BCD"/>
    <w:rsid w:val="00264A59"/>
    <w:rsid w:val="00264DBB"/>
    <w:rsid w:val="002652F6"/>
    <w:rsid w:val="002655A6"/>
    <w:rsid w:val="002661AE"/>
    <w:rsid w:val="002662DF"/>
    <w:rsid w:val="002666E4"/>
    <w:rsid w:val="00266C75"/>
    <w:rsid w:val="00266F35"/>
    <w:rsid w:val="0026783D"/>
    <w:rsid w:val="00267A43"/>
    <w:rsid w:val="00270B22"/>
    <w:rsid w:val="00270DEF"/>
    <w:rsid w:val="0027111B"/>
    <w:rsid w:val="0027113C"/>
    <w:rsid w:val="0027180B"/>
    <w:rsid w:val="00271AB6"/>
    <w:rsid w:val="00271B4B"/>
    <w:rsid w:val="00271DA6"/>
    <w:rsid w:val="00272D8B"/>
    <w:rsid w:val="0027368A"/>
    <w:rsid w:val="0027378D"/>
    <w:rsid w:val="00273BC1"/>
    <w:rsid w:val="00274723"/>
    <w:rsid w:val="00274B9B"/>
    <w:rsid w:val="00275398"/>
    <w:rsid w:val="00275A06"/>
    <w:rsid w:val="00276498"/>
    <w:rsid w:val="00276749"/>
    <w:rsid w:val="0027766D"/>
    <w:rsid w:val="00280AB2"/>
    <w:rsid w:val="00280B7A"/>
    <w:rsid w:val="00280BA8"/>
    <w:rsid w:val="00280C29"/>
    <w:rsid w:val="00280D61"/>
    <w:rsid w:val="00281B37"/>
    <w:rsid w:val="00281E11"/>
    <w:rsid w:val="00281F3B"/>
    <w:rsid w:val="00282596"/>
    <w:rsid w:val="00282E6F"/>
    <w:rsid w:val="002842B7"/>
    <w:rsid w:val="00284A66"/>
    <w:rsid w:val="00284AAE"/>
    <w:rsid w:val="00284FBD"/>
    <w:rsid w:val="0028535C"/>
    <w:rsid w:val="00285CA2"/>
    <w:rsid w:val="00285E67"/>
    <w:rsid w:val="00285ED4"/>
    <w:rsid w:val="00285F08"/>
    <w:rsid w:val="002864ED"/>
    <w:rsid w:val="00286609"/>
    <w:rsid w:val="002866EF"/>
    <w:rsid w:val="002868C5"/>
    <w:rsid w:val="00286C71"/>
    <w:rsid w:val="00287464"/>
    <w:rsid w:val="00287854"/>
    <w:rsid w:val="00287BE8"/>
    <w:rsid w:val="00287C53"/>
    <w:rsid w:val="00287E04"/>
    <w:rsid w:val="00291711"/>
    <w:rsid w:val="00291F25"/>
    <w:rsid w:val="0029221F"/>
    <w:rsid w:val="00292471"/>
    <w:rsid w:val="00292781"/>
    <w:rsid w:val="0029280C"/>
    <w:rsid w:val="00292AC9"/>
    <w:rsid w:val="0029302B"/>
    <w:rsid w:val="00293124"/>
    <w:rsid w:val="0029316F"/>
    <w:rsid w:val="002933EE"/>
    <w:rsid w:val="00293B0F"/>
    <w:rsid w:val="00293F81"/>
    <w:rsid w:val="00294A26"/>
    <w:rsid w:val="002958C0"/>
    <w:rsid w:val="00295924"/>
    <w:rsid w:val="00295A8C"/>
    <w:rsid w:val="002964F3"/>
    <w:rsid w:val="002971CB"/>
    <w:rsid w:val="0029734C"/>
    <w:rsid w:val="00297928"/>
    <w:rsid w:val="00297A05"/>
    <w:rsid w:val="002A0B63"/>
    <w:rsid w:val="002A24E0"/>
    <w:rsid w:val="002A2796"/>
    <w:rsid w:val="002A2F41"/>
    <w:rsid w:val="002A3421"/>
    <w:rsid w:val="002A3607"/>
    <w:rsid w:val="002A3840"/>
    <w:rsid w:val="002A3E81"/>
    <w:rsid w:val="002A56DF"/>
    <w:rsid w:val="002A70F3"/>
    <w:rsid w:val="002A7511"/>
    <w:rsid w:val="002A76DE"/>
    <w:rsid w:val="002A7ECB"/>
    <w:rsid w:val="002B04B0"/>
    <w:rsid w:val="002B0DC9"/>
    <w:rsid w:val="002B138E"/>
    <w:rsid w:val="002B18F5"/>
    <w:rsid w:val="002B1942"/>
    <w:rsid w:val="002B1DE9"/>
    <w:rsid w:val="002B236B"/>
    <w:rsid w:val="002B298F"/>
    <w:rsid w:val="002B2BB3"/>
    <w:rsid w:val="002B2C9F"/>
    <w:rsid w:val="002B2EC1"/>
    <w:rsid w:val="002B2F6B"/>
    <w:rsid w:val="002B3111"/>
    <w:rsid w:val="002B3B0F"/>
    <w:rsid w:val="002B3F7B"/>
    <w:rsid w:val="002B4166"/>
    <w:rsid w:val="002B4D4D"/>
    <w:rsid w:val="002B5E80"/>
    <w:rsid w:val="002B5EF7"/>
    <w:rsid w:val="002B651E"/>
    <w:rsid w:val="002B693B"/>
    <w:rsid w:val="002B6946"/>
    <w:rsid w:val="002B6CED"/>
    <w:rsid w:val="002B6E20"/>
    <w:rsid w:val="002B6EDC"/>
    <w:rsid w:val="002B7449"/>
    <w:rsid w:val="002C02ED"/>
    <w:rsid w:val="002C0614"/>
    <w:rsid w:val="002C06DF"/>
    <w:rsid w:val="002C0BBE"/>
    <w:rsid w:val="002C12EB"/>
    <w:rsid w:val="002C2C26"/>
    <w:rsid w:val="002C3D89"/>
    <w:rsid w:val="002C4358"/>
    <w:rsid w:val="002C4D3B"/>
    <w:rsid w:val="002C4FA3"/>
    <w:rsid w:val="002C5055"/>
    <w:rsid w:val="002C55D8"/>
    <w:rsid w:val="002C61A5"/>
    <w:rsid w:val="002C6401"/>
    <w:rsid w:val="002C652F"/>
    <w:rsid w:val="002C7154"/>
    <w:rsid w:val="002C7666"/>
    <w:rsid w:val="002C777B"/>
    <w:rsid w:val="002D0535"/>
    <w:rsid w:val="002D1787"/>
    <w:rsid w:val="002D20A8"/>
    <w:rsid w:val="002D24F0"/>
    <w:rsid w:val="002D26D8"/>
    <w:rsid w:val="002D282E"/>
    <w:rsid w:val="002D28BC"/>
    <w:rsid w:val="002D2CEB"/>
    <w:rsid w:val="002D2DF4"/>
    <w:rsid w:val="002D3F49"/>
    <w:rsid w:val="002D3F7B"/>
    <w:rsid w:val="002D4BD9"/>
    <w:rsid w:val="002D4F56"/>
    <w:rsid w:val="002D4F78"/>
    <w:rsid w:val="002D54CD"/>
    <w:rsid w:val="002D5777"/>
    <w:rsid w:val="002D589B"/>
    <w:rsid w:val="002D595D"/>
    <w:rsid w:val="002D5C78"/>
    <w:rsid w:val="002D5DA7"/>
    <w:rsid w:val="002D6519"/>
    <w:rsid w:val="002D66CD"/>
    <w:rsid w:val="002D6A68"/>
    <w:rsid w:val="002D7842"/>
    <w:rsid w:val="002D7EB8"/>
    <w:rsid w:val="002E0469"/>
    <w:rsid w:val="002E08A6"/>
    <w:rsid w:val="002E13BE"/>
    <w:rsid w:val="002E2A88"/>
    <w:rsid w:val="002E2CAC"/>
    <w:rsid w:val="002E3371"/>
    <w:rsid w:val="002E3E27"/>
    <w:rsid w:val="002E412E"/>
    <w:rsid w:val="002E43A8"/>
    <w:rsid w:val="002E4600"/>
    <w:rsid w:val="002E6457"/>
    <w:rsid w:val="002E66F3"/>
    <w:rsid w:val="002E6711"/>
    <w:rsid w:val="002E69C5"/>
    <w:rsid w:val="002E6BE7"/>
    <w:rsid w:val="002E7DD1"/>
    <w:rsid w:val="002F089B"/>
    <w:rsid w:val="002F091A"/>
    <w:rsid w:val="002F12D1"/>
    <w:rsid w:val="002F13BD"/>
    <w:rsid w:val="002F15AD"/>
    <w:rsid w:val="002F18D9"/>
    <w:rsid w:val="002F2200"/>
    <w:rsid w:val="002F27C5"/>
    <w:rsid w:val="002F30EF"/>
    <w:rsid w:val="002F332F"/>
    <w:rsid w:val="002F34B9"/>
    <w:rsid w:val="002F367F"/>
    <w:rsid w:val="002F3837"/>
    <w:rsid w:val="002F3DD8"/>
    <w:rsid w:val="002F401C"/>
    <w:rsid w:val="002F4785"/>
    <w:rsid w:val="002F4C4C"/>
    <w:rsid w:val="002F5941"/>
    <w:rsid w:val="002F5B54"/>
    <w:rsid w:val="002F5DCE"/>
    <w:rsid w:val="002F60D7"/>
    <w:rsid w:val="002F66F1"/>
    <w:rsid w:val="002F6787"/>
    <w:rsid w:val="002F6A30"/>
    <w:rsid w:val="002F6F55"/>
    <w:rsid w:val="002F746D"/>
    <w:rsid w:val="00300C83"/>
    <w:rsid w:val="00300E87"/>
    <w:rsid w:val="003019E3"/>
    <w:rsid w:val="00301D25"/>
    <w:rsid w:val="00301F3B"/>
    <w:rsid w:val="00302885"/>
    <w:rsid w:val="00302F4B"/>
    <w:rsid w:val="0030382D"/>
    <w:rsid w:val="00303880"/>
    <w:rsid w:val="00303BFF"/>
    <w:rsid w:val="0030429A"/>
    <w:rsid w:val="00304766"/>
    <w:rsid w:val="003052FB"/>
    <w:rsid w:val="00305528"/>
    <w:rsid w:val="0030575B"/>
    <w:rsid w:val="00305BD7"/>
    <w:rsid w:val="003063E9"/>
    <w:rsid w:val="00306411"/>
    <w:rsid w:val="00306E4F"/>
    <w:rsid w:val="0030703E"/>
    <w:rsid w:val="00307455"/>
    <w:rsid w:val="003079FC"/>
    <w:rsid w:val="00307B3D"/>
    <w:rsid w:val="003108B6"/>
    <w:rsid w:val="00310A71"/>
    <w:rsid w:val="0031118E"/>
    <w:rsid w:val="003112E5"/>
    <w:rsid w:val="00311BDA"/>
    <w:rsid w:val="00311FD8"/>
    <w:rsid w:val="0031329B"/>
    <w:rsid w:val="003134B2"/>
    <w:rsid w:val="00313914"/>
    <w:rsid w:val="0031397F"/>
    <w:rsid w:val="00313F01"/>
    <w:rsid w:val="00313F0F"/>
    <w:rsid w:val="00313F21"/>
    <w:rsid w:val="00314254"/>
    <w:rsid w:val="0031477D"/>
    <w:rsid w:val="00315402"/>
    <w:rsid w:val="00315A34"/>
    <w:rsid w:val="00315BF7"/>
    <w:rsid w:val="00315D23"/>
    <w:rsid w:val="00315F31"/>
    <w:rsid w:val="00316085"/>
    <w:rsid w:val="00316A29"/>
    <w:rsid w:val="003174F2"/>
    <w:rsid w:val="0031783B"/>
    <w:rsid w:val="0031793B"/>
    <w:rsid w:val="00320E88"/>
    <w:rsid w:val="00320E98"/>
    <w:rsid w:val="00320FCC"/>
    <w:rsid w:val="00321253"/>
    <w:rsid w:val="00321AE4"/>
    <w:rsid w:val="00321CEC"/>
    <w:rsid w:val="00322231"/>
    <w:rsid w:val="00322600"/>
    <w:rsid w:val="0032269C"/>
    <w:rsid w:val="003232CE"/>
    <w:rsid w:val="0032334D"/>
    <w:rsid w:val="0032337D"/>
    <w:rsid w:val="003233CB"/>
    <w:rsid w:val="00324549"/>
    <w:rsid w:val="00324D10"/>
    <w:rsid w:val="003259C1"/>
    <w:rsid w:val="00325DB4"/>
    <w:rsid w:val="003260CA"/>
    <w:rsid w:val="00326637"/>
    <w:rsid w:val="00326756"/>
    <w:rsid w:val="00326D49"/>
    <w:rsid w:val="00326DA3"/>
    <w:rsid w:val="0032746F"/>
    <w:rsid w:val="00327C31"/>
    <w:rsid w:val="00330015"/>
    <w:rsid w:val="003305CC"/>
    <w:rsid w:val="003306F2"/>
    <w:rsid w:val="00331036"/>
    <w:rsid w:val="00331589"/>
    <w:rsid w:val="00332039"/>
    <w:rsid w:val="00332081"/>
    <w:rsid w:val="003321EF"/>
    <w:rsid w:val="00332978"/>
    <w:rsid w:val="00332E1C"/>
    <w:rsid w:val="003332F0"/>
    <w:rsid w:val="00333C8C"/>
    <w:rsid w:val="00334652"/>
    <w:rsid w:val="00334A1E"/>
    <w:rsid w:val="00335464"/>
    <w:rsid w:val="003359F6"/>
    <w:rsid w:val="00335CDA"/>
    <w:rsid w:val="00336384"/>
    <w:rsid w:val="00336A30"/>
    <w:rsid w:val="00336D22"/>
    <w:rsid w:val="00337225"/>
    <w:rsid w:val="00337542"/>
    <w:rsid w:val="0033771F"/>
    <w:rsid w:val="00340DB7"/>
    <w:rsid w:val="00340FB3"/>
    <w:rsid w:val="003413D0"/>
    <w:rsid w:val="00341748"/>
    <w:rsid w:val="0034211D"/>
    <w:rsid w:val="00342202"/>
    <w:rsid w:val="00342EE4"/>
    <w:rsid w:val="00342F12"/>
    <w:rsid w:val="0034304E"/>
    <w:rsid w:val="00344D4A"/>
    <w:rsid w:val="00344DF2"/>
    <w:rsid w:val="003453DE"/>
    <w:rsid w:val="00345C5D"/>
    <w:rsid w:val="00346436"/>
    <w:rsid w:val="00346C30"/>
    <w:rsid w:val="00346D42"/>
    <w:rsid w:val="00346E52"/>
    <w:rsid w:val="00346F12"/>
    <w:rsid w:val="00346FB0"/>
    <w:rsid w:val="00347743"/>
    <w:rsid w:val="00347B38"/>
    <w:rsid w:val="00347EBB"/>
    <w:rsid w:val="003503A7"/>
    <w:rsid w:val="00350B53"/>
    <w:rsid w:val="00350B59"/>
    <w:rsid w:val="00350DC1"/>
    <w:rsid w:val="00350E11"/>
    <w:rsid w:val="003516BC"/>
    <w:rsid w:val="00351A53"/>
    <w:rsid w:val="00351B38"/>
    <w:rsid w:val="003524A7"/>
    <w:rsid w:val="00352555"/>
    <w:rsid w:val="00352A77"/>
    <w:rsid w:val="00353C7A"/>
    <w:rsid w:val="00354096"/>
    <w:rsid w:val="003543C3"/>
    <w:rsid w:val="003544D6"/>
    <w:rsid w:val="0035489B"/>
    <w:rsid w:val="003553EA"/>
    <w:rsid w:val="003558A4"/>
    <w:rsid w:val="00356195"/>
    <w:rsid w:val="0035655D"/>
    <w:rsid w:val="0035697F"/>
    <w:rsid w:val="00357186"/>
    <w:rsid w:val="003575DA"/>
    <w:rsid w:val="0035776A"/>
    <w:rsid w:val="003577F8"/>
    <w:rsid w:val="00357F43"/>
    <w:rsid w:val="00360001"/>
    <w:rsid w:val="00360068"/>
    <w:rsid w:val="0036034B"/>
    <w:rsid w:val="00360CDB"/>
    <w:rsid w:val="00361538"/>
    <w:rsid w:val="00361A75"/>
    <w:rsid w:val="00362224"/>
    <w:rsid w:val="00363740"/>
    <w:rsid w:val="00363B2C"/>
    <w:rsid w:val="003641A8"/>
    <w:rsid w:val="00364F5B"/>
    <w:rsid w:val="003650EA"/>
    <w:rsid w:val="00365166"/>
    <w:rsid w:val="00365735"/>
    <w:rsid w:val="0036590E"/>
    <w:rsid w:val="00365E75"/>
    <w:rsid w:val="00365FD4"/>
    <w:rsid w:val="0036619F"/>
    <w:rsid w:val="00366F67"/>
    <w:rsid w:val="003677DE"/>
    <w:rsid w:val="00367AFF"/>
    <w:rsid w:val="00367EC8"/>
    <w:rsid w:val="003701B2"/>
    <w:rsid w:val="00371154"/>
    <w:rsid w:val="003717EC"/>
    <w:rsid w:val="0037215B"/>
    <w:rsid w:val="003721F4"/>
    <w:rsid w:val="00372244"/>
    <w:rsid w:val="003722DE"/>
    <w:rsid w:val="0037263A"/>
    <w:rsid w:val="00372ADA"/>
    <w:rsid w:val="00372BDF"/>
    <w:rsid w:val="00373049"/>
    <w:rsid w:val="00373C52"/>
    <w:rsid w:val="00373CC0"/>
    <w:rsid w:val="0037485C"/>
    <w:rsid w:val="0037587D"/>
    <w:rsid w:val="00376370"/>
    <w:rsid w:val="003775FC"/>
    <w:rsid w:val="00377DEB"/>
    <w:rsid w:val="00377DEC"/>
    <w:rsid w:val="00380122"/>
    <w:rsid w:val="0038037A"/>
    <w:rsid w:val="0038045E"/>
    <w:rsid w:val="00380BE0"/>
    <w:rsid w:val="00380FA6"/>
    <w:rsid w:val="00381090"/>
    <w:rsid w:val="0038121E"/>
    <w:rsid w:val="00381A49"/>
    <w:rsid w:val="00381D41"/>
    <w:rsid w:val="00381D7D"/>
    <w:rsid w:val="00382028"/>
    <w:rsid w:val="003822DA"/>
    <w:rsid w:val="003824E5"/>
    <w:rsid w:val="00382D54"/>
    <w:rsid w:val="0038306D"/>
    <w:rsid w:val="00383428"/>
    <w:rsid w:val="003835AD"/>
    <w:rsid w:val="00383607"/>
    <w:rsid w:val="00383AF2"/>
    <w:rsid w:val="00383DB2"/>
    <w:rsid w:val="00384300"/>
    <w:rsid w:val="00385CEF"/>
    <w:rsid w:val="00385ED2"/>
    <w:rsid w:val="0038630A"/>
    <w:rsid w:val="00386883"/>
    <w:rsid w:val="00386B22"/>
    <w:rsid w:val="00386F18"/>
    <w:rsid w:val="003870DA"/>
    <w:rsid w:val="00387156"/>
    <w:rsid w:val="0038735D"/>
    <w:rsid w:val="003875B4"/>
    <w:rsid w:val="00387FF8"/>
    <w:rsid w:val="00390189"/>
    <w:rsid w:val="003901D6"/>
    <w:rsid w:val="00391867"/>
    <w:rsid w:val="003919B8"/>
    <w:rsid w:val="00391BEA"/>
    <w:rsid w:val="00391C46"/>
    <w:rsid w:val="00391CB7"/>
    <w:rsid w:val="00392136"/>
    <w:rsid w:val="003932B7"/>
    <w:rsid w:val="00393BCF"/>
    <w:rsid w:val="00393F3B"/>
    <w:rsid w:val="00394057"/>
    <w:rsid w:val="00394615"/>
    <w:rsid w:val="003946BA"/>
    <w:rsid w:val="0039499E"/>
    <w:rsid w:val="0039522A"/>
    <w:rsid w:val="00396ACA"/>
    <w:rsid w:val="00396BFF"/>
    <w:rsid w:val="003972CC"/>
    <w:rsid w:val="00397E83"/>
    <w:rsid w:val="003A0634"/>
    <w:rsid w:val="003A1077"/>
    <w:rsid w:val="003A13A1"/>
    <w:rsid w:val="003A13AB"/>
    <w:rsid w:val="003A17BF"/>
    <w:rsid w:val="003A217A"/>
    <w:rsid w:val="003A2625"/>
    <w:rsid w:val="003A2C1D"/>
    <w:rsid w:val="003A2D22"/>
    <w:rsid w:val="003A39D9"/>
    <w:rsid w:val="003A3F5C"/>
    <w:rsid w:val="003A4469"/>
    <w:rsid w:val="003A48D9"/>
    <w:rsid w:val="003A499E"/>
    <w:rsid w:val="003A4EC1"/>
    <w:rsid w:val="003A501C"/>
    <w:rsid w:val="003A5406"/>
    <w:rsid w:val="003A5730"/>
    <w:rsid w:val="003A5D7F"/>
    <w:rsid w:val="003A68A7"/>
    <w:rsid w:val="003A706A"/>
    <w:rsid w:val="003A74B6"/>
    <w:rsid w:val="003A758F"/>
    <w:rsid w:val="003A769C"/>
    <w:rsid w:val="003A7711"/>
    <w:rsid w:val="003A787D"/>
    <w:rsid w:val="003A7B22"/>
    <w:rsid w:val="003B04B4"/>
    <w:rsid w:val="003B0595"/>
    <w:rsid w:val="003B082E"/>
    <w:rsid w:val="003B0D2F"/>
    <w:rsid w:val="003B0DC2"/>
    <w:rsid w:val="003B12B9"/>
    <w:rsid w:val="003B1335"/>
    <w:rsid w:val="003B13FB"/>
    <w:rsid w:val="003B265B"/>
    <w:rsid w:val="003B285A"/>
    <w:rsid w:val="003B2B93"/>
    <w:rsid w:val="003B2E91"/>
    <w:rsid w:val="003B393E"/>
    <w:rsid w:val="003B3C48"/>
    <w:rsid w:val="003B3E80"/>
    <w:rsid w:val="003B4C64"/>
    <w:rsid w:val="003B4E2F"/>
    <w:rsid w:val="003B4FBF"/>
    <w:rsid w:val="003B60E2"/>
    <w:rsid w:val="003B6563"/>
    <w:rsid w:val="003B6E92"/>
    <w:rsid w:val="003B71EE"/>
    <w:rsid w:val="003B7807"/>
    <w:rsid w:val="003C09FB"/>
    <w:rsid w:val="003C0DC1"/>
    <w:rsid w:val="003C0EB6"/>
    <w:rsid w:val="003C1ACE"/>
    <w:rsid w:val="003C3940"/>
    <w:rsid w:val="003C3B62"/>
    <w:rsid w:val="003C4764"/>
    <w:rsid w:val="003C5106"/>
    <w:rsid w:val="003C5155"/>
    <w:rsid w:val="003C5B0B"/>
    <w:rsid w:val="003C5C0E"/>
    <w:rsid w:val="003C5C43"/>
    <w:rsid w:val="003C5C98"/>
    <w:rsid w:val="003C5E39"/>
    <w:rsid w:val="003C5EF2"/>
    <w:rsid w:val="003C5F04"/>
    <w:rsid w:val="003C6659"/>
    <w:rsid w:val="003C6CC0"/>
    <w:rsid w:val="003C6DDE"/>
    <w:rsid w:val="003C7E30"/>
    <w:rsid w:val="003D06FD"/>
    <w:rsid w:val="003D0F0E"/>
    <w:rsid w:val="003D12CF"/>
    <w:rsid w:val="003D1763"/>
    <w:rsid w:val="003D1965"/>
    <w:rsid w:val="003D1B19"/>
    <w:rsid w:val="003D1E0B"/>
    <w:rsid w:val="003D2547"/>
    <w:rsid w:val="003D25F4"/>
    <w:rsid w:val="003D2B85"/>
    <w:rsid w:val="003D2C0B"/>
    <w:rsid w:val="003D3980"/>
    <w:rsid w:val="003D3DA5"/>
    <w:rsid w:val="003D425B"/>
    <w:rsid w:val="003D5114"/>
    <w:rsid w:val="003D581D"/>
    <w:rsid w:val="003D58D5"/>
    <w:rsid w:val="003D5C86"/>
    <w:rsid w:val="003D5E06"/>
    <w:rsid w:val="003D5E80"/>
    <w:rsid w:val="003D6063"/>
    <w:rsid w:val="003D620C"/>
    <w:rsid w:val="003D6435"/>
    <w:rsid w:val="003D67BB"/>
    <w:rsid w:val="003D7A48"/>
    <w:rsid w:val="003D7CA2"/>
    <w:rsid w:val="003D7D13"/>
    <w:rsid w:val="003D7E11"/>
    <w:rsid w:val="003E0B7C"/>
    <w:rsid w:val="003E0F56"/>
    <w:rsid w:val="003E1186"/>
    <w:rsid w:val="003E1A41"/>
    <w:rsid w:val="003E1B0C"/>
    <w:rsid w:val="003E20F8"/>
    <w:rsid w:val="003E24B7"/>
    <w:rsid w:val="003E26DB"/>
    <w:rsid w:val="003E2B20"/>
    <w:rsid w:val="003E3BC7"/>
    <w:rsid w:val="003E3F2A"/>
    <w:rsid w:val="003E4148"/>
    <w:rsid w:val="003E4327"/>
    <w:rsid w:val="003E4383"/>
    <w:rsid w:val="003E462A"/>
    <w:rsid w:val="003E5606"/>
    <w:rsid w:val="003E5971"/>
    <w:rsid w:val="003E63B7"/>
    <w:rsid w:val="003E6890"/>
    <w:rsid w:val="003E6EC5"/>
    <w:rsid w:val="003E6FFE"/>
    <w:rsid w:val="003E743A"/>
    <w:rsid w:val="003E7619"/>
    <w:rsid w:val="003E768E"/>
    <w:rsid w:val="003E7771"/>
    <w:rsid w:val="003E7C1B"/>
    <w:rsid w:val="003F0903"/>
    <w:rsid w:val="003F1E9B"/>
    <w:rsid w:val="003F28D4"/>
    <w:rsid w:val="003F379F"/>
    <w:rsid w:val="003F3A8F"/>
    <w:rsid w:val="003F3B70"/>
    <w:rsid w:val="003F3F9E"/>
    <w:rsid w:val="003F43C0"/>
    <w:rsid w:val="003F4E5C"/>
    <w:rsid w:val="003F50F6"/>
    <w:rsid w:val="003F6537"/>
    <w:rsid w:val="003F6DAF"/>
    <w:rsid w:val="003F714E"/>
    <w:rsid w:val="003F741F"/>
    <w:rsid w:val="003F75E3"/>
    <w:rsid w:val="003F7965"/>
    <w:rsid w:val="003F7BB7"/>
    <w:rsid w:val="003F7E8A"/>
    <w:rsid w:val="003F7F2F"/>
    <w:rsid w:val="00400787"/>
    <w:rsid w:val="0040127B"/>
    <w:rsid w:val="004019C7"/>
    <w:rsid w:val="004023F2"/>
    <w:rsid w:val="00402838"/>
    <w:rsid w:val="0040322D"/>
    <w:rsid w:val="0040335A"/>
    <w:rsid w:val="004038F3"/>
    <w:rsid w:val="00403A7A"/>
    <w:rsid w:val="004044ED"/>
    <w:rsid w:val="00404B41"/>
    <w:rsid w:val="00404DDF"/>
    <w:rsid w:val="004051B7"/>
    <w:rsid w:val="00405288"/>
    <w:rsid w:val="00405BA5"/>
    <w:rsid w:val="00406035"/>
    <w:rsid w:val="00406CEF"/>
    <w:rsid w:val="0040722F"/>
    <w:rsid w:val="00407997"/>
    <w:rsid w:val="004100DE"/>
    <w:rsid w:val="00410499"/>
    <w:rsid w:val="004105E5"/>
    <w:rsid w:val="00410D3D"/>
    <w:rsid w:val="00411394"/>
    <w:rsid w:val="004118A1"/>
    <w:rsid w:val="00412474"/>
    <w:rsid w:val="004126E9"/>
    <w:rsid w:val="00412829"/>
    <w:rsid w:val="00412BF5"/>
    <w:rsid w:val="00412C79"/>
    <w:rsid w:val="00412DB7"/>
    <w:rsid w:val="004130FC"/>
    <w:rsid w:val="00413147"/>
    <w:rsid w:val="00413273"/>
    <w:rsid w:val="00413DCD"/>
    <w:rsid w:val="00413E0D"/>
    <w:rsid w:val="00414511"/>
    <w:rsid w:val="00415025"/>
    <w:rsid w:val="00415436"/>
    <w:rsid w:val="004156B5"/>
    <w:rsid w:val="004159F0"/>
    <w:rsid w:val="00415FA5"/>
    <w:rsid w:val="004160F7"/>
    <w:rsid w:val="00416408"/>
    <w:rsid w:val="00417750"/>
    <w:rsid w:val="00417DCF"/>
    <w:rsid w:val="004207AD"/>
    <w:rsid w:val="00420A8C"/>
    <w:rsid w:val="00421043"/>
    <w:rsid w:val="0042143E"/>
    <w:rsid w:val="0042214B"/>
    <w:rsid w:val="00422292"/>
    <w:rsid w:val="00422387"/>
    <w:rsid w:val="00422792"/>
    <w:rsid w:val="0042299C"/>
    <w:rsid w:val="004229CA"/>
    <w:rsid w:val="004229D9"/>
    <w:rsid w:val="0042321F"/>
    <w:rsid w:val="00423222"/>
    <w:rsid w:val="004232BF"/>
    <w:rsid w:val="004239B4"/>
    <w:rsid w:val="00423FB8"/>
    <w:rsid w:val="00424358"/>
    <w:rsid w:val="004246D5"/>
    <w:rsid w:val="0042497C"/>
    <w:rsid w:val="00424A53"/>
    <w:rsid w:val="00424FAC"/>
    <w:rsid w:val="004253E4"/>
    <w:rsid w:val="00425B9D"/>
    <w:rsid w:val="00425BC1"/>
    <w:rsid w:val="004260F6"/>
    <w:rsid w:val="004265A7"/>
    <w:rsid w:val="00426CE6"/>
    <w:rsid w:val="00427254"/>
    <w:rsid w:val="00427A77"/>
    <w:rsid w:val="00427D29"/>
    <w:rsid w:val="00430B59"/>
    <w:rsid w:val="00431B99"/>
    <w:rsid w:val="00431CA0"/>
    <w:rsid w:val="00431E0C"/>
    <w:rsid w:val="00431ED9"/>
    <w:rsid w:val="0043205F"/>
    <w:rsid w:val="004329D7"/>
    <w:rsid w:val="00432BAD"/>
    <w:rsid w:val="004331CF"/>
    <w:rsid w:val="00433326"/>
    <w:rsid w:val="00433798"/>
    <w:rsid w:val="0043381E"/>
    <w:rsid w:val="004340C3"/>
    <w:rsid w:val="004341F5"/>
    <w:rsid w:val="00434317"/>
    <w:rsid w:val="004346A8"/>
    <w:rsid w:val="00435183"/>
    <w:rsid w:val="004351AE"/>
    <w:rsid w:val="004351EC"/>
    <w:rsid w:val="004355E1"/>
    <w:rsid w:val="00435D61"/>
    <w:rsid w:val="0043637F"/>
    <w:rsid w:val="00436DD3"/>
    <w:rsid w:val="00436EE9"/>
    <w:rsid w:val="004371FE"/>
    <w:rsid w:val="004374B0"/>
    <w:rsid w:val="00437578"/>
    <w:rsid w:val="0043769A"/>
    <w:rsid w:val="00437ADB"/>
    <w:rsid w:val="00440148"/>
    <w:rsid w:val="00441392"/>
    <w:rsid w:val="004415D2"/>
    <w:rsid w:val="00442129"/>
    <w:rsid w:val="0044213E"/>
    <w:rsid w:val="00442D94"/>
    <w:rsid w:val="0044358B"/>
    <w:rsid w:val="0044471F"/>
    <w:rsid w:val="00444773"/>
    <w:rsid w:val="004448BC"/>
    <w:rsid w:val="004451F6"/>
    <w:rsid w:val="004453E0"/>
    <w:rsid w:val="00445575"/>
    <w:rsid w:val="00445880"/>
    <w:rsid w:val="00445CC4"/>
    <w:rsid w:val="004466E4"/>
    <w:rsid w:val="00446843"/>
    <w:rsid w:val="00446ACF"/>
    <w:rsid w:val="00447400"/>
    <w:rsid w:val="00447CE5"/>
    <w:rsid w:val="00447D05"/>
    <w:rsid w:val="00450FC1"/>
    <w:rsid w:val="0045232D"/>
    <w:rsid w:val="00452508"/>
    <w:rsid w:val="00453165"/>
    <w:rsid w:val="00453C7B"/>
    <w:rsid w:val="00454374"/>
    <w:rsid w:val="00454763"/>
    <w:rsid w:val="00454A77"/>
    <w:rsid w:val="004564B1"/>
    <w:rsid w:val="004569C8"/>
    <w:rsid w:val="00456A51"/>
    <w:rsid w:val="00456B24"/>
    <w:rsid w:val="00456DA3"/>
    <w:rsid w:val="004575E7"/>
    <w:rsid w:val="00457605"/>
    <w:rsid w:val="00457A15"/>
    <w:rsid w:val="00457C52"/>
    <w:rsid w:val="00457D3F"/>
    <w:rsid w:val="00460155"/>
    <w:rsid w:val="004603A7"/>
    <w:rsid w:val="00461159"/>
    <w:rsid w:val="004615BF"/>
    <w:rsid w:val="00461678"/>
    <w:rsid w:val="00461AFE"/>
    <w:rsid w:val="00462110"/>
    <w:rsid w:val="00462444"/>
    <w:rsid w:val="0046253F"/>
    <w:rsid w:val="004627FF"/>
    <w:rsid w:val="00462ECD"/>
    <w:rsid w:val="00462FD6"/>
    <w:rsid w:val="0046461F"/>
    <w:rsid w:val="0046498A"/>
    <w:rsid w:val="00464E19"/>
    <w:rsid w:val="00465688"/>
    <w:rsid w:val="004658E6"/>
    <w:rsid w:val="00465C36"/>
    <w:rsid w:val="004667A1"/>
    <w:rsid w:val="00466A63"/>
    <w:rsid w:val="00466B8C"/>
    <w:rsid w:val="00466B90"/>
    <w:rsid w:val="00467C56"/>
    <w:rsid w:val="00467DE0"/>
    <w:rsid w:val="00467DF6"/>
    <w:rsid w:val="00467FBA"/>
    <w:rsid w:val="004700BF"/>
    <w:rsid w:val="0047025F"/>
    <w:rsid w:val="00470ADF"/>
    <w:rsid w:val="004713D2"/>
    <w:rsid w:val="00471484"/>
    <w:rsid w:val="004714B2"/>
    <w:rsid w:val="00471C16"/>
    <w:rsid w:val="00472B38"/>
    <w:rsid w:val="00473561"/>
    <w:rsid w:val="0047393E"/>
    <w:rsid w:val="0047395F"/>
    <w:rsid w:val="00473D8B"/>
    <w:rsid w:val="00474285"/>
    <w:rsid w:val="004745BF"/>
    <w:rsid w:val="004746FD"/>
    <w:rsid w:val="004756C7"/>
    <w:rsid w:val="004757EC"/>
    <w:rsid w:val="004758F0"/>
    <w:rsid w:val="00475B3D"/>
    <w:rsid w:val="004760A1"/>
    <w:rsid w:val="0047615E"/>
    <w:rsid w:val="004767F5"/>
    <w:rsid w:val="00476CFE"/>
    <w:rsid w:val="0047722A"/>
    <w:rsid w:val="00477336"/>
    <w:rsid w:val="0047773B"/>
    <w:rsid w:val="00477755"/>
    <w:rsid w:val="004777FB"/>
    <w:rsid w:val="004778E1"/>
    <w:rsid w:val="00477A30"/>
    <w:rsid w:val="00477CB2"/>
    <w:rsid w:val="00477D48"/>
    <w:rsid w:val="00480A14"/>
    <w:rsid w:val="00480C9B"/>
    <w:rsid w:val="00480D09"/>
    <w:rsid w:val="00480D1B"/>
    <w:rsid w:val="00480D55"/>
    <w:rsid w:val="004812AF"/>
    <w:rsid w:val="00481B16"/>
    <w:rsid w:val="00481ECC"/>
    <w:rsid w:val="0048289D"/>
    <w:rsid w:val="0048299F"/>
    <w:rsid w:val="00482D6B"/>
    <w:rsid w:val="00482DC5"/>
    <w:rsid w:val="004832EB"/>
    <w:rsid w:val="00483797"/>
    <w:rsid w:val="004837CD"/>
    <w:rsid w:val="00484C81"/>
    <w:rsid w:val="00484E8B"/>
    <w:rsid w:val="0048529F"/>
    <w:rsid w:val="00485994"/>
    <w:rsid w:val="004861F7"/>
    <w:rsid w:val="00486684"/>
    <w:rsid w:val="004866D5"/>
    <w:rsid w:val="004868FA"/>
    <w:rsid w:val="00486C3D"/>
    <w:rsid w:val="00486D09"/>
    <w:rsid w:val="0048783E"/>
    <w:rsid w:val="004878D4"/>
    <w:rsid w:val="004878E7"/>
    <w:rsid w:val="00487D84"/>
    <w:rsid w:val="00487EFD"/>
    <w:rsid w:val="00490A36"/>
    <w:rsid w:val="004912EB"/>
    <w:rsid w:val="00491334"/>
    <w:rsid w:val="0049145C"/>
    <w:rsid w:val="00491BC5"/>
    <w:rsid w:val="0049271B"/>
    <w:rsid w:val="004928B0"/>
    <w:rsid w:val="00492D9E"/>
    <w:rsid w:val="00492F8A"/>
    <w:rsid w:val="00493ECB"/>
    <w:rsid w:val="00494168"/>
    <w:rsid w:val="00494960"/>
    <w:rsid w:val="00494BC2"/>
    <w:rsid w:val="00494CA0"/>
    <w:rsid w:val="0049520A"/>
    <w:rsid w:val="00495215"/>
    <w:rsid w:val="004954E2"/>
    <w:rsid w:val="004955E8"/>
    <w:rsid w:val="0049631D"/>
    <w:rsid w:val="0049647A"/>
    <w:rsid w:val="004974DA"/>
    <w:rsid w:val="004977B4"/>
    <w:rsid w:val="00497A6B"/>
    <w:rsid w:val="00497FC0"/>
    <w:rsid w:val="004A05F8"/>
    <w:rsid w:val="004A0B8E"/>
    <w:rsid w:val="004A1152"/>
    <w:rsid w:val="004A1C64"/>
    <w:rsid w:val="004A25C3"/>
    <w:rsid w:val="004A262C"/>
    <w:rsid w:val="004A2867"/>
    <w:rsid w:val="004A2D3F"/>
    <w:rsid w:val="004A304E"/>
    <w:rsid w:val="004A3B70"/>
    <w:rsid w:val="004A3E4D"/>
    <w:rsid w:val="004A420E"/>
    <w:rsid w:val="004A444E"/>
    <w:rsid w:val="004A497F"/>
    <w:rsid w:val="004A4C8A"/>
    <w:rsid w:val="004A54B2"/>
    <w:rsid w:val="004A5D53"/>
    <w:rsid w:val="004A692A"/>
    <w:rsid w:val="004A695B"/>
    <w:rsid w:val="004A7483"/>
    <w:rsid w:val="004B0AE5"/>
    <w:rsid w:val="004B0F07"/>
    <w:rsid w:val="004B0F6F"/>
    <w:rsid w:val="004B106A"/>
    <w:rsid w:val="004B108F"/>
    <w:rsid w:val="004B1869"/>
    <w:rsid w:val="004B1C1D"/>
    <w:rsid w:val="004B307B"/>
    <w:rsid w:val="004B30FB"/>
    <w:rsid w:val="004B319B"/>
    <w:rsid w:val="004B38F9"/>
    <w:rsid w:val="004B3937"/>
    <w:rsid w:val="004B3AB6"/>
    <w:rsid w:val="004B3D65"/>
    <w:rsid w:val="004B3D89"/>
    <w:rsid w:val="004B43B7"/>
    <w:rsid w:val="004B445A"/>
    <w:rsid w:val="004B498F"/>
    <w:rsid w:val="004B4B77"/>
    <w:rsid w:val="004B4EE7"/>
    <w:rsid w:val="004B4FB4"/>
    <w:rsid w:val="004B5FAA"/>
    <w:rsid w:val="004B6615"/>
    <w:rsid w:val="004B68B2"/>
    <w:rsid w:val="004B7D4C"/>
    <w:rsid w:val="004C0496"/>
    <w:rsid w:val="004C08D4"/>
    <w:rsid w:val="004C0D35"/>
    <w:rsid w:val="004C0F24"/>
    <w:rsid w:val="004C137C"/>
    <w:rsid w:val="004C16AA"/>
    <w:rsid w:val="004C24C3"/>
    <w:rsid w:val="004C24EE"/>
    <w:rsid w:val="004C25FF"/>
    <w:rsid w:val="004C3432"/>
    <w:rsid w:val="004C384C"/>
    <w:rsid w:val="004C49F1"/>
    <w:rsid w:val="004C4AD7"/>
    <w:rsid w:val="004C5058"/>
    <w:rsid w:val="004C5BEE"/>
    <w:rsid w:val="004C5D86"/>
    <w:rsid w:val="004C67C6"/>
    <w:rsid w:val="004C6E76"/>
    <w:rsid w:val="004C70F0"/>
    <w:rsid w:val="004C70FB"/>
    <w:rsid w:val="004C787D"/>
    <w:rsid w:val="004D0322"/>
    <w:rsid w:val="004D043F"/>
    <w:rsid w:val="004D0B1F"/>
    <w:rsid w:val="004D1582"/>
    <w:rsid w:val="004D15FB"/>
    <w:rsid w:val="004D2531"/>
    <w:rsid w:val="004D2B53"/>
    <w:rsid w:val="004D2E26"/>
    <w:rsid w:val="004D2E9E"/>
    <w:rsid w:val="004D3AAA"/>
    <w:rsid w:val="004D3D56"/>
    <w:rsid w:val="004D4B20"/>
    <w:rsid w:val="004D4B45"/>
    <w:rsid w:val="004D5450"/>
    <w:rsid w:val="004D55BC"/>
    <w:rsid w:val="004D5688"/>
    <w:rsid w:val="004D57BD"/>
    <w:rsid w:val="004D57CC"/>
    <w:rsid w:val="004D5F01"/>
    <w:rsid w:val="004D5F6A"/>
    <w:rsid w:val="004D60D2"/>
    <w:rsid w:val="004D64B0"/>
    <w:rsid w:val="004D6804"/>
    <w:rsid w:val="004D69AE"/>
    <w:rsid w:val="004D7674"/>
    <w:rsid w:val="004E01F6"/>
    <w:rsid w:val="004E0B74"/>
    <w:rsid w:val="004E0BEC"/>
    <w:rsid w:val="004E0D3D"/>
    <w:rsid w:val="004E1A3B"/>
    <w:rsid w:val="004E1C63"/>
    <w:rsid w:val="004E1F9A"/>
    <w:rsid w:val="004E20E0"/>
    <w:rsid w:val="004E2770"/>
    <w:rsid w:val="004E2D2C"/>
    <w:rsid w:val="004E3205"/>
    <w:rsid w:val="004E32A1"/>
    <w:rsid w:val="004E3332"/>
    <w:rsid w:val="004E3B45"/>
    <w:rsid w:val="004E4267"/>
    <w:rsid w:val="004E4574"/>
    <w:rsid w:val="004E4E85"/>
    <w:rsid w:val="004E50A8"/>
    <w:rsid w:val="004E5A6F"/>
    <w:rsid w:val="004E5D48"/>
    <w:rsid w:val="004E623A"/>
    <w:rsid w:val="004E65CE"/>
    <w:rsid w:val="004E67E7"/>
    <w:rsid w:val="004E718D"/>
    <w:rsid w:val="004E7725"/>
    <w:rsid w:val="004E79A7"/>
    <w:rsid w:val="004E7C70"/>
    <w:rsid w:val="004F017F"/>
    <w:rsid w:val="004F0A74"/>
    <w:rsid w:val="004F0B39"/>
    <w:rsid w:val="004F0CDB"/>
    <w:rsid w:val="004F1031"/>
    <w:rsid w:val="004F106C"/>
    <w:rsid w:val="004F111F"/>
    <w:rsid w:val="004F1382"/>
    <w:rsid w:val="004F1813"/>
    <w:rsid w:val="004F2147"/>
    <w:rsid w:val="004F24D3"/>
    <w:rsid w:val="004F268E"/>
    <w:rsid w:val="004F2778"/>
    <w:rsid w:val="004F31E3"/>
    <w:rsid w:val="004F3682"/>
    <w:rsid w:val="004F37C1"/>
    <w:rsid w:val="004F3C1A"/>
    <w:rsid w:val="004F3E75"/>
    <w:rsid w:val="004F4B52"/>
    <w:rsid w:val="004F4DBB"/>
    <w:rsid w:val="004F54A0"/>
    <w:rsid w:val="004F5B17"/>
    <w:rsid w:val="004F5C0F"/>
    <w:rsid w:val="004F78BB"/>
    <w:rsid w:val="004F7E70"/>
    <w:rsid w:val="005000C4"/>
    <w:rsid w:val="00500275"/>
    <w:rsid w:val="00500D65"/>
    <w:rsid w:val="00501429"/>
    <w:rsid w:val="00501546"/>
    <w:rsid w:val="00501BD5"/>
    <w:rsid w:val="005021D8"/>
    <w:rsid w:val="005026CD"/>
    <w:rsid w:val="0050299B"/>
    <w:rsid w:val="00503358"/>
    <w:rsid w:val="00503519"/>
    <w:rsid w:val="00503C79"/>
    <w:rsid w:val="00503EB8"/>
    <w:rsid w:val="005042DC"/>
    <w:rsid w:val="005049D7"/>
    <w:rsid w:val="00504E4B"/>
    <w:rsid w:val="00505254"/>
    <w:rsid w:val="005054E2"/>
    <w:rsid w:val="0050582A"/>
    <w:rsid w:val="00505A0A"/>
    <w:rsid w:val="0050629A"/>
    <w:rsid w:val="00506521"/>
    <w:rsid w:val="00506920"/>
    <w:rsid w:val="00506E1C"/>
    <w:rsid w:val="00506ED7"/>
    <w:rsid w:val="00507338"/>
    <w:rsid w:val="0050788B"/>
    <w:rsid w:val="00510ED9"/>
    <w:rsid w:val="00511402"/>
    <w:rsid w:val="00511667"/>
    <w:rsid w:val="00511B16"/>
    <w:rsid w:val="00511B24"/>
    <w:rsid w:val="0051222D"/>
    <w:rsid w:val="00512599"/>
    <w:rsid w:val="00512EA1"/>
    <w:rsid w:val="005130F7"/>
    <w:rsid w:val="005131B1"/>
    <w:rsid w:val="0051329F"/>
    <w:rsid w:val="0051423D"/>
    <w:rsid w:val="00514413"/>
    <w:rsid w:val="005153A0"/>
    <w:rsid w:val="00515499"/>
    <w:rsid w:val="00515532"/>
    <w:rsid w:val="00515600"/>
    <w:rsid w:val="00515D97"/>
    <w:rsid w:val="0051620E"/>
    <w:rsid w:val="005163D6"/>
    <w:rsid w:val="00516452"/>
    <w:rsid w:val="00516883"/>
    <w:rsid w:val="00516B29"/>
    <w:rsid w:val="00516C28"/>
    <w:rsid w:val="00516E74"/>
    <w:rsid w:val="00517150"/>
    <w:rsid w:val="005172CD"/>
    <w:rsid w:val="00520617"/>
    <w:rsid w:val="005207AE"/>
    <w:rsid w:val="00520CCB"/>
    <w:rsid w:val="00520DB4"/>
    <w:rsid w:val="0052186B"/>
    <w:rsid w:val="00521F8B"/>
    <w:rsid w:val="0052274D"/>
    <w:rsid w:val="00522799"/>
    <w:rsid w:val="00523452"/>
    <w:rsid w:val="005234AD"/>
    <w:rsid w:val="00523F26"/>
    <w:rsid w:val="00524106"/>
    <w:rsid w:val="005247C9"/>
    <w:rsid w:val="00525093"/>
    <w:rsid w:val="0052562F"/>
    <w:rsid w:val="005260C8"/>
    <w:rsid w:val="0052615D"/>
    <w:rsid w:val="005262CD"/>
    <w:rsid w:val="00526580"/>
    <w:rsid w:val="00526BB1"/>
    <w:rsid w:val="00527B93"/>
    <w:rsid w:val="00527C94"/>
    <w:rsid w:val="00527E27"/>
    <w:rsid w:val="00527F64"/>
    <w:rsid w:val="005304E9"/>
    <w:rsid w:val="00530760"/>
    <w:rsid w:val="005308F8"/>
    <w:rsid w:val="00530FCE"/>
    <w:rsid w:val="005313ED"/>
    <w:rsid w:val="00531AF2"/>
    <w:rsid w:val="00531FDD"/>
    <w:rsid w:val="0053202B"/>
    <w:rsid w:val="00532800"/>
    <w:rsid w:val="00533102"/>
    <w:rsid w:val="0053483C"/>
    <w:rsid w:val="00535050"/>
    <w:rsid w:val="005351CA"/>
    <w:rsid w:val="00536256"/>
    <w:rsid w:val="00536CF7"/>
    <w:rsid w:val="00536FDA"/>
    <w:rsid w:val="00537969"/>
    <w:rsid w:val="00537A84"/>
    <w:rsid w:val="00537CD1"/>
    <w:rsid w:val="0054056E"/>
    <w:rsid w:val="00540704"/>
    <w:rsid w:val="005407B0"/>
    <w:rsid w:val="00540838"/>
    <w:rsid w:val="005414BB"/>
    <w:rsid w:val="0054181B"/>
    <w:rsid w:val="00541F24"/>
    <w:rsid w:val="0054226B"/>
    <w:rsid w:val="00542740"/>
    <w:rsid w:val="00542985"/>
    <w:rsid w:val="00543034"/>
    <w:rsid w:val="0054312A"/>
    <w:rsid w:val="0054333C"/>
    <w:rsid w:val="00543563"/>
    <w:rsid w:val="00544739"/>
    <w:rsid w:val="00544B10"/>
    <w:rsid w:val="00544C28"/>
    <w:rsid w:val="00544FE4"/>
    <w:rsid w:val="005455A1"/>
    <w:rsid w:val="005458BC"/>
    <w:rsid w:val="0054617A"/>
    <w:rsid w:val="00546B7D"/>
    <w:rsid w:val="00547092"/>
    <w:rsid w:val="0055010D"/>
    <w:rsid w:val="005503BE"/>
    <w:rsid w:val="005514F6"/>
    <w:rsid w:val="005515B4"/>
    <w:rsid w:val="00551F3D"/>
    <w:rsid w:val="00552610"/>
    <w:rsid w:val="00553050"/>
    <w:rsid w:val="00553519"/>
    <w:rsid w:val="00554293"/>
    <w:rsid w:val="00554698"/>
    <w:rsid w:val="00554BAE"/>
    <w:rsid w:val="00554DE2"/>
    <w:rsid w:val="00554F40"/>
    <w:rsid w:val="00555A8A"/>
    <w:rsid w:val="00555AE7"/>
    <w:rsid w:val="00555F01"/>
    <w:rsid w:val="00560662"/>
    <w:rsid w:val="00560E8D"/>
    <w:rsid w:val="00561302"/>
    <w:rsid w:val="005613B9"/>
    <w:rsid w:val="0056246A"/>
    <w:rsid w:val="0056280E"/>
    <w:rsid w:val="00562990"/>
    <w:rsid w:val="00562BBD"/>
    <w:rsid w:val="00562F09"/>
    <w:rsid w:val="00563197"/>
    <w:rsid w:val="005631E5"/>
    <w:rsid w:val="0056403A"/>
    <w:rsid w:val="005646B4"/>
    <w:rsid w:val="00564775"/>
    <w:rsid w:val="0056492D"/>
    <w:rsid w:val="00565976"/>
    <w:rsid w:val="00566191"/>
    <w:rsid w:val="00566379"/>
    <w:rsid w:val="005674B7"/>
    <w:rsid w:val="00567B34"/>
    <w:rsid w:val="00570C54"/>
    <w:rsid w:val="00570FD7"/>
    <w:rsid w:val="00571424"/>
    <w:rsid w:val="0057183E"/>
    <w:rsid w:val="005720A5"/>
    <w:rsid w:val="00572164"/>
    <w:rsid w:val="00572319"/>
    <w:rsid w:val="00572E1C"/>
    <w:rsid w:val="005736D7"/>
    <w:rsid w:val="00573820"/>
    <w:rsid w:val="00573EF5"/>
    <w:rsid w:val="00573F47"/>
    <w:rsid w:val="00573FC4"/>
    <w:rsid w:val="0057403D"/>
    <w:rsid w:val="00574488"/>
    <w:rsid w:val="00574BBC"/>
    <w:rsid w:val="005754F2"/>
    <w:rsid w:val="00575B9D"/>
    <w:rsid w:val="0057600B"/>
    <w:rsid w:val="005762DD"/>
    <w:rsid w:val="00576500"/>
    <w:rsid w:val="00576A8D"/>
    <w:rsid w:val="00580A5E"/>
    <w:rsid w:val="00580C17"/>
    <w:rsid w:val="00581303"/>
    <w:rsid w:val="005814B8"/>
    <w:rsid w:val="00581F66"/>
    <w:rsid w:val="005824AB"/>
    <w:rsid w:val="0058255A"/>
    <w:rsid w:val="005836EE"/>
    <w:rsid w:val="005840DF"/>
    <w:rsid w:val="005840F6"/>
    <w:rsid w:val="00584533"/>
    <w:rsid w:val="00584728"/>
    <w:rsid w:val="005853DE"/>
    <w:rsid w:val="00585681"/>
    <w:rsid w:val="00585DB8"/>
    <w:rsid w:val="00585DD9"/>
    <w:rsid w:val="0058699B"/>
    <w:rsid w:val="005872ED"/>
    <w:rsid w:val="00587361"/>
    <w:rsid w:val="0058775B"/>
    <w:rsid w:val="00587805"/>
    <w:rsid w:val="00587C72"/>
    <w:rsid w:val="00587D08"/>
    <w:rsid w:val="005901E2"/>
    <w:rsid w:val="00590ECC"/>
    <w:rsid w:val="00590F9C"/>
    <w:rsid w:val="0059160C"/>
    <w:rsid w:val="00591A54"/>
    <w:rsid w:val="0059229C"/>
    <w:rsid w:val="0059232D"/>
    <w:rsid w:val="005926C7"/>
    <w:rsid w:val="005927E9"/>
    <w:rsid w:val="00593F32"/>
    <w:rsid w:val="0059469E"/>
    <w:rsid w:val="00594883"/>
    <w:rsid w:val="00594947"/>
    <w:rsid w:val="005949BD"/>
    <w:rsid w:val="00594F8B"/>
    <w:rsid w:val="00595E65"/>
    <w:rsid w:val="00596975"/>
    <w:rsid w:val="00596FA0"/>
    <w:rsid w:val="005A0413"/>
    <w:rsid w:val="005A05C0"/>
    <w:rsid w:val="005A0949"/>
    <w:rsid w:val="005A0A0D"/>
    <w:rsid w:val="005A0AC3"/>
    <w:rsid w:val="005A0AD1"/>
    <w:rsid w:val="005A0C2D"/>
    <w:rsid w:val="005A0CB1"/>
    <w:rsid w:val="005A179B"/>
    <w:rsid w:val="005A1CFE"/>
    <w:rsid w:val="005A2252"/>
    <w:rsid w:val="005A262F"/>
    <w:rsid w:val="005A2D17"/>
    <w:rsid w:val="005A369F"/>
    <w:rsid w:val="005A3F8A"/>
    <w:rsid w:val="005A42A9"/>
    <w:rsid w:val="005A4411"/>
    <w:rsid w:val="005A4C9F"/>
    <w:rsid w:val="005A4EC4"/>
    <w:rsid w:val="005A50D7"/>
    <w:rsid w:val="005A5D05"/>
    <w:rsid w:val="005A6635"/>
    <w:rsid w:val="005A67E7"/>
    <w:rsid w:val="005A6E0C"/>
    <w:rsid w:val="005B0474"/>
    <w:rsid w:val="005B0DF1"/>
    <w:rsid w:val="005B1238"/>
    <w:rsid w:val="005B12BE"/>
    <w:rsid w:val="005B28F0"/>
    <w:rsid w:val="005B2B3B"/>
    <w:rsid w:val="005B35BF"/>
    <w:rsid w:val="005B363D"/>
    <w:rsid w:val="005B3F64"/>
    <w:rsid w:val="005B4282"/>
    <w:rsid w:val="005B438D"/>
    <w:rsid w:val="005B45B9"/>
    <w:rsid w:val="005B47CE"/>
    <w:rsid w:val="005B486E"/>
    <w:rsid w:val="005B5013"/>
    <w:rsid w:val="005B5430"/>
    <w:rsid w:val="005B5D86"/>
    <w:rsid w:val="005B6500"/>
    <w:rsid w:val="005B6BD1"/>
    <w:rsid w:val="005B6E51"/>
    <w:rsid w:val="005B75EB"/>
    <w:rsid w:val="005B78B5"/>
    <w:rsid w:val="005B7E64"/>
    <w:rsid w:val="005C0749"/>
    <w:rsid w:val="005C09C4"/>
    <w:rsid w:val="005C0B33"/>
    <w:rsid w:val="005C0EF3"/>
    <w:rsid w:val="005C1048"/>
    <w:rsid w:val="005C1644"/>
    <w:rsid w:val="005C17D9"/>
    <w:rsid w:val="005C1B9C"/>
    <w:rsid w:val="005C1D20"/>
    <w:rsid w:val="005C21AC"/>
    <w:rsid w:val="005C25C0"/>
    <w:rsid w:val="005C337B"/>
    <w:rsid w:val="005C3F28"/>
    <w:rsid w:val="005C4F93"/>
    <w:rsid w:val="005C5174"/>
    <w:rsid w:val="005C57D0"/>
    <w:rsid w:val="005C5EB0"/>
    <w:rsid w:val="005C6B20"/>
    <w:rsid w:val="005C6EA5"/>
    <w:rsid w:val="005C71DA"/>
    <w:rsid w:val="005C7498"/>
    <w:rsid w:val="005C75AE"/>
    <w:rsid w:val="005C76DF"/>
    <w:rsid w:val="005C7AFA"/>
    <w:rsid w:val="005D0539"/>
    <w:rsid w:val="005D0636"/>
    <w:rsid w:val="005D081D"/>
    <w:rsid w:val="005D0957"/>
    <w:rsid w:val="005D0C79"/>
    <w:rsid w:val="005D1BD9"/>
    <w:rsid w:val="005D1E53"/>
    <w:rsid w:val="005D2229"/>
    <w:rsid w:val="005D2480"/>
    <w:rsid w:val="005D274C"/>
    <w:rsid w:val="005D2AC9"/>
    <w:rsid w:val="005D2E78"/>
    <w:rsid w:val="005D2E85"/>
    <w:rsid w:val="005D3509"/>
    <w:rsid w:val="005D3DFB"/>
    <w:rsid w:val="005D3F10"/>
    <w:rsid w:val="005D4AF1"/>
    <w:rsid w:val="005D51AB"/>
    <w:rsid w:val="005D5317"/>
    <w:rsid w:val="005D5594"/>
    <w:rsid w:val="005D5A8B"/>
    <w:rsid w:val="005D5DCB"/>
    <w:rsid w:val="005D5F2B"/>
    <w:rsid w:val="005D645B"/>
    <w:rsid w:val="005D6703"/>
    <w:rsid w:val="005D6834"/>
    <w:rsid w:val="005D6CC2"/>
    <w:rsid w:val="005D7339"/>
    <w:rsid w:val="005D737C"/>
    <w:rsid w:val="005D780E"/>
    <w:rsid w:val="005D7A0B"/>
    <w:rsid w:val="005D7BBF"/>
    <w:rsid w:val="005D7F32"/>
    <w:rsid w:val="005E0665"/>
    <w:rsid w:val="005E0C62"/>
    <w:rsid w:val="005E0CF1"/>
    <w:rsid w:val="005E0F3E"/>
    <w:rsid w:val="005E17CD"/>
    <w:rsid w:val="005E1AC1"/>
    <w:rsid w:val="005E2452"/>
    <w:rsid w:val="005E2F0E"/>
    <w:rsid w:val="005E330A"/>
    <w:rsid w:val="005E34EA"/>
    <w:rsid w:val="005E3A56"/>
    <w:rsid w:val="005E3EC6"/>
    <w:rsid w:val="005E45B3"/>
    <w:rsid w:val="005E50CD"/>
    <w:rsid w:val="005E53D1"/>
    <w:rsid w:val="005E56AD"/>
    <w:rsid w:val="005E57CF"/>
    <w:rsid w:val="005E593D"/>
    <w:rsid w:val="005E7107"/>
    <w:rsid w:val="005E72A4"/>
    <w:rsid w:val="005E7E2C"/>
    <w:rsid w:val="005F0A12"/>
    <w:rsid w:val="005F0C6F"/>
    <w:rsid w:val="005F11DF"/>
    <w:rsid w:val="005F17E8"/>
    <w:rsid w:val="005F190D"/>
    <w:rsid w:val="005F198B"/>
    <w:rsid w:val="005F1CA4"/>
    <w:rsid w:val="005F21A4"/>
    <w:rsid w:val="005F2476"/>
    <w:rsid w:val="005F2842"/>
    <w:rsid w:val="005F2EB4"/>
    <w:rsid w:val="005F35ED"/>
    <w:rsid w:val="005F3A5A"/>
    <w:rsid w:val="005F3C44"/>
    <w:rsid w:val="005F45B1"/>
    <w:rsid w:val="005F4BBA"/>
    <w:rsid w:val="005F4DE4"/>
    <w:rsid w:val="005F4F11"/>
    <w:rsid w:val="005F54AB"/>
    <w:rsid w:val="005F58EA"/>
    <w:rsid w:val="005F6995"/>
    <w:rsid w:val="005F7089"/>
    <w:rsid w:val="005F776B"/>
    <w:rsid w:val="005F77B3"/>
    <w:rsid w:val="00600636"/>
    <w:rsid w:val="00600691"/>
    <w:rsid w:val="00600AB3"/>
    <w:rsid w:val="00600F2D"/>
    <w:rsid w:val="00600FFA"/>
    <w:rsid w:val="0060126B"/>
    <w:rsid w:val="00601314"/>
    <w:rsid w:val="0060165E"/>
    <w:rsid w:val="00601C4A"/>
    <w:rsid w:val="00601C94"/>
    <w:rsid w:val="00602018"/>
    <w:rsid w:val="0060218D"/>
    <w:rsid w:val="006021C1"/>
    <w:rsid w:val="006021C6"/>
    <w:rsid w:val="006026F7"/>
    <w:rsid w:val="00602C18"/>
    <w:rsid w:val="0060305D"/>
    <w:rsid w:val="006030F5"/>
    <w:rsid w:val="00603782"/>
    <w:rsid w:val="00603A4F"/>
    <w:rsid w:val="00603D61"/>
    <w:rsid w:val="0060434C"/>
    <w:rsid w:val="00604A20"/>
    <w:rsid w:val="00604DEB"/>
    <w:rsid w:val="0060540E"/>
    <w:rsid w:val="006054A7"/>
    <w:rsid w:val="00605AC6"/>
    <w:rsid w:val="006061FE"/>
    <w:rsid w:val="00606450"/>
    <w:rsid w:val="00606A4C"/>
    <w:rsid w:val="00607350"/>
    <w:rsid w:val="00607AEF"/>
    <w:rsid w:val="00607C8A"/>
    <w:rsid w:val="006109D3"/>
    <w:rsid w:val="00610CF7"/>
    <w:rsid w:val="0061194A"/>
    <w:rsid w:val="00612296"/>
    <w:rsid w:val="00612C73"/>
    <w:rsid w:val="0061317A"/>
    <w:rsid w:val="006138F1"/>
    <w:rsid w:val="00613DB7"/>
    <w:rsid w:val="00613E0C"/>
    <w:rsid w:val="00614096"/>
    <w:rsid w:val="006149AD"/>
    <w:rsid w:val="00615168"/>
    <w:rsid w:val="006153F1"/>
    <w:rsid w:val="006156D6"/>
    <w:rsid w:val="00616074"/>
    <w:rsid w:val="00616126"/>
    <w:rsid w:val="00616958"/>
    <w:rsid w:val="006171E0"/>
    <w:rsid w:val="00617459"/>
    <w:rsid w:val="00617E32"/>
    <w:rsid w:val="006204F8"/>
    <w:rsid w:val="00620542"/>
    <w:rsid w:val="00620ABD"/>
    <w:rsid w:val="006217DF"/>
    <w:rsid w:val="00622403"/>
    <w:rsid w:val="0062268F"/>
    <w:rsid w:val="006228B6"/>
    <w:rsid w:val="00622CA6"/>
    <w:rsid w:val="00622D13"/>
    <w:rsid w:val="00622FF6"/>
    <w:rsid w:val="006231D9"/>
    <w:rsid w:val="006240A3"/>
    <w:rsid w:val="00624FBC"/>
    <w:rsid w:val="00625164"/>
    <w:rsid w:val="006251D3"/>
    <w:rsid w:val="006259B6"/>
    <w:rsid w:val="00626260"/>
    <w:rsid w:val="006267DA"/>
    <w:rsid w:val="00626A62"/>
    <w:rsid w:val="00627E90"/>
    <w:rsid w:val="00630134"/>
    <w:rsid w:val="006302BF"/>
    <w:rsid w:val="006306EF"/>
    <w:rsid w:val="006313EB"/>
    <w:rsid w:val="00631434"/>
    <w:rsid w:val="006318BB"/>
    <w:rsid w:val="0063195F"/>
    <w:rsid w:val="0063240A"/>
    <w:rsid w:val="00632909"/>
    <w:rsid w:val="00632BFE"/>
    <w:rsid w:val="00632F52"/>
    <w:rsid w:val="0063318C"/>
    <w:rsid w:val="00633CB0"/>
    <w:rsid w:val="0063447D"/>
    <w:rsid w:val="006348E8"/>
    <w:rsid w:val="00634DC2"/>
    <w:rsid w:val="006351BB"/>
    <w:rsid w:val="00636050"/>
    <w:rsid w:val="006360A2"/>
    <w:rsid w:val="00636524"/>
    <w:rsid w:val="0063654A"/>
    <w:rsid w:val="00636558"/>
    <w:rsid w:val="006367E2"/>
    <w:rsid w:val="00636880"/>
    <w:rsid w:val="00636917"/>
    <w:rsid w:val="00636CA6"/>
    <w:rsid w:val="0063725D"/>
    <w:rsid w:val="0063727E"/>
    <w:rsid w:val="00637389"/>
    <w:rsid w:val="006375BC"/>
    <w:rsid w:val="0063795F"/>
    <w:rsid w:val="006408C1"/>
    <w:rsid w:val="006408FB"/>
    <w:rsid w:val="00640A26"/>
    <w:rsid w:val="00640C50"/>
    <w:rsid w:val="00641082"/>
    <w:rsid w:val="006419A0"/>
    <w:rsid w:val="00642E39"/>
    <w:rsid w:val="0064308B"/>
    <w:rsid w:val="00643521"/>
    <w:rsid w:val="00643656"/>
    <w:rsid w:val="00643681"/>
    <w:rsid w:val="006456C7"/>
    <w:rsid w:val="006458FA"/>
    <w:rsid w:val="00645FFB"/>
    <w:rsid w:val="0064666E"/>
    <w:rsid w:val="0064672D"/>
    <w:rsid w:val="00646E44"/>
    <w:rsid w:val="00647A49"/>
    <w:rsid w:val="00647B50"/>
    <w:rsid w:val="00647C05"/>
    <w:rsid w:val="00647EAD"/>
    <w:rsid w:val="00647EBC"/>
    <w:rsid w:val="00647EFF"/>
    <w:rsid w:val="00650362"/>
    <w:rsid w:val="00650656"/>
    <w:rsid w:val="00650BC6"/>
    <w:rsid w:val="00650F95"/>
    <w:rsid w:val="006518DB"/>
    <w:rsid w:val="00651C63"/>
    <w:rsid w:val="00651F25"/>
    <w:rsid w:val="006524B1"/>
    <w:rsid w:val="00652A58"/>
    <w:rsid w:val="0065381A"/>
    <w:rsid w:val="00654441"/>
    <w:rsid w:val="006551C5"/>
    <w:rsid w:val="00655248"/>
    <w:rsid w:val="00655369"/>
    <w:rsid w:val="0065564B"/>
    <w:rsid w:val="0065578A"/>
    <w:rsid w:val="00655CCE"/>
    <w:rsid w:val="00655F54"/>
    <w:rsid w:val="00656DCB"/>
    <w:rsid w:val="00656F6F"/>
    <w:rsid w:val="006574B2"/>
    <w:rsid w:val="00657AB5"/>
    <w:rsid w:val="00657C85"/>
    <w:rsid w:val="00660142"/>
    <w:rsid w:val="0066040B"/>
    <w:rsid w:val="00661534"/>
    <w:rsid w:val="00661647"/>
    <w:rsid w:val="00661D4A"/>
    <w:rsid w:val="00661F78"/>
    <w:rsid w:val="006621D9"/>
    <w:rsid w:val="0066286E"/>
    <w:rsid w:val="0066325E"/>
    <w:rsid w:val="0066344D"/>
    <w:rsid w:val="0066369A"/>
    <w:rsid w:val="006636C3"/>
    <w:rsid w:val="00664B47"/>
    <w:rsid w:val="0066513B"/>
    <w:rsid w:val="00665BC3"/>
    <w:rsid w:val="00665F81"/>
    <w:rsid w:val="00666245"/>
    <w:rsid w:val="00666498"/>
    <w:rsid w:val="006668EF"/>
    <w:rsid w:val="00666E3A"/>
    <w:rsid w:val="00667B07"/>
    <w:rsid w:val="00667CAC"/>
    <w:rsid w:val="00667EEF"/>
    <w:rsid w:val="00670D6C"/>
    <w:rsid w:val="00671065"/>
    <w:rsid w:val="006712D4"/>
    <w:rsid w:val="00671743"/>
    <w:rsid w:val="00672582"/>
    <w:rsid w:val="00672874"/>
    <w:rsid w:val="00672885"/>
    <w:rsid w:val="00672D97"/>
    <w:rsid w:val="00672E73"/>
    <w:rsid w:val="006738FE"/>
    <w:rsid w:val="006744EB"/>
    <w:rsid w:val="00674FCE"/>
    <w:rsid w:val="00675128"/>
    <w:rsid w:val="006752C8"/>
    <w:rsid w:val="00675684"/>
    <w:rsid w:val="00675734"/>
    <w:rsid w:val="00675C8B"/>
    <w:rsid w:val="00675CCB"/>
    <w:rsid w:val="00675E10"/>
    <w:rsid w:val="006767F6"/>
    <w:rsid w:val="00676F29"/>
    <w:rsid w:val="00676F49"/>
    <w:rsid w:val="006770AF"/>
    <w:rsid w:val="006803A0"/>
    <w:rsid w:val="00680526"/>
    <w:rsid w:val="00681752"/>
    <w:rsid w:val="00681E1A"/>
    <w:rsid w:val="00682D51"/>
    <w:rsid w:val="0068304B"/>
    <w:rsid w:val="00684307"/>
    <w:rsid w:val="00684F39"/>
    <w:rsid w:val="00685CF0"/>
    <w:rsid w:val="00686288"/>
    <w:rsid w:val="006867BF"/>
    <w:rsid w:val="006867E6"/>
    <w:rsid w:val="00686AB7"/>
    <w:rsid w:val="00686B24"/>
    <w:rsid w:val="00686C27"/>
    <w:rsid w:val="00686DC8"/>
    <w:rsid w:val="00686E74"/>
    <w:rsid w:val="006915F2"/>
    <w:rsid w:val="00691A31"/>
    <w:rsid w:val="00691AFE"/>
    <w:rsid w:val="006921D2"/>
    <w:rsid w:val="00692321"/>
    <w:rsid w:val="006923C2"/>
    <w:rsid w:val="0069260D"/>
    <w:rsid w:val="006927A8"/>
    <w:rsid w:val="0069337A"/>
    <w:rsid w:val="006934E1"/>
    <w:rsid w:val="00693531"/>
    <w:rsid w:val="006939A6"/>
    <w:rsid w:val="00693C78"/>
    <w:rsid w:val="00693D74"/>
    <w:rsid w:val="00693E90"/>
    <w:rsid w:val="0069437A"/>
    <w:rsid w:val="00694835"/>
    <w:rsid w:val="00694AC6"/>
    <w:rsid w:val="00694B2D"/>
    <w:rsid w:val="00694CB9"/>
    <w:rsid w:val="00695712"/>
    <w:rsid w:val="006959E8"/>
    <w:rsid w:val="00695C40"/>
    <w:rsid w:val="00695E21"/>
    <w:rsid w:val="006964A1"/>
    <w:rsid w:val="0069650F"/>
    <w:rsid w:val="006967B6"/>
    <w:rsid w:val="00696BB1"/>
    <w:rsid w:val="00696C73"/>
    <w:rsid w:val="00696DE0"/>
    <w:rsid w:val="0069700C"/>
    <w:rsid w:val="006973DE"/>
    <w:rsid w:val="006975A9"/>
    <w:rsid w:val="00697E9F"/>
    <w:rsid w:val="006A00AE"/>
    <w:rsid w:val="006A01CB"/>
    <w:rsid w:val="006A0EE1"/>
    <w:rsid w:val="006A2127"/>
    <w:rsid w:val="006A2EEF"/>
    <w:rsid w:val="006A3D83"/>
    <w:rsid w:val="006A45E1"/>
    <w:rsid w:val="006A4782"/>
    <w:rsid w:val="006A5099"/>
    <w:rsid w:val="006A585C"/>
    <w:rsid w:val="006A5BDB"/>
    <w:rsid w:val="006A62C9"/>
    <w:rsid w:val="006A67EF"/>
    <w:rsid w:val="006A6BD3"/>
    <w:rsid w:val="006A76EF"/>
    <w:rsid w:val="006B00FA"/>
    <w:rsid w:val="006B012D"/>
    <w:rsid w:val="006B082C"/>
    <w:rsid w:val="006B0B8A"/>
    <w:rsid w:val="006B1564"/>
    <w:rsid w:val="006B1617"/>
    <w:rsid w:val="006B1908"/>
    <w:rsid w:val="006B1BD1"/>
    <w:rsid w:val="006B1F71"/>
    <w:rsid w:val="006B20AE"/>
    <w:rsid w:val="006B2227"/>
    <w:rsid w:val="006B2C96"/>
    <w:rsid w:val="006B2DAF"/>
    <w:rsid w:val="006B3146"/>
    <w:rsid w:val="006B32C7"/>
    <w:rsid w:val="006B3341"/>
    <w:rsid w:val="006B3CAB"/>
    <w:rsid w:val="006B4244"/>
    <w:rsid w:val="006B44AE"/>
    <w:rsid w:val="006B4BC6"/>
    <w:rsid w:val="006B4E76"/>
    <w:rsid w:val="006B5081"/>
    <w:rsid w:val="006B51BF"/>
    <w:rsid w:val="006B6416"/>
    <w:rsid w:val="006B6633"/>
    <w:rsid w:val="006B6F49"/>
    <w:rsid w:val="006B721F"/>
    <w:rsid w:val="006B73B4"/>
    <w:rsid w:val="006B7474"/>
    <w:rsid w:val="006B74A0"/>
    <w:rsid w:val="006B7818"/>
    <w:rsid w:val="006B7C1C"/>
    <w:rsid w:val="006C0449"/>
    <w:rsid w:val="006C09C8"/>
    <w:rsid w:val="006C0D58"/>
    <w:rsid w:val="006C0D98"/>
    <w:rsid w:val="006C0E1C"/>
    <w:rsid w:val="006C1112"/>
    <w:rsid w:val="006C2282"/>
    <w:rsid w:val="006C24F8"/>
    <w:rsid w:val="006C2506"/>
    <w:rsid w:val="006C3E4B"/>
    <w:rsid w:val="006C42C9"/>
    <w:rsid w:val="006C4DD2"/>
    <w:rsid w:val="006C4F00"/>
    <w:rsid w:val="006C51C4"/>
    <w:rsid w:val="006C57AD"/>
    <w:rsid w:val="006C5AA4"/>
    <w:rsid w:val="006C6BC4"/>
    <w:rsid w:val="006D0686"/>
    <w:rsid w:val="006D0B97"/>
    <w:rsid w:val="006D0E00"/>
    <w:rsid w:val="006D1C41"/>
    <w:rsid w:val="006D244F"/>
    <w:rsid w:val="006D2915"/>
    <w:rsid w:val="006D2E3A"/>
    <w:rsid w:val="006D303C"/>
    <w:rsid w:val="006D3254"/>
    <w:rsid w:val="006D3A47"/>
    <w:rsid w:val="006D4109"/>
    <w:rsid w:val="006D4333"/>
    <w:rsid w:val="006D4384"/>
    <w:rsid w:val="006D438B"/>
    <w:rsid w:val="006D43A1"/>
    <w:rsid w:val="006D473A"/>
    <w:rsid w:val="006D47DE"/>
    <w:rsid w:val="006D4C78"/>
    <w:rsid w:val="006D50C3"/>
    <w:rsid w:val="006D549D"/>
    <w:rsid w:val="006D54C1"/>
    <w:rsid w:val="006D562D"/>
    <w:rsid w:val="006D59A3"/>
    <w:rsid w:val="006D5BCE"/>
    <w:rsid w:val="006D5E9B"/>
    <w:rsid w:val="006D64A8"/>
    <w:rsid w:val="006D6760"/>
    <w:rsid w:val="006D6865"/>
    <w:rsid w:val="006D6EA5"/>
    <w:rsid w:val="006D7C85"/>
    <w:rsid w:val="006E029D"/>
    <w:rsid w:val="006E066B"/>
    <w:rsid w:val="006E0DE4"/>
    <w:rsid w:val="006E128A"/>
    <w:rsid w:val="006E17FA"/>
    <w:rsid w:val="006E18C4"/>
    <w:rsid w:val="006E1945"/>
    <w:rsid w:val="006E1D89"/>
    <w:rsid w:val="006E1E7D"/>
    <w:rsid w:val="006E24DB"/>
    <w:rsid w:val="006E2692"/>
    <w:rsid w:val="006E276B"/>
    <w:rsid w:val="006E287A"/>
    <w:rsid w:val="006E2961"/>
    <w:rsid w:val="006E2CE2"/>
    <w:rsid w:val="006E3656"/>
    <w:rsid w:val="006E3C23"/>
    <w:rsid w:val="006E46B0"/>
    <w:rsid w:val="006E54BD"/>
    <w:rsid w:val="006E55A1"/>
    <w:rsid w:val="006E56AA"/>
    <w:rsid w:val="006E57D8"/>
    <w:rsid w:val="006E582F"/>
    <w:rsid w:val="006E5BC9"/>
    <w:rsid w:val="006E649C"/>
    <w:rsid w:val="006E6941"/>
    <w:rsid w:val="006E6B0E"/>
    <w:rsid w:val="006E70A9"/>
    <w:rsid w:val="006E7374"/>
    <w:rsid w:val="006E780C"/>
    <w:rsid w:val="006F01D8"/>
    <w:rsid w:val="006F05AC"/>
    <w:rsid w:val="006F0731"/>
    <w:rsid w:val="006F0945"/>
    <w:rsid w:val="006F0A77"/>
    <w:rsid w:val="006F0ADB"/>
    <w:rsid w:val="006F0E7B"/>
    <w:rsid w:val="006F195B"/>
    <w:rsid w:val="006F1D46"/>
    <w:rsid w:val="006F253B"/>
    <w:rsid w:val="006F2D4B"/>
    <w:rsid w:val="006F3136"/>
    <w:rsid w:val="006F59C2"/>
    <w:rsid w:val="006F5A10"/>
    <w:rsid w:val="006F60E2"/>
    <w:rsid w:val="006F66AD"/>
    <w:rsid w:val="006F6ACC"/>
    <w:rsid w:val="006F7310"/>
    <w:rsid w:val="006F738C"/>
    <w:rsid w:val="006F7BD2"/>
    <w:rsid w:val="006F7ECE"/>
    <w:rsid w:val="007005EB"/>
    <w:rsid w:val="00700B1A"/>
    <w:rsid w:val="00700D33"/>
    <w:rsid w:val="00700D43"/>
    <w:rsid w:val="00701E8E"/>
    <w:rsid w:val="0070249F"/>
    <w:rsid w:val="00702B41"/>
    <w:rsid w:val="00702B7F"/>
    <w:rsid w:val="00702FA5"/>
    <w:rsid w:val="00703046"/>
    <w:rsid w:val="0070358B"/>
    <w:rsid w:val="0070361F"/>
    <w:rsid w:val="00703692"/>
    <w:rsid w:val="007037A8"/>
    <w:rsid w:val="00703D49"/>
    <w:rsid w:val="00703D94"/>
    <w:rsid w:val="00703E22"/>
    <w:rsid w:val="007040C2"/>
    <w:rsid w:val="007048C3"/>
    <w:rsid w:val="00704DED"/>
    <w:rsid w:val="00705B50"/>
    <w:rsid w:val="007060BE"/>
    <w:rsid w:val="007061C3"/>
    <w:rsid w:val="007062C4"/>
    <w:rsid w:val="00706607"/>
    <w:rsid w:val="00706B20"/>
    <w:rsid w:val="00706E14"/>
    <w:rsid w:val="00707967"/>
    <w:rsid w:val="007079CD"/>
    <w:rsid w:val="00707C41"/>
    <w:rsid w:val="00707F09"/>
    <w:rsid w:val="0071001E"/>
    <w:rsid w:val="0071042D"/>
    <w:rsid w:val="007107E1"/>
    <w:rsid w:val="00710B4A"/>
    <w:rsid w:val="0071108E"/>
    <w:rsid w:val="00711455"/>
    <w:rsid w:val="0071149E"/>
    <w:rsid w:val="00711527"/>
    <w:rsid w:val="007117E3"/>
    <w:rsid w:val="00711803"/>
    <w:rsid w:val="0071190B"/>
    <w:rsid w:val="00711D3F"/>
    <w:rsid w:val="00712104"/>
    <w:rsid w:val="007123A0"/>
    <w:rsid w:val="00712721"/>
    <w:rsid w:val="00712981"/>
    <w:rsid w:val="00712BFE"/>
    <w:rsid w:val="00712FBE"/>
    <w:rsid w:val="007134B1"/>
    <w:rsid w:val="00713B23"/>
    <w:rsid w:val="00714355"/>
    <w:rsid w:val="00714D7D"/>
    <w:rsid w:val="00715A72"/>
    <w:rsid w:val="00715AAB"/>
    <w:rsid w:val="00715AAF"/>
    <w:rsid w:val="00715E7A"/>
    <w:rsid w:val="007163A8"/>
    <w:rsid w:val="00716BB8"/>
    <w:rsid w:val="00716BEA"/>
    <w:rsid w:val="00716D55"/>
    <w:rsid w:val="007171E0"/>
    <w:rsid w:val="00717473"/>
    <w:rsid w:val="00717B70"/>
    <w:rsid w:val="00717FD7"/>
    <w:rsid w:val="007203AD"/>
    <w:rsid w:val="007203DA"/>
    <w:rsid w:val="00720F7A"/>
    <w:rsid w:val="0072101E"/>
    <w:rsid w:val="00721CAE"/>
    <w:rsid w:val="00721F2E"/>
    <w:rsid w:val="007222B1"/>
    <w:rsid w:val="00722901"/>
    <w:rsid w:val="00722C7A"/>
    <w:rsid w:val="0072330F"/>
    <w:rsid w:val="007245AB"/>
    <w:rsid w:val="00724D89"/>
    <w:rsid w:val="00725573"/>
    <w:rsid w:val="00725F65"/>
    <w:rsid w:val="00726148"/>
    <w:rsid w:val="007269EE"/>
    <w:rsid w:val="00726D95"/>
    <w:rsid w:val="007275C4"/>
    <w:rsid w:val="00727729"/>
    <w:rsid w:val="00727E0E"/>
    <w:rsid w:val="00727FA5"/>
    <w:rsid w:val="007300C8"/>
    <w:rsid w:val="00730885"/>
    <w:rsid w:val="0073109F"/>
    <w:rsid w:val="007313D8"/>
    <w:rsid w:val="00731ED9"/>
    <w:rsid w:val="00731FB7"/>
    <w:rsid w:val="007321D9"/>
    <w:rsid w:val="00732222"/>
    <w:rsid w:val="00732D0A"/>
    <w:rsid w:val="007334DD"/>
    <w:rsid w:val="007334E8"/>
    <w:rsid w:val="00733684"/>
    <w:rsid w:val="00733853"/>
    <w:rsid w:val="00733CFC"/>
    <w:rsid w:val="00734482"/>
    <w:rsid w:val="0073492C"/>
    <w:rsid w:val="007349C4"/>
    <w:rsid w:val="00734FB1"/>
    <w:rsid w:val="00735DFE"/>
    <w:rsid w:val="00736754"/>
    <w:rsid w:val="00736BD4"/>
    <w:rsid w:val="00736E42"/>
    <w:rsid w:val="0073766A"/>
    <w:rsid w:val="0073776F"/>
    <w:rsid w:val="00737C15"/>
    <w:rsid w:val="00737D3D"/>
    <w:rsid w:val="00740214"/>
    <w:rsid w:val="0074041E"/>
    <w:rsid w:val="00740BBD"/>
    <w:rsid w:val="00740BCA"/>
    <w:rsid w:val="00740D64"/>
    <w:rsid w:val="00740DA7"/>
    <w:rsid w:val="00741CC8"/>
    <w:rsid w:val="00742576"/>
    <w:rsid w:val="007429EC"/>
    <w:rsid w:val="00742AF7"/>
    <w:rsid w:val="00743064"/>
    <w:rsid w:val="00743401"/>
    <w:rsid w:val="00743575"/>
    <w:rsid w:val="0074366D"/>
    <w:rsid w:val="007436E3"/>
    <w:rsid w:val="007444CC"/>
    <w:rsid w:val="0074530D"/>
    <w:rsid w:val="007453D0"/>
    <w:rsid w:val="0074595C"/>
    <w:rsid w:val="007459AC"/>
    <w:rsid w:val="00745B2B"/>
    <w:rsid w:val="00746112"/>
    <w:rsid w:val="00746AC3"/>
    <w:rsid w:val="00746C91"/>
    <w:rsid w:val="00746F55"/>
    <w:rsid w:val="007474B0"/>
    <w:rsid w:val="00747F8D"/>
    <w:rsid w:val="007505E2"/>
    <w:rsid w:val="00750891"/>
    <w:rsid w:val="0075095D"/>
    <w:rsid w:val="00750D1E"/>
    <w:rsid w:val="00751389"/>
    <w:rsid w:val="00751475"/>
    <w:rsid w:val="0075171A"/>
    <w:rsid w:val="00751884"/>
    <w:rsid w:val="00751B9D"/>
    <w:rsid w:val="00751C38"/>
    <w:rsid w:val="0075222F"/>
    <w:rsid w:val="0075278C"/>
    <w:rsid w:val="00752B95"/>
    <w:rsid w:val="00752BCA"/>
    <w:rsid w:val="00752F25"/>
    <w:rsid w:val="00753513"/>
    <w:rsid w:val="0075386D"/>
    <w:rsid w:val="0075443C"/>
    <w:rsid w:val="00754A98"/>
    <w:rsid w:val="00754C6B"/>
    <w:rsid w:val="00754C7D"/>
    <w:rsid w:val="00754FCF"/>
    <w:rsid w:val="007551CF"/>
    <w:rsid w:val="00755B52"/>
    <w:rsid w:val="00755C99"/>
    <w:rsid w:val="007562C0"/>
    <w:rsid w:val="007566DE"/>
    <w:rsid w:val="007572BA"/>
    <w:rsid w:val="0075785D"/>
    <w:rsid w:val="00757A03"/>
    <w:rsid w:val="00760BAE"/>
    <w:rsid w:val="00760DFF"/>
    <w:rsid w:val="00760E84"/>
    <w:rsid w:val="00760F39"/>
    <w:rsid w:val="0076147E"/>
    <w:rsid w:val="007619D9"/>
    <w:rsid w:val="00761C6A"/>
    <w:rsid w:val="00761E44"/>
    <w:rsid w:val="00761F3F"/>
    <w:rsid w:val="00762949"/>
    <w:rsid w:val="00762BCF"/>
    <w:rsid w:val="00762EAA"/>
    <w:rsid w:val="00763225"/>
    <w:rsid w:val="00763560"/>
    <w:rsid w:val="0076371C"/>
    <w:rsid w:val="00763E9C"/>
    <w:rsid w:val="00764700"/>
    <w:rsid w:val="00764AD1"/>
    <w:rsid w:val="00764B53"/>
    <w:rsid w:val="00764F92"/>
    <w:rsid w:val="007650E0"/>
    <w:rsid w:val="0076528F"/>
    <w:rsid w:val="007656FC"/>
    <w:rsid w:val="00765858"/>
    <w:rsid w:val="00765AC3"/>
    <w:rsid w:val="007660BA"/>
    <w:rsid w:val="0076629D"/>
    <w:rsid w:val="007669CA"/>
    <w:rsid w:val="00766CAE"/>
    <w:rsid w:val="00766E28"/>
    <w:rsid w:val="007672AA"/>
    <w:rsid w:val="0076751A"/>
    <w:rsid w:val="00767625"/>
    <w:rsid w:val="0076766F"/>
    <w:rsid w:val="00767D82"/>
    <w:rsid w:val="00770337"/>
    <w:rsid w:val="0077058A"/>
    <w:rsid w:val="00770C6C"/>
    <w:rsid w:val="00770C9C"/>
    <w:rsid w:val="00770D2E"/>
    <w:rsid w:val="00770D7D"/>
    <w:rsid w:val="00772029"/>
    <w:rsid w:val="0077205B"/>
    <w:rsid w:val="007720A7"/>
    <w:rsid w:val="0077235D"/>
    <w:rsid w:val="00772816"/>
    <w:rsid w:val="00772F8F"/>
    <w:rsid w:val="0077372F"/>
    <w:rsid w:val="00773734"/>
    <w:rsid w:val="00773E02"/>
    <w:rsid w:val="00774492"/>
    <w:rsid w:val="0077536A"/>
    <w:rsid w:val="00775699"/>
    <w:rsid w:val="00775ACF"/>
    <w:rsid w:val="00775D7D"/>
    <w:rsid w:val="00777D05"/>
    <w:rsid w:val="00777D4A"/>
    <w:rsid w:val="0078030F"/>
    <w:rsid w:val="00780586"/>
    <w:rsid w:val="00780777"/>
    <w:rsid w:val="00780E70"/>
    <w:rsid w:val="00781033"/>
    <w:rsid w:val="00781881"/>
    <w:rsid w:val="00781B07"/>
    <w:rsid w:val="00781E42"/>
    <w:rsid w:val="00781FEE"/>
    <w:rsid w:val="00782357"/>
    <w:rsid w:val="00783290"/>
    <w:rsid w:val="0078332B"/>
    <w:rsid w:val="0078362A"/>
    <w:rsid w:val="007840B4"/>
    <w:rsid w:val="0078443C"/>
    <w:rsid w:val="007849F6"/>
    <w:rsid w:val="00784D4F"/>
    <w:rsid w:val="00785DE1"/>
    <w:rsid w:val="00785FE9"/>
    <w:rsid w:val="00786049"/>
    <w:rsid w:val="0078605E"/>
    <w:rsid w:val="0078620B"/>
    <w:rsid w:val="00786639"/>
    <w:rsid w:val="00786A61"/>
    <w:rsid w:val="00786B93"/>
    <w:rsid w:val="00786E88"/>
    <w:rsid w:val="00787519"/>
    <w:rsid w:val="0078781E"/>
    <w:rsid w:val="00787D85"/>
    <w:rsid w:val="007901E9"/>
    <w:rsid w:val="00790387"/>
    <w:rsid w:val="00790B99"/>
    <w:rsid w:val="007915A6"/>
    <w:rsid w:val="00791B2B"/>
    <w:rsid w:val="00791FBE"/>
    <w:rsid w:val="007926FA"/>
    <w:rsid w:val="00792A6E"/>
    <w:rsid w:val="00792D95"/>
    <w:rsid w:val="007931EC"/>
    <w:rsid w:val="00793658"/>
    <w:rsid w:val="007936CC"/>
    <w:rsid w:val="00793F3A"/>
    <w:rsid w:val="0079442D"/>
    <w:rsid w:val="007946EA"/>
    <w:rsid w:val="00794C71"/>
    <w:rsid w:val="00795103"/>
    <w:rsid w:val="00795AC3"/>
    <w:rsid w:val="00795D59"/>
    <w:rsid w:val="00796059"/>
    <w:rsid w:val="0079611E"/>
    <w:rsid w:val="00797183"/>
    <w:rsid w:val="007977A1"/>
    <w:rsid w:val="00797D43"/>
    <w:rsid w:val="00797E59"/>
    <w:rsid w:val="00797F44"/>
    <w:rsid w:val="007A010E"/>
    <w:rsid w:val="007A09B9"/>
    <w:rsid w:val="007A0BF3"/>
    <w:rsid w:val="007A0D48"/>
    <w:rsid w:val="007A0FD7"/>
    <w:rsid w:val="007A14BC"/>
    <w:rsid w:val="007A1B1C"/>
    <w:rsid w:val="007A1BD2"/>
    <w:rsid w:val="007A2063"/>
    <w:rsid w:val="007A2100"/>
    <w:rsid w:val="007A225A"/>
    <w:rsid w:val="007A22D1"/>
    <w:rsid w:val="007A2B71"/>
    <w:rsid w:val="007A312D"/>
    <w:rsid w:val="007A3173"/>
    <w:rsid w:val="007A31E6"/>
    <w:rsid w:val="007A33E5"/>
    <w:rsid w:val="007A381A"/>
    <w:rsid w:val="007A38A3"/>
    <w:rsid w:val="007A3908"/>
    <w:rsid w:val="007A4308"/>
    <w:rsid w:val="007A4E67"/>
    <w:rsid w:val="007A4FC3"/>
    <w:rsid w:val="007A51E5"/>
    <w:rsid w:val="007A5B32"/>
    <w:rsid w:val="007A5C86"/>
    <w:rsid w:val="007A5DEF"/>
    <w:rsid w:val="007A5F6F"/>
    <w:rsid w:val="007A677B"/>
    <w:rsid w:val="007A6CC6"/>
    <w:rsid w:val="007A7124"/>
    <w:rsid w:val="007A75FF"/>
    <w:rsid w:val="007A76F4"/>
    <w:rsid w:val="007A7823"/>
    <w:rsid w:val="007A7B72"/>
    <w:rsid w:val="007A7FD1"/>
    <w:rsid w:val="007B095F"/>
    <w:rsid w:val="007B0F3F"/>
    <w:rsid w:val="007B17FB"/>
    <w:rsid w:val="007B21EF"/>
    <w:rsid w:val="007B3FDD"/>
    <w:rsid w:val="007B40A8"/>
    <w:rsid w:val="007B4117"/>
    <w:rsid w:val="007B459A"/>
    <w:rsid w:val="007B51EC"/>
    <w:rsid w:val="007B5582"/>
    <w:rsid w:val="007B5D7D"/>
    <w:rsid w:val="007B5E60"/>
    <w:rsid w:val="007B5EEB"/>
    <w:rsid w:val="007B66A5"/>
    <w:rsid w:val="007B6862"/>
    <w:rsid w:val="007B6CB4"/>
    <w:rsid w:val="007B7284"/>
    <w:rsid w:val="007B72FD"/>
    <w:rsid w:val="007B73A5"/>
    <w:rsid w:val="007B7969"/>
    <w:rsid w:val="007B7E85"/>
    <w:rsid w:val="007C02D2"/>
    <w:rsid w:val="007C1288"/>
    <w:rsid w:val="007C14E6"/>
    <w:rsid w:val="007C1957"/>
    <w:rsid w:val="007C1ABA"/>
    <w:rsid w:val="007C2BDC"/>
    <w:rsid w:val="007C2C4E"/>
    <w:rsid w:val="007C2FDB"/>
    <w:rsid w:val="007C345C"/>
    <w:rsid w:val="007C3568"/>
    <w:rsid w:val="007C38BB"/>
    <w:rsid w:val="007C3DE9"/>
    <w:rsid w:val="007C3E77"/>
    <w:rsid w:val="007C4280"/>
    <w:rsid w:val="007C43F6"/>
    <w:rsid w:val="007C463F"/>
    <w:rsid w:val="007C493E"/>
    <w:rsid w:val="007C499D"/>
    <w:rsid w:val="007C4A4C"/>
    <w:rsid w:val="007C4C5E"/>
    <w:rsid w:val="007C4DB8"/>
    <w:rsid w:val="007C5021"/>
    <w:rsid w:val="007C5434"/>
    <w:rsid w:val="007C554D"/>
    <w:rsid w:val="007C56FF"/>
    <w:rsid w:val="007C5955"/>
    <w:rsid w:val="007C5B03"/>
    <w:rsid w:val="007C5B1D"/>
    <w:rsid w:val="007C659A"/>
    <w:rsid w:val="007C687D"/>
    <w:rsid w:val="007C7412"/>
    <w:rsid w:val="007C7E69"/>
    <w:rsid w:val="007D0116"/>
    <w:rsid w:val="007D01D0"/>
    <w:rsid w:val="007D02CB"/>
    <w:rsid w:val="007D074B"/>
    <w:rsid w:val="007D09B4"/>
    <w:rsid w:val="007D12DE"/>
    <w:rsid w:val="007D17CB"/>
    <w:rsid w:val="007D2D56"/>
    <w:rsid w:val="007D2D7B"/>
    <w:rsid w:val="007D344C"/>
    <w:rsid w:val="007D3499"/>
    <w:rsid w:val="007D34F0"/>
    <w:rsid w:val="007D4001"/>
    <w:rsid w:val="007D41D9"/>
    <w:rsid w:val="007D445A"/>
    <w:rsid w:val="007D499F"/>
    <w:rsid w:val="007D5919"/>
    <w:rsid w:val="007D5939"/>
    <w:rsid w:val="007D627B"/>
    <w:rsid w:val="007D64F4"/>
    <w:rsid w:val="007D6EB3"/>
    <w:rsid w:val="007D6FA2"/>
    <w:rsid w:val="007D6FA6"/>
    <w:rsid w:val="007D729D"/>
    <w:rsid w:val="007E187E"/>
    <w:rsid w:val="007E18F3"/>
    <w:rsid w:val="007E2320"/>
    <w:rsid w:val="007E25B5"/>
    <w:rsid w:val="007E2AD6"/>
    <w:rsid w:val="007E2F43"/>
    <w:rsid w:val="007E2F80"/>
    <w:rsid w:val="007E33CD"/>
    <w:rsid w:val="007E3ECD"/>
    <w:rsid w:val="007E4788"/>
    <w:rsid w:val="007E49C0"/>
    <w:rsid w:val="007E4A5E"/>
    <w:rsid w:val="007E4F3D"/>
    <w:rsid w:val="007E5840"/>
    <w:rsid w:val="007E5C1D"/>
    <w:rsid w:val="007E5CD4"/>
    <w:rsid w:val="007E5FDC"/>
    <w:rsid w:val="007E6F2D"/>
    <w:rsid w:val="007E6FB4"/>
    <w:rsid w:val="007E7045"/>
    <w:rsid w:val="007E723B"/>
    <w:rsid w:val="007E74F4"/>
    <w:rsid w:val="007E7855"/>
    <w:rsid w:val="007F0335"/>
    <w:rsid w:val="007F0614"/>
    <w:rsid w:val="007F0FAD"/>
    <w:rsid w:val="007F1572"/>
    <w:rsid w:val="007F1ADD"/>
    <w:rsid w:val="007F200C"/>
    <w:rsid w:val="007F24A2"/>
    <w:rsid w:val="007F2CF2"/>
    <w:rsid w:val="007F315B"/>
    <w:rsid w:val="007F34CF"/>
    <w:rsid w:val="007F3780"/>
    <w:rsid w:val="007F38C3"/>
    <w:rsid w:val="007F3932"/>
    <w:rsid w:val="007F3AE8"/>
    <w:rsid w:val="007F3F31"/>
    <w:rsid w:val="007F41EC"/>
    <w:rsid w:val="007F4397"/>
    <w:rsid w:val="007F48AD"/>
    <w:rsid w:val="007F4DD7"/>
    <w:rsid w:val="007F5297"/>
    <w:rsid w:val="007F5DF1"/>
    <w:rsid w:val="007F5EDA"/>
    <w:rsid w:val="007F619D"/>
    <w:rsid w:val="007F6230"/>
    <w:rsid w:val="007F6D8C"/>
    <w:rsid w:val="007F6FAC"/>
    <w:rsid w:val="007F79B4"/>
    <w:rsid w:val="00800098"/>
    <w:rsid w:val="00800466"/>
    <w:rsid w:val="0080133E"/>
    <w:rsid w:val="0080183E"/>
    <w:rsid w:val="00802757"/>
    <w:rsid w:val="00802E49"/>
    <w:rsid w:val="00803164"/>
    <w:rsid w:val="00803342"/>
    <w:rsid w:val="00803890"/>
    <w:rsid w:val="00803F3F"/>
    <w:rsid w:val="00804533"/>
    <w:rsid w:val="00804BD7"/>
    <w:rsid w:val="00804DF3"/>
    <w:rsid w:val="008051D5"/>
    <w:rsid w:val="00805833"/>
    <w:rsid w:val="008059A0"/>
    <w:rsid w:val="008060C2"/>
    <w:rsid w:val="00806234"/>
    <w:rsid w:val="00806E9C"/>
    <w:rsid w:val="0080758B"/>
    <w:rsid w:val="00807EB1"/>
    <w:rsid w:val="00810E48"/>
    <w:rsid w:val="00810F5D"/>
    <w:rsid w:val="008111A1"/>
    <w:rsid w:val="0081137B"/>
    <w:rsid w:val="00811D25"/>
    <w:rsid w:val="00811E3D"/>
    <w:rsid w:val="008129B2"/>
    <w:rsid w:val="00812DA3"/>
    <w:rsid w:val="00812F75"/>
    <w:rsid w:val="008132AB"/>
    <w:rsid w:val="0081375E"/>
    <w:rsid w:val="00813926"/>
    <w:rsid w:val="00813BBA"/>
    <w:rsid w:val="00813C17"/>
    <w:rsid w:val="00813CC2"/>
    <w:rsid w:val="0081404B"/>
    <w:rsid w:val="008145A7"/>
    <w:rsid w:val="008149FB"/>
    <w:rsid w:val="0081514D"/>
    <w:rsid w:val="00815ACA"/>
    <w:rsid w:val="00816BAC"/>
    <w:rsid w:val="00816EB2"/>
    <w:rsid w:val="00816F08"/>
    <w:rsid w:val="00817706"/>
    <w:rsid w:val="00817795"/>
    <w:rsid w:val="00817C39"/>
    <w:rsid w:val="00817D41"/>
    <w:rsid w:val="00817FA8"/>
    <w:rsid w:val="00820DC0"/>
    <w:rsid w:val="008210AB"/>
    <w:rsid w:val="0082199A"/>
    <w:rsid w:val="0082244A"/>
    <w:rsid w:val="008228D2"/>
    <w:rsid w:val="00822F4F"/>
    <w:rsid w:val="008231A1"/>
    <w:rsid w:val="00823574"/>
    <w:rsid w:val="008243BF"/>
    <w:rsid w:val="00825820"/>
    <w:rsid w:val="00825C7B"/>
    <w:rsid w:val="00826133"/>
    <w:rsid w:val="00826197"/>
    <w:rsid w:val="008266D9"/>
    <w:rsid w:val="00826A06"/>
    <w:rsid w:val="00827026"/>
    <w:rsid w:val="00830000"/>
    <w:rsid w:val="008300B5"/>
    <w:rsid w:val="00830323"/>
    <w:rsid w:val="00830830"/>
    <w:rsid w:val="0083102D"/>
    <w:rsid w:val="008313BF"/>
    <w:rsid w:val="008313FC"/>
    <w:rsid w:val="008314C6"/>
    <w:rsid w:val="008314E0"/>
    <w:rsid w:val="00831920"/>
    <w:rsid w:val="00831B8C"/>
    <w:rsid w:val="00831C93"/>
    <w:rsid w:val="008322D8"/>
    <w:rsid w:val="00833766"/>
    <w:rsid w:val="00833FD5"/>
    <w:rsid w:val="00834660"/>
    <w:rsid w:val="008346D6"/>
    <w:rsid w:val="00835A33"/>
    <w:rsid w:val="00835C98"/>
    <w:rsid w:val="00835DB0"/>
    <w:rsid w:val="00836391"/>
    <w:rsid w:val="00836DF2"/>
    <w:rsid w:val="00837A76"/>
    <w:rsid w:val="00837DA8"/>
    <w:rsid w:val="008404E2"/>
    <w:rsid w:val="00840A1C"/>
    <w:rsid w:val="008416A7"/>
    <w:rsid w:val="00841C13"/>
    <w:rsid w:val="008422D6"/>
    <w:rsid w:val="008429A7"/>
    <w:rsid w:val="0084318C"/>
    <w:rsid w:val="008432EA"/>
    <w:rsid w:val="00843992"/>
    <w:rsid w:val="00843D5C"/>
    <w:rsid w:val="0084451C"/>
    <w:rsid w:val="008449B8"/>
    <w:rsid w:val="008449F8"/>
    <w:rsid w:val="008451FF"/>
    <w:rsid w:val="0084544F"/>
    <w:rsid w:val="00845931"/>
    <w:rsid w:val="008463D3"/>
    <w:rsid w:val="00846CB6"/>
    <w:rsid w:val="008475E3"/>
    <w:rsid w:val="00847B88"/>
    <w:rsid w:val="0085093A"/>
    <w:rsid w:val="008516DE"/>
    <w:rsid w:val="00851799"/>
    <w:rsid w:val="00851B03"/>
    <w:rsid w:val="00852215"/>
    <w:rsid w:val="0085221F"/>
    <w:rsid w:val="00852BA9"/>
    <w:rsid w:val="00852E67"/>
    <w:rsid w:val="008536AB"/>
    <w:rsid w:val="00853970"/>
    <w:rsid w:val="00853CC6"/>
    <w:rsid w:val="008548D1"/>
    <w:rsid w:val="00854947"/>
    <w:rsid w:val="00854D74"/>
    <w:rsid w:val="00854D7E"/>
    <w:rsid w:val="00855719"/>
    <w:rsid w:val="008557F2"/>
    <w:rsid w:val="0085592E"/>
    <w:rsid w:val="00856184"/>
    <w:rsid w:val="00856599"/>
    <w:rsid w:val="008573DB"/>
    <w:rsid w:val="0085743E"/>
    <w:rsid w:val="00857AAF"/>
    <w:rsid w:val="00857B91"/>
    <w:rsid w:val="00857DE4"/>
    <w:rsid w:val="00860163"/>
    <w:rsid w:val="0086136D"/>
    <w:rsid w:val="00862059"/>
    <w:rsid w:val="0086259B"/>
    <w:rsid w:val="0086283D"/>
    <w:rsid w:val="008629FE"/>
    <w:rsid w:val="00862F6A"/>
    <w:rsid w:val="00864588"/>
    <w:rsid w:val="00864E8A"/>
    <w:rsid w:val="008669C2"/>
    <w:rsid w:val="00866D1D"/>
    <w:rsid w:val="00866EFF"/>
    <w:rsid w:val="008671CF"/>
    <w:rsid w:val="00867EE8"/>
    <w:rsid w:val="00867F07"/>
    <w:rsid w:val="00870A4E"/>
    <w:rsid w:val="0087114F"/>
    <w:rsid w:val="00871477"/>
    <w:rsid w:val="0087169F"/>
    <w:rsid w:val="008717C1"/>
    <w:rsid w:val="00871F69"/>
    <w:rsid w:val="008742F9"/>
    <w:rsid w:val="00874EB3"/>
    <w:rsid w:val="00875292"/>
    <w:rsid w:val="008768D0"/>
    <w:rsid w:val="00876CFA"/>
    <w:rsid w:val="00877076"/>
    <w:rsid w:val="00877094"/>
    <w:rsid w:val="008770F2"/>
    <w:rsid w:val="00877225"/>
    <w:rsid w:val="00877A20"/>
    <w:rsid w:val="00877E6E"/>
    <w:rsid w:val="00880562"/>
    <w:rsid w:val="00880BF4"/>
    <w:rsid w:val="0088125C"/>
    <w:rsid w:val="0088130A"/>
    <w:rsid w:val="00881510"/>
    <w:rsid w:val="00881954"/>
    <w:rsid w:val="00881C66"/>
    <w:rsid w:val="00882632"/>
    <w:rsid w:val="00882B89"/>
    <w:rsid w:val="00882FCF"/>
    <w:rsid w:val="00883094"/>
    <w:rsid w:val="00883222"/>
    <w:rsid w:val="00884442"/>
    <w:rsid w:val="00885582"/>
    <w:rsid w:val="008858BE"/>
    <w:rsid w:val="008858FB"/>
    <w:rsid w:val="00885A91"/>
    <w:rsid w:val="00885BFD"/>
    <w:rsid w:val="0088666A"/>
    <w:rsid w:val="00887491"/>
    <w:rsid w:val="008879DD"/>
    <w:rsid w:val="00890788"/>
    <w:rsid w:val="008908C9"/>
    <w:rsid w:val="00890BC2"/>
    <w:rsid w:val="00890E28"/>
    <w:rsid w:val="0089146D"/>
    <w:rsid w:val="00891497"/>
    <w:rsid w:val="008914D9"/>
    <w:rsid w:val="00891D74"/>
    <w:rsid w:val="00891DE9"/>
    <w:rsid w:val="008923DA"/>
    <w:rsid w:val="008928AA"/>
    <w:rsid w:val="00892DB5"/>
    <w:rsid w:val="008930CB"/>
    <w:rsid w:val="00893E54"/>
    <w:rsid w:val="008943A0"/>
    <w:rsid w:val="00894F2B"/>
    <w:rsid w:val="00894F9D"/>
    <w:rsid w:val="0089517D"/>
    <w:rsid w:val="008954E5"/>
    <w:rsid w:val="00895F81"/>
    <w:rsid w:val="008967FD"/>
    <w:rsid w:val="0089688B"/>
    <w:rsid w:val="00896D5B"/>
    <w:rsid w:val="00897216"/>
    <w:rsid w:val="008974AC"/>
    <w:rsid w:val="0089780F"/>
    <w:rsid w:val="008A0A65"/>
    <w:rsid w:val="008A0D5D"/>
    <w:rsid w:val="008A1273"/>
    <w:rsid w:val="008A127B"/>
    <w:rsid w:val="008A12B1"/>
    <w:rsid w:val="008A17D2"/>
    <w:rsid w:val="008A1C11"/>
    <w:rsid w:val="008A2111"/>
    <w:rsid w:val="008A27E2"/>
    <w:rsid w:val="008A4F11"/>
    <w:rsid w:val="008A4F90"/>
    <w:rsid w:val="008A51F0"/>
    <w:rsid w:val="008A5D44"/>
    <w:rsid w:val="008A6C82"/>
    <w:rsid w:val="008B026C"/>
    <w:rsid w:val="008B1025"/>
    <w:rsid w:val="008B11A7"/>
    <w:rsid w:val="008B128B"/>
    <w:rsid w:val="008B14D4"/>
    <w:rsid w:val="008B2978"/>
    <w:rsid w:val="008B2B76"/>
    <w:rsid w:val="008B2C8D"/>
    <w:rsid w:val="008B37B9"/>
    <w:rsid w:val="008B41E8"/>
    <w:rsid w:val="008B5259"/>
    <w:rsid w:val="008B57D6"/>
    <w:rsid w:val="008B69BA"/>
    <w:rsid w:val="008B69C8"/>
    <w:rsid w:val="008B6D33"/>
    <w:rsid w:val="008B71AC"/>
    <w:rsid w:val="008B7E57"/>
    <w:rsid w:val="008C02C8"/>
    <w:rsid w:val="008C051D"/>
    <w:rsid w:val="008C27C2"/>
    <w:rsid w:val="008C2807"/>
    <w:rsid w:val="008C2AAF"/>
    <w:rsid w:val="008C3722"/>
    <w:rsid w:val="008C3953"/>
    <w:rsid w:val="008C3F9C"/>
    <w:rsid w:val="008C4388"/>
    <w:rsid w:val="008C438A"/>
    <w:rsid w:val="008C4543"/>
    <w:rsid w:val="008C47A4"/>
    <w:rsid w:val="008C4839"/>
    <w:rsid w:val="008C4B69"/>
    <w:rsid w:val="008C5A1D"/>
    <w:rsid w:val="008C6154"/>
    <w:rsid w:val="008C7280"/>
    <w:rsid w:val="008C72A3"/>
    <w:rsid w:val="008C7CB2"/>
    <w:rsid w:val="008C7F9C"/>
    <w:rsid w:val="008D025F"/>
    <w:rsid w:val="008D02BE"/>
    <w:rsid w:val="008D0683"/>
    <w:rsid w:val="008D092B"/>
    <w:rsid w:val="008D0AB6"/>
    <w:rsid w:val="008D0D19"/>
    <w:rsid w:val="008D160F"/>
    <w:rsid w:val="008D1981"/>
    <w:rsid w:val="008D24F2"/>
    <w:rsid w:val="008D27F4"/>
    <w:rsid w:val="008D2A5D"/>
    <w:rsid w:val="008D3117"/>
    <w:rsid w:val="008D359B"/>
    <w:rsid w:val="008D3A42"/>
    <w:rsid w:val="008D4706"/>
    <w:rsid w:val="008D4DF7"/>
    <w:rsid w:val="008D5012"/>
    <w:rsid w:val="008D5273"/>
    <w:rsid w:val="008D54DE"/>
    <w:rsid w:val="008D5559"/>
    <w:rsid w:val="008D5A2E"/>
    <w:rsid w:val="008D5C72"/>
    <w:rsid w:val="008D5E6B"/>
    <w:rsid w:val="008D60E7"/>
    <w:rsid w:val="008D6ACD"/>
    <w:rsid w:val="008D6CE4"/>
    <w:rsid w:val="008D7016"/>
    <w:rsid w:val="008D7468"/>
    <w:rsid w:val="008D7B81"/>
    <w:rsid w:val="008D7E40"/>
    <w:rsid w:val="008E0AFE"/>
    <w:rsid w:val="008E0E26"/>
    <w:rsid w:val="008E1049"/>
    <w:rsid w:val="008E11AE"/>
    <w:rsid w:val="008E124A"/>
    <w:rsid w:val="008E17B3"/>
    <w:rsid w:val="008E1D1B"/>
    <w:rsid w:val="008E1DF2"/>
    <w:rsid w:val="008E230D"/>
    <w:rsid w:val="008E2464"/>
    <w:rsid w:val="008E259F"/>
    <w:rsid w:val="008E2A7F"/>
    <w:rsid w:val="008E2FAC"/>
    <w:rsid w:val="008E322C"/>
    <w:rsid w:val="008E3753"/>
    <w:rsid w:val="008E3DE5"/>
    <w:rsid w:val="008E42CD"/>
    <w:rsid w:val="008E4664"/>
    <w:rsid w:val="008E4752"/>
    <w:rsid w:val="008E49FF"/>
    <w:rsid w:val="008E4E41"/>
    <w:rsid w:val="008E50A0"/>
    <w:rsid w:val="008E5741"/>
    <w:rsid w:val="008E5774"/>
    <w:rsid w:val="008E5838"/>
    <w:rsid w:val="008E628F"/>
    <w:rsid w:val="008E707A"/>
    <w:rsid w:val="008E7801"/>
    <w:rsid w:val="008E78E7"/>
    <w:rsid w:val="008E7929"/>
    <w:rsid w:val="008E7BAC"/>
    <w:rsid w:val="008E7DC9"/>
    <w:rsid w:val="008F00E4"/>
    <w:rsid w:val="008F043D"/>
    <w:rsid w:val="008F0A1D"/>
    <w:rsid w:val="008F0AB8"/>
    <w:rsid w:val="008F114C"/>
    <w:rsid w:val="008F18E0"/>
    <w:rsid w:val="008F1AEC"/>
    <w:rsid w:val="008F1CF1"/>
    <w:rsid w:val="008F1FEB"/>
    <w:rsid w:val="008F2176"/>
    <w:rsid w:val="008F2242"/>
    <w:rsid w:val="008F238F"/>
    <w:rsid w:val="008F26AA"/>
    <w:rsid w:val="008F2C57"/>
    <w:rsid w:val="008F2CE5"/>
    <w:rsid w:val="008F3683"/>
    <w:rsid w:val="008F3FC0"/>
    <w:rsid w:val="008F442E"/>
    <w:rsid w:val="008F4EE9"/>
    <w:rsid w:val="008F52E9"/>
    <w:rsid w:val="008F53F0"/>
    <w:rsid w:val="008F58CD"/>
    <w:rsid w:val="008F5D23"/>
    <w:rsid w:val="008F7112"/>
    <w:rsid w:val="008F7CB5"/>
    <w:rsid w:val="008F7DAE"/>
    <w:rsid w:val="008F7E57"/>
    <w:rsid w:val="009011DF"/>
    <w:rsid w:val="009014D1"/>
    <w:rsid w:val="00901665"/>
    <w:rsid w:val="0090172F"/>
    <w:rsid w:val="00901753"/>
    <w:rsid w:val="00901A5A"/>
    <w:rsid w:val="00901BDD"/>
    <w:rsid w:val="00901EDA"/>
    <w:rsid w:val="0090234F"/>
    <w:rsid w:val="00902821"/>
    <w:rsid w:val="00902AC1"/>
    <w:rsid w:val="0090325A"/>
    <w:rsid w:val="009032DD"/>
    <w:rsid w:val="00903859"/>
    <w:rsid w:val="00903DCA"/>
    <w:rsid w:val="009041A9"/>
    <w:rsid w:val="00904BAA"/>
    <w:rsid w:val="00905919"/>
    <w:rsid w:val="00905F80"/>
    <w:rsid w:val="009066F9"/>
    <w:rsid w:val="00906A72"/>
    <w:rsid w:val="00906B4E"/>
    <w:rsid w:val="00907074"/>
    <w:rsid w:val="00907A3C"/>
    <w:rsid w:val="00907AE7"/>
    <w:rsid w:val="00907D70"/>
    <w:rsid w:val="00910224"/>
    <w:rsid w:val="00910703"/>
    <w:rsid w:val="00911197"/>
    <w:rsid w:val="009114E0"/>
    <w:rsid w:val="0091215D"/>
    <w:rsid w:val="009128B6"/>
    <w:rsid w:val="00912F89"/>
    <w:rsid w:val="00913736"/>
    <w:rsid w:val="0091395F"/>
    <w:rsid w:val="00913C89"/>
    <w:rsid w:val="00913CAB"/>
    <w:rsid w:val="00914D86"/>
    <w:rsid w:val="00915F72"/>
    <w:rsid w:val="0091606C"/>
    <w:rsid w:val="009160A8"/>
    <w:rsid w:val="009162F9"/>
    <w:rsid w:val="00916799"/>
    <w:rsid w:val="0091689B"/>
    <w:rsid w:val="0091689D"/>
    <w:rsid w:val="00916B92"/>
    <w:rsid w:val="009170E9"/>
    <w:rsid w:val="009174E2"/>
    <w:rsid w:val="00917856"/>
    <w:rsid w:val="00917BD3"/>
    <w:rsid w:val="00917F68"/>
    <w:rsid w:val="00920124"/>
    <w:rsid w:val="009211AA"/>
    <w:rsid w:val="009211AB"/>
    <w:rsid w:val="009213C3"/>
    <w:rsid w:val="00921F92"/>
    <w:rsid w:val="00922197"/>
    <w:rsid w:val="009221E5"/>
    <w:rsid w:val="009223B6"/>
    <w:rsid w:val="00922B0F"/>
    <w:rsid w:val="00922C23"/>
    <w:rsid w:val="00922F18"/>
    <w:rsid w:val="0092307E"/>
    <w:rsid w:val="009236A6"/>
    <w:rsid w:val="00923B53"/>
    <w:rsid w:val="009244A1"/>
    <w:rsid w:val="00924B2A"/>
    <w:rsid w:val="00924B74"/>
    <w:rsid w:val="00924C55"/>
    <w:rsid w:val="00924CCC"/>
    <w:rsid w:val="00925691"/>
    <w:rsid w:val="00925848"/>
    <w:rsid w:val="00925BED"/>
    <w:rsid w:val="009266A3"/>
    <w:rsid w:val="0092673D"/>
    <w:rsid w:val="009267DA"/>
    <w:rsid w:val="00926A11"/>
    <w:rsid w:val="00926E7E"/>
    <w:rsid w:val="00927318"/>
    <w:rsid w:val="009274DD"/>
    <w:rsid w:val="00927678"/>
    <w:rsid w:val="009278A3"/>
    <w:rsid w:val="00927D9E"/>
    <w:rsid w:val="00927EF8"/>
    <w:rsid w:val="009303B0"/>
    <w:rsid w:val="00930998"/>
    <w:rsid w:val="00930D2B"/>
    <w:rsid w:val="00930D54"/>
    <w:rsid w:val="00931BFD"/>
    <w:rsid w:val="00931FEF"/>
    <w:rsid w:val="0093210E"/>
    <w:rsid w:val="009321D6"/>
    <w:rsid w:val="009325DE"/>
    <w:rsid w:val="00932799"/>
    <w:rsid w:val="009329C2"/>
    <w:rsid w:val="009329D7"/>
    <w:rsid w:val="00932F4D"/>
    <w:rsid w:val="00932FE0"/>
    <w:rsid w:val="00934496"/>
    <w:rsid w:val="00934874"/>
    <w:rsid w:val="00935652"/>
    <w:rsid w:val="00935C1E"/>
    <w:rsid w:val="00936012"/>
    <w:rsid w:val="009360C1"/>
    <w:rsid w:val="0093620E"/>
    <w:rsid w:val="0093671A"/>
    <w:rsid w:val="009372E1"/>
    <w:rsid w:val="00937A96"/>
    <w:rsid w:val="00937AE7"/>
    <w:rsid w:val="00937FA3"/>
    <w:rsid w:val="00940981"/>
    <w:rsid w:val="00941410"/>
    <w:rsid w:val="0094150B"/>
    <w:rsid w:val="00941B8A"/>
    <w:rsid w:val="0094219C"/>
    <w:rsid w:val="00942291"/>
    <w:rsid w:val="00942A3F"/>
    <w:rsid w:val="009434C3"/>
    <w:rsid w:val="00943571"/>
    <w:rsid w:val="009437B2"/>
    <w:rsid w:val="00943DDC"/>
    <w:rsid w:val="009440E4"/>
    <w:rsid w:val="00944CB4"/>
    <w:rsid w:val="00945329"/>
    <w:rsid w:val="00945C47"/>
    <w:rsid w:val="00945CF0"/>
    <w:rsid w:val="0094681A"/>
    <w:rsid w:val="00946CCC"/>
    <w:rsid w:val="00947FB1"/>
    <w:rsid w:val="009500E4"/>
    <w:rsid w:val="0095083D"/>
    <w:rsid w:val="00950AD4"/>
    <w:rsid w:val="00951D4D"/>
    <w:rsid w:val="00951E9A"/>
    <w:rsid w:val="00952A03"/>
    <w:rsid w:val="00952D77"/>
    <w:rsid w:val="00953B31"/>
    <w:rsid w:val="00954797"/>
    <w:rsid w:val="00954AA7"/>
    <w:rsid w:val="00954F56"/>
    <w:rsid w:val="009555DC"/>
    <w:rsid w:val="00955807"/>
    <w:rsid w:val="00955C45"/>
    <w:rsid w:val="00955EC2"/>
    <w:rsid w:val="009567F8"/>
    <w:rsid w:val="00956C04"/>
    <w:rsid w:val="00956ED7"/>
    <w:rsid w:val="00957142"/>
    <w:rsid w:val="009577EC"/>
    <w:rsid w:val="00957DDC"/>
    <w:rsid w:val="0096023A"/>
    <w:rsid w:val="009608E9"/>
    <w:rsid w:val="00961DAC"/>
    <w:rsid w:val="0096200A"/>
    <w:rsid w:val="00962405"/>
    <w:rsid w:val="00962706"/>
    <w:rsid w:val="0096296C"/>
    <w:rsid w:val="00962AF9"/>
    <w:rsid w:val="00962C2B"/>
    <w:rsid w:val="00962FBF"/>
    <w:rsid w:val="0096412A"/>
    <w:rsid w:val="0096436A"/>
    <w:rsid w:val="009645FC"/>
    <w:rsid w:val="00964761"/>
    <w:rsid w:val="00964850"/>
    <w:rsid w:val="00964953"/>
    <w:rsid w:val="00965815"/>
    <w:rsid w:val="00965CA7"/>
    <w:rsid w:val="00965EE9"/>
    <w:rsid w:val="00965F60"/>
    <w:rsid w:val="00966050"/>
    <w:rsid w:val="00966E3B"/>
    <w:rsid w:val="00966EC3"/>
    <w:rsid w:val="009672B8"/>
    <w:rsid w:val="00967473"/>
    <w:rsid w:val="00967A36"/>
    <w:rsid w:val="00967D88"/>
    <w:rsid w:val="009709D3"/>
    <w:rsid w:val="00970AE5"/>
    <w:rsid w:val="00971139"/>
    <w:rsid w:val="00971240"/>
    <w:rsid w:val="00971DC2"/>
    <w:rsid w:val="009721FE"/>
    <w:rsid w:val="00972A0C"/>
    <w:rsid w:val="009739B7"/>
    <w:rsid w:val="00973B34"/>
    <w:rsid w:val="00975834"/>
    <w:rsid w:val="00975E4C"/>
    <w:rsid w:val="00976041"/>
    <w:rsid w:val="00976625"/>
    <w:rsid w:val="009769F4"/>
    <w:rsid w:val="00976EF9"/>
    <w:rsid w:val="00977733"/>
    <w:rsid w:val="0097790D"/>
    <w:rsid w:val="00977961"/>
    <w:rsid w:val="00977C21"/>
    <w:rsid w:val="00977D60"/>
    <w:rsid w:val="0098088D"/>
    <w:rsid w:val="00980A38"/>
    <w:rsid w:val="00981320"/>
    <w:rsid w:val="00981696"/>
    <w:rsid w:val="009817B8"/>
    <w:rsid w:val="00981A56"/>
    <w:rsid w:val="009821C6"/>
    <w:rsid w:val="00982211"/>
    <w:rsid w:val="0098244A"/>
    <w:rsid w:val="009824ED"/>
    <w:rsid w:val="0098250F"/>
    <w:rsid w:val="00983416"/>
    <w:rsid w:val="00983EB8"/>
    <w:rsid w:val="0098492C"/>
    <w:rsid w:val="00984EF2"/>
    <w:rsid w:val="0098652C"/>
    <w:rsid w:val="0098658B"/>
    <w:rsid w:val="00986692"/>
    <w:rsid w:val="009866B5"/>
    <w:rsid w:val="00986AAF"/>
    <w:rsid w:val="00990087"/>
    <w:rsid w:val="0099082C"/>
    <w:rsid w:val="00990AE1"/>
    <w:rsid w:val="00991466"/>
    <w:rsid w:val="00991490"/>
    <w:rsid w:val="009917AB"/>
    <w:rsid w:val="00991CB0"/>
    <w:rsid w:val="00991F66"/>
    <w:rsid w:val="00992329"/>
    <w:rsid w:val="00992587"/>
    <w:rsid w:val="00992653"/>
    <w:rsid w:val="00992881"/>
    <w:rsid w:val="00992EA2"/>
    <w:rsid w:val="009932EB"/>
    <w:rsid w:val="00993851"/>
    <w:rsid w:val="009938AF"/>
    <w:rsid w:val="00993D9A"/>
    <w:rsid w:val="009940D0"/>
    <w:rsid w:val="009945D9"/>
    <w:rsid w:val="0099548A"/>
    <w:rsid w:val="009955FC"/>
    <w:rsid w:val="009958ED"/>
    <w:rsid w:val="009960A6"/>
    <w:rsid w:val="00996247"/>
    <w:rsid w:val="0099633E"/>
    <w:rsid w:val="0099752E"/>
    <w:rsid w:val="00997688"/>
    <w:rsid w:val="009A135B"/>
    <w:rsid w:val="009A1790"/>
    <w:rsid w:val="009A2305"/>
    <w:rsid w:val="009A2BFA"/>
    <w:rsid w:val="009A2DED"/>
    <w:rsid w:val="009A34D4"/>
    <w:rsid w:val="009A39E0"/>
    <w:rsid w:val="009A3EE7"/>
    <w:rsid w:val="009A426E"/>
    <w:rsid w:val="009A4BE8"/>
    <w:rsid w:val="009A5618"/>
    <w:rsid w:val="009A5A3F"/>
    <w:rsid w:val="009A5DBF"/>
    <w:rsid w:val="009A5EE8"/>
    <w:rsid w:val="009A60AD"/>
    <w:rsid w:val="009A6DE5"/>
    <w:rsid w:val="009A6F88"/>
    <w:rsid w:val="009A72FF"/>
    <w:rsid w:val="009B0770"/>
    <w:rsid w:val="009B0793"/>
    <w:rsid w:val="009B1DF6"/>
    <w:rsid w:val="009B206C"/>
    <w:rsid w:val="009B20BE"/>
    <w:rsid w:val="009B2A9E"/>
    <w:rsid w:val="009B2C79"/>
    <w:rsid w:val="009B4962"/>
    <w:rsid w:val="009B4ADC"/>
    <w:rsid w:val="009B4FAC"/>
    <w:rsid w:val="009B51A2"/>
    <w:rsid w:val="009B579E"/>
    <w:rsid w:val="009B63B2"/>
    <w:rsid w:val="009B671B"/>
    <w:rsid w:val="009B683B"/>
    <w:rsid w:val="009B6F8F"/>
    <w:rsid w:val="009B70FE"/>
    <w:rsid w:val="009B7A3A"/>
    <w:rsid w:val="009C003C"/>
    <w:rsid w:val="009C07A6"/>
    <w:rsid w:val="009C15EC"/>
    <w:rsid w:val="009C190A"/>
    <w:rsid w:val="009C19EC"/>
    <w:rsid w:val="009C1CE0"/>
    <w:rsid w:val="009C22CB"/>
    <w:rsid w:val="009C27BC"/>
    <w:rsid w:val="009C2A02"/>
    <w:rsid w:val="009C33D5"/>
    <w:rsid w:val="009C3A48"/>
    <w:rsid w:val="009C4C0D"/>
    <w:rsid w:val="009C51F9"/>
    <w:rsid w:val="009C558B"/>
    <w:rsid w:val="009C5B14"/>
    <w:rsid w:val="009C61E5"/>
    <w:rsid w:val="009C636E"/>
    <w:rsid w:val="009C65A5"/>
    <w:rsid w:val="009C667C"/>
    <w:rsid w:val="009C6758"/>
    <w:rsid w:val="009C6BFB"/>
    <w:rsid w:val="009C6E61"/>
    <w:rsid w:val="009C766C"/>
    <w:rsid w:val="009C7704"/>
    <w:rsid w:val="009C7853"/>
    <w:rsid w:val="009D07B9"/>
    <w:rsid w:val="009D1991"/>
    <w:rsid w:val="009D20E1"/>
    <w:rsid w:val="009D2199"/>
    <w:rsid w:val="009D2414"/>
    <w:rsid w:val="009D26A6"/>
    <w:rsid w:val="009D2A1D"/>
    <w:rsid w:val="009D2CBC"/>
    <w:rsid w:val="009D2D56"/>
    <w:rsid w:val="009D3859"/>
    <w:rsid w:val="009D3D03"/>
    <w:rsid w:val="009D3FBD"/>
    <w:rsid w:val="009D4038"/>
    <w:rsid w:val="009D453D"/>
    <w:rsid w:val="009D499E"/>
    <w:rsid w:val="009D5357"/>
    <w:rsid w:val="009D551F"/>
    <w:rsid w:val="009D573A"/>
    <w:rsid w:val="009D59F9"/>
    <w:rsid w:val="009D6643"/>
    <w:rsid w:val="009D6A7E"/>
    <w:rsid w:val="009D721F"/>
    <w:rsid w:val="009D72F4"/>
    <w:rsid w:val="009D76DD"/>
    <w:rsid w:val="009D782B"/>
    <w:rsid w:val="009D7DD2"/>
    <w:rsid w:val="009E01C3"/>
    <w:rsid w:val="009E01D1"/>
    <w:rsid w:val="009E05FF"/>
    <w:rsid w:val="009E0A4A"/>
    <w:rsid w:val="009E0DF3"/>
    <w:rsid w:val="009E2E4A"/>
    <w:rsid w:val="009E3213"/>
    <w:rsid w:val="009E3277"/>
    <w:rsid w:val="009E33DA"/>
    <w:rsid w:val="009E370F"/>
    <w:rsid w:val="009E377C"/>
    <w:rsid w:val="009E3977"/>
    <w:rsid w:val="009E3C62"/>
    <w:rsid w:val="009E3FBE"/>
    <w:rsid w:val="009E42FD"/>
    <w:rsid w:val="009E541A"/>
    <w:rsid w:val="009E5452"/>
    <w:rsid w:val="009E5825"/>
    <w:rsid w:val="009E598F"/>
    <w:rsid w:val="009E59A5"/>
    <w:rsid w:val="009E5F09"/>
    <w:rsid w:val="009E6B75"/>
    <w:rsid w:val="009E702C"/>
    <w:rsid w:val="009E72EC"/>
    <w:rsid w:val="009E7586"/>
    <w:rsid w:val="009F111C"/>
    <w:rsid w:val="009F126D"/>
    <w:rsid w:val="009F1420"/>
    <w:rsid w:val="009F146C"/>
    <w:rsid w:val="009F1D06"/>
    <w:rsid w:val="009F2041"/>
    <w:rsid w:val="009F22FE"/>
    <w:rsid w:val="009F24DF"/>
    <w:rsid w:val="009F3466"/>
    <w:rsid w:val="009F3A30"/>
    <w:rsid w:val="009F58E6"/>
    <w:rsid w:val="009F632A"/>
    <w:rsid w:val="009F6E74"/>
    <w:rsid w:val="009F706E"/>
    <w:rsid w:val="009F70F7"/>
    <w:rsid w:val="009F7DC9"/>
    <w:rsid w:val="009F7E1E"/>
    <w:rsid w:val="00A004C8"/>
    <w:rsid w:val="00A00D0A"/>
    <w:rsid w:val="00A0171B"/>
    <w:rsid w:val="00A01A2C"/>
    <w:rsid w:val="00A02040"/>
    <w:rsid w:val="00A023C4"/>
    <w:rsid w:val="00A038EE"/>
    <w:rsid w:val="00A03AA8"/>
    <w:rsid w:val="00A03F40"/>
    <w:rsid w:val="00A043EB"/>
    <w:rsid w:val="00A0541C"/>
    <w:rsid w:val="00A05AAC"/>
    <w:rsid w:val="00A071A5"/>
    <w:rsid w:val="00A072E7"/>
    <w:rsid w:val="00A075C3"/>
    <w:rsid w:val="00A076B1"/>
    <w:rsid w:val="00A07AB7"/>
    <w:rsid w:val="00A10813"/>
    <w:rsid w:val="00A10CB7"/>
    <w:rsid w:val="00A115C9"/>
    <w:rsid w:val="00A1165D"/>
    <w:rsid w:val="00A11A01"/>
    <w:rsid w:val="00A11A03"/>
    <w:rsid w:val="00A11AF1"/>
    <w:rsid w:val="00A11CBA"/>
    <w:rsid w:val="00A11F34"/>
    <w:rsid w:val="00A1258A"/>
    <w:rsid w:val="00A12649"/>
    <w:rsid w:val="00A128CD"/>
    <w:rsid w:val="00A1298F"/>
    <w:rsid w:val="00A137C1"/>
    <w:rsid w:val="00A1386E"/>
    <w:rsid w:val="00A13AE6"/>
    <w:rsid w:val="00A14454"/>
    <w:rsid w:val="00A149E2"/>
    <w:rsid w:val="00A15077"/>
    <w:rsid w:val="00A15C0C"/>
    <w:rsid w:val="00A1668A"/>
    <w:rsid w:val="00A174C9"/>
    <w:rsid w:val="00A17789"/>
    <w:rsid w:val="00A20172"/>
    <w:rsid w:val="00A20325"/>
    <w:rsid w:val="00A20682"/>
    <w:rsid w:val="00A20CF4"/>
    <w:rsid w:val="00A20D59"/>
    <w:rsid w:val="00A20DCD"/>
    <w:rsid w:val="00A2161A"/>
    <w:rsid w:val="00A21BEE"/>
    <w:rsid w:val="00A21E0C"/>
    <w:rsid w:val="00A22DC9"/>
    <w:rsid w:val="00A22E70"/>
    <w:rsid w:val="00A23123"/>
    <w:rsid w:val="00A231C9"/>
    <w:rsid w:val="00A233E3"/>
    <w:rsid w:val="00A2355A"/>
    <w:rsid w:val="00A23A02"/>
    <w:rsid w:val="00A23F25"/>
    <w:rsid w:val="00A24364"/>
    <w:rsid w:val="00A243CB"/>
    <w:rsid w:val="00A251F3"/>
    <w:rsid w:val="00A253DA"/>
    <w:rsid w:val="00A25616"/>
    <w:rsid w:val="00A25FEF"/>
    <w:rsid w:val="00A261A5"/>
    <w:rsid w:val="00A26450"/>
    <w:rsid w:val="00A302E5"/>
    <w:rsid w:val="00A30764"/>
    <w:rsid w:val="00A31CC3"/>
    <w:rsid w:val="00A3256C"/>
    <w:rsid w:val="00A326CB"/>
    <w:rsid w:val="00A32D62"/>
    <w:rsid w:val="00A32FDD"/>
    <w:rsid w:val="00A33126"/>
    <w:rsid w:val="00A3337D"/>
    <w:rsid w:val="00A33996"/>
    <w:rsid w:val="00A33ACC"/>
    <w:rsid w:val="00A33F82"/>
    <w:rsid w:val="00A3409E"/>
    <w:rsid w:val="00A341D2"/>
    <w:rsid w:val="00A34793"/>
    <w:rsid w:val="00A34881"/>
    <w:rsid w:val="00A35407"/>
    <w:rsid w:val="00A356D9"/>
    <w:rsid w:val="00A35A51"/>
    <w:rsid w:val="00A35C38"/>
    <w:rsid w:val="00A36390"/>
    <w:rsid w:val="00A36680"/>
    <w:rsid w:val="00A37688"/>
    <w:rsid w:val="00A37872"/>
    <w:rsid w:val="00A37946"/>
    <w:rsid w:val="00A37BDC"/>
    <w:rsid w:val="00A40BA1"/>
    <w:rsid w:val="00A40BE9"/>
    <w:rsid w:val="00A41050"/>
    <w:rsid w:val="00A42635"/>
    <w:rsid w:val="00A428F2"/>
    <w:rsid w:val="00A43234"/>
    <w:rsid w:val="00A43FCF"/>
    <w:rsid w:val="00A44CB6"/>
    <w:rsid w:val="00A44EA4"/>
    <w:rsid w:val="00A451FE"/>
    <w:rsid w:val="00A45D12"/>
    <w:rsid w:val="00A466FA"/>
    <w:rsid w:val="00A46B75"/>
    <w:rsid w:val="00A46E8F"/>
    <w:rsid w:val="00A470C5"/>
    <w:rsid w:val="00A47592"/>
    <w:rsid w:val="00A4766B"/>
    <w:rsid w:val="00A47677"/>
    <w:rsid w:val="00A47A15"/>
    <w:rsid w:val="00A5133B"/>
    <w:rsid w:val="00A519E4"/>
    <w:rsid w:val="00A51ACD"/>
    <w:rsid w:val="00A51DF8"/>
    <w:rsid w:val="00A5233D"/>
    <w:rsid w:val="00A5295F"/>
    <w:rsid w:val="00A52DAA"/>
    <w:rsid w:val="00A53B39"/>
    <w:rsid w:val="00A53ECF"/>
    <w:rsid w:val="00A54443"/>
    <w:rsid w:val="00A54ABA"/>
    <w:rsid w:val="00A5534B"/>
    <w:rsid w:val="00A554AE"/>
    <w:rsid w:val="00A554E5"/>
    <w:rsid w:val="00A55665"/>
    <w:rsid w:val="00A5615D"/>
    <w:rsid w:val="00A56A25"/>
    <w:rsid w:val="00A56EF8"/>
    <w:rsid w:val="00A57789"/>
    <w:rsid w:val="00A60521"/>
    <w:rsid w:val="00A605DB"/>
    <w:rsid w:val="00A612DD"/>
    <w:rsid w:val="00A613B2"/>
    <w:rsid w:val="00A62DA6"/>
    <w:rsid w:val="00A6339A"/>
    <w:rsid w:val="00A63561"/>
    <w:rsid w:val="00A63C2C"/>
    <w:rsid w:val="00A63C50"/>
    <w:rsid w:val="00A64467"/>
    <w:rsid w:val="00A64483"/>
    <w:rsid w:val="00A6488F"/>
    <w:rsid w:val="00A64A4B"/>
    <w:rsid w:val="00A64C7A"/>
    <w:rsid w:val="00A65C2D"/>
    <w:rsid w:val="00A65E1C"/>
    <w:rsid w:val="00A66880"/>
    <w:rsid w:val="00A66DEF"/>
    <w:rsid w:val="00A674A6"/>
    <w:rsid w:val="00A70BA5"/>
    <w:rsid w:val="00A70C7D"/>
    <w:rsid w:val="00A70DD4"/>
    <w:rsid w:val="00A712E0"/>
    <w:rsid w:val="00A7189E"/>
    <w:rsid w:val="00A71922"/>
    <w:rsid w:val="00A71980"/>
    <w:rsid w:val="00A71DA1"/>
    <w:rsid w:val="00A71FBB"/>
    <w:rsid w:val="00A72570"/>
    <w:rsid w:val="00A72A4A"/>
    <w:rsid w:val="00A73941"/>
    <w:rsid w:val="00A74137"/>
    <w:rsid w:val="00A74441"/>
    <w:rsid w:val="00A74814"/>
    <w:rsid w:val="00A75833"/>
    <w:rsid w:val="00A75C8D"/>
    <w:rsid w:val="00A75CC5"/>
    <w:rsid w:val="00A76566"/>
    <w:rsid w:val="00A76EA0"/>
    <w:rsid w:val="00A7765F"/>
    <w:rsid w:val="00A801F8"/>
    <w:rsid w:val="00A80FB9"/>
    <w:rsid w:val="00A811BD"/>
    <w:rsid w:val="00A813E1"/>
    <w:rsid w:val="00A8219D"/>
    <w:rsid w:val="00A821AE"/>
    <w:rsid w:val="00A823B4"/>
    <w:rsid w:val="00A82D8B"/>
    <w:rsid w:val="00A8366A"/>
    <w:rsid w:val="00A8368E"/>
    <w:rsid w:val="00A83855"/>
    <w:rsid w:val="00A83FBF"/>
    <w:rsid w:val="00A8411E"/>
    <w:rsid w:val="00A84E0C"/>
    <w:rsid w:val="00A86525"/>
    <w:rsid w:val="00A8670A"/>
    <w:rsid w:val="00A86A38"/>
    <w:rsid w:val="00A876BF"/>
    <w:rsid w:val="00A87D58"/>
    <w:rsid w:val="00A87DC5"/>
    <w:rsid w:val="00A90092"/>
    <w:rsid w:val="00A905C6"/>
    <w:rsid w:val="00A908EE"/>
    <w:rsid w:val="00A90FBD"/>
    <w:rsid w:val="00A91E77"/>
    <w:rsid w:val="00A92135"/>
    <w:rsid w:val="00A92563"/>
    <w:rsid w:val="00A92767"/>
    <w:rsid w:val="00A93BEE"/>
    <w:rsid w:val="00A93DE2"/>
    <w:rsid w:val="00A940AE"/>
    <w:rsid w:val="00A946F9"/>
    <w:rsid w:val="00A94FEC"/>
    <w:rsid w:val="00A955AA"/>
    <w:rsid w:val="00A95662"/>
    <w:rsid w:val="00A95D82"/>
    <w:rsid w:val="00A95F09"/>
    <w:rsid w:val="00A963C3"/>
    <w:rsid w:val="00A965B2"/>
    <w:rsid w:val="00A97254"/>
    <w:rsid w:val="00A9733A"/>
    <w:rsid w:val="00A97868"/>
    <w:rsid w:val="00A97E89"/>
    <w:rsid w:val="00AA1FF8"/>
    <w:rsid w:val="00AA2049"/>
    <w:rsid w:val="00AA2168"/>
    <w:rsid w:val="00AA2243"/>
    <w:rsid w:val="00AA2C85"/>
    <w:rsid w:val="00AA306A"/>
    <w:rsid w:val="00AA3220"/>
    <w:rsid w:val="00AA369B"/>
    <w:rsid w:val="00AA43D9"/>
    <w:rsid w:val="00AA4F05"/>
    <w:rsid w:val="00AA516A"/>
    <w:rsid w:val="00AA607E"/>
    <w:rsid w:val="00AA628F"/>
    <w:rsid w:val="00AA63F2"/>
    <w:rsid w:val="00AA772A"/>
    <w:rsid w:val="00AA784E"/>
    <w:rsid w:val="00AA79AD"/>
    <w:rsid w:val="00AB0737"/>
    <w:rsid w:val="00AB0FF0"/>
    <w:rsid w:val="00AB1656"/>
    <w:rsid w:val="00AB21D1"/>
    <w:rsid w:val="00AB2C8D"/>
    <w:rsid w:val="00AB2E3B"/>
    <w:rsid w:val="00AB2E6C"/>
    <w:rsid w:val="00AB33BE"/>
    <w:rsid w:val="00AB459B"/>
    <w:rsid w:val="00AB4668"/>
    <w:rsid w:val="00AB4B25"/>
    <w:rsid w:val="00AB4B33"/>
    <w:rsid w:val="00AB50BE"/>
    <w:rsid w:val="00AB5412"/>
    <w:rsid w:val="00AB55BF"/>
    <w:rsid w:val="00AB5E6B"/>
    <w:rsid w:val="00AB6507"/>
    <w:rsid w:val="00AB73FC"/>
    <w:rsid w:val="00AB784E"/>
    <w:rsid w:val="00AB791E"/>
    <w:rsid w:val="00AB7F86"/>
    <w:rsid w:val="00AC0BB9"/>
    <w:rsid w:val="00AC0E91"/>
    <w:rsid w:val="00AC1629"/>
    <w:rsid w:val="00AC21C4"/>
    <w:rsid w:val="00AC23F7"/>
    <w:rsid w:val="00AC43B3"/>
    <w:rsid w:val="00AC4471"/>
    <w:rsid w:val="00AC4C9A"/>
    <w:rsid w:val="00AC4CD6"/>
    <w:rsid w:val="00AC556D"/>
    <w:rsid w:val="00AC5624"/>
    <w:rsid w:val="00AC5C47"/>
    <w:rsid w:val="00AC5C50"/>
    <w:rsid w:val="00AC6304"/>
    <w:rsid w:val="00AC6B1D"/>
    <w:rsid w:val="00AC7205"/>
    <w:rsid w:val="00AC747B"/>
    <w:rsid w:val="00AC788E"/>
    <w:rsid w:val="00AD1A7B"/>
    <w:rsid w:val="00AD1B3A"/>
    <w:rsid w:val="00AD1C7C"/>
    <w:rsid w:val="00AD24AF"/>
    <w:rsid w:val="00AD2987"/>
    <w:rsid w:val="00AD3345"/>
    <w:rsid w:val="00AD3434"/>
    <w:rsid w:val="00AD3869"/>
    <w:rsid w:val="00AD3CC7"/>
    <w:rsid w:val="00AD4278"/>
    <w:rsid w:val="00AD487F"/>
    <w:rsid w:val="00AD4889"/>
    <w:rsid w:val="00AD492D"/>
    <w:rsid w:val="00AD51D3"/>
    <w:rsid w:val="00AD5343"/>
    <w:rsid w:val="00AD564C"/>
    <w:rsid w:val="00AD5FD4"/>
    <w:rsid w:val="00AD6512"/>
    <w:rsid w:val="00AD71B8"/>
    <w:rsid w:val="00AD7E99"/>
    <w:rsid w:val="00AE004A"/>
    <w:rsid w:val="00AE0706"/>
    <w:rsid w:val="00AE0C12"/>
    <w:rsid w:val="00AE1181"/>
    <w:rsid w:val="00AE13C5"/>
    <w:rsid w:val="00AE1E98"/>
    <w:rsid w:val="00AE2984"/>
    <w:rsid w:val="00AE2AF1"/>
    <w:rsid w:val="00AE3141"/>
    <w:rsid w:val="00AE3AB8"/>
    <w:rsid w:val="00AE3B72"/>
    <w:rsid w:val="00AE42D8"/>
    <w:rsid w:val="00AE46F1"/>
    <w:rsid w:val="00AE4BAE"/>
    <w:rsid w:val="00AE4D64"/>
    <w:rsid w:val="00AE541B"/>
    <w:rsid w:val="00AE5560"/>
    <w:rsid w:val="00AE5EDF"/>
    <w:rsid w:val="00AE610B"/>
    <w:rsid w:val="00AE6ED4"/>
    <w:rsid w:val="00AE72EC"/>
    <w:rsid w:val="00AE7822"/>
    <w:rsid w:val="00AF12D7"/>
    <w:rsid w:val="00AF1504"/>
    <w:rsid w:val="00AF1664"/>
    <w:rsid w:val="00AF1B7B"/>
    <w:rsid w:val="00AF1C68"/>
    <w:rsid w:val="00AF1C82"/>
    <w:rsid w:val="00AF204C"/>
    <w:rsid w:val="00AF219D"/>
    <w:rsid w:val="00AF2313"/>
    <w:rsid w:val="00AF2B67"/>
    <w:rsid w:val="00AF2DD5"/>
    <w:rsid w:val="00AF3265"/>
    <w:rsid w:val="00AF3A69"/>
    <w:rsid w:val="00AF3ABC"/>
    <w:rsid w:val="00AF3E84"/>
    <w:rsid w:val="00AF3E9C"/>
    <w:rsid w:val="00AF491A"/>
    <w:rsid w:val="00AF4C3E"/>
    <w:rsid w:val="00AF546B"/>
    <w:rsid w:val="00AF56BF"/>
    <w:rsid w:val="00AF5A30"/>
    <w:rsid w:val="00AF5A80"/>
    <w:rsid w:val="00AF5D1C"/>
    <w:rsid w:val="00AF5FEF"/>
    <w:rsid w:val="00AF7219"/>
    <w:rsid w:val="00AF7413"/>
    <w:rsid w:val="00AF75FC"/>
    <w:rsid w:val="00B000A9"/>
    <w:rsid w:val="00B002C8"/>
    <w:rsid w:val="00B005EF"/>
    <w:rsid w:val="00B00730"/>
    <w:rsid w:val="00B01838"/>
    <w:rsid w:val="00B0192D"/>
    <w:rsid w:val="00B01937"/>
    <w:rsid w:val="00B01D7A"/>
    <w:rsid w:val="00B02089"/>
    <w:rsid w:val="00B024DD"/>
    <w:rsid w:val="00B02853"/>
    <w:rsid w:val="00B03043"/>
    <w:rsid w:val="00B04EB1"/>
    <w:rsid w:val="00B057DD"/>
    <w:rsid w:val="00B05864"/>
    <w:rsid w:val="00B05B33"/>
    <w:rsid w:val="00B06B42"/>
    <w:rsid w:val="00B07374"/>
    <w:rsid w:val="00B077FB"/>
    <w:rsid w:val="00B07C4B"/>
    <w:rsid w:val="00B100D4"/>
    <w:rsid w:val="00B104D7"/>
    <w:rsid w:val="00B10BF6"/>
    <w:rsid w:val="00B1139D"/>
    <w:rsid w:val="00B11DA0"/>
    <w:rsid w:val="00B11DBD"/>
    <w:rsid w:val="00B126D9"/>
    <w:rsid w:val="00B12A3D"/>
    <w:rsid w:val="00B12F45"/>
    <w:rsid w:val="00B139C4"/>
    <w:rsid w:val="00B13B12"/>
    <w:rsid w:val="00B14635"/>
    <w:rsid w:val="00B156F7"/>
    <w:rsid w:val="00B15838"/>
    <w:rsid w:val="00B16252"/>
    <w:rsid w:val="00B162A8"/>
    <w:rsid w:val="00B165E9"/>
    <w:rsid w:val="00B16893"/>
    <w:rsid w:val="00B16F49"/>
    <w:rsid w:val="00B1776D"/>
    <w:rsid w:val="00B17799"/>
    <w:rsid w:val="00B178B5"/>
    <w:rsid w:val="00B17D44"/>
    <w:rsid w:val="00B17F6E"/>
    <w:rsid w:val="00B201EB"/>
    <w:rsid w:val="00B203DB"/>
    <w:rsid w:val="00B20CB8"/>
    <w:rsid w:val="00B2113F"/>
    <w:rsid w:val="00B213AD"/>
    <w:rsid w:val="00B218E2"/>
    <w:rsid w:val="00B21D86"/>
    <w:rsid w:val="00B22154"/>
    <w:rsid w:val="00B222AE"/>
    <w:rsid w:val="00B224F6"/>
    <w:rsid w:val="00B227B4"/>
    <w:rsid w:val="00B22BD5"/>
    <w:rsid w:val="00B23386"/>
    <w:rsid w:val="00B234E3"/>
    <w:rsid w:val="00B23C46"/>
    <w:rsid w:val="00B24219"/>
    <w:rsid w:val="00B24B37"/>
    <w:rsid w:val="00B24E8C"/>
    <w:rsid w:val="00B2506F"/>
    <w:rsid w:val="00B252E3"/>
    <w:rsid w:val="00B25833"/>
    <w:rsid w:val="00B25D4D"/>
    <w:rsid w:val="00B25D79"/>
    <w:rsid w:val="00B26183"/>
    <w:rsid w:val="00B266B5"/>
    <w:rsid w:val="00B278F1"/>
    <w:rsid w:val="00B2794C"/>
    <w:rsid w:val="00B27C54"/>
    <w:rsid w:val="00B27EDE"/>
    <w:rsid w:val="00B27F0E"/>
    <w:rsid w:val="00B308FC"/>
    <w:rsid w:val="00B30A79"/>
    <w:rsid w:val="00B30CDD"/>
    <w:rsid w:val="00B32898"/>
    <w:rsid w:val="00B32B0E"/>
    <w:rsid w:val="00B32BEF"/>
    <w:rsid w:val="00B32F1F"/>
    <w:rsid w:val="00B33021"/>
    <w:rsid w:val="00B332BF"/>
    <w:rsid w:val="00B3398D"/>
    <w:rsid w:val="00B33B2A"/>
    <w:rsid w:val="00B34470"/>
    <w:rsid w:val="00B34E68"/>
    <w:rsid w:val="00B35853"/>
    <w:rsid w:val="00B35EA8"/>
    <w:rsid w:val="00B364A0"/>
    <w:rsid w:val="00B365DF"/>
    <w:rsid w:val="00B366BA"/>
    <w:rsid w:val="00B37300"/>
    <w:rsid w:val="00B375EC"/>
    <w:rsid w:val="00B37865"/>
    <w:rsid w:val="00B37CB4"/>
    <w:rsid w:val="00B40089"/>
    <w:rsid w:val="00B40427"/>
    <w:rsid w:val="00B4042E"/>
    <w:rsid w:val="00B40821"/>
    <w:rsid w:val="00B409E0"/>
    <w:rsid w:val="00B409E7"/>
    <w:rsid w:val="00B40FA6"/>
    <w:rsid w:val="00B413CC"/>
    <w:rsid w:val="00B4159C"/>
    <w:rsid w:val="00B4172F"/>
    <w:rsid w:val="00B4297B"/>
    <w:rsid w:val="00B42E36"/>
    <w:rsid w:val="00B42FCD"/>
    <w:rsid w:val="00B43149"/>
    <w:rsid w:val="00B43718"/>
    <w:rsid w:val="00B4383F"/>
    <w:rsid w:val="00B44653"/>
    <w:rsid w:val="00B46885"/>
    <w:rsid w:val="00B46E5F"/>
    <w:rsid w:val="00B471B7"/>
    <w:rsid w:val="00B501E9"/>
    <w:rsid w:val="00B50F9F"/>
    <w:rsid w:val="00B51340"/>
    <w:rsid w:val="00B5134B"/>
    <w:rsid w:val="00B515C6"/>
    <w:rsid w:val="00B5217A"/>
    <w:rsid w:val="00B52679"/>
    <w:rsid w:val="00B52872"/>
    <w:rsid w:val="00B52C5B"/>
    <w:rsid w:val="00B53B66"/>
    <w:rsid w:val="00B54718"/>
    <w:rsid w:val="00B55509"/>
    <w:rsid w:val="00B55D91"/>
    <w:rsid w:val="00B55FFB"/>
    <w:rsid w:val="00B57192"/>
    <w:rsid w:val="00B60E32"/>
    <w:rsid w:val="00B60E6B"/>
    <w:rsid w:val="00B6156D"/>
    <w:rsid w:val="00B6165A"/>
    <w:rsid w:val="00B6185F"/>
    <w:rsid w:val="00B61945"/>
    <w:rsid w:val="00B6212D"/>
    <w:rsid w:val="00B6217B"/>
    <w:rsid w:val="00B62238"/>
    <w:rsid w:val="00B63377"/>
    <w:rsid w:val="00B63A40"/>
    <w:rsid w:val="00B63C52"/>
    <w:rsid w:val="00B641DB"/>
    <w:rsid w:val="00B64278"/>
    <w:rsid w:val="00B6437B"/>
    <w:rsid w:val="00B64E32"/>
    <w:rsid w:val="00B653D2"/>
    <w:rsid w:val="00B658EA"/>
    <w:rsid w:val="00B65E79"/>
    <w:rsid w:val="00B6632E"/>
    <w:rsid w:val="00B663CF"/>
    <w:rsid w:val="00B66AA2"/>
    <w:rsid w:val="00B66F9D"/>
    <w:rsid w:val="00B679FE"/>
    <w:rsid w:val="00B67A9B"/>
    <w:rsid w:val="00B67D38"/>
    <w:rsid w:val="00B70860"/>
    <w:rsid w:val="00B70AAE"/>
    <w:rsid w:val="00B70EDC"/>
    <w:rsid w:val="00B70F25"/>
    <w:rsid w:val="00B71689"/>
    <w:rsid w:val="00B71A24"/>
    <w:rsid w:val="00B71C74"/>
    <w:rsid w:val="00B72A3F"/>
    <w:rsid w:val="00B73351"/>
    <w:rsid w:val="00B734E6"/>
    <w:rsid w:val="00B73CBB"/>
    <w:rsid w:val="00B73FDA"/>
    <w:rsid w:val="00B740C5"/>
    <w:rsid w:val="00B75163"/>
    <w:rsid w:val="00B7613E"/>
    <w:rsid w:val="00B76DBD"/>
    <w:rsid w:val="00B77925"/>
    <w:rsid w:val="00B77BB2"/>
    <w:rsid w:val="00B8044E"/>
    <w:rsid w:val="00B8076E"/>
    <w:rsid w:val="00B80ABC"/>
    <w:rsid w:val="00B80F58"/>
    <w:rsid w:val="00B812B5"/>
    <w:rsid w:val="00B81E1A"/>
    <w:rsid w:val="00B81EDA"/>
    <w:rsid w:val="00B81F4F"/>
    <w:rsid w:val="00B827AB"/>
    <w:rsid w:val="00B828BD"/>
    <w:rsid w:val="00B83A53"/>
    <w:rsid w:val="00B845C6"/>
    <w:rsid w:val="00B84B39"/>
    <w:rsid w:val="00B852C6"/>
    <w:rsid w:val="00B855DA"/>
    <w:rsid w:val="00B8659B"/>
    <w:rsid w:val="00B868EF"/>
    <w:rsid w:val="00B86A8C"/>
    <w:rsid w:val="00B86DAA"/>
    <w:rsid w:val="00B86E58"/>
    <w:rsid w:val="00B86EB6"/>
    <w:rsid w:val="00B87A0D"/>
    <w:rsid w:val="00B90D9D"/>
    <w:rsid w:val="00B91BF2"/>
    <w:rsid w:val="00B91CD9"/>
    <w:rsid w:val="00B9228A"/>
    <w:rsid w:val="00B924C5"/>
    <w:rsid w:val="00B931D9"/>
    <w:rsid w:val="00B93554"/>
    <w:rsid w:val="00B936F6"/>
    <w:rsid w:val="00B9383D"/>
    <w:rsid w:val="00B9406B"/>
    <w:rsid w:val="00B9408D"/>
    <w:rsid w:val="00B94A7F"/>
    <w:rsid w:val="00B94CEE"/>
    <w:rsid w:val="00B95198"/>
    <w:rsid w:val="00B951DE"/>
    <w:rsid w:val="00B95BE0"/>
    <w:rsid w:val="00B95CC8"/>
    <w:rsid w:val="00B961EA"/>
    <w:rsid w:val="00B96299"/>
    <w:rsid w:val="00B9629A"/>
    <w:rsid w:val="00B9676A"/>
    <w:rsid w:val="00B96B5C"/>
    <w:rsid w:val="00B96DF8"/>
    <w:rsid w:val="00B97AD4"/>
    <w:rsid w:val="00B97D56"/>
    <w:rsid w:val="00BA03AC"/>
    <w:rsid w:val="00BA099E"/>
    <w:rsid w:val="00BA10A8"/>
    <w:rsid w:val="00BA1610"/>
    <w:rsid w:val="00BA1C83"/>
    <w:rsid w:val="00BA1F3C"/>
    <w:rsid w:val="00BA21C8"/>
    <w:rsid w:val="00BA22C2"/>
    <w:rsid w:val="00BA2518"/>
    <w:rsid w:val="00BA2EE8"/>
    <w:rsid w:val="00BA323B"/>
    <w:rsid w:val="00BA39CE"/>
    <w:rsid w:val="00BA3A0C"/>
    <w:rsid w:val="00BA3DD5"/>
    <w:rsid w:val="00BA421D"/>
    <w:rsid w:val="00BA4416"/>
    <w:rsid w:val="00BA44DC"/>
    <w:rsid w:val="00BA4665"/>
    <w:rsid w:val="00BA4EB9"/>
    <w:rsid w:val="00BA4F81"/>
    <w:rsid w:val="00BA5990"/>
    <w:rsid w:val="00BA6694"/>
    <w:rsid w:val="00BA6D74"/>
    <w:rsid w:val="00BA708F"/>
    <w:rsid w:val="00BB0B13"/>
    <w:rsid w:val="00BB0CBF"/>
    <w:rsid w:val="00BB0E73"/>
    <w:rsid w:val="00BB1471"/>
    <w:rsid w:val="00BB1973"/>
    <w:rsid w:val="00BB2260"/>
    <w:rsid w:val="00BB2C44"/>
    <w:rsid w:val="00BB2D8D"/>
    <w:rsid w:val="00BB2FA0"/>
    <w:rsid w:val="00BB308B"/>
    <w:rsid w:val="00BB395E"/>
    <w:rsid w:val="00BB3D89"/>
    <w:rsid w:val="00BB411A"/>
    <w:rsid w:val="00BB4475"/>
    <w:rsid w:val="00BB44D0"/>
    <w:rsid w:val="00BB451C"/>
    <w:rsid w:val="00BB500C"/>
    <w:rsid w:val="00BB5110"/>
    <w:rsid w:val="00BB54C2"/>
    <w:rsid w:val="00BB60C7"/>
    <w:rsid w:val="00BB63CA"/>
    <w:rsid w:val="00BB6F8D"/>
    <w:rsid w:val="00BB70A5"/>
    <w:rsid w:val="00BB77ED"/>
    <w:rsid w:val="00BB7889"/>
    <w:rsid w:val="00BB7E22"/>
    <w:rsid w:val="00BC0045"/>
    <w:rsid w:val="00BC02CA"/>
    <w:rsid w:val="00BC074F"/>
    <w:rsid w:val="00BC0C7A"/>
    <w:rsid w:val="00BC109E"/>
    <w:rsid w:val="00BC147B"/>
    <w:rsid w:val="00BC14EB"/>
    <w:rsid w:val="00BC1B1D"/>
    <w:rsid w:val="00BC20C3"/>
    <w:rsid w:val="00BC212F"/>
    <w:rsid w:val="00BC2863"/>
    <w:rsid w:val="00BC33FE"/>
    <w:rsid w:val="00BC3468"/>
    <w:rsid w:val="00BC3624"/>
    <w:rsid w:val="00BC3677"/>
    <w:rsid w:val="00BC3A90"/>
    <w:rsid w:val="00BC443A"/>
    <w:rsid w:val="00BC47D1"/>
    <w:rsid w:val="00BC4F36"/>
    <w:rsid w:val="00BC5951"/>
    <w:rsid w:val="00BC5A79"/>
    <w:rsid w:val="00BC66F3"/>
    <w:rsid w:val="00BC6738"/>
    <w:rsid w:val="00BC67DA"/>
    <w:rsid w:val="00BC6A85"/>
    <w:rsid w:val="00BC7B6F"/>
    <w:rsid w:val="00BD003D"/>
    <w:rsid w:val="00BD00A8"/>
    <w:rsid w:val="00BD0901"/>
    <w:rsid w:val="00BD0B6D"/>
    <w:rsid w:val="00BD0C1A"/>
    <w:rsid w:val="00BD177E"/>
    <w:rsid w:val="00BD17C9"/>
    <w:rsid w:val="00BD1CDB"/>
    <w:rsid w:val="00BD2036"/>
    <w:rsid w:val="00BD220E"/>
    <w:rsid w:val="00BD2346"/>
    <w:rsid w:val="00BD29EF"/>
    <w:rsid w:val="00BD2AF5"/>
    <w:rsid w:val="00BD32A6"/>
    <w:rsid w:val="00BD357C"/>
    <w:rsid w:val="00BD3591"/>
    <w:rsid w:val="00BD38DF"/>
    <w:rsid w:val="00BD3CAD"/>
    <w:rsid w:val="00BD41A2"/>
    <w:rsid w:val="00BD4689"/>
    <w:rsid w:val="00BD48FD"/>
    <w:rsid w:val="00BD49B2"/>
    <w:rsid w:val="00BD49D0"/>
    <w:rsid w:val="00BD5069"/>
    <w:rsid w:val="00BD5730"/>
    <w:rsid w:val="00BD5CB8"/>
    <w:rsid w:val="00BD5DF9"/>
    <w:rsid w:val="00BD5ECC"/>
    <w:rsid w:val="00BD6CBA"/>
    <w:rsid w:val="00BD6F2C"/>
    <w:rsid w:val="00BD7401"/>
    <w:rsid w:val="00BD798B"/>
    <w:rsid w:val="00BE0635"/>
    <w:rsid w:val="00BE0675"/>
    <w:rsid w:val="00BE0B6D"/>
    <w:rsid w:val="00BE0DEA"/>
    <w:rsid w:val="00BE14D8"/>
    <w:rsid w:val="00BE1936"/>
    <w:rsid w:val="00BE19A9"/>
    <w:rsid w:val="00BE35D0"/>
    <w:rsid w:val="00BE36B5"/>
    <w:rsid w:val="00BE4DF9"/>
    <w:rsid w:val="00BE4F90"/>
    <w:rsid w:val="00BE5A48"/>
    <w:rsid w:val="00BE61F0"/>
    <w:rsid w:val="00BE705C"/>
    <w:rsid w:val="00BE7106"/>
    <w:rsid w:val="00BE7AEB"/>
    <w:rsid w:val="00BE7D5A"/>
    <w:rsid w:val="00BF0735"/>
    <w:rsid w:val="00BF0A98"/>
    <w:rsid w:val="00BF0B07"/>
    <w:rsid w:val="00BF0CF8"/>
    <w:rsid w:val="00BF17E4"/>
    <w:rsid w:val="00BF1A70"/>
    <w:rsid w:val="00BF24C1"/>
    <w:rsid w:val="00BF258B"/>
    <w:rsid w:val="00BF267F"/>
    <w:rsid w:val="00BF2699"/>
    <w:rsid w:val="00BF29C4"/>
    <w:rsid w:val="00BF34E1"/>
    <w:rsid w:val="00BF355D"/>
    <w:rsid w:val="00BF385B"/>
    <w:rsid w:val="00BF387A"/>
    <w:rsid w:val="00BF38C4"/>
    <w:rsid w:val="00BF3D95"/>
    <w:rsid w:val="00BF43D0"/>
    <w:rsid w:val="00BF443E"/>
    <w:rsid w:val="00BF4A27"/>
    <w:rsid w:val="00BF50B1"/>
    <w:rsid w:val="00BF6989"/>
    <w:rsid w:val="00BF6B61"/>
    <w:rsid w:val="00BF7E4D"/>
    <w:rsid w:val="00BF7F02"/>
    <w:rsid w:val="00C007A5"/>
    <w:rsid w:val="00C00965"/>
    <w:rsid w:val="00C00D47"/>
    <w:rsid w:val="00C01266"/>
    <w:rsid w:val="00C013C7"/>
    <w:rsid w:val="00C0169E"/>
    <w:rsid w:val="00C01765"/>
    <w:rsid w:val="00C019B8"/>
    <w:rsid w:val="00C01A27"/>
    <w:rsid w:val="00C01D5D"/>
    <w:rsid w:val="00C01D61"/>
    <w:rsid w:val="00C02092"/>
    <w:rsid w:val="00C029AA"/>
    <w:rsid w:val="00C02E9E"/>
    <w:rsid w:val="00C03525"/>
    <w:rsid w:val="00C036B8"/>
    <w:rsid w:val="00C03C7E"/>
    <w:rsid w:val="00C044EC"/>
    <w:rsid w:val="00C049DD"/>
    <w:rsid w:val="00C05570"/>
    <w:rsid w:val="00C05590"/>
    <w:rsid w:val="00C056A7"/>
    <w:rsid w:val="00C05942"/>
    <w:rsid w:val="00C05AFA"/>
    <w:rsid w:val="00C061C4"/>
    <w:rsid w:val="00C06316"/>
    <w:rsid w:val="00C06BFD"/>
    <w:rsid w:val="00C06D6D"/>
    <w:rsid w:val="00C071CB"/>
    <w:rsid w:val="00C072E4"/>
    <w:rsid w:val="00C07581"/>
    <w:rsid w:val="00C07A5E"/>
    <w:rsid w:val="00C07BE0"/>
    <w:rsid w:val="00C1003B"/>
    <w:rsid w:val="00C10271"/>
    <w:rsid w:val="00C10327"/>
    <w:rsid w:val="00C10FC5"/>
    <w:rsid w:val="00C11173"/>
    <w:rsid w:val="00C1118F"/>
    <w:rsid w:val="00C12351"/>
    <w:rsid w:val="00C12540"/>
    <w:rsid w:val="00C1267B"/>
    <w:rsid w:val="00C1268B"/>
    <w:rsid w:val="00C13655"/>
    <w:rsid w:val="00C1374D"/>
    <w:rsid w:val="00C1391C"/>
    <w:rsid w:val="00C147FB"/>
    <w:rsid w:val="00C14A64"/>
    <w:rsid w:val="00C14D98"/>
    <w:rsid w:val="00C1556F"/>
    <w:rsid w:val="00C162C2"/>
    <w:rsid w:val="00C1693B"/>
    <w:rsid w:val="00C173A8"/>
    <w:rsid w:val="00C178F9"/>
    <w:rsid w:val="00C17E97"/>
    <w:rsid w:val="00C2038A"/>
    <w:rsid w:val="00C20676"/>
    <w:rsid w:val="00C20D59"/>
    <w:rsid w:val="00C21B2A"/>
    <w:rsid w:val="00C21E6A"/>
    <w:rsid w:val="00C220D6"/>
    <w:rsid w:val="00C2293A"/>
    <w:rsid w:val="00C22DEF"/>
    <w:rsid w:val="00C2374A"/>
    <w:rsid w:val="00C240DF"/>
    <w:rsid w:val="00C24C61"/>
    <w:rsid w:val="00C25514"/>
    <w:rsid w:val="00C25595"/>
    <w:rsid w:val="00C26D0E"/>
    <w:rsid w:val="00C2742F"/>
    <w:rsid w:val="00C301C5"/>
    <w:rsid w:val="00C30308"/>
    <w:rsid w:val="00C30471"/>
    <w:rsid w:val="00C30490"/>
    <w:rsid w:val="00C304BA"/>
    <w:rsid w:val="00C30BB4"/>
    <w:rsid w:val="00C30DA5"/>
    <w:rsid w:val="00C311C3"/>
    <w:rsid w:val="00C3191F"/>
    <w:rsid w:val="00C31C2A"/>
    <w:rsid w:val="00C31D52"/>
    <w:rsid w:val="00C31DA5"/>
    <w:rsid w:val="00C32648"/>
    <w:rsid w:val="00C32DEB"/>
    <w:rsid w:val="00C3365D"/>
    <w:rsid w:val="00C337B2"/>
    <w:rsid w:val="00C3388D"/>
    <w:rsid w:val="00C33DA6"/>
    <w:rsid w:val="00C33EE8"/>
    <w:rsid w:val="00C34191"/>
    <w:rsid w:val="00C342A2"/>
    <w:rsid w:val="00C3557B"/>
    <w:rsid w:val="00C3658D"/>
    <w:rsid w:val="00C368B0"/>
    <w:rsid w:val="00C37180"/>
    <w:rsid w:val="00C37AA1"/>
    <w:rsid w:val="00C37BB0"/>
    <w:rsid w:val="00C40E65"/>
    <w:rsid w:val="00C4174A"/>
    <w:rsid w:val="00C41E38"/>
    <w:rsid w:val="00C42163"/>
    <w:rsid w:val="00C42225"/>
    <w:rsid w:val="00C42320"/>
    <w:rsid w:val="00C4303B"/>
    <w:rsid w:val="00C43B57"/>
    <w:rsid w:val="00C4436D"/>
    <w:rsid w:val="00C45312"/>
    <w:rsid w:val="00C45B16"/>
    <w:rsid w:val="00C46707"/>
    <w:rsid w:val="00C46A38"/>
    <w:rsid w:val="00C47610"/>
    <w:rsid w:val="00C478B6"/>
    <w:rsid w:val="00C479E4"/>
    <w:rsid w:val="00C5012B"/>
    <w:rsid w:val="00C50A74"/>
    <w:rsid w:val="00C50D8B"/>
    <w:rsid w:val="00C5137F"/>
    <w:rsid w:val="00C51582"/>
    <w:rsid w:val="00C51DFC"/>
    <w:rsid w:val="00C5270A"/>
    <w:rsid w:val="00C52BE1"/>
    <w:rsid w:val="00C530DD"/>
    <w:rsid w:val="00C5318A"/>
    <w:rsid w:val="00C535C6"/>
    <w:rsid w:val="00C54206"/>
    <w:rsid w:val="00C544F5"/>
    <w:rsid w:val="00C54689"/>
    <w:rsid w:val="00C546D2"/>
    <w:rsid w:val="00C5487E"/>
    <w:rsid w:val="00C5502E"/>
    <w:rsid w:val="00C56546"/>
    <w:rsid w:val="00C56CBD"/>
    <w:rsid w:val="00C56FBD"/>
    <w:rsid w:val="00C570A6"/>
    <w:rsid w:val="00C57146"/>
    <w:rsid w:val="00C5734E"/>
    <w:rsid w:val="00C577F0"/>
    <w:rsid w:val="00C578A0"/>
    <w:rsid w:val="00C60AFB"/>
    <w:rsid w:val="00C6171A"/>
    <w:rsid w:val="00C61777"/>
    <w:rsid w:val="00C61A25"/>
    <w:rsid w:val="00C61C81"/>
    <w:rsid w:val="00C61D2D"/>
    <w:rsid w:val="00C6201B"/>
    <w:rsid w:val="00C62BB9"/>
    <w:rsid w:val="00C62DFA"/>
    <w:rsid w:val="00C63820"/>
    <w:rsid w:val="00C6388D"/>
    <w:rsid w:val="00C643CD"/>
    <w:rsid w:val="00C644B5"/>
    <w:rsid w:val="00C645C4"/>
    <w:rsid w:val="00C64AD0"/>
    <w:rsid w:val="00C64BCE"/>
    <w:rsid w:val="00C64BF9"/>
    <w:rsid w:val="00C64C6F"/>
    <w:rsid w:val="00C64E8F"/>
    <w:rsid w:val="00C656AB"/>
    <w:rsid w:val="00C656F3"/>
    <w:rsid w:val="00C66487"/>
    <w:rsid w:val="00C66732"/>
    <w:rsid w:val="00C66EE9"/>
    <w:rsid w:val="00C670DF"/>
    <w:rsid w:val="00C67701"/>
    <w:rsid w:val="00C67921"/>
    <w:rsid w:val="00C702EA"/>
    <w:rsid w:val="00C70663"/>
    <w:rsid w:val="00C7068E"/>
    <w:rsid w:val="00C706AD"/>
    <w:rsid w:val="00C708A7"/>
    <w:rsid w:val="00C70C56"/>
    <w:rsid w:val="00C71321"/>
    <w:rsid w:val="00C714B4"/>
    <w:rsid w:val="00C716D8"/>
    <w:rsid w:val="00C71C79"/>
    <w:rsid w:val="00C7270F"/>
    <w:rsid w:val="00C72BF1"/>
    <w:rsid w:val="00C72CE1"/>
    <w:rsid w:val="00C733FF"/>
    <w:rsid w:val="00C74328"/>
    <w:rsid w:val="00C744B2"/>
    <w:rsid w:val="00C74987"/>
    <w:rsid w:val="00C74A07"/>
    <w:rsid w:val="00C74D8C"/>
    <w:rsid w:val="00C751D2"/>
    <w:rsid w:val="00C75572"/>
    <w:rsid w:val="00C768BB"/>
    <w:rsid w:val="00C7697D"/>
    <w:rsid w:val="00C77143"/>
    <w:rsid w:val="00C776E2"/>
    <w:rsid w:val="00C77F5E"/>
    <w:rsid w:val="00C77FFD"/>
    <w:rsid w:val="00C80266"/>
    <w:rsid w:val="00C8111A"/>
    <w:rsid w:val="00C81FA6"/>
    <w:rsid w:val="00C82148"/>
    <w:rsid w:val="00C8269F"/>
    <w:rsid w:val="00C82F03"/>
    <w:rsid w:val="00C82FA8"/>
    <w:rsid w:val="00C8319C"/>
    <w:rsid w:val="00C83397"/>
    <w:rsid w:val="00C83560"/>
    <w:rsid w:val="00C83945"/>
    <w:rsid w:val="00C83D73"/>
    <w:rsid w:val="00C840AA"/>
    <w:rsid w:val="00C84118"/>
    <w:rsid w:val="00C843FC"/>
    <w:rsid w:val="00C85901"/>
    <w:rsid w:val="00C85F55"/>
    <w:rsid w:val="00C864ED"/>
    <w:rsid w:val="00C8684A"/>
    <w:rsid w:val="00C868E2"/>
    <w:rsid w:val="00C8749D"/>
    <w:rsid w:val="00C87EC8"/>
    <w:rsid w:val="00C903F9"/>
    <w:rsid w:val="00C90576"/>
    <w:rsid w:val="00C913DB"/>
    <w:rsid w:val="00C9162C"/>
    <w:rsid w:val="00C91937"/>
    <w:rsid w:val="00C920FA"/>
    <w:rsid w:val="00C92964"/>
    <w:rsid w:val="00C93501"/>
    <w:rsid w:val="00C93A81"/>
    <w:rsid w:val="00C93B3D"/>
    <w:rsid w:val="00C93CA1"/>
    <w:rsid w:val="00C946A0"/>
    <w:rsid w:val="00C94813"/>
    <w:rsid w:val="00C948B6"/>
    <w:rsid w:val="00C948FE"/>
    <w:rsid w:val="00C958F6"/>
    <w:rsid w:val="00C95E01"/>
    <w:rsid w:val="00C96472"/>
    <w:rsid w:val="00C9653E"/>
    <w:rsid w:val="00C96544"/>
    <w:rsid w:val="00C967E3"/>
    <w:rsid w:val="00C96C23"/>
    <w:rsid w:val="00C96E92"/>
    <w:rsid w:val="00C9701D"/>
    <w:rsid w:val="00C97173"/>
    <w:rsid w:val="00C97A03"/>
    <w:rsid w:val="00C97F50"/>
    <w:rsid w:val="00CA00A6"/>
    <w:rsid w:val="00CA02CF"/>
    <w:rsid w:val="00CA0A4A"/>
    <w:rsid w:val="00CA0F03"/>
    <w:rsid w:val="00CA1055"/>
    <w:rsid w:val="00CA139B"/>
    <w:rsid w:val="00CA195F"/>
    <w:rsid w:val="00CA1A61"/>
    <w:rsid w:val="00CA1BFE"/>
    <w:rsid w:val="00CA24AE"/>
    <w:rsid w:val="00CA2C3D"/>
    <w:rsid w:val="00CA37FE"/>
    <w:rsid w:val="00CA3888"/>
    <w:rsid w:val="00CA390B"/>
    <w:rsid w:val="00CA4354"/>
    <w:rsid w:val="00CA4E8F"/>
    <w:rsid w:val="00CA55E5"/>
    <w:rsid w:val="00CA5923"/>
    <w:rsid w:val="00CA5C43"/>
    <w:rsid w:val="00CA5D50"/>
    <w:rsid w:val="00CA5D64"/>
    <w:rsid w:val="00CA70C4"/>
    <w:rsid w:val="00CA756E"/>
    <w:rsid w:val="00CB0023"/>
    <w:rsid w:val="00CB2021"/>
    <w:rsid w:val="00CB2539"/>
    <w:rsid w:val="00CB265B"/>
    <w:rsid w:val="00CB269A"/>
    <w:rsid w:val="00CB32F5"/>
    <w:rsid w:val="00CB414D"/>
    <w:rsid w:val="00CB432D"/>
    <w:rsid w:val="00CB4537"/>
    <w:rsid w:val="00CB4968"/>
    <w:rsid w:val="00CB4F62"/>
    <w:rsid w:val="00CB6326"/>
    <w:rsid w:val="00CC001F"/>
    <w:rsid w:val="00CC0FB9"/>
    <w:rsid w:val="00CC12B9"/>
    <w:rsid w:val="00CC2137"/>
    <w:rsid w:val="00CC290C"/>
    <w:rsid w:val="00CC30C3"/>
    <w:rsid w:val="00CC3984"/>
    <w:rsid w:val="00CC415A"/>
    <w:rsid w:val="00CC44E2"/>
    <w:rsid w:val="00CC49E2"/>
    <w:rsid w:val="00CC4D70"/>
    <w:rsid w:val="00CC50E5"/>
    <w:rsid w:val="00CC516C"/>
    <w:rsid w:val="00CC5370"/>
    <w:rsid w:val="00CC5404"/>
    <w:rsid w:val="00CC5672"/>
    <w:rsid w:val="00CC61BF"/>
    <w:rsid w:val="00CC6CCA"/>
    <w:rsid w:val="00CC74B8"/>
    <w:rsid w:val="00CC753B"/>
    <w:rsid w:val="00CC7766"/>
    <w:rsid w:val="00CC7897"/>
    <w:rsid w:val="00CD0755"/>
    <w:rsid w:val="00CD0A08"/>
    <w:rsid w:val="00CD1735"/>
    <w:rsid w:val="00CD1925"/>
    <w:rsid w:val="00CD1BDC"/>
    <w:rsid w:val="00CD1DD4"/>
    <w:rsid w:val="00CD1F06"/>
    <w:rsid w:val="00CD2AE6"/>
    <w:rsid w:val="00CD350F"/>
    <w:rsid w:val="00CD3F47"/>
    <w:rsid w:val="00CD4D38"/>
    <w:rsid w:val="00CD4E70"/>
    <w:rsid w:val="00CD5293"/>
    <w:rsid w:val="00CD53B8"/>
    <w:rsid w:val="00CD54E0"/>
    <w:rsid w:val="00CD72A7"/>
    <w:rsid w:val="00CD7B7B"/>
    <w:rsid w:val="00CD7E7E"/>
    <w:rsid w:val="00CE07F5"/>
    <w:rsid w:val="00CE08B1"/>
    <w:rsid w:val="00CE1359"/>
    <w:rsid w:val="00CE1683"/>
    <w:rsid w:val="00CE16F0"/>
    <w:rsid w:val="00CE1AEF"/>
    <w:rsid w:val="00CE20C0"/>
    <w:rsid w:val="00CE248D"/>
    <w:rsid w:val="00CE24CA"/>
    <w:rsid w:val="00CE2CB9"/>
    <w:rsid w:val="00CE3786"/>
    <w:rsid w:val="00CE418D"/>
    <w:rsid w:val="00CE44A3"/>
    <w:rsid w:val="00CE46D7"/>
    <w:rsid w:val="00CE4F9D"/>
    <w:rsid w:val="00CE53F4"/>
    <w:rsid w:val="00CE5AF6"/>
    <w:rsid w:val="00CE7501"/>
    <w:rsid w:val="00CF004E"/>
    <w:rsid w:val="00CF02A3"/>
    <w:rsid w:val="00CF0901"/>
    <w:rsid w:val="00CF165E"/>
    <w:rsid w:val="00CF174C"/>
    <w:rsid w:val="00CF1806"/>
    <w:rsid w:val="00CF186B"/>
    <w:rsid w:val="00CF19DF"/>
    <w:rsid w:val="00CF2353"/>
    <w:rsid w:val="00CF236C"/>
    <w:rsid w:val="00CF264D"/>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61A"/>
    <w:rsid w:val="00D008CF"/>
    <w:rsid w:val="00D00AE0"/>
    <w:rsid w:val="00D010FB"/>
    <w:rsid w:val="00D012A7"/>
    <w:rsid w:val="00D015E7"/>
    <w:rsid w:val="00D01733"/>
    <w:rsid w:val="00D018BB"/>
    <w:rsid w:val="00D019F2"/>
    <w:rsid w:val="00D01A6F"/>
    <w:rsid w:val="00D023F2"/>
    <w:rsid w:val="00D026F1"/>
    <w:rsid w:val="00D0271D"/>
    <w:rsid w:val="00D037FE"/>
    <w:rsid w:val="00D038EC"/>
    <w:rsid w:val="00D03DE6"/>
    <w:rsid w:val="00D04247"/>
    <w:rsid w:val="00D043DF"/>
    <w:rsid w:val="00D04563"/>
    <w:rsid w:val="00D04A6F"/>
    <w:rsid w:val="00D04BF3"/>
    <w:rsid w:val="00D0533E"/>
    <w:rsid w:val="00D05CD1"/>
    <w:rsid w:val="00D061EB"/>
    <w:rsid w:val="00D06F83"/>
    <w:rsid w:val="00D07205"/>
    <w:rsid w:val="00D078BA"/>
    <w:rsid w:val="00D07A34"/>
    <w:rsid w:val="00D07BB7"/>
    <w:rsid w:val="00D07F12"/>
    <w:rsid w:val="00D108C1"/>
    <w:rsid w:val="00D11CA9"/>
    <w:rsid w:val="00D1215E"/>
    <w:rsid w:val="00D122F1"/>
    <w:rsid w:val="00D12390"/>
    <w:rsid w:val="00D1323E"/>
    <w:rsid w:val="00D13B6E"/>
    <w:rsid w:val="00D13C99"/>
    <w:rsid w:val="00D13E30"/>
    <w:rsid w:val="00D14315"/>
    <w:rsid w:val="00D1437A"/>
    <w:rsid w:val="00D14BBF"/>
    <w:rsid w:val="00D14C56"/>
    <w:rsid w:val="00D14FC4"/>
    <w:rsid w:val="00D15267"/>
    <w:rsid w:val="00D15346"/>
    <w:rsid w:val="00D15E2D"/>
    <w:rsid w:val="00D16E14"/>
    <w:rsid w:val="00D17B8E"/>
    <w:rsid w:val="00D17D1E"/>
    <w:rsid w:val="00D20918"/>
    <w:rsid w:val="00D20C8C"/>
    <w:rsid w:val="00D20FE4"/>
    <w:rsid w:val="00D2142A"/>
    <w:rsid w:val="00D22766"/>
    <w:rsid w:val="00D22C82"/>
    <w:rsid w:val="00D22EA1"/>
    <w:rsid w:val="00D23163"/>
    <w:rsid w:val="00D23807"/>
    <w:rsid w:val="00D23A31"/>
    <w:rsid w:val="00D23C3A"/>
    <w:rsid w:val="00D23C7C"/>
    <w:rsid w:val="00D23E93"/>
    <w:rsid w:val="00D242A1"/>
    <w:rsid w:val="00D243BB"/>
    <w:rsid w:val="00D246B4"/>
    <w:rsid w:val="00D24DC2"/>
    <w:rsid w:val="00D250AF"/>
    <w:rsid w:val="00D25136"/>
    <w:rsid w:val="00D256D6"/>
    <w:rsid w:val="00D25BD4"/>
    <w:rsid w:val="00D25E70"/>
    <w:rsid w:val="00D27744"/>
    <w:rsid w:val="00D30C10"/>
    <w:rsid w:val="00D30FBB"/>
    <w:rsid w:val="00D31019"/>
    <w:rsid w:val="00D31145"/>
    <w:rsid w:val="00D3117E"/>
    <w:rsid w:val="00D31B6D"/>
    <w:rsid w:val="00D31BBB"/>
    <w:rsid w:val="00D31CEB"/>
    <w:rsid w:val="00D3204B"/>
    <w:rsid w:val="00D325F2"/>
    <w:rsid w:val="00D329A2"/>
    <w:rsid w:val="00D32CB2"/>
    <w:rsid w:val="00D33675"/>
    <w:rsid w:val="00D33763"/>
    <w:rsid w:val="00D33B19"/>
    <w:rsid w:val="00D344A6"/>
    <w:rsid w:val="00D3450E"/>
    <w:rsid w:val="00D34D62"/>
    <w:rsid w:val="00D34F04"/>
    <w:rsid w:val="00D35097"/>
    <w:rsid w:val="00D3519B"/>
    <w:rsid w:val="00D35B2D"/>
    <w:rsid w:val="00D35B5B"/>
    <w:rsid w:val="00D35B71"/>
    <w:rsid w:val="00D35D94"/>
    <w:rsid w:val="00D363D5"/>
    <w:rsid w:val="00D36818"/>
    <w:rsid w:val="00D36930"/>
    <w:rsid w:val="00D36CD0"/>
    <w:rsid w:val="00D36D2B"/>
    <w:rsid w:val="00D36D9F"/>
    <w:rsid w:val="00D36F31"/>
    <w:rsid w:val="00D37129"/>
    <w:rsid w:val="00D379CA"/>
    <w:rsid w:val="00D413CF"/>
    <w:rsid w:val="00D417B4"/>
    <w:rsid w:val="00D41BC6"/>
    <w:rsid w:val="00D427EC"/>
    <w:rsid w:val="00D43101"/>
    <w:rsid w:val="00D432BF"/>
    <w:rsid w:val="00D43704"/>
    <w:rsid w:val="00D43840"/>
    <w:rsid w:val="00D43992"/>
    <w:rsid w:val="00D43AA2"/>
    <w:rsid w:val="00D43D63"/>
    <w:rsid w:val="00D440E8"/>
    <w:rsid w:val="00D441A1"/>
    <w:rsid w:val="00D444EB"/>
    <w:rsid w:val="00D44EC7"/>
    <w:rsid w:val="00D457CC"/>
    <w:rsid w:val="00D463D6"/>
    <w:rsid w:val="00D46846"/>
    <w:rsid w:val="00D46E9E"/>
    <w:rsid w:val="00D47438"/>
    <w:rsid w:val="00D47805"/>
    <w:rsid w:val="00D47C52"/>
    <w:rsid w:val="00D50029"/>
    <w:rsid w:val="00D5032E"/>
    <w:rsid w:val="00D504FA"/>
    <w:rsid w:val="00D50AFA"/>
    <w:rsid w:val="00D50E21"/>
    <w:rsid w:val="00D50EDC"/>
    <w:rsid w:val="00D51465"/>
    <w:rsid w:val="00D51916"/>
    <w:rsid w:val="00D5242A"/>
    <w:rsid w:val="00D52B14"/>
    <w:rsid w:val="00D53340"/>
    <w:rsid w:val="00D53569"/>
    <w:rsid w:val="00D536CF"/>
    <w:rsid w:val="00D54295"/>
    <w:rsid w:val="00D545F3"/>
    <w:rsid w:val="00D55A56"/>
    <w:rsid w:val="00D56098"/>
    <w:rsid w:val="00D560B6"/>
    <w:rsid w:val="00D561B8"/>
    <w:rsid w:val="00D56DBA"/>
    <w:rsid w:val="00D56EAF"/>
    <w:rsid w:val="00D575DA"/>
    <w:rsid w:val="00D57988"/>
    <w:rsid w:val="00D57CB6"/>
    <w:rsid w:val="00D57DF8"/>
    <w:rsid w:val="00D6086F"/>
    <w:rsid w:val="00D60ADD"/>
    <w:rsid w:val="00D60F0F"/>
    <w:rsid w:val="00D61ABB"/>
    <w:rsid w:val="00D61E95"/>
    <w:rsid w:val="00D621E8"/>
    <w:rsid w:val="00D6249E"/>
    <w:rsid w:val="00D63979"/>
    <w:rsid w:val="00D63D1A"/>
    <w:rsid w:val="00D63FC5"/>
    <w:rsid w:val="00D6403E"/>
    <w:rsid w:val="00D64556"/>
    <w:rsid w:val="00D64849"/>
    <w:rsid w:val="00D648BC"/>
    <w:rsid w:val="00D6499C"/>
    <w:rsid w:val="00D64C44"/>
    <w:rsid w:val="00D65004"/>
    <w:rsid w:val="00D6521A"/>
    <w:rsid w:val="00D65296"/>
    <w:rsid w:val="00D659A4"/>
    <w:rsid w:val="00D65C39"/>
    <w:rsid w:val="00D6618E"/>
    <w:rsid w:val="00D66244"/>
    <w:rsid w:val="00D66264"/>
    <w:rsid w:val="00D66739"/>
    <w:rsid w:val="00D6715A"/>
    <w:rsid w:val="00D676DB"/>
    <w:rsid w:val="00D679F7"/>
    <w:rsid w:val="00D67F89"/>
    <w:rsid w:val="00D70397"/>
    <w:rsid w:val="00D70EF8"/>
    <w:rsid w:val="00D720E6"/>
    <w:rsid w:val="00D72A40"/>
    <w:rsid w:val="00D73297"/>
    <w:rsid w:val="00D734CC"/>
    <w:rsid w:val="00D735EC"/>
    <w:rsid w:val="00D7362B"/>
    <w:rsid w:val="00D73733"/>
    <w:rsid w:val="00D73832"/>
    <w:rsid w:val="00D738BD"/>
    <w:rsid w:val="00D7423B"/>
    <w:rsid w:val="00D7456B"/>
    <w:rsid w:val="00D74967"/>
    <w:rsid w:val="00D74B12"/>
    <w:rsid w:val="00D74F46"/>
    <w:rsid w:val="00D75332"/>
    <w:rsid w:val="00D753B3"/>
    <w:rsid w:val="00D7569E"/>
    <w:rsid w:val="00D75B9D"/>
    <w:rsid w:val="00D764F3"/>
    <w:rsid w:val="00D76676"/>
    <w:rsid w:val="00D76C4D"/>
    <w:rsid w:val="00D76D60"/>
    <w:rsid w:val="00D7716E"/>
    <w:rsid w:val="00D77DAD"/>
    <w:rsid w:val="00D80E06"/>
    <w:rsid w:val="00D816A0"/>
    <w:rsid w:val="00D81A13"/>
    <w:rsid w:val="00D823BE"/>
    <w:rsid w:val="00D82979"/>
    <w:rsid w:val="00D82CB4"/>
    <w:rsid w:val="00D83C33"/>
    <w:rsid w:val="00D83D8A"/>
    <w:rsid w:val="00D8424F"/>
    <w:rsid w:val="00D8443B"/>
    <w:rsid w:val="00D84484"/>
    <w:rsid w:val="00D8479E"/>
    <w:rsid w:val="00D84839"/>
    <w:rsid w:val="00D851BA"/>
    <w:rsid w:val="00D851CD"/>
    <w:rsid w:val="00D85597"/>
    <w:rsid w:val="00D85AF8"/>
    <w:rsid w:val="00D85B14"/>
    <w:rsid w:val="00D85EB1"/>
    <w:rsid w:val="00D8669D"/>
    <w:rsid w:val="00D86ACC"/>
    <w:rsid w:val="00D874A8"/>
    <w:rsid w:val="00D8778A"/>
    <w:rsid w:val="00D8789E"/>
    <w:rsid w:val="00D907C4"/>
    <w:rsid w:val="00D91214"/>
    <w:rsid w:val="00D9137C"/>
    <w:rsid w:val="00D917D5"/>
    <w:rsid w:val="00D9189F"/>
    <w:rsid w:val="00D91A35"/>
    <w:rsid w:val="00D91E1B"/>
    <w:rsid w:val="00D924A3"/>
    <w:rsid w:val="00D929C6"/>
    <w:rsid w:val="00D92B4E"/>
    <w:rsid w:val="00D92F90"/>
    <w:rsid w:val="00D931A6"/>
    <w:rsid w:val="00D93A0A"/>
    <w:rsid w:val="00D93B00"/>
    <w:rsid w:val="00D93E21"/>
    <w:rsid w:val="00D94160"/>
    <w:rsid w:val="00D9419B"/>
    <w:rsid w:val="00D94280"/>
    <w:rsid w:val="00D94E27"/>
    <w:rsid w:val="00D94EB3"/>
    <w:rsid w:val="00D95810"/>
    <w:rsid w:val="00D96179"/>
    <w:rsid w:val="00D96ACB"/>
    <w:rsid w:val="00D974F9"/>
    <w:rsid w:val="00D97C91"/>
    <w:rsid w:val="00D97EA8"/>
    <w:rsid w:val="00DA0749"/>
    <w:rsid w:val="00DA09EF"/>
    <w:rsid w:val="00DA0F7E"/>
    <w:rsid w:val="00DA10C5"/>
    <w:rsid w:val="00DA17C9"/>
    <w:rsid w:val="00DA1821"/>
    <w:rsid w:val="00DA1ED6"/>
    <w:rsid w:val="00DA2D43"/>
    <w:rsid w:val="00DA30D3"/>
    <w:rsid w:val="00DA34C2"/>
    <w:rsid w:val="00DA378B"/>
    <w:rsid w:val="00DA3994"/>
    <w:rsid w:val="00DA3EA1"/>
    <w:rsid w:val="00DA4991"/>
    <w:rsid w:val="00DA4CF2"/>
    <w:rsid w:val="00DA5A41"/>
    <w:rsid w:val="00DA6555"/>
    <w:rsid w:val="00DA6C81"/>
    <w:rsid w:val="00DA6ED9"/>
    <w:rsid w:val="00DA7112"/>
    <w:rsid w:val="00DA79A2"/>
    <w:rsid w:val="00DB0345"/>
    <w:rsid w:val="00DB0363"/>
    <w:rsid w:val="00DB0589"/>
    <w:rsid w:val="00DB0F21"/>
    <w:rsid w:val="00DB1068"/>
    <w:rsid w:val="00DB1835"/>
    <w:rsid w:val="00DB1861"/>
    <w:rsid w:val="00DB1A37"/>
    <w:rsid w:val="00DB21C2"/>
    <w:rsid w:val="00DB237A"/>
    <w:rsid w:val="00DB3041"/>
    <w:rsid w:val="00DB3062"/>
    <w:rsid w:val="00DB3298"/>
    <w:rsid w:val="00DB33DF"/>
    <w:rsid w:val="00DB3598"/>
    <w:rsid w:val="00DB3B9A"/>
    <w:rsid w:val="00DB3C86"/>
    <w:rsid w:val="00DB3E6B"/>
    <w:rsid w:val="00DB451B"/>
    <w:rsid w:val="00DB474B"/>
    <w:rsid w:val="00DB479B"/>
    <w:rsid w:val="00DB4A53"/>
    <w:rsid w:val="00DB4B58"/>
    <w:rsid w:val="00DB50AA"/>
    <w:rsid w:val="00DB50FD"/>
    <w:rsid w:val="00DB5604"/>
    <w:rsid w:val="00DB6190"/>
    <w:rsid w:val="00DB622A"/>
    <w:rsid w:val="00DB6798"/>
    <w:rsid w:val="00DB776A"/>
    <w:rsid w:val="00DB7C78"/>
    <w:rsid w:val="00DB7E0A"/>
    <w:rsid w:val="00DC0153"/>
    <w:rsid w:val="00DC0241"/>
    <w:rsid w:val="00DC0301"/>
    <w:rsid w:val="00DC1138"/>
    <w:rsid w:val="00DC129B"/>
    <w:rsid w:val="00DC14CA"/>
    <w:rsid w:val="00DC194E"/>
    <w:rsid w:val="00DC2D06"/>
    <w:rsid w:val="00DC2F39"/>
    <w:rsid w:val="00DC3859"/>
    <w:rsid w:val="00DC3B90"/>
    <w:rsid w:val="00DC3D0A"/>
    <w:rsid w:val="00DC3F7D"/>
    <w:rsid w:val="00DC4F91"/>
    <w:rsid w:val="00DC5122"/>
    <w:rsid w:val="00DC5597"/>
    <w:rsid w:val="00DC5895"/>
    <w:rsid w:val="00DC5BD1"/>
    <w:rsid w:val="00DC5E07"/>
    <w:rsid w:val="00DC5E47"/>
    <w:rsid w:val="00DC5F91"/>
    <w:rsid w:val="00DC6C49"/>
    <w:rsid w:val="00DC6E37"/>
    <w:rsid w:val="00DC7616"/>
    <w:rsid w:val="00DC767A"/>
    <w:rsid w:val="00DC7BA6"/>
    <w:rsid w:val="00DC7FF9"/>
    <w:rsid w:val="00DD020F"/>
    <w:rsid w:val="00DD0742"/>
    <w:rsid w:val="00DD0743"/>
    <w:rsid w:val="00DD127E"/>
    <w:rsid w:val="00DD1308"/>
    <w:rsid w:val="00DD1598"/>
    <w:rsid w:val="00DD228C"/>
    <w:rsid w:val="00DD2493"/>
    <w:rsid w:val="00DD38AC"/>
    <w:rsid w:val="00DD4690"/>
    <w:rsid w:val="00DD482F"/>
    <w:rsid w:val="00DD4A0B"/>
    <w:rsid w:val="00DD52F8"/>
    <w:rsid w:val="00DD5599"/>
    <w:rsid w:val="00DD685F"/>
    <w:rsid w:val="00DD6956"/>
    <w:rsid w:val="00DD6AD1"/>
    <w:rsid w:val="00DD6CA2"/>
    <w:rsid w:val="00DD78F6"/>
    <w:rsid w:val="00DE01C9"/>
    <w:rsid w:val="00DE0483"/>
    <w:rsid w:val="00DE0687"/>
    <w:rsid w:val="00DE08D4"/>
    <w:rsid w:val="00DE0B7A"/>
    <w:rsid w:val="00DE1EAB"/>
    <w:rsid w:val="00DE2304"/>
    <w:rsid w:val="00DE28A1"/>
    <w:rsid w:val="00DE2B2B"/>
    <w:rsid w:val="00DE2E79"/>
    <w:rsid w:val="00DE2F68"/>
    <w:rsid w:val="00DE3EB3"/>
    <w:rsid w:val="00DE4EA5"/>
    <w:rsid w:val="00DE5469"/>
    <w:rsid w:val="00DE56A4"/>
    <w:rsid w:val="00DE6FB3"/>
    <w:rsid w:val="00DE7989"/>
    <w:rsid w:val="00DE7B52"/>
    <w:rsid w:val="00DF07FE"/>
    <w:rsid w:val="00DF0D77"/>
    <w:rsid w:val="00DF162E"/>
    <w:rsid w:val="00DF2172"/>
    <w:rsid w:val="00DF22C4"/>
    <w:rsid w:val="00DF23F5"/>
    <w:rsid w:val="00DF24E5"/>
    <w:rsid w:val="00DF273D"/>
    <w:rsid w:val="00DF37A1"/>
    <w:rsid w:val="00DF3D5D"/>
    <w:rsid w:val="00DF43F1"/>
    <w:rsid w:val="00DF4EA6"/>
    <w:rsid w:val="00DF53CD"/>
    <w:rsid w:val="00DF5405"/>
    <w:rsid w:val="00DF5648"/>
    <w:rsid w:val="00DF579A"/>
    <w:rsid w:val="00DF622C"/>
    <w:rsid w:val="00DF7004"/>
    <w:rsid w:val="00DF77D0"/>
    <w:rsid w:val="00DF7A83"/>
    <w:rsid w:val="00E00888"/>
    <w:rsid w:val="00E008CF"/>
    <w:rsid w:val="00E01488"/>
    <w:rsid w:val="00E01558"/>
    <w:rsid w:val="00E015E6"/>
    <w:rsid w:val="00E02310"/>
    <w:rsid w:val="00E02BB6"/>
    <w:rsid w:val="00E03055"/>
    <w:rsid w:val="00E0327E"/>
    <w:rsid w:val="00E038EE"/>
    <w:rsid w:val="00E03BC6"/>
    <w:rsid w:val="00E03CA6"/>
    <w:rsid w:val="00E03CDC"/>
    <w:rsid w:val="00E03E84"/>
    <w:rsid w:val="00E03EEB"/>
    <w:rsid w:val="00E03F11"/>
    <w:rsid w:val="00E03F15"/>
    <w:rsid w:val="00E04E30"/>
    <w:rsid w:val="00E05589"/>
    <w:rsid w:val="00E05D82"/>
    <w:rsid w:val="00E0661F"/>
    <w:rsid w:val="00E074DC"/>
    <w:rsid w:val="00E07AEF"/>
    <w:rsid w:val="00E07BB8"/>
    <w:rsid w:val="00E07E56"/>
    <w:rsid w:val="00E102D1"/>
    <w:rsid w:val="00E1038F"/>
    <w:rsid w:val="00E103F1"/>
    <w:rsid w:val="00E104CC"/>
    <w:rsid w:val="00E10CC8"/>
    <w:rsid w:val="00E10E54"/>
    <w:rsid w:val="00E11015"/>
    <w:rsid w:val="00E114D5"/>
    <w:rsid w:val="00E1157F"/>
    <w:rsid w:val="00E118F8"/>
    <w:rsid w:val="00E11FA1"/>
    <w:rsid w:val="00E12A17"/>
    <w:rsid w:val="00E12C1A"/>
    <w:rsid w:val="00E132DE"/>
    <w:rsid w:val="00E142EC"/>
    <w:rsid w:val="00E14DA4"/>
    <w:rsid w:val="00E1521B"/>
    <w:rsid w:val="00E156EC"/>
    <w:rsid w:val="00E162FA"/>
    <w:rsid w:val="00E16573"/>
    <w:rsid w:val="00E16D83"/>
    <w:rsid w:val="00E16DFB"/>
    <w:rsid w:val="00E17369"/>
    <w:rsid w:val="00E1788D"/>
    <w:rsid w:val="00E1797F"/>
    <w:rsid w:val="00E204C6"/>
    <w:rsid w:val="00E211F0"/>
    <w:rsid w:val="00E2124B"/>
    <w:rsid w:val="00E2153F"/>
    <w:rsid w:val="00E21CF8"/>
    <w:rsid w:val="00E21ECC"/>
    <w:rsid w:val="00E21FD0"/>
    <w:rsid w:val="00E225A8"/>
    <w:rsid w:val="00E22A99"/>
    <w:rsid w:val="00E22B8E"/>
    <w:rsid w:val="00E22DD1"/>
    <w:rsid w:val="00E2343A"/>
    <w:rsid w:val="00E237CA"/>
    <w:rsid w:val="00E23E20"/>
    <w:rsid w:val="00E24152"/>
    <w:rsid w:val="00E246BE"/>
    <w:rsid w:val="00E24DD4"/>
    <w:rsid w:val="00E25296"/>
    <w:rsid w:val="00E254F9"/>
    <w:rsid w:val="00E25618"/>
    <w:rsid w:val="00E276B4"/>
    <w:rsid w:val="00E27EAB"/>
    <w:rsid w:val="00E300A3"/>
    <w:rsid w:val="00E3042C"/>
    <w:rsid w:val="00E309B3"/>
    <w:rsid w:val="00E30D6A"/>
    <w:rsid w:val="00E313A1"/>
    <w:rsid w:val="00E31D14"/>
    <w:rsid w:val="00E327B2"/>
    <w:rsid w:val="00E327CF"/>
    <w:rsid w:val="00E327DA"/>
    <w:rsid w:val="00E32DB0"/>
    <w:rsid w:val="00E33034"/>
    <w:rsid w:val="00E33541"/>
    <w:rsid w:val="00E33D91"/>
    <w:rsid w:val="00E33E19"/>
    <w:rsid w:val="00E34180"/>
    <w:rsid w:val="00E34245"/>
    <w:rsid w:val="00E35055"/>
    <w:rsid w:val="00E35754"/>
    <w:rsid w:val="00E357D6"/>
    <w:rsid w:val="00E357F5"/>
    <w:rsid w:val="00E35807"/>
    <w:rsid w:val="00E35A94"/>
    <w:rsid w:val="00E35AFA"/>
    <w:rsid w:val="00E35F57"/>
    <w:rsid w:val="00E368E4"/>
    <w:rsid w:val="00E36A80"/>
    <w:rsid w:val="00E36F32"/>
    <w:rsid w:val="00E3764C"/>
    <w:rsid w:val="00E403E5"/>
    <w:rsid w:val="00E404EC"/>
    <w:rsid w:val="00E4055E"/>
    <w:rsid w:val="00E40823"/>
    <w:rsid w:val="00E40E51"/>
    <w:rsid w:val="00E41092"/>
    <w:rsid w:val="00E411A7"/>
    <w:rsid w:val="00E41329"/>
    <w:rsid w:val="00E416A1"/>
    <w:rsid w:val="00E419A9"/>
    <w:rsid w:val="00E41CBF"/>
    <w:rsid w:val="00E43ADF"/>
    <w:rsid w:val="00E43B90"/>
    <w:rsid w:val="00E43C13"/>
    <w:rsid w:val="00E44378"/>
    <w:rsid w:val="00E444A1"/>
    <w:rsid w:val="00E44913"/>
    <w:rsid w:val="00E449E0"/>
    <w:rsid w:val="00E44A8F"/>
    <w:rsid w:val="00E44A92"/>
    <w:rsid w:val="00E45C91"/>
    <w:rsid w:val="00E45DBC"/>
    <w:rsid w:val="00E45F13"/>
    <w:rsid w:val="00E45F57"/>
    <w:rsid w:val="00E47F6C"/>
    <w:rsid w:val="00E5015F"/>
    <w:rsid w:val="00E503AF"/>
    <w:rsid w:val="00E5166E"/>
    <w:rsid w:val="00E516A3"/>
    <w:rsid w:val="00E518AB"/>
    <w:rsid w:val="00E52463"/>
    <w:rsid w:val="00E5250F"/>
    <w:rsid w:val="00E52979"/>
    <w:rsid w:val="00E52AD7"/>
    <w:rsid w:val="00E52C58"/>
    <w:rsid w:val="00E53165"/>
    <w:rsid w:val="00E53FBB"/>
    <w:rsid w:val="00E54252"/>
    <w:rsid w:val="00E544F4"/>
    <w:rsid w:val="00E54757"/>
    <w:rsid w:val="00E54C07"/>
    <w:rsid w:val="00E54E24"/>
    <w:rsid w:val="00E550EB"/>
    <w:rsid w:val="00E55212"/>
    <w:rsid w:val="00E55614"/>
    <w:rsid w:val="00E55901"/>
    <w:rsid w:val="00E55A92"/>
    <w:rsid w:val="00E55CBF"/>
    <w:rsid w:val="00E55E7D"/>
    <w:rsid w:val="00E57090"/>
    <w:rsid w:val="00E5720F"/>
    <w:rsid w:val="00E57304"/>
    <w:rsid w:val="00E57AE4"/>
    <w:rsid w:val="00E60B91"/>
    <w:rsid w:val="00E60D0D"/>
    <w:rsid w:val="00E60DEA"/>
    <w:rsid w:val="00E61674"/>
    <w:rsid w:val="00E617AE"/>
    <w:rsid w:val="00E61D52"/>
    <w:rsid w:val="00E62092"/>
    <w:rsid w:val="00E62B1D"/>
    <w:rsid w:val="00E62CD1"/>
    <w:rsid w:val="00E62D9B"/>
    <w:rsid w:val="00E62ED9"/>
    <w:rsid w:val="00E631FD"/>
    <w:rsid w:val="00E631FE"/>
    <w:rsid w:val="00E6394B"/>
    <w:rsid w:val="00E64153"/>
    <w:rsid w:val="00E646D7"/>
    <w:rsid w:val="00E646DA"/>
    <w:rsid w:val="00E64707"/>
    <w:rsid w:val="00E64AA6"/>
    <w:rsid w:val="00E65758"/>
    <w:rsid w:val="00E66082"/>
    <w:rsid w:val="00E6611B"/>
    <w:rsid w:val="00E663AC"/>
    <w:rsid w:val="00E663AF"/>
    <w:rsid w:val="00E677EF"/>
    <w:rsid w:val="00E70231"/>
    <w:rsid w:val="00E7040E"/>
    <w:rsid w:val="00E709FE"/>
    <w:rsid w:val="00E70C42"/>
    <w:rsid w:val="00E7121A"/>
    <w:rsid w:val="00E712E4"/>
    <w:rsid w:val="00E73551"/>
    <w:rsid w:val="00E73BF3"/>
    <w:rsid w:val="00E74066"/>
    <w:rsid w:val="00E743DF"/>
    <w:rsid w:val="00E74BD1"/>
    <w:rsid w:val="00E74F0D"/>
    <w:rsid w:val="00E7527F"/>
    <w:rsid w:val="00E753CE"/>
    <w:rsid w:val="00E767E2"/>
    <w:rsid w:val="00E76C0E"/>
    <w:rsid w:val="00E76FE7"/>
    <w:rsid w:val="00E77A79"/>
    <w:rsid w:val="00E80544"/>
    <w:rsid w:val="00E80A47"/>
    <w:rsid w:val="00E80A4C"/>
    <w:rsid w:val="00E8194D"/>
    <w:rsid w:val="00E81C25"/>
    <w:rsid w:val="00E81C5F"/>
    <w:rsid w:val="00E82279"/>
    <w:rsid w:val="00E826F1"/>
    <w:rsid w:val="00E8295F"/>
    <w:rsid w:val="00E82C6E"/>
    <w:rsid w:val="00E82CBE"/>
    <w:rsid w:val="00E82DB4"/>
    <w:rsid w:val="00E839ED"/>
    <w:rsid w:val="00E83AB1"/>
    <w:rsid w:val="00E844A4"/>
    <w:rsid w:val="00E84777"/>
    <w:rsid w:val="00E84C0B"/>
    <w:rsid w:val="00E8542C"/>
    <w:rsid w:val="00E8569A"/>
    <w:rsid w:val="00E857C8"/>
    <w:rsid w:val="00E85D7A"/>
    <w:rsid w:val="00E860FB"/>
    <w:rsid w:val="00E86571"/>
    <w:rsid w:val="00E87060"/>
    <w:rsid w:val="00E871AD"/>
    <w:rsid w:val="00E8770B"/>
    <w:rsid w:val="00E87816"/>
    <w:rsid w:val="00E87936"/>
    <w:rsid w:val="00E87E12"/>
    <w:rsid w:val="00E906C1"/>
    <w:rsid w:val="00E92170"/>
    <w:rsid w:val="00E922CC"/>
    <w:rsid w:val="00E92555"/>
    <w:rsid w:val="00E934F6"/>
    <w:rsid w:val="00E93DDC"/>
    <w:rsid w:val="00E941F3"/>
    <w:rsid w:val="00E94752"/>
    <w:rsid w:val="00E95873"/>
    <w:rsid w:val="00E95D83"/>
    <w:rsid w:val="00E95FEE"/>
    <w:rsid w:val="00E96B9D"/>
    <w:rsid w:val="00E96DDD"/>
    <w:rsid w:val="00E97B2D"/>
    <w:rsid w:val="00E97E17"/>
    <w:rsid w:val="00EA00E7"/>
    <w:rsid w:val="00EA0942"/>
    <w:rsid w:val="00EA14C2"/>
    <w:rsid w:val="00EA1A58"/>
    <w:rsid w:val="00EA1BC0"/>
    <w:rsid w:val="00EA1EAE"/>
    <w:rsid w:val="00EA20B9"/>
    <w:rsid w:val="00EA22C8"/>
    <w:rsid w:val="00EA26BC"/>
    <w:rsid w:val="00EA2DE4"/>
    <w:rsid w:val="00EA2FB4"/>
    <w:rsid w:val="00EA3511"/>
    <w:rsid w:val="00EA37A4"/>
    <w:rsid w:val="00EA3AA8"/>
    <w:rsid w:val="00EA3BC3"/>
    <w:rsid w:val="00EA3BE8"/>
    <w:rsid w:val="00EA3E28"/>
    <w:rsid w:val="00EA41FE"/>
    <w:rsid w:val="00EA4864"/>
    <w:rsid w:val="00EA4909"/>
    <w:rsid w:val="00EA4CB5"/>
    <w:rsid w:val="00EA5032"/>
    <w:rsid w:val="00EA542F"/>
    <w:rsid w:val="00EA5E40"/>
    <w:rsid w:val="00EA6045"/>
    <w:rsid w:val="00EA604A"/>
    <w:rsid w:val="00EA6076"/>
    <w:rsid w:val="00EA61F4"/>
    <w:rsid w:val="00EA64A2"/>
    <w:rsid w:val="00EA64AA"/>
    <w:rsid w:val="00EA745C"/>
    <w:rsid w:val="00EA7C99"/>
    <w:rsid w:val="00EA7E10"/>
    <w:rsid w:val="00EB02B6"/>
    <w:rsid w:val="00EB108A"/>
    <w:rsid w:val="00EB1A92"/>
    <w:rsid w:val="00EB1A9E"/>
    <w:rsid w:val="00EB1EBC"/>
    <w:rsid w:val="00EB2087"/>
    <w:rsid w:val="00EB2360"/>
    <w:rsid w:val="00EB261A"/>
    <w:rsid w:val="00EB26CE"/>
    <w:rsid w:val="00EB2773"/>
    <w:rsid w:val="00EB2928"/>
    <w:rsid w:val="00EB30A7"/>
    <w:rsid w:val="00EB319D"/>
    <w:rsid w:val="00EB34CB"/>
    <w:rsid w:val="00EB37C9"/>
    <w:rsid w:val="00EB3F40"/>
    <w:rsid w:val="00EB3FB2"/>
    <w:rsid w:val="00EB5615"/>
    <w:rsid w:val="00EB5A4A"/>
    <w:rsid w:val="00EB7DE6"/>
    <w:rsid w:val="00EC0D39"/>
    <w:rsid w:val="00EC0FB5"/>
    <w:rsid w:val="00EC11C7"/>
    <w:rsid w:val="00EC120A"/>
    <w:rsid w:val="00EC1B7D"/>
    <w:rsid w:val="00EC1C79"/>
    <w:rsid w:val="00EC228E"/>
    <w:rsid w:val="00EC2840"/>
    <w:rsid w:val="00EC29BA"/>
    <w:rsid w:val="00EC2A7A"/>
    <w:rsid w:val="00EC2CE5"/>
    <w:rsid w:val="00EC337F"/>
    <w:rsid w:val="00EC34C5"/>
    <w:rsid w:val="00EC3DB1"/>
    <w:rsid w:val="00EC3E75"/>
    <w:rsid w:val="00EC4C68"/>
    <w:rsid w:val="00EC50CC"/>
    <w:rsid w:val="00EC5B8C"/>
    <w:rsid w:val="00EC62DA"/>
    <w:rsid w:val="00EC708F"/>
    <w:rsid w:val="00EC7209"/>
    <w:rsid w:val="00ED03C5"/>
    <w:rsid w:val="00ED05D3"/>
    <w:rsid w:val="00ED0C62"/>
    <w:rsid w:val="00ED1571"/>
    <w:rsid w:val="00ED1D9C"/>
    <w:rsid w:val="00ED244A"/>
    <w:rsid w:val="00ED2809"/>
    <w:rsid w:val="00ED2A23"/>
    <w:rsid w:val="00ED2A7F"/>
    <w:rsid w:val="00ED3597"/>
    <w:rsid w:val="00ED3CCF"/>
    <w:rsid w:val="00ED3D95"/>
    <w:rsid w:val="00ED42B6"/>
    <w:rsid w:val="00ED46B6"/>
    <w:rsid w:val="00ED473D"/>
    <w:rsid w:val="00ED4B44"/>
    <w:rsid w:val="00ED4E11"/>
    <w:rsid w:val="00ED4E6F"/>
    <w:rsid w:val="00ED608B"/>
    <w:rsid w:val="00ED6278"/>
    <w:rsid w:val="00ED6ECB"/>
    <w:rsid w:val="00ED7107"/>
    <w:rsid w:val="00ED7253"/>
    <w:rsid w:val="00ED7266"/>
    <w:rsid w:val="00ED7277"/>
    <w:rsid w:val="00ED7517"/>
    <w:rsid w:val="00EE07E4"/>
    <w:rsid w:val="00EE09FA"/>
    <w:rsid w:val="00EE1394"/>
    <w:rsid w:val="00EE14B7"/>
    <w:rsid w:val="00EE164C"/>
    <w:rsid w:val="00EE18BA"/>
    <w:rsid w:val="00EE1E67"/>
    <w:rsid w:val="00EE2866"/>
    <w:rsid w:val="00EE33C9"/>
    <w:rsid w:val="00EE33EE"/>
    <w:rsid w:val="00EE3E48"/>
    <w:rsid w:val="00EE451A"/>
    <w:rsid w:val="00EE46B8"/>
    <w:rsid w:val="00EE47D9"/>
    <w:rsid w:val="00EE56F4"/>
    <w:rsid w:val="00EE6049"/>
    <w:rsid w:val="00EE64A4"/>
    <w:rsid w:val="00EE6CD5"/>
    <w:rsid w:val="00EE702E"/>
    <w:rsid w:val="00EE71F2"/>
    <w:rsid w:val="00EE72DE"/>
    <w:rsid w:val="00EE7328"/>
    <w:rsid w:val="00EE7875"/>
    <w:rsid w:val="00EE7CFF"/>
    <w:rsid w:val="00EF0F29"/>
    <w:rsid w:val="00EF10F8"/>
    <w:rsid w:val="00EF1654"/>
    <w:rsid w:val="00EF2077"/>
    <w:rsid w:val="00EF23AB"/>
    <w:rsid w:val="00EF2AF0"/>
    <w:rsid w:val="00EF2DD6"/>
    <w:rsid w:val="00EF3C29"/>
    <w:rsid w:val="00EF3DEF"/>
    <w:rsid w:val="00EF453E"/>
    <w:rsid w:val="00EF4C2A"/>
    <w:rsid w:val="00EF4CD3"/>
    <w:rsid w:val="00EF4DA1"/>
    <w:rsid w:val="00EF4E14"/>
    <w:rsid w:val="00EF4FEF"/>
    <w:rsid w:val="00EF5575"/>
    <w:rsid w:val="00EF57C8"/>
    <w:rsid w:val="00EF5B1A"/>
    <w:rsid w:val="00EF6716"/>
    <w:rsid w:val="00EF6A1C"/>
    <w:rsid w:val="00EF6BDA"/>
    <w:rsid w:val="00EF7266"/>
    <w:rsid w:val="00F000A2"/>
    <w:rsid w:val="00F00105"/>
    <w:rsid w:val="00F003B7"/>
    <w:rsid w:val="00F00811"/>
    <w:rsid w:val="00F00BFD"/>
    <w:rsid w:val="00F00FD4"/>
    <w:rsid w:val="00F013F0"/>
    <w:rsid w:val="00F014F5"/>
    <w:rsid w:val="00F01D46"/>
    <w:rsid w:val="00F01ED1"/>
    <w:rsid w:val="00F02119"/>
    <w:rsid w:val="00F021B7"/>
    <w:rsid w:val="00F0301F"/>
    <w:rsid w:val="00F030F3"/>
    <w:rsid w:val="00F038C9"/>
    <w:rsid w:val="00F04223"/>
    <w:rsid w:val="00F046F7"/>
    <w:rsid w:val="00F04741"/>
    <w:rsid w:val="00F04936"/>
    <w:rsid w:val="00F052F6"/>
    <w:rsid w:val="00F05402"/>
    <w:rsid w:val="00F05D47"/>
    <w:rsid w:val="00F05DD8"/>
    <w:rsid w:val="00F06B2B"/>
    <w:rsid w:val="00F06B83"/>
    <w:rsid w:val="00F06D16"/>
    <w:rsid w:val="00F07542"/>
    <w:rsid w:val="00F07C07"/>
    <w:rsid w:val="00F07F9D"/>
    <w:rsid w:val="00F1092B"/>
    <w:rsid w:val="00F11F87"/>
    <w:rsid w:val="00F13156"/>
    <w:rsid w:val="00F13373"/>
    <w:rsid w:val="00F1356C"/>
    <w:rsid w:val="00F135D2"/>
    <w:rsid w:val="00F13733"/>
    <w:rsid w:val="00F137C2"/>
    <w:rsid w:val="00F145BC"/>
    <w:rsid w:val="00F1488F"/>
    <w:rsid w:val="00F151A9"/>
    <w:rsid w:val="00F15223"/>
    <w:rsid w:val="00F153C7"/>
    <w:rsid w:val="00F15FB2"/>
    <w:rsid w:val="00F16084"/>
    <w:rsid w:val="00F16201"/>
    <w:rsid w:val="00F16517"/>
    <w:rsid w:val="00F165D6"/>
    <w:rsid w:val="00F166FC"/>
    <w:rsid w:val="00F1690F"/>
    <w:rsid w:val="00F16D42"/>
    <w:rsid w:val="00F17244"/>
    <w:rsid w:val="00F175E4"/>
    <w:rsid w:val="00F17757"/>
    <w:rsid w:val="00F17C84"/>
    <w:rsid w:val="00F17FBF"/>
    <w:rsid w:val="00F2012F"/>
    <w:rsid w:val="00F205AB"/>
    <w:rsid w:val="00F2216B"/>
    <w:rsid w:val="00F22E9D"/>
    <w:rsid w:val="00F24935"/>
    <w:rsid w:val="00F24AAF"/>
    <w:rsid w:val="00F24DAB"/>
    <w:rsid w:val="00F251CD"/>
    <w:rsid w:val="00F252B1"/>
    <w:rsid w:val="00F253B9"/>
    <w:rsid w:val="00F2558A"/>
    <w:rsid w:val="00F26179"/>
    <w:rsid w:val="00F26224"/>
    <w:rsid w:val="00F262BE"/>
    <w:rsid w:val="00F26324"/>
    <w:rsid w:val="00F26B87"/>
    <w:rsid w:val="00F26C8A"/>
    <w:rsid w:val="00F27088"/>
    <w:rsid w:val="00F275C9"/>
    <w:rsid w:val="00F27C80"/>
    <w:rsid w:val="00F27D8E"/>
    <w:rsid w:val="00F27E36"/>
    <w:rsid w:val="00F30E6E"/>
    <w:rsid w:val="00F30F75"/>
    <w:rsid w:val="00F317B2"/>
    <w:rsid w:val="00F31C7E"/>
    <w:rsid w:val="00F32B03"/>
    <w:rsid w:val="00F32FA4"/>
    <w:rsid w:val="00F33133"/>
    <w:rsid w:val="00F334C6"/>
    <w:rsid w:val="00F337EB"/>
    <w:rsid w:val="00F33DD3"/>
    <w:rsid w:val="00F33E4C"/>
    <w:rsid w:val="00F34485"/>
    <w:rsid w:val="00F34994"/>
    <w:rsid w:val="00F35426"/>
    <w:rsid w:val="00F35448"/>
    <w:rsid w:val="00F35A9C"/>
    <w:rsid w:val="00F35C7C"/>
    <w:rsid w:val="00F35F99"/>
    <w:rsid w:val="00F360AE"/>
    <w:rsid w:val="00F36491"/>
    <w:rsid w:val="00F36ACC"/>
    <w:rsid w:val="00F36DB7"/>
    <w:rsid w:val="00F378B0"/>
    <w:rsid w:val="00F37F0A"/>
    <w:rsid w:val="00F401ED"/>
    <w:rsid w:val="00F40E59"/>
    <w:rsid w:val="00F40E6B"/>
    <w:rsid w:val="00F41522"/>
    <w:rsid w:val="00F41815"/>
    <w:rsid w:val="00F426DF"/>
    <w:rsid w:val="00F42801"/>
    <w:rsid w:val="00F43E12"/>
    <w:rsid w:val="00F43FC7"/>
    <w:rsid w:val="00F4407D"/>
    <w:rsid w:val="00F44418"/>
    <w:rsid w:val="00F447B5"/>
    <w:rsid w:val="00F44C00"/>
    <w:rsid w:val="00F44F51"/>
    <w:rsid w:val="00F4526D"/>
    <w:rsid w:val="00F46398"/>
    <w:rsid w:val="00F467D6"/>
    <w:rsid w:val="00F46E08"/>
    <w:rsid w:val="00F47C7D"/>
    <w:rsid w:val="00F50EC9"/>
    <w:rsid w:val="00F50F09"/>
    <w:rsid w:val="00F514A2"/>
    <w:rsid w:val="00F51BEC"/>
    <w:rsid w:val="00F51C55"/>
    <w:rsid w:val="00F51F20"/>
    <w:rsid w:val="00F520E5"/>
    <w:rsid w:val="00F526B1"/>
    <w:rsid w:val="00F527A0"/>
    <w:rsid w:val="00F52E7A"/>
    <w:rsid w:val="00F536F2"/>
    <w:rsid w:val="00F53913"/>
    <w:rsid w:val="00F5449C"/>
    <w:rsid w:val="00F55018"/>
    <w:rsid w:val="00F55923"/>
    <w:rsid w:val="00F559D7"/>
    <w:rsid w:val="00F55A7B"/>
    <w:rsid w:val="00F55E2F"/>
    <w:rsid w:val="00F55EA7"/>
    <w:rsid w:val="00F56595"/>
    <w:rsid w:val="00F5735D"/>
    <w:rsid w:val="00F579A1"/>
    <w:rsid w:val="00F6083B"/>
    <w:rsid w:val="00F60866"/>
    <w:rsid w:val="00F61277"/>
    <w:rsid w:val="00F6143E"/>
    <w:rsid w:val="00F61EBB"/>
    <w:rsid w:val="00F61FE0"/>
    <w:rsid w:val="00F62063"/>
    <w:rsid w:val="00F6290E"/>
    <w:rsid w:val="00F633BD"/>
    <w:rsid w:val="00F63F49"/>
    <w:rsid w:val="00F645DA"/>
    <w:rsid w:val="00F64FD8"/>
    <w:rsid w:val="00F650EC"/>
    <w:rsid w:val="00F654F5"/>
    <w:rsid w:val="00F6576B"/>
    <w:rsid w:val="00F658A2"/>
    <w:rsid w:val="00F664D8"/>
    <w:rsid w:val="00F67A1C"/>
    <w:rsid w:val="00F67AC5"/>
    <w:rsid w:val="00F67CA3"/>
    <w:rsid w:val="00F67DF3"/>
    <w:rsid w:val="00F70541"/>
    <w:rsid w:val="00F70AF8"/>
    <w:rsid w:val="00F70FAA"/>
    <w:rsid w:val="00F718A8"/>
    <w:rsid w:val="00F71992"/>
    <w:rsid w:val="00F71BAF"/>
    <w:rsid w:val="00F7295F"/>
    <w:rsid w:val="00F72C0B"/>
    <w:rsid w:val="00F73170"/>
    <w:rsid w:val="00F733CE"/>
    <w:rsid w:val="00F73D19"/>
    <w:rsid w:val="00F74410"/>
    <w:rsid w:val="00F75086"/>
    <w:rsid w:val="00F7511F"/>
    <w:rsid w:val="00F75289"/>
    <w:rsid w:val="00F760C5"/>
    <w:rsid w:val="00F76FEE"/>
    <w:rsid w:val="00F77133"/>
    <w:rsid w:val="00F77336"/>
    <w:rsid w:val="00F80740"/>
    <w:rsid w:val="00F80F54"/>
    <w:rsid w:val="00F81F60"/>
    <w:rsid w:val="00F8256A"/>
    <w:rsid w:val="00F82A36"/>
    <w:rsid w:val="00F8333A"/>
    <w:rsid w:val="00F83630"/>
    <w:rsid w:val="00F841F7"/>
    <w:rsid w:val="00F84262"/>
    <w:rsid w:val="00F8473E"/>
    <w:rsid w:val="00F84ADA"/>
    <w:rsid w:val="00F84F14"/>
    <w:rsid w:val="00F85363"/>
    <w:rsid w:val="00F86A40"/>
    <w:rsid w:val="00F86AD7"/>
    <w:rsid w:val="00F87021"/>
    <w:rsid w:val="00F87095"/>
    <w:rsid w:val="00F8733C"/>
    <w:rsid w:val="00F87950"/>
    <w:rsid w:val="00F87B6E"/>
    <w:rsid w:val="00F87D87"/>
    <w:rsid w:val="00F909C1"/>
    <w:rsid w:val="00F90F60"/>
    <w:rsid w:val="00F911FD"/>
    <w:rsid w:val="00F91E73"/>
    <w:rsid w:val="00F92D0E"/>
    <w:rsid w:val="00F92F9B"/>
    <w:rsid w:val="00F93384"/>
    <w:rsid w:val="00F934A1"/>
    <w:rsid w:val="00F936F5"/>
    <w:rsid w:val="00F94072"/>
    <w:rsid w:val="00F9408A"/>
    <w:rsid w:val="00F94459"/>
    <w:rsid w:val="00F94945"/>
    <w:rsid w:val="00F94A66"/>
    <w:rsid w:val="00F94AF5"/>
    <w:rsid w:val="00F94DDD"/>
    <w:rsid w:val="00F95B61"/>
    <w:rsid w:val="00F964E7"/>
    <w:rsid w:val="00FA09C5"/>
    <w:rsid w:val="00FA0DF9"/>
    <w:rsid w:val="00FA1738"/>
    <w:rsid w:val="00FA1969"/>
    <w:rsid w:val="00FA1C01"/>
    <w:rsid w:val="00FA1D7E"/>
    <w:rsid w:val="00FA2D2D"/>
    <w:rsid w:val="00FA389F"/>
    <w:rsid w:val="00FA3D12"/>
    <w:rsid w:val="00FA455F"/>
    <w:rsid w:val="00FA47B6"/>
    <w:rsid w:val="00FA536E"/>
    <w:rsid w:val="00FA53FA"/>
    <w:rsid w:val="00FA5743"/>
    <w:rsid w:val="00FA5D91"/>
    <w:rsid w:val="00FA6033"/>
    <w:rsid w:val="00FA6516"/>
    <w:rsid w:val="00FA6A9B"/>
    <w:rsid w:val="00FA6C3B"/>
    <w:rsid w:val="00FA6FBE"/>
    <w:rsid w:val="00FA7448"/>
    <w:rsid w:val="00FB01AC"/>
    <w:rsid w:val="00FB01BD"/>
    <w:rsid w:val="00FB0367"/>
    <w:rsid w:val="00FB0A35"/>
    <w:rsid w:val="00FB1348"/>
    <w:rsid w:val="00FB1833"/>
    <w:rsid w:val="00FB1AE6"/>
    <w:rsid w:val="00FB1DF7"/>
    <w:rsid w:val="00FB2510"/>
    <w:rsid w:val="00FB2521"/>
    <w:rsid w:val="00FB2795"/>
    <w:rsid w:val="00FB2DA4"/>
    <w:rsid w:val="00FB2E1D"/>
    <w:rsid w:val="00FB2F64"/>
    <w:rsid w:val="00FB33A6"/>
    <w:rsid w:val="00FB3723"/>
    <w:rsid w:val="00FB38CC"/>
    <w:rsid w:val="00FB48F0"/>
    <w:rsid w:val="00FB58E4"/>
    <w:rsid w:val="00FB6229"/>
    <w:rsid w:val="00FB6464"/>
    <w:rsid w:val="00FB654C"/>
    <w:rsid w:val="00FB6688"/>
    <w:rsid w:val="00FB6A32"/>
    <w:rsid w:val="00FB6BEB"/>
    <w:rsid w:val="00FB6EF9"/>
    <w:rsid w:val="00FB75A1"/>
    <w:rsid w:val="00FB7B2D"/>
    <w:rsid w:val="00FC004B"/>
    <w:rsid w:val="00FC0ECB"/>
    <w:rsid w:val="00FC11B4"/>
    <w:rsid w:val="00FC1294"/>
    <w:rsid w:val="00FC133E"/>
    <w:rsid w:val="00FC382A"/>
    <w:rsid w:val="00FC3DC5"/>
    <w:rsid w:val="00FC3E3F"/>
    <w:rsid w:val="00FC451D"/>
    <w:rsid w:val="00FC498C"/>
    <w:rsid w:val="00FC4EA7"/>
    <w:rsid w:val="00FC5BA4"/>
    <w:rsid w:val="00FC5FDF"/>
    <w:rsid w:val="00FC7507"/>
    <w:rsid w:val="00FC7553"/>
    <w:rsid w:val="00FC76AB"/>
    <w:rsid w:val="00FC786E"/>
    <w:rsid w:val="00FC7FD3"/>
    <w:rsid w:val="00FD013E"/>
    <w:rsid w:val="00FD033A"/>
    <w:rsid w:val="00FD1368"/>
    <w:rsid w:val="00FD1EA7"/>
    <w:rsid w:val="00FD290D"/>
    <w:rsid w:val="00FD3C97"/>
    <w:rsid w:val="00FD448C"/>
    <w:rsid w:val="00FD47C6"/>
    <w:rsid w:val="00FD57AD"/>
    <w:rsid w:val="00FD5AE5"/>
    <w:rsid w:val="00FD5B52"/>
    <w:rsid w:val="00FD65FA"/>
    <w:rsid w:val="00FD66B0"/>
    <w:rsid w:val="00FD721B"/>
    <w:rsid w:val="00FD72A1"/>
    <w:rsid w:val="00FD767F"/>
    <w:rsid w:val="00FD796F"/>
    <w:rsid w:val="00FD7A28"/>
    <w:rsid w:val="00FE05A7"/>
    <w:rsid w:val="00FE191E"/>
    <w:rsid w:val="00FE1D39"/>
    <w:rsid w:val="00FE2A87"/>
    <w:rsid w:val="00FE4383"/>
    <w:rsid w:val="00FE441A"/>
    <w:rsid w:val="00FE47E5"/>
    <w:rsid w:val="00FE5877"/>
    <w:rsid w:val="00FE593D"/>
    <w:rsid w:val="00FE5B71"/>
    <w:rsid w:val="00FE5D37"/>
    <w:rsid w:val="00FE6233"/>
    <w:rsid w:val="00FE6386"/>
    <w:rsid w:val="00FE6482"/>
    <w:rsid w:val="00FE695F"/>
    <w:rsid w:val="00FE6F05"/>
    <w:rsid w:val="00FE71B9"/>
    <w:rsid w:val="00FE77C2"/>
    <w:rsid w:val="00FE79E9"/>
    <w:rsid w:val="00FE7D99"/>
    <w:rsid w:val="00FE7DAF"/>
    <w:rsid w:val="00FF0101"/>
    <w:rsid w:val="00FF06AF"/>
    <w:rsid w:val="00FF095A"/>
    <w:rsid w:val="00FF0C41"/>
    <w:rsid w:val="00FF0E99"/>
    <w:rsid w:val="00FF0F58"/>
    <w:rsid w:val="00FF16EE"/>
    <w:rsid w:val="00FF211F"/>
    <w:rsid w:val="00FF22CE"/>
    <w:rsid w:val="00FF23C6"/>
    <w:rsid w:val="00FF28A6"/>
    <w:rsid w:val="00FF2FE8"/>
    <w:rsid w:val="00FF3290"/>
    <w:rsid w:val="00FF38C4"/>
    <w:rsid w:val="00FF399C"/>
    <w:rsid w:val="00FF44AC"/>
    <w:rsid w:val="00FF4A65"/>
    <w:rsid w:val="00FF4EDC"/>
    <w:rsid w:val="00FF51BA"/>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4FDBD1-61AA-461E-986A-B2CB29AA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link w:val="FootnoteText"/>
    <w:uiPriority w:val="99"/>
    <w:rsid w:val="00891DE9"/>
    <w:rPr>
      <w:sz w:val="20"/>
      <w:szCs w:val="20"/>
    </w:rPr>
  </w:style>
  <w:style w:type="character" w:styleId="FootnoteReference">
    <w:name w:val="footnote reference"/>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rPr>
      <w:sz w:val="22"/>
      <w:szCs w:val="22"/>
      <w:lang w:val="en-ZW"/>
    </w:r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link w:val="EndnoteText"/>
    <w:uiPriority w:val="99"/>
    <w:semiHidden/>
    <w:rsid w:val="006D2915"/>
    <w:rPr>
      <w:sz w:val="20"/>
      <w:szCs w:val="20"/>
    </w:rPr>
  </w:style>
  <w:style w:type="character" w:styleId="EndnoteReference">
    <w:name w:val="endnote reference"/>
    <w:uiPriority w:val="99"/>
    <w:semiHidden/>
    <w:unhideWhenUsed/>
    <w:rsid w:val="006D2915"/>
    <w:rPr>
      <w:vertAlign w:val="superscript"/>
    </w:rPr>
  </w:style>
  <w:style w:type="paragraph" w:customStyle="1" w:styleId="Default">
    <w:name w:val="Default"/>
    <w:rsid w:val="008129B2"/>
    <w:pPr>
      <w:autoSpaceDE w:val="0"/>
      <w:autoSpaceDN w:val="0"/>
      <w:adjustRightInd w:val="0"/>
    </w:pPr>
    <w:rPr>
      <w:rFonts w:ascii="Arial" w:hAnsi="Arial" w:cs="Arial"/>
      <w:color w:val="000000"/>
      <w:sz w:val="24"/>
      <w:szCs w:val="24"/>
      <w:lang w:val="en-ZW"/>
    </w:rPr>
  </w:style>
  <w:style w:type="character" w:styleId="CommentReference">
    <w:name w:val="annotation reference"/>
    <w:uiPriority w:val="99"/>
    <w:semiHidden/>
    <w:unhideWhenUsed/>
    <w:rsid w:val="00B252E3"/>
    <w:rPr>
      <w:sz w:val="16"/>
      <w:szCs w:val="16"/>
    </w:rPr>
  </w:style>
  <w:style w:type="paragraph" w:styleId="CommentText">
    <w:name w:val="annotation text"/>
    <w:basedOn w:val="Normal"/>
    <w:link w:val="CommentTextChar"/>
    <w:uiPriority w:val="99"/>
    <w:semiHidden/>
    <w:unhideWhenUsed/>
    <w:rsid w:val="00B252E3"/>
    <w:rPr>
      <w:sz w:val="20"/>
      <w:szCs w:val="20"/>
    </w:rPr>
  </w:style>
  <w:style w:type="character" w:customStyle="1" w:styleId="CommentTextChar">
    <w:name w:val="Comment Text Char"/>
    <w:link w:val="CommentText"/>
    <w:uiPriority w:val="99"/>
    <w:semiHidden/>
    <w:rsid w:val="00B252E3"/>
    <w:rPr>
      <w:lang w:val="en-ZW"/>
    </w:rPr>
  </w:style>
  <w:style w:type="paragraph" w:styleId="CommentSubject">
    <w:name w:val="annotation subject"/>
    <w:basedOn w:val="CommentText"/>
    <w:next w:val="CommentText"/>
    <w:link w:val="CommentSubjectChar"/>
    <w:uiPriority w:val="99"/>
    <w:semiHidden/>
    <w:unhideWhenUsed/>
    <w:rsid w:val="00B252E3"/>
    <w:rPr>
      <w:b/>
      <w:bCs/>
    </w:rPr>
  </w:style>
  <w:style w:type="character" w:customStyle="1" w:styleId="CommentSubjectChar">
    <w:name w:val="Comment Subject Char"/>
    <w:link w:val="CommentSubject"/>
    <w:uiPriority w:val="99"/>
    <w:semiHidden/>
    <w:rsid w:val="00B252E3"/>
    <w:rPr>
      <w:b/>
      <w:bCs/>
      <w:lang w:val="en-ZW"/>
    </w:rPr>
  </w:style>
  <w:style w:type="paragraph" w:customStyle="1" w:styleId="Pa21">
    <w:name w:val="Pa21"/>
    <w:basedOn w:val="Default"/>
    <w:next w:val="Default"/>
    <w:uiPriority w:val="99"/>
    <w:rsid w:val="00AD1C7C"/>
    <w:pPr>
      <w:spacing w:line="211" w:lineRule="atLeast"/>
    </w:pPr>
    <w:rPr>
      <w:rFonts w:ascii="Times" w:hAnsi="Times" w:cs="Times New Roman"/>
      <w:color w:val="auto"/>
      <w:lang w:val="en-GB" w:eastAsia="en-GB"/>
    </w:rPr>
  </w:style>
  <w:style w:type="paragraph" w:customStyle="1" w:styleId="Pa8">
    <w:name w:val="Pa8"/>
    <w:basedOn w:val="Default"/>
    <w:next w:val="Default"/>
    <w:uiPriority w:val="99"/>
    <w:rsid w:val="00AD1C7C"/>
    <w:pPr>
      <w:spacing w:line="211" w:lineRule="atLeast"/>
    </w:pPr>
    <w:rPr>
      <w:rFonts w:ascii="Times" w:hAnsi="Times" w:cs="Times New Roman"/>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37972">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CFB84-6A5F-4D9B-976E-35F3E1164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4281</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2024-06-11T10:18:00Z</cp:lastPrinted>
  <dcterms:created xsi:type="dcterms:W3CDTF">2024-06-14T12:38:00Z</dcterms:created>
  <dcterms:modified xsi:type="dcterms:W3CDTF">2024-06-14T12:38:00Z</dcterms:modified>
</cp:coreProperties>
</file>