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42" w:rsidRPr="00C46747" w:rsidRDefault="00084B42" w:rsidP="00084B42">
      <w:pPr>
        <w:spacing w:after="0" w:line="240" w:lineRule="auto"/>
        <w:jc w:val="both"/>
        <w:rPr>
          <w:rFonts w:ascii="Times New Roman" w:hAnsi="Times New Roman" w:cs="Times New Roman"/>
          <w:sz w:val="24"/>
          <w:szCs w:val="24"/>
        </w:rPr>
      </w:pPr>
      <w:bookmarkStart w:id="0" w:name="_GoBack"/>
      <w:bookmarkEnd w:id="0"/>
      <w:r w:rsidRPr="00C46747">
        <w:rPr>
          <w:rFonts w:ascii="Times New Roman" w:hAnsi="Times New Roman" w:cs="Times New Roman"/>
          <w:sz w:val="24"/>
          <w:szCs w:val="24"/>
        </w:rPr>
        <w:tab/>
      </w:r>
      <w:r w:rsidRPr="00C46747">
        <w:rPr>
          <w:rFonts w:ascii="Times New Roman" w:hAnsi="Times New Roman" w:cs="Times New Roman"/>
          <w:sz w:val="24"/>
          <w:szCs w:val="24"/>
        </w:rPr>
        <w:tab/>
      </w:r>
      <w:r w:rsidRPr="00C46747">
        <w:rPr>
          <w:rFonts w:ascii="Times New Roman" w:hAnsi="Times New Roman" w:cs="Times New Roman"/>
          <w:sz w:val="24"/>
          <w:szCs w:val="24"/>
        </w:rPr>
        <w:tab/>
      </w:r>
      <w:r w:rsidRPr="00C46747">
        <w:rPr>
          <w:rFonts w:ascii="Times New Roman" w:hAnsi="Times New Roman" w:cs="Times New Roman"/>
          <w:sz w:val="24"/>
          <w:szCs w:val="24"/>
        </w:rPr>
        <w:tab/>
      </w:r>
      <w:r w:rsidRPr="00C46747">
        <w:rPr>
          <w:rFonts w:ascii="Times New Roman" w:hAnsi="Times New Roman" w:cs="Times New Roman"/>
          <w:sz w:val="24"/>
          <w:szCs w:val="24"/>
        </w:rPr>
        <w:tab/>
      </w:r>
      <w:r w:rsidRPr="00C46747">
        <w:rPr>
          <w:rFonts w:ascii="Times New Roman" w:hAnsi="Times New Roman" w:cs="Times New Roman"/>
          <w:sz w:val="24"/>
          <w:szCs w:val="24"/>
        </w:rPr>
        <w:tab/>
      </w:r>
      <w:r w:rsidRPr="00C46747">
        <w:rPr>
          <w:rFonts w:ascii="Times New Roman" w:hAnsi="Times New Roman" w:cs="Times New Roman"/>
          <w:sz w:val="24"/>
          <w:szCs w:val="24"/>
        </w:rPr>
        <w:tab/>
      </w:r>
      <w:r w:rsidRPr="00C46747">
        <w:rPr>
          <w:rFonts w:ascii="Times New Roman" w:hAnsi="Times New Roman" w:cs="Times New Roman"/>
          <w:sz w:val="24"/>
          <w:szCs w:val="24"/>
        </w:rPr>
        <w:tab/>
      </w:r>
    </w:p>
    <w:p w:rsidR="00084B42" w:rsidRPr="00C46747" w:rsidRDefault="00084B42" w:rsidP="00084B42">
      <w:pPr>
        <w:spacing w:after="0" w:line="240" w:lineRule="auto"/>
        <w:jc w:val="both"/>
        <w:rPr>
          <w:rFonts w:ascii="Times New Roman" w:hAnsi="Times New Roman" w:cs="Times New Roman"/>
          <w:sz w:val="24"/>
          <w:szCs w:val="24"/>
        </w:rPr>
      </w:pPr>
      <w:r w:rsidRPr="00C46747">
        <w:rPr>
          <w:rFonts w:ascii="Times New Roman" w:hAnsi="Times New Roman" w:cs="Times New Roman"/>
          <w:sz w:val="24"/>
          <w:szCs w:val="24"/>
        </w:rPr>
        <w:t xml:space="preserve">NDLOVU, BVEKERWA </w:t>
      </w:r>
      <w:r w:rsidR="00EA7B40">
        <w:rPr>
          <w:rFonts w:ascii="Times New Roman" w:hAnsi="Times New Roman" w:cs="Times New Roman"/>
          <w:sz w:val="24"/>
          <w:szCs w:val="24"/>
        </w:rPr>
        <w:t>AND</w:t>
      </w:r>
      <w:r w:rsidRPr="00C46747">
        <w:rPr>
          <w:rFonts w:ascii="Times New Roman" w:hAnsi="Times New Roman" w:cs="Times New Roman"/>
          <w:sz w:val="24"/>
          <w:szCs w:val="24"/>
        </w:rPr>
        <w:t xml:space="preserve"> COMPANY</w:t>
      </w:r>
    </w:p>
    <w:p w:rsidR="00084B42" w:rsidRPr="00C46747" w:rsidRDefault="00084B42" w:rsidP="00084B42">
      <w:pPr>
        <w:spacing w:after="0" w:line="240" w:lineRule="auto"/>
        <w:jc w:val="both"/>
        <w:rPr>
          <w:rFonts w:ascii="Times New Roman" w:hAnsi="Times New Roman" w:cs="Times New Roman"/>
          <w:sz w:val="24"/>
          <w:szCs w:val="24"/>
        </w:rPr>
      </w:pPr>
      <w:r w:rsidRPr="00C46747">
        <w:rPr>
          <w:rFonts w:ascii="Times New Roman" w:hAnsi="Times New Roman" w:cs="Times New Roman"/>
          <w:sz w:val="24"/>
          <w:szCs w:val="24"/>
        </w:rPr>
        <w:t>CHARTERED CERTIFIED ACCOUNTANTS</w:t>
      </w:r>
    </w:p>
    <w:p w:rsidR="00084B42" w:rsidRPr="00C46747" w:rsidRDefault="00084B42" w:rsidP="00084B4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84B42" w:rsidRPr="00C46747" w:rsidRDefault="00084B42" w:rsidP="00084B42">
      <w:pPr>
        <w:spacing w:after="0" w:line="240" w:lineRule="auto"/>
        <w:jc w:val="both"/>
        <w:rPr>
          <w:rFonts w:ascii="Times New Roman" w:hAnsi="Times New Roman" w:cs="Times New Roman"/>
          <w:sz w:val="24"/>
          <w:szCs w:val="24"/>
        </w:rPr>
      </w:pPr>
      <w:r w:rsidRPr="00C46747">
        <w:rPr>
          <w:rFonts w:ascii="Times New Roman" w:hAnsi="Times New Roman" w:cs="Times New Roman"/>
          <w:sz w:val="24"/>
          <w:szCs w:val="24"/>
        </w:rPr>
        <w:t>GOLDFIX (P</w:t>
      </w:r>
      <w:r>
        <w:rPr>
          <w:rFonts w:ascii="Times New Roman" w:hAnsi="Times New Roman" w:cs="Times New Roman"/>
          <w:sz w:val="24"/>
          <w:szCs w:val="24"/>
        </w:rPr>
        <w:t>RI</w:t>
      </w:r>
      <w:r w:rsidRPr="00C46747">
        <w:rPr>
          <w:rFonts w:ascii="Times New Roman" w:hAnsi="Times New Roman" w:cs="Times New Roman"/>
          <w:sz w:val="24"/>
          <w:szCs w:val="24"/>
        </w:rPr>
        <w:t>V</w:t>
      </w:r>
      <w:r>
        <w:rPr>
          <w:rFonts w:ascii="Times New Roman" w:hAnsi="Times New Roman" w:cs="Times New Roman"/>
          <w:sz w:val="24"/>
          <w:szCs w:val="24"/>
        </w:rPr>
        <w:t>A</w:t>
      </w:r>
      <w:r w:rsidRPr="00C46747">
        <w:rPr>
          <w:rFonts w:ascii="Times New Roman" w:hAnsi="Times New Roman" w:cs="Times New Roman"/>
          <w:sz w:val="24"/>
          <w:szCs w:val="24"/>
        </w:rPr>
        <w:t>T</w:t>
      </w:r>
      <w:r>
        <w:rPr>
          <w:rFonts w:ascii="Times New Roman" w:hAnsi="Times New Roman" w:cs="Times New Roman"/>
          <w:sz w:val="24"/>
          <w:szCs w:val="24"/>
        </w:rPr>
        <w:t>E</w:t>
      </w:r>
      <w:r w:rsidRPr="00C46747">
        <w:rPr>
          <w:rFonts w:ascii="Times New Roman" w:hAnsi="Times New Roman" w:cs="Times New Roman"/>
          <w:sz w:val="24"/>
          <w:szCs w:val="24"/>
        </w:rPr>
        <w:t>) L</w:t>
      </w:r>
      <w:r>
        <w:rPr>
          <w:rFonts w:ascii="Times New Roman" w:hAnsi="Times New Roman" w:cs="Times New Roman"/>
          <w:sz w:val="24"/>
          <w:szCs w:val="24"/>
        </w:rPr>
        <w:t>IMI</w:t>
      </w:r>
      <w:r w:rsidRPr="00C46747">
        <w:rPr>
          <w:rFonts w:ascii="Times New Roman" w:hAnsi="Times New Roman" w:cs="Times New Roman"/>
          <w:sz w:val="24"/>
          <w:szCs w:val="24"/>
        </w:rPr>
        <w:t>T</w:t>
      </w:r>
      <w:r>
        <w:rPr>
          <w:rFonts w:ascii="Times New Roman" w:hAnsi="Times New Roman" w:cs="Times New Roman"/>
          <w:sz w:val="24"/>
          <w:szCs w:val="24"/>
        </w:rPr>
        <w:t>E</w:t>
      </w:r>
      <w:r w:rsidRPr="00C46747">
        <w:rPr>
          <w:rFonts w:ascii="Times New Roman" w:hAnsi="Times New Roman" w:cs="Times New Roman"/>
          <w:sz w:val="24"/>
          <w:szCs w:val="24"/>
        </w:rPr>
        <w:t>D</w:t>
      </w:r>
    </w:p>
    <w:p w:rsidR="00084B42" w:rsidRPr="00C46747" w:rsidRDefault="00084B42" w:rsidP="00084B42">
      <w:pPr>
        <w:spacing w:after="0" w:line="240" w:lineRule="auto"/>
        <w:jc w:val="both"/>
        <w:rPr>
          <w:rFonts w:ascii="Times New Roman" w:hAnsi="Times New Roman" w:cs="Times New Roman"/>
          <w:sz w:val="24"/>
          <w:szCs w:val="24"/>
        </w:rPr>
      </w:pPr>
      <w:proofErr w:type="gramStart"/>
      <w:r w:rsidRPr="00C46747">
        <w:rPr>
          <w:rFonts w:ascii="Times New Roman" w:hAnsi="Times New Roman" w:cs="Times New Roman"/>
          <w:sz w:val="24"/>
          <w:szCs w:val="24"/>
        </w:rPr>
        <w:t>and</w:t>
      </w:r>
      <w:proofErr w:type="gramEnd"/>
    </w:p>
    <w:p w:rsidR="00084B42" w:rsidRPr="00C46747" w:rsidRDefault="00084B42" w:rsidP="00084B42">
      <w:pPr>
        <w:spacing w:after="0" w:line="240" w:lineRule="auto"/>
        <w:jc w:val="both"/>
        <w:rPr>
          <w:rFonts w:ascii="Times New Roman" w:hAnsi="Times New Roman" w:cs="Times New Roman"/>
          <w:sz w:val="24"/>
          <w:szCs w:val="24"/>
        </w:rPr>
      </w:pPr>
      <w:r w:rsidRPr="00C46747">
        <w:rPr>
          <w:rFonts w:ascii="Times New Roman" w:hAnsi="Times New Roman" w:cs="Times New Roman"/>
          <w:sz w:val="24"/>
          <w:szCs w:val="24"/>
        </w:rPr>
        <w:t>JOTHAM MNABA</w:t>
      </w:r>
    </w:p>
    <w:p w:rsidR="00084B42" w:rsidRPr="00C46747" w:rsidRDefault="00084B42" w:rsidP="00084B42">
      <w:pPr>
        <w:spacing w:after="0" w:line="240" w:lineRule="auto"/>
        <w:jc w:val="both"/>
        <w:rPr>
          <w:rFonts w:ascii="Times New Roman" w:hAnsi="Times New Roman" w:cs="Times New Roman"/>
          <w:sz w:val="24"/>
          <w:szCs w:val="24"/>
        </w:rPr>
      </w:pPr>
      <w:proofErr w:type="gramStart"/>
      <w:r w:rsidRPr="00C46747">
        <w:rPr>
          <w:rFonts w:ascii="Times New Roman" w:hAnsi="Times New Roman" w:cs="Times New Roman"/>
          <w:sz w:val="24"/>
          <w:szCs w:val="24"/>
        </w:rPr>
        <w:t>and</w:t>
      </w:r>
      <w:proofErr w:type="gramEnd"/>
    </w:p>
    <w:p w:rsidR="00084B42" w:rsidRPr="00C46747" w:rsidRDefault="00084B42" w:rsidP="00084B42">
      <w:pPr>
        <w:spacing w:after="0" w:line="240" w:lineRule="auto"/>
        <w:jc w:val="both"/>
        <w:rPr>
          <w:rFonts w:ascii="Times New Roman" w:hAnsi="Times New Roman" w:cs="Times New Roman"/>
          <w:sz w:val="24"/>
          <w:szCs w:val="24"/>
        </w:rPr>
      </w:pPr>
      <w:r w:rsidRPr="00C46747">
        <w:rPr>
          <w:rFonts w:ascii="Times New Roman" w:hAnsi="Times New Roman" w:cs="Times New Roman"/>
          <w:sz w:val="24"/>
          <w:szCs w:val="24"/>
        </w:rPr>
        <w:t>THE REGISTRAR OF DEEDS NO</w:t>
      </w:r>
    </w:p>
    <w:p w:rsidR="00084B42" w:rsidRDefault="00084B42" w:rsidP="00084B42">
      <w:pPr>
        <w:spacing w:after="0" w:line="240" w:lineRule="auto"/>
        <w:jc w:val="both"/>
        <w:rPr>
          <w:rFonts w:ascii="Times New Roman" w:hAnsi="Times New Roman" w:cs="Times New Roman"/>
          <w:sz w:val="24"/>
          <w:szCs w:val="24"/>
        </w:rPr>
      </w:pPr>
    </w:p>
    <w:p w:rsidR="00084B42" w:rsidRPr="00C46747" w:rsidRDefault="00084B42" w:rsidP="00084B42">
      <w:pPr>
        <w:spacing w:after="0" w:line="240" w:lineRule="auto"/>
        <w:jc w:val="both"/>
        <w:rPr>
          <w:rFonts w:ascii="Times New Roman" w:hAnsi="Times New Roman" w:cs="Times New Roman"/>
          <w:sz w:val="24"/>
          <w:szCs w:val="24"/>
        </w:rPr>
      </w:pPr>
    </w:p>
    <w:p w:rsidR="00084B42" w:rsidRPr="00C46747" w:rsidRDefault="00084B42" w:rsidP="00084B42">
      <w:pPr>
        <w:spacing w:after="0" w:line="240" w:lineRule="auto"/>
        <w:jc w:val="both"/>
        <w:rPr>
          <w:rFonts w:ascii="Times New Roman" w:hAnsi="Times New Roman" w:cs="Times New Roman"/>
          <w:sz w:val="24"/>
          <w:szCs w:val="24"/>
        </w:rPr>
      </w:pPr>
      <w:r w:rsidRPr="00C46747">
        <w:rPr>
          <w:rFonts w:ascii="Times New Roman" w:hAnsi="Times New Roman" w:cs="Times New Roman"/>
          <w:sz w:val="24"/>
          <w:szCs w:val="24"/>
        </w:rPr>
        <w:t>HIGH COURT OF ZIMBABWE</w:t>
      </w:r>
    </w:p>
    <w:p w:rsidR="00084B42" w:rsidRPr="00C46747" w:rsidRDefault="00084B42" w:rsidP="00084B42">
      <w:pPr>
        <w:spacing w:after="0" w:line="240" w:lineRule="auto"/>
        <w:jc w:val="both"/>
        <w:rPr>
          <w:rFonts w:ascii="Times New Roman" w:hAnsi="Times New Roman" w:cs="Times New Roman"/>
          <w:sz w:val="24"/>
          <w:szCs w:val="24"/>
        </w:rPr>
      </w:pPr>
      <w:r w:rsidRPr="00C46747">
        <w:rPr>
          <w:rFonts w:ascii="Times New Roman" w:hAnsi="Times New Roman" w:cs="Times New Roman"/>
          <w:sz w:val="24"/>
          <w:szCs w:val="24"/>
        </w:rPr>
        <w:t>KUDYA J</w:t>
      </w:r>
    </w:p>
    <w:p w:rsidR="00084B42" w:rsidRDefault="00084B42" w:rsidP="00084B42">
      <w:pPr>
        <w:spacing w:after="0" w:line="240" w:lineRule="auto"/>
        <w:jc w:val="both"/>
        <w:rPr>
          <w:rFonts w:ascii="Times New Roman" w:hAnsi="Times New Roman" w:cs="Times New Roman"/>
          <w:sz w:val="24"/>
          <w:szCs w:val="24"/>
        </w:rPr>
      </w:pPr>
      <w:r w:rsidRPr="00C46747">
        <w:rPr>
          <w:rFonts w:ascii="Times New Roman" w:hAnsi="Times New Roman" w:cs="Times New Roman"/>
          <w:sz w:val="24"/>
          <w:szCs w:val="24"/>
        </w:rPr>
        <w:t>HARARE</w:t>
      </w:r>
      <w:r>
        <w:rPr>
          <w:rFonts w:ascii="Times New Roman" w:hAnsi="Times New Roman" w:cs="Times New Roman"/>
          <w:sz w:val="24"/>
          <w:szCs w:val="24"/>
        </w:rPr>
        <w:t>,</w:t>
      </w:r>
      <w:r w:rsidRPr="00C46747">
        <w:rPr>
          <w:rFonts w:ascii="Times New Roman" w:hAnsi="Times New Roman" w:cs="Times New Roman"/>
          <w:sz w:val="24"/>
          <w:szCs w:val="24"/>
        </w:rPr>
        <w:t xml:space="preserve"> 12 March 2013</w:t>
      </w:r>
    </w:p>
    <w:p w:rsidR="00084B42" w:rsidRDefault="00084B42" w:rsidP="00084B42">
      <w:pPr>
        <w:spacing w:after="0" w:line="240" w:lineRule="auto"/>
        <w:jc w:val="both"/>
        <w:rPr>
          <w:rFonts w:ascii="Times New Roman" w:hAnsi="Times New Roman" w:cs="Times New Roman"/>
          <w:sz w:val="24"/>
          <w:szCs w:val="24"/>
        </w:rPr>
      </w:pPr>
    </w:p>
    <w:p w:rsidR="00084B42" w:rsidRPr="00C46747" w:rsidRDefault="00084B42" w:rsidP="00084B42">
      <w:pPr>
        <w:spacing w:after="0" w:line="240" w:lineRule="auto"/>
        <w:jc w:val="both"/>
        <w:rPr>
          <w:rFonts w:ascii="Times New Roman" w:hAnsi="Times New Roman" w:cs="Times New Roman"/>
          <w:sz w:val="24"/>
          <w:szCs w:val="24"/>
        </w:rPr>
      </w:pPr>
    </w:p>
    <w:p w:rsidR="00084B42" w:rsidRDefault="00084B42" w:rsidP="00084B42">
      <w:pPr>
        <w:spacing w:after="0" w:line="240" w:lineRule="auto"/>
        <w:jc w:val="both"/>
        <w:rPr>
          <w:rFonts w:ascii="Times New Roman" w:hAnsi="Times New Roman" w:cs="Times New Roman"/>
          <w:b/>
          <w:sz w:val="24"/>
          <w:szCs w:val="24"/>
        </w:rPr>
      </w:pPr>
      <w:r w:rsidRPr="00C46747">
        <w:rPr>
          <w:rFonts w:ascii="Times New Roman" w:hAnsi="Times New Roman" w:cs="Times New Roman"/>
          <w:b/>
          <w:sz w:val="24"/>
          <w:szCs w:val="24"/>
        </w:rPr>
        <w:t>Opposed Application</w:t>
      </w:r>
    </w:p>
    <w:p w:rsidR="00084B42" w:rsidRDefault="00084B42" w:rsidP="00084B42">
      <w:pPr>
        <w:spacing w:after="0" w:line="240" w:lineRule="auto"/>
        <w:jc w:val="both"/>
        <w:rPr>
          <w:rFonts w:ascii="Times New Roman" w:hAnsi="Times New Roman" w:cs="Times New Roman"/>
          <w:b/>
          <w:sz w:val="24"/>
          <w:szCs w:val="24"/>
        </w:rPr>
      </w:pPr>
    </w:p>
    <w:p w:rsidR="00084B42" w:rsidRPr="00C46747" w:rsidRDefault="00084B42" w:rsidP="00084B42">
      <w:pPr>
        <w:spacing w:after="0" w:line="240" w:lineRule="auto"/>
        <w:jc w:val="both"/>
        <w:rPr>
          <w:rFonts w:ascii="Times New Roman" w:hAnsi="Times New Roman" w:cs="Times New Roman"/>
          <w:b/>
          <w:sz w:val="24"/>
          <w:szCs w:val="24"/>
        </w:rPr>
      </w:pPr>
    </w:p>
    <w:p w:rsidR="00084B42" w:rsidRPr="00C46747" w:rsidRDefault="00084B42" w:rsidP="00084B42">
      <w:pPr>
        <w:spacing w:after="0" w:line="240" w:lineRule="auto"/>
        <w:jc w:val="both"/>
        <w:rPr>
          <w:rFonts w:ascii="Times New Roman" w:hAnsi="Times New Roman" w:cs="Times New Roman"/>
          <w:sz w:val="24"/>
          <w:szCs w:val="24"/>
        </w:rPr>
      </w:pPr>
      <w:r w:rsidRPr="00C46747">
        <w:rPr>
          <w:rFonts w:ascii="Times New Roman" w:hAnsi="Times New Roman" w:cs="Times New Roman"/>
          <w:i/>
          <w:sz w:val="24"/>
          <w:szCs w:val="24"/>
        </w:rPr>
        <w:t xml:space="preserve">C </w:t>
      </w:r>
      <w:proofErr w:type="spellStart"/>
      <w:r w:rsidRPr="00C46747">
        <w:rPr>
          <w:rFonts w:ascii="Times New Roman" w:hAnsi="Times New Roman" w:cs="Times New Roman"/>
          <w:i/>
          <w:sz w:val="24"/>
          <w:szCs w:val="24"/>
        </w:rPr>
        <w:t>Mucheche</w:t>
      </w:r>
      <w:proofErr w:type="spellEnd"/>
      <w:r w:rsidRPr="00C46747">
        <w:rPr>
          <w:rFonts w:ascii="Times New Roman" w:hAnsi="Times New Roman" w:cs="Times New Roman"/>
          <w:i/>
          <w:sz w:val="24"/>
          <w:szCs w:val="24"/>
        </w:rPr>
        <w:t>,</w:t>
      </w:r>
      <w:r w:rsidRPr="00C46747">
        <w:rPr>
          <w:rFonts w:ascii="Times New Roman" w:hAnsi="Times New Roman" w:cs="Times New Roman"/>
          <w:sz w:val="24"/>
          <w:szCs w:val="24"/>
        </w:rPr>
        <w:t xml:space="preserve"> for the applicant</w:t>
      </w:r>
    </w:p>
    <w:p w:rsidR="00084B42" w:rsidRDefault="00084B42" w:rsidP="00084B42">
      <w:pPr>
        <w:spacing w:after="0" w:line="240" w:lineRule="auto"/>
        <w:jc w:val="both"/>
        <w:rPr>
          <w:rFonts w:ascii="Times New Roman" w:hAnsi="Times New Roman" w:cs="Times New Roman"/>
          <w:sz w:val="24"/>
          <w:szCs w:val="24"/>
        </w:rPr>
      </w:pPr>
      <w:r w:rsidRPr="00C46747">
        <w:rPr>
          <w:rFonts w:ascii="Times New Roman" w:hAnsi="Times New Roman" w:cs="Times New Roman"/>
          <w:sz w:val="24"/>
          <w:szCs w:val="24"/>
        </w:rPr>
        <w:t>The first and second respondents in default</w:t>
      </w:r>
    </w:p>
    <w:p w:rsidR="00084B42" w:rsidRDefault="00084B42" w:rsidP="00084B42">
      <w:pPr>
        <w:spacing w:after="0" w:line="240" w:lineRule="auto"/>
        <w:jc w:val="both"/>
        <w:rPr>
          <w:rFonts w:ascii="Times New Roman" w:hAnsi="Times New Roman" w:cs="Times New Roman"/>
          <w:sz w:val="24"/>
          <w:szCs w:val="24"/>
        </w:rPr>
      </w:pPr>
    </w:p>
    <w:p w:rsidR="00084B42" w:rsidRPr="00C46747" w:rsidRDefault="00084B42" w:rsidP="00084B42">
      <w:pPr>
        <w:spacing w:after="0" w:line="240" w:lineRule="auto"/>
        <w:jc w:val="both"/>
        <w:rPr>
          <w:rFonts w:ascii="Times New Roman" w:hAnsi="Times New Roman" w:cs="Times New Roman"/>
          <w:sz w:val="24"/>
          <w:szCs w:val="24"/>
        </w:rPr>
      </w:pPr>
    </w:p>
    <w:p w:rsidR="00084B42" w:rsidRPr="00C46747" w:rsidRDefault="00084B42" w:rsidP="00084B42">
      <w:pPr>
        <w:spacing w:after="0" w:line="360" w:lineRule="auto"/>
        <w:jc w:val="both"/>
        <w:rPr>
          <w:rFonts w:ascii="Times New Roman" w:hAnsi="Times New Roman" w:cs="Times New Roman"/>
          <w:sz w:val="24"/>
          <w:szCs w:val="24"/>
        </w:rPr>
      </w:pPr>
      <w:r w:rsidRPr="00C46747">
        <w:rPr>
          <w:rFonts w:ascii="Times New Roman" w:hAnsi="Times New Roman" w:cs="Times New Roman"/>
          <w:sz w:val="24"/>
          <w:szCs w:val="24"/>
        </w:rPr>
        <w:tab/>
        <w:t xml:space="preserve">KUDYA J: The applicant partnership filed an application on 16 January 2012 seeking payment of US$31 </w:t>
      </w:r>
      <w:r w:rsidR="00E30791">
        <w:rPr>
          <w:rFonts w:ascii="Times New Roman" w:hAnsi="Times New Roman" w:cs="Times New Roman"/>
          <w:sz w:val="24"/>
          <w:szCs w:val="24"/>
        </w:rPr>
        <w:t>249</w:t>
      </w:r>
      <w:r w:rsidRPr="00C46747">
        <w:rPr>
          <w:rFonts w:ascii="Times New Roman" w:hAnsi="Times New Roman" w:cs="Times New Roman"/>
          <w:sz w:val="24"/>
          <w:szCs w:val="24"/>
        </w:rPr>
        <w:t xml:space="preserve">-24 from the first and second respondents failing which it sought an order against second respondent for him to register a first mortgage bond on stand number 62 Carrick </w:t>
      </w:r>
      <w:proofErr w:type="spellStart"/>
      <w:r w:rsidRPr="00C46747">
        <w:rPr>
          <w:rFonts w:ascii="Times New Roman" w:hAnsi="Times New Roman" w:cs="Times New Roman"/>
          <w:sz w:val="24"/>
          <w:szCs w:val="24"/>
        </w:rPr>
        <w:t>Greagh</w:t>
      </w:r>
      <w:proofErr w:type="spellEnd"/>
      <w:r w:rsidRPr="00C46747">
        <w:rPr>
          <w:rFonts w:ascii="Times New Roman" w:hAnsi="Times New Roman" w:cs="Times New Roman"/>
          <w:sz w:val="24"/>
          <w:szCs w:val="24"/>
        </w:rPr>
        <w:t xml:space="preserve"> of Carrick </w:t>
      </w:r>
      <w:proofErr w:type="spellStart"/>
      <w:r w:rsidRPr="00C46747">
        <w:rPr>
          <w:rFonts w:ascii="Times New Roman" w:hAnsi="Times New Roman" w:cs="Times New Roman"/>
          <w:sz w:val="24"/>
          <w:szCs w:val="24"/>
        </w:rPr>
        <w:t>Greagh</w:t>
      </w:r>
      <w:proofErr w:type="spellEnd"/>
      <w:r w:rsidRPr="00C46747">
        <w:rPr>
          <w:rFonts w:ascii="Times New Roman" w:hAnsi="Times New Roman" w:cs="Times New Roman"/>
          <w:sz w:val="24"/>
          <w:szCs w:val="24"/>
        </w:rPr>
        <w:t xml:space="preserve"> Township Section 4 of </w:t>
      </w:r>
      <w:proofErr w:type="spellStart"/>
      <w:r w:rsidRPr="00C46747">
        <w:rPr>
          <w:rFonts w:ascii="Times New Roman" w:hAnsi="Times New Roman" w:cs="Times New Roman"/>
          <w:sz w:val="24"/>
          <w:szCs w:val="24"/>
        </w:rPr>
        <w:t>Borrowdale</w:t>
      </w:r>
      <w:proofErr w:type="spellEnd"/>
      <w:r w:rsidRPr="00C46747">
        <w:rPr>
          <w:rFonts w:ascii="Times New Roman" w:hAnsi="Times New Roman" w:cs="Times New Roman"/>
          <w:sz w:val="24"/>
          <w:szCs w:val="24"/>
        </w:rPr>
        <w:t xml:space="preserve"> Estate held under Deed of Transfer Number 2995/2009 and if he failed, the deputy sheriff was to do so on his behalf. It also sought to interdict second respondent from disposing of, alienating, encumbering or in any way dealing with the immovable property in question and costs of suit on the scale of legal practitioner and client. </w:t>
      </w:r>
    </w:p>
    <w:p w:rsidR="00084B42" w:rsidRPr="00C46747" w:rsidRDefault="00084B42" w:rsidP="00084B42">
      <w:pPr>
        <w:spacing w:after="0" w:line="360" w:lineRule="auto"/>
        <w:ind w:firstLine="720"/>
        <w:jc w:val="both"/>
        <w:rPr>
          <w:rFonts w:ascii="Times New Roman" w:hAnsi="Times New Roman" w:cs="Times New Roman"/>
          <w:sz w:val="24"/>
          <w:szCs w:val="24"/>
        </w:rPr>
      </w:pPr>
      <w:r w:rsidRPr="00C46747">
        <w:rPr>
          <w:rFonts w:ascii="Times New Roman" w:hAnsi="Times New Roman" w:cs="Times New Roman"/>
          <w:sz w:val="24"/>
          <w:szCs w:val="24"/>
        </w:rPr>
        <w:t xml:space="preserve">The application was opposed. The first and second respondents were served with the applicant’s heads of argument on 15 May 2012. They did not file any heads, even up to the date of the hearing of this matter. They were accordingly barred.  </w:t>
      </w:r>
    </w:p>
    <w:p w:rsidR="00084B42" w:rsidRPr="00C46747" w:rsidRDefault="00084B42" w:rsidP="00084B42">
      <w:pPr>
        <w:spacing w:after="0" w:line="360" w:lineRule="auto"/>
        <w:ind w:firstLine="720"/>
        <w:jc w:val="both"/>
        <w:rPr>
          <w:rFonts w:ascii="Times New Roman" w:hAnsi="Times New Roman" w:cs="Times New Roman"/>
          <w:sz w:val="24"/>
          <w:szCs w:val="24"/>
        </w:rPr>
      </w:pPr>
      <w:r w:rsidRPr="00C46747">
        <w:rPr>
          <w:rFonts w:ascii="Times New Roman" w:hAnsi="Times New Roman" w:cs="Times New Roman"/>
          <w:sz w:val="24"/>
          <w:szCs w:val="24"/>
        </w:rPr>
        <w:t xml:space="preserve">On 27 November 2009, the applicant represented by Norman </w:t>
      </w:r>
      <w:proofErr w:type="spellStart"/>
      <w:r w:rsidRPr="00C46747">
        <w:rPr>
          <w:rFonts w:ascii="Times New Roman" w:hAnsi="Times New Roman" w:cs="Times New Roman"/>
          <w:sz w:val="24"/>
          <w:szCs w:val="24"/>
        </w:rPr>
        <w:t>Ndlovu</w:t>
      </w:r>
      <w:proofErr w:type="spellEnd"/>
      <w:r w:rsidRPr="00C46747">
        <w:rPr>
          <w:rFonts w:ascii="Times New Roman" w:hAnsi="Times New Roman" w:cs="Times New Roman"/>
          <w:sz w:val="24"/>
          <w:szCs w:val="24"/>
        </w:rPr>
        <w:t xml:space="preserve"> executed an acknowledgment of debt with the first respondent represented by </w:t>
      </w:r>
      <w:proofErr w:type="spellStart"/>
      <w:r w:rsidRPr="00C46747">
        <w:rPr>
          <w:rFonts w:ascii="Times New Roman" w:hAnsi="Times New Roman" w:cs="Times New Roman"/>
          <w:sz w:val="24"/>
          <w:szCs w:val="24"/>
        </w:rPr>
        <w:t>Jonakis</w:t>
      </w:r>
      <w:proofErr w:type="spellEnd"/>
      <w:r w:rsidRPr="00C46747">
        <w:rPr>
          <w:rFonts w:ascii="Times New Roman" w:hAnsi="Times New Roman" w:cs="Times New Roman"/>
          <w:sz w:val="24"/>
          <w:szCs w:val="24"/>
        </w:rPr>
        <w:t xml:space="preserve"> </w:t>
      </w:r>
      <w:proofErr w:type="spellStart"/>
      <w:r w:rsidRPr="00C46747">
        <w:rPr>
          <w:rFonts w:ascii="Times New Roman" w:hAnsi="Times New Roman" w:cs="Times New Roman"/>
          <w:sz w:val="24"/>
          <w:szCs w:val="24"/>
        </w:rPr>
        <w:t>Munak</w:t>
      </w:r>
      <w:r w:rsidR="00E30791">
        <w:rPr>
          <w:rFonts w:ascii="Times New Roman" w:hAnsi="Times New Roman" w:cs="Times New Roman"/>
          <w:sz w:val="24"/>
          <w:szCs w:val="24"/>
        </w:rPr>
        <w:t>i</w:t>
      </w:r>
      <w:proofErr w:type="spellEnd"/>
      <w:r w:rsidRPr="00C46747">
        <w:rPr>
          <w:rFonts w:ascii="Times New Roman" w:hAnsi="Times New Roman" w:cs="Times New Roman"/>
          <w:sz w:val="24"/>
          <w:szCs w:val="24"/>
        </w:rPr>
        <w:t xml:space="preserve">. The loan amount was limited to US$50 000-00 and was to be disbursed directly to suppliers of the first respondent and the Zimbabwe Revenue Authority. It was to be repaid in full 90 days after disbursement. The agreed interest rate was 8% per month. A delinquency fee equivalent to the rate of interest was to be levied on any amount unpaid on due date. The first respondent </w:t>
      </w:r>
      <w:r w:rsidRPr="00C46747">
        <w:rPr>
          <w:rFonts w:ascii="Times New Roman" w:hAnsi="Times New Roman" w:cs="Times New Roman"/>
          <w:sz w:val="24"/>
          <w:szCs w:val="24"/>
        </w:rPr>
        <w:lastRenderedPageBreak/>
        <w:t xml:space="preserve">agreed to provide security of a piece of land in the district of Salisbury measuring 6 869 square metres, being 62 Carrick </w:t>
      </w:r>
      <w:proofErr w:type="spellStart"/>
      <w:r w:rsidRPr="00C46747">
        <w:rPr>
          <w:rFonts w:ascii="Times New Roman" w:hAnsi="Times New Roman" w:cs="Times New Roman"/>
          <w:sz w:val="24"/>
          <w:szCs w:val="24"/>
        </w:rPr>
        <w:t>Greagh</w:t>
      </w:r>
      <w:proofErr w:type="spellEnd"/>
      <w:r w:rsidRPr="00C46747">
        <w:rPr>
          <w:rFonts w:ascii="Times New Roman" w:hAnsi="Times New Roman" w:cs="Times New Roman"/>
          <w:sz w:val="24"/>
          <w:szCs w:val="24"/>
        </w:rPr>
        <w:t xml:space="preserve"> Township, Section 4 of </w:t>
      </w:r>
      <w:proofErr w:type="spellStart"/>
      <w:r w:rsidRPr="00C46747">
        <w:rPr>
          <w:rFonts w:ascii="Times New Roman" w:hAnsi="Times New Roman" w:cs="Times New Roman"/>
          <w:sz w:val="24"/>
          <w:szCs w:val="24"/>
        </w:rPr>
        <w:t>Borrowdale</w:t>
      </w:r>
      <w:proofErr w:type="spellEnd"/>
      <w:r w:rsidRPr="00C46747">
        <w:rPr>
          <w:rFonts w:ascii="Times New Roman" w:hAnsi="Times New Roman" w:cs="Times New Roman"/>
          <w:sz w:val="24"/>
          <w:szCs w:val="24"/>
        </w:rPr>
        <w:t xml:space="preserve"> Estate, which would be </w:t>
      </w:r>
      <w:proofErr w:type="gramStart"/>
      <w:r w:rsidRPr="00C46747">
        <w:rPr>
          <w:rFonts w:ascii="Times New Roman" w:hAnsi="Times New Roman" w:cs="Times New Roman"/>
          <w:sz w:val="24"/>
          <w:szCs w:val="24"/>
        </w:rPr>
        <w:t>specially</w:t>
      </w:r>
      <w:proofErr w:type="gramEnd"/>
      <w:r w:rsidRPr="00C46747">
        <w:rPr>
          <w:rFonts w:ascii="Times New Roman" w:hAnsi="Times New Roman" w:cs="Times New Roman"/>
          <w:sz w:val="24"/>
          <w:szCs w:val="24"/>
        </w:rPr>
        <w:t xml:space="preserve"> executable.</w:t>
      </w:r>
    </w:p>
    <w:p w:rsidR="00084B42" w:rsidRPr="00C46747" w:rsidRDefault="00084B42" w:rsidP="00084B42">
      <w:pPr>
        <w:spacing w:after="0" w:line="360" w:lineRule="auto"/>
        <w:ind w:firstLine="720"/>
        <w:jc w:val="both"/>
        <w:rPr>
          <w:rFonts w:ascii="Times New Roman" w:hAnsi="Times New Roman" w:cs="Times New Roman"/>
          <w:sz w:val="24"/>
          <w:szCs w:val="24"/>
        </w:rPr>
      </w:pPr>
      <w:r w:rsidRPr="00C46747">
        <w:rPr>
          <w:rFonts w:ascii="Times New Roman" w:hAnsi="Times New Roman" w:cs="Times New Roman"/>
          <w:sz w:val="24"/>
          <w:szCs w:val="24"/>
        </w:rPr>
        <w:t xml:space="preserve">On the same day, the second respondent, the registered owner of the security and a director in the first respondent, signed a special power of attorney authorising any duly appointed officer of the applicant to pass a first mortgage bond over the property or cause its transfer to </w:t>
      </w:r>
      <w:proofErr w:type="spellStart"/>
      <w:r w:rsidRPr="00C46747">
        <w:rPr>
          <w:rFonts w:ascii="Times New Roman" w:hAnsi="Times New Roman" w:cs="Times New Roman"/>
          <w:sz w:val="24"/>
          <w:szCs w:val="24"/>
        </w:rPr>
        <w:t>Piniel</w:t>
      </w:r>
      <w:proofErr w:type="spellEnd"/>
      <w:r w:rsidRPr="00C46747">
        <w:rPr>
          <w:rFonts w:ascii="Times New Roman" w:hAnsi="Times New Roman" w:cs="Times New Roman"/>
          <w:sz w:val="24"/>
          <w:szCs w:val="24"/>
        </w:rPr>
        <w:t xml:space="preserve"> Investments (Pvt) Ltd in the event of default in the repayment of the loan by the first respondent. It was witnessed by J </w:t>
      </w:r>
      <w:proofErr w:type="spellStart"/>
      <w:r w:rsidRPr="00C46747">
        <w:rPr>
          <w:rFonts w:ascii="Times New Roman" w:hAnsi="Times New Roman" w:cs="Times New Roman"/>
          <w:sz w:val="24"/>
          <w:szCs w:val="24"/>
        </w:rPr>
        <w:t>Munaki</w:t>
      </w:r>
      <w:proofErr w:type="spellEnd"/>
      <w:r w:rsidRPr="00C46747">
        <w:rPr>
          <w:rFonts w:ascii="Times New Roman" w:hAnsi="Times New Roman" w:cs="Times New Roman"/>
          <w:sz w:val="24"/>
          <w:szCs w:val="24"/>
        </w:rPr>
        <w:t xml:space="preserve"> and Graham </w:t>
      </w:r>
      <w:proofErr w:type="spellStart"/>
      <w:r w:rsidRPr="00C46747">
        <w:rPr>
          <w:rFonts w:ascii="Times New Roman" w:hAnsi="Times New Roman" w:cs="Times New Roman"/>
          <w:sz w:val="24"/>
          <w:szCs w:val="24"/>
        </w:rPr>
        <w:t>Chindu</w:t>
      </w:r>
      <w:proofErr w:type="spellEnd"/>
      <w:r w:rsidRPr="00C46747">
        <w:rPr>
          <w:rFonts w:ascii="Times New Roman" w:hAnsi="Times New Roman" w:cs="Times New Roman"/>
          <w:sz w:val="24"/>
          <w:szCs w:val="24"/>
        </w:rPr>
        <w:t xml:space="preserve">. Again on the same day, the second respondent signed a </w:t>
      </w:r>
      <w:proofErr w:type="spellStart"/>
      <w:r w:rsidRPr="00C46747">
        <w:rPr>
          <w:rFonts w:ascii="Times New Roman" w:hAnsi="Times New Roman" w:cs="Times New Roman"/>
          <w:sz w:val="24"/>
          <w:szCs w:val="24"/>
        </w:rPr>
        <w:t>suretyship</w:t>
      </w:r>
      <w:proofErr w:type="spellEnd"/>
      <w:r w:rsidRPr="00C46747">
        <w:rPr>
          <w:rFonts w:ascii="Times New Roman" w:hAnsi="Times New Roman" w:cs="Times New Roman"/>
          <w:sz w:val="24"/>
          <w:szCs w:val="24"/>
        </w:rPr>
        <w:t xml:space="preserve"> and co-principal debt agreement for the sum of US$31 920-00 in which he surrendered the immovable property.</w:t>
      </w:r>
    </w:p>
    <w:p w:rsidR="00084B42" w:rsidRPr="00C46747" w:rsidRDefault="00084B42" w:rsidP="00084B42">
      <w:pPr>
        <w:spacing w:after="0" w:line="360" w:lineRule="auto"/>
        <w:ind w:firstLine="720"/>
        <w:jc w:val="both"/>
        <w:rPr>
          <w:rFonts w:ascii="Times New Roman" w:hAnsi="Times New Roman" w:cs="Times New Roman"/>
          <w:sz w:val="24"/>
          <w:szCs w:val="24"/>
        </w:rPr>
      </w:pPr>
      <w:r w:rsidRPr="00C46747">
        <w:rPr>
          <w:rFonts w:ascii="Times New Roman" w:hAnsi="Times New Roman" w:cs="Times New Roman"/>
          <w:sz w:val="24"/>
          <w:szCs w:val="24"/>
        </w:rPr>
        <w:t xml:space="preserve">In the founding affidavit, Norman </w:t>
      </w:r>
      <w:proofErr w:type="spellStart"/>
      <w:r w:rsidRPr="00C46747">
        <w:rPr>
          <w:rFonts w:ascii="Times New Roman" w:hAnsi="Times New Roman" w:cs="Times New Roman"/>
          <w:sz w:val="24"/>
          <w:szCs w:val="24"/>
        </w:rPr>
        <w:t>Ndlovu</w:t>
      </w:r>
      <w:proofErr w:type="spellEnd"/>
      <w:r w:rsidRPr="00C46747">
        <w:rPr>
          <w:rFonts w:ascii="Times New Roman" w:hAnsi="Times New Roman" w:cs="Times New Roman"/>
          <w:sz w:val="24"/>
          <w:szCs w:val="24"/>
        </w:rPr>
        <w:t xml:space="preserve"> </w:t>
      </w:r>
      <w:r w:rsidR="00E30791">
        <w:rPr>
          <w:rFonts w:ascii="Times New Roman" w:hAnsi="Times New Roman" w:cs="Times New Roman"/>
          <w:sz w:val="24"/>
          <w:szCs w:val="24"/>
        </w:rPr>
        <w:t>failed to disclose the amount paid by the first respondent in reduction of the loan amount.</w:t>
      </w:r>
      <w:r w:rsidRPr="00C46747">
        <w:rPr>
          <w:rFonts w:ascii="Times New Roman" w:hAnsi="Times New Roman" w:cs="Times New Roman"/>
          <w:sz w:val="24"/>
          <w:szCs w:val="24"/>
        </w:rPr>
        <w:t xml:space="preserve"> He agreed with the averment by </w:t>
      </w:r>
      <w:proofErr w:type="spellStart"/>
      <w:r w:rsidRPr="00C46747">
        <w:rPr>
          <w:rFonts w:ascii="Times New Roman" w:hAnsi="Times New Roman" w:cs="Times New Roman"/>
          <w:sz w:val="24"/>
          <w:szCs w:val="24"/>
        </w:rPr>
        <w:t>Jonakis</w:t>
      </w:r>
      <w:proofErr w:type="spellEnd"/>
      <w:r w:rsidRPr="00C46747">
        <w:rPr>
          <w:rFonts w:ascii="Times New Roman" w:hAnsi="Times New Roman" w:cs="Times New Roman"/>
          <w:sz w:val="24"/>
          <w:szCs w:val="24"/>
        </w:rPr>
        <w:t xml:space="preserve"> </w:t>
      </w:r>
      <w:proofErr w:type="spellStart"/>
      <w:r w:rsidRPr="00C46747">
        <w:rPr>
          <w:rFonts w:ascii="Times New Roman" w:hAnsi="Times New Roman" w:cs="Times New Roman"/>
          <w:sz w:val="24"/>
          <w:szCs w:val="24"/>
        </w:rPr>
        <w:t>Munaki</w:t>
      </w:r>
      <w:proofErr w:type="spellEnd"/>
      <w:r w:rsidRPr="00C46747">
        <w:rPr>
          <w:rFonts w:ascii="Times New Roman" w:hAnsi="Times New Roman" w:cs="Times New Roman"/>
          <w:sz w:val="24"/>
          <w:szCs w:val="24"/>
        </w:rPr>
        <w:t xml:space="preserve">, the managing director of the first respondent that the first respondent repaid US$22 000-00 to </w:t>
      </w:r>
      <w:r>
        <w:rPr>
          <w:rFonts w:ascii="Times New Roman" w:hAnsi="Times New Roman" w:cs="Times New Roman"/>
          <w:sz w:val="24"/>
          <w:szCs w:val="24"/>
        </w:rPr>
        <w:t xml:space="preserve">the </w:t>
      </w:r>
      <w:r w:rsidRPr="00C46747">
        <w:rPr>
          <w:rFonts w:ascii="Times New Roman" w:hAnsi="Times New Roman" w:cs="Times New Roman"/>
          <w:sz w:val="24"/>
          <w:szCs w:val="24"/>
        </w:rPr>
        <w:t xml:space="preserve">applicant being US$5 000-00 on 23 March and US$17 000-00 on 10 May 2010. The facts that emerged from the answering affidavit were that the first disbursement of US$2 000-00 was made on 29 November 2009 for transport costs. A further US$22 720-00 was paid directly to the first respondent’s supplier, </w:t>
      </w:r>
      <w:proofErr w:type="spellStart"/>
      <w:r w:rsidRPr="00C46747">
        <w:rPr>
          <w:rFonts w:ascii="Times New Roman" w:hAnsi="Times New Roman" w:cs="Times New Roman"/>
          <w:sz w:val="24"/>
          <w:szCs w:val="24"/>
        </w:rPr>
        <w:t>Amplux</w:t>
      </w:r>
      <w:proofErr w:type="spellEnd"/>
      <w:r w:rsidRPr="00C46747">
        <w:rPr>
          <w:rFonts w:ascii="Times New Roman" w:hAnsi="Times New Roman" w:cs="Times New Roman"/>
          <w:sz w:val="24"/>
          <w:szCs w:val="24"/>
        </w:rPr>
        <w:t xml:space="preserve"> (Pty) Ltd on 10 December 2009 while a final disbursement of US$7 200-00 was paid on 12 December 2009. In </w:t>
      </w:r>
      <w:proofErr w:type="spellStart"/>
      <w:r w:rsidRPr="00C46747">
        <w:rPr>
          <w:rFonts w:ascii="Times New Roman" w:hAnsi="Times New Roman" w:cs="Times New Roman"/>
          <w:sz w:val="24"/>
          <w:szCs w:val="24"/>
        </w:rPr>
        <w:t>para</w:t>
      </w:r>
      <w:proofErr w:type="spellEnd"/>
      <w:r w:rsidRPr="00C46747">
        <w:rPr>
          <w:rFonts w:ascii="Times New Roman" w:hAnsi="Times New Roman" w:cs="Times New Roman"/>
          <w:sz w:val="24"/>
          <w:szCs w:val="24"/>
        </w:rPr>
        <w:t xml:space="preserve"> 12 of his answering affidavit on p</w:t>
      </w:r>
      <w:r>
        <w:rPr>
          <w:rFonts w:ascii="Times New Roman" w:hAnsi="Times New Roman" w:cs="Times New Roman"/>
          <w:sz w:val="24"/>
          <w:szCs w:val="24"/>
        </w:rPr>
        <w:t xml:space="preserve"> </w:t>
      </w:r>
      <w:r w:rsidRPr="00C46747">
        <w:rPr>
          <w:rFonts w:ascii="Times New Roman" w:hAnsi="Times New Roman" w:cs="Times New Roman"/>
          <w:sz w:val="24"/>
          <w:szCs w:val="24"/>
        </w:rPr>
        <w:t xml:space="preserve">31, Norman </w:t>
      </w:r>
      <w:proofErr w:type="spellStart"/>
      <w:r w:rsidRPr="00C46747">
        <w:rPr>
          <w:rFonts w:ascii="Times New Roman" w:hAnsi="Times New Roman" w:cs="Times New Roman"/>
          <w:sz w:val="24"/>
          <w:szCs w:val="24"/>
        </w:rPr>
        <w:t>Ndlovu</w:t>
      </w:r>
      <w:proofErr w:type="spellEnd"/>
      <w:r w:rsidRPr="00C46747">
        <w:rPr>
          <w:rFonts w:ascii="Times New Roman" w:hAnsi="Times New Roman" w:cs="Times New Roman"/>
          <w:sz w:val="24"/>
          <w:szCs w:val="24"/>
        </w:rPr>
        <w:t xml:space="preserve"> stated </w:t>
      </w:r>
      <w:r w:rsidRPr="00C46747">
        <w:rPr>
          <w:rFonts w:ascii="Times New Roman" w:hAnsi="Times New Roman" w:cs="Times New Roman"/>
          <w:i/>
          <w:sz w:val="24"/>
          <w:szCs w:val="24"/>
        </w:rPr>
        <w:t>inter alia</w:t>
      </w:r>
      <w:r w:rsidRPr="00C46747">
        <w:rPr>
          <w:rFonts w:ascii="Times New Roman" w:hAnsi="Times New Roman" w:cs="Times New Roman"/>
          <w:sz w:val="24"/>
          <w:szCs w:val="24"/>
        </w:rPr>
        <w:t xml:space="preserve"> that: “</w:t>
      </w:r>
      <w:r>
        <w:rPr>
          <w:rFonts w:ascii="Times New Roman" w:hAnsi="Times New Roman" w:cs="Times New Roman"/>
          <w:sz w:val="24"/>
          <w:szCs w:val="24"/>
        </w:rPr>
        <w:t>The r</w:t>
      </w:r>
      <w:r w:rsidRPr="00C46747">
        <w:rPr>
          <w:rFonts w:ascii="Times New Roman" w:hAnsi="Times New Roman" w:cs="Times New Roman"/>
          <w:sz w:val="24"/>
          <w:szCs w:val="24"/>
        </w:rPr>
        <w:t>espondents paid $22 000-00 on the capital sum of $31 920-20 leaving a capital amount of US$9 920-00 plus interest on the capital sum and arrears which presently add up to $32 249-23.”</w:t>
      </w:r>
    </w:p>
    <w:p w:rsidR="00084B42" w:rsidRPr="00C46747" w:rsidRDefault="00084B42" w:rsidP="00084B42">
      <w:pPr>
        <w:spacing w:after="0" w:line="360" w:lineRule="auto"/>
        <w:ind w:firstLine="720"/>
        <w:jc w:val="both"/>
        <w:rPr>
          <w:rFonts w:ascii="Times New Roman" w:hAnsi="Times New Roman" w:cs="Times New Roman"/>
          <w:sz w:val="24"/>
          <w:szCs w:val="24"/>
        </w:rPr>
      </w:pPr>
      <w:r w:rsidRPr="00C46747">
        <w:rPr>
          <w:rFonts w:ascii="Times New Roman" w:hAnsi="Times New Roman" w:cs="Times New Roman"/>
          <w:sz w:val="24"/>
          <w:szCs w:val="24"/>
        </w:rPr>
        <w:t>In my view, though the applicant is not a registered money lender, it was engaged in a substantially money lending operation as defined in s 19 of the Moneylending and Rates of Interest Act [</w:t>
      </w:r>
      <w:r w:rsidRPr="00C46747">
        <w:rPr>
          <w:rFonts w:ascii="Times New Roman" w:hAnsi="Times New Roman" w:cs="Times New Roman"/>
          <w:i/>
          <w:sz w:val="24"/>
          <w:szCs w:val="24"/>
        </w:rPr>
        <w:t>Cap14</w:t>
      </w:r>
      <w:r w:rsidRPr="00073891">
        <w:rPr>
          <w:rFonts w:ascii="Times New Roman" w:hAnsi="Times New Roman" w:cs="Times New Roman"/>
          <w:sz w:val="24"/>
          <w:szCs w:val="24"/>
        </w:rPr>
        <w:t>:</w:t>
      </w:r>
      <w:r w:rsidRPr="00C46747">
        <w:rPr>
          <w:rFonts w:ascii="Times New Roman" w:hAnsi="Times New Roman" w:cs="Times New Roman"/>
          <w:i/>
          <w:sz w:val="24"/>
          <w:szCs w:val="24"/>
        </w:rPr>
        <w:t>14</w:t>
      </w:r>
      <w:r w:rsidRPr="00073891">
        <w:rPr>
          <w:rFonts w:ascii="Times New Roman" w:hAnsi="Times New Roman" w:cs="Times New Roman"/>
          <w:sz w:val="24"/>
          <w:szCs w:val="24"/>
        </w:rPr>
        <w:t>].</w:t>
      </w:r>
      <w:r w:rsidRPr="00C46747">
        <w:rPr>
          <w:rFonts w:ascii="Times New Roman" w:hAnsi="Times New Roman" w:cs="Times New Roman"/>
          <w:sz w:val="24"/>
          <w:szCs w:val="24"/>
        </w:rPr>
        <w:t xml:space="preserve"> Its activities dovetail with the definition of lender in s 2 of that Act.  It therefore fell under the purview of that Act. In terms of s 8 (1) of the Act it could not, even by agreement, levy interest in excess of the prescribed rate of interest. Any interest levied in excess of the prescribed rate of interest per annum was therefore illegal. It cannot be enforced. See </w:t>
      </w:r>
      <w:proofErr w:type="spellStart"/>
      <w:r w:rsidRPr="00C46747">
        <w:rPr>
          <w:rFonts w:ascii="Times New Roman" w:hAnsi="Times New Roman" w:cs="Times New Roman"/>
          <w:i/>
          <w:sz w:val="24"/>
          <w:szCs w:val="24"/>
        </w:rPr>
        <w:t>Niri</w:t>
      </w:r>
      <w:proofErr w:type="spellEnd"/>
      <w:r w:rsidRPr="00C46747">
        <w:rPr>
          <w:rFonts w:ascii="Times New Roman" w:hAnsi="Times New Roman" w:cs="Times New Roman"/>
          <w:i/>
          <w:sz w:val="24"/>
          <w:szCs w:val="24"/>
        </w:rPr>
        <w:t xml:space="preserve"> </w:t>
      </w:r>
      <w:r w:rsidRPr="00073891">
        <w:rPr>
          <w:rFonts w:ascii="Times New Roman" w:hAnsi="Times New Roman" w:cs="Times New Roman"/>
          <w:sz w:val="24"/>
          <w:szCs w:val="24"/>
        </w:rPr>
        <w:t>v</w:t>
      </w:r>
      <w:r w:rsidRPr="00C46747">
        <w:rPr>
          <w:rFonts w:ascii="Times New Roman" w:hAnsi="Times New Roman" w:cs="Times New Roman"/>
          <w:i/>
          <w:sz w:val="24"/>
          <w:szCs w:val="24"/>
        </w:rPr>
        <w:t xml:space="preserve"> Coleman &amp; </w:t>
      </w:r>
      <w:proofErr w:type="spellStart"/>
      <w:r w:rsidRPr="00C46747">
        <w:rPr>
          <w:rFonts w:ascii="Times New Roman" w:hAnsi="Times New Roman" w:cs="Times New Roman"/>
          <w:i/>
          <w:sz w:val="24"/>
          <w:szCs w:val="24"/>
        </w:rPr>
        <w:t>Ors</w:t>
      </w:r>
      <w:proofErr w:type="spellEnd"/>
      <w:r w:rsidRPr="00C46747">
        <w:rPr>
          <w:rFonts w:ascii="Times New Roman" w:hAnsi="Times New Roman" w:cs="Times New Roman"/>
          <w:sz w:val="24"/>
          <w:szCs w:val="24"/>
        </w:rPr>
        <w:t xml:space="preserve"> 2002 (2) ZLR 580 (H) at 587B-G.</w:t>
      </w:r>
    </w:p>
    <w:p w:rsidR="00084B42" w:rsidRPr="00C46747" w:rsidRDefault="00084B42" w:rsidP="00084B42">
      <w:pPr>
        <w:spacing w:after="0" w:line="360" w:lineRule="auto"/>
        <w:ind w:firstLine="720"/>
        <w:jc w:val="both"/>
        <w:rPr>
          <w:rFonts w:ascii="Times New Roman" w:hAnsi="Times New Roman" w:cs="Times New Roman"/>
          <w:sz w:val="24"/>
          <w:szCs w:val="24"/>
        </w:rPr>
      </w:pPr>
      <w:r w:rsidRPr="00C46747">
        <w:rPr>
          <w:rFonts w:ascii="Times New Roman" w:hAnsi="Times New Roman" w:cs="Times New Roman"/>
          <w:sz w:val="24"/>
          <w:szCs w:val="24"/>
        </w:rPr>
        <w:t>The amount outstanding from the first and second respondent jointly and severally is the sum of the unpaid capital of US$9 920-00 together with interest at the prescribed rate and not the amount claimed of US$31 249-24. The applicant will be granted judgment in the amount equivalent to the outstanding capital together with interest at the prescribed rate.</w:t>
      </w:r>
    </w:p>
    <w:p w:rsidR="00084B42" w:rsidRPr="00C46747" w:rsidRDefault="00084B42" w:rsidP="00084B42">
      <w:pPr>
        <w:spacing w:after="0" w:line="360" w:lineRule="auto"/>
        <w:ind w:firstLine="720"/>
        <w:jc w:val="both"/>
        <w:rPr>
          <w:rFonts w:ascii="Times New Roman" w:hAnsi="Times New Roman" w:cs="Times New Roman"/>
          <w:sz w:val="24"/>
          <w:szCs w:val="24"/>
        </w:rPr>
      </w:pPr>
      <w:r w:rsidRPr="00C46747">
        <w:rPr>
          <w:rFonts w:ascii="Times New Roman" w:hAnsi="Times New Roman" w:cs="Times New Roman"/>
          <w:sz w:val="24"/>
          <w:szCs w:val="24"/>
        </w:rPr>
        <w:lastRenderedPageBreak/>
        <w:t xml:space="preserve">In my view the alternative claims sought by the applicant are incompetent. The party who was obliged to register the first mortgage bond was not the second respondent but the applicant. It did not explain why it failed to do so. It cannot be permitted to benefit from its own failure to act. Its failure to act resulted in a third party registering an XN caveat 312/2010 in ignorance of the parties pre-existing arrangement. I do not see the necessity of prejudicing the rights of the XN caveat holder. The applicant has also failed to establish the basis for its fear that the second respondent seeks to dispose of the property. It is unclear on the papers why the applicant believes it will not be able to enforce the order if the first and second respondents fail to voluntarily abide by the order to pay the outstanding debt. </w:t>
      </w:r>
    </w:p>
    <w:p w:rsidR="00084B42" w:rsidRPr="00C46747" w:rsidRDefault="00084B42" w:rsidP="00084B42">
      <w:pPr>
        <w:spacing w:after="0" w:line="360" w:lineRule="auto"/>
        <w:ind w:left="360"/>
        <w:jc w:val="both"/>
        <w:rPr>
          <w:rFonts w:ascii="Times New Roman" w:hAnsi="Times New Roman" w:cs="Times New Roman"/>
          <w:sz w:val="24"/>
          <w:szCs w:val="24"/>
        </w:rPr>
      </w:pPr>
      <w:r w:rsidRPr="00C46747">
        <w:rPr>
          <w:rFonts w:ascii="Times New Roman" w:hAnsi="Times New Roman" w:cs="Times New Roman"/>
          <w:sz w:val="24"/>
          <w:szCs w:val="24"/>
        </w:rPr>
        <w:t>Accordingly, it is ordered that:</w:t>
      </w:r>
    </w:p>
    <w:p w:rsidR="00084B42" w:rsidRDefault="00084B42" w:rsidP="00084B42">
      <w:pPr>
        <w:pStyle w:val="ListParagraph"/>
        <w:numPr>
          <w:ilvl w:val="0"/>
          <w:numId w:val="1"/>
        </w:numPr>
        <w:spacing w:after="0" w:line="360" w:lineRule="auto"/>
        <w:jc w:val="both"/>
        <w:rPr>
          <w:rFonts w:ascii="Times New Roman" w:hAnsi="Times New Roman" w:cs="Times New Roman"/>
          <w:sz w:val="24"/>
          <w:szCs w:val="24"/>
        </w:rPr>
      </w:pPr>
      <w:r w:rsidRPr="00C46747">
        <w:rPr>
          <w:rFonts w:ascii="Times New Roman" w:hAnsi="Times New Roman" w:cs="Times New Roman"/>
          <w:sz w:val="24"/>
          <w:szCs w:val="24"/>
        </w:rPr>
        <w:t>The first and second respondents shall jointly and severally the one paying the other to be absolved pay to the applicant:</w:t>
      </w:r>
    </w:p>
    <w:p w:rsidR="00084B42" w:rsidRPr="00073891" w:rsidRDefault="00084B42" w:rsidP="00084B42">
      <w:pPr>
        <w:spacing w:after="0" w:line="240" w:lineRule="auto"/>
        <w:ind w:left="360"/>
        <w:jc w:val="both"/>
        <w:rPr>
          <w:rFonts w:ascii="Times New Roman" w:hAnsi="Times New Roman" w:cs="Times New Roman"/>
          <w:sz w:val="24"/>
          <w:szCs w:val="24"/>
        </w:rPr>
      </w:pPr>
    </w:p>
    <w:p w:rsidR="00084B42" w:rsidRPr="00C46747" w:rsidRDefault="00084B42" w:rsidP="00084B42">
      <w:pPr>
        <w:pStyle w:val="ListParagraph"/>
        <w:numPr>
          <w:ilvl w:val="0"/>
          <w:numId w:val="2"/>
        </w:numPr>
        <w:spacing w:after="0" w:line="360" w:lineRule="auto"/>
        <w:jc w:val="both"/>
        <w:rPr>
          <w:rFonts w:ascii="Times New Roman" w:hAnsi="Times New Roman" w:cs="Times New Roman"/>
          <w:sz w:val="24"/>
          <w:szCs w:val="24"/>
        </w:rPr>
      </w:pPr>
      <w:r w:rsidRPr="00C46747">
        <w:rPr>
          <w:rFonts w:ascii="Times New Roman" w:hAnsi="Times New Roman" w:cs="Times New Roman"/>
          <w:sz w:val="24"/>
          <w:szCs w:val="24"/>
        </w:rPr>
        <w:t>The sum of US$ 9 920-00 together with interest at the prescribed rate of interest per annum from 12 March 2010 to the date of payment in full;</w:t>
      </w:r>
    </w:p>
    <w:p w:rsidR="00084B42" w:rsidRDefault="00084B42" w:rsidP="00084B42">
      <w:pPr>
        <w:pStyle w:val="ListParagraph"/>
        <w:numPr>
          <w:ilvl w:val="0"/>
          <w:numId w:val="2"/>
        </w:numPr>
        <w:spacing w:after="0" w:line="360" w:lineRule="auto"/>
        <w:jc w:val="both"/>
        <w:rPr>
          <w:rFonts w:ascii="Times New Roman" w:hAnsi="Times New Roman" w:cs="Times New Roman"/>
          <w:sz w:val="24"/>
          <w:szCs w:val="24"/>
        </w:rPr>
      </w:pPr>
      <w:r w:rsidRPr="00C46747">
        <w:rPr>
          <w:rFonts w:ascii="Times New Roman" w:hAnsi="Times New Roman" w:cs="Times New Roman"/>
          <w:sz w:val="24"/>
          <w:szCs w:val="24"/>
        </w:rPr>
        <w:t xml:space="preserve"> Costs of suit at the scale of legal practitioner and client.</w:t>
      </w:r>
    </w:p>
    <w:p w:rsidR="00084B42" w:rsidRDefault="00084B42" w:rsidP="00084B42">
      <w:pPr>
        <w:spacing w:after="0" w:line="360" w:lineRule="auto"/>
        <w:jc w:val="both"/>
        <w:rPr>
          <w:rFonts w:ascii="Times New Roman" w:hAnsi="Times New Roman" w:cs="Times New Roman"/>
          <w:sz w:val="24"/>
          <w:szCs w:val="24"/>
        </w:rPr>
      </w:pPr>
    </w:p>
    <w:p w:rsidR="00084B42" w:rsidRDefault="00084B42" w:rsidP="00084B42">
      <w:pPr>
        <w:spacing w:after="0" w:line="360" w:lineRule="auto"/>
        <w:jc w:val="both"/>
        <w:rPr>
          <w:rFonts w:ascii="Times New Roman" w:hAnsi="Times New Roman" w:cs="Times New Roman"/>
          <w:sz w:val="24"/>
          <w:szCs w:val="24"/>
        </w:rPr>
      </w:pPr>
    </w:p>
    <w:p w:rsidR="00084B42" w:rsidRPr="00073891" w:rsidRDefault="00084B42" w:rsidP="00084B42">
      <w:pPr>
        <w:spacing w:after="0" w:line="360" w:lineRule="auto"/>
        <w:jc w:val="both"/>
        <w:rPr>
          <w:rFonts w:ascii="Times New Roman" w:hAnsi="Times New Roman" w:cs="Times New Roman"/>
          <w:sz w:val="24"/>
          <w:szCs w:val="24"/>
        </w:rPr>
      </w:pPr>
    </w:p>
    <w:p w:rsidR="00084B42" w:rsidRPr="00C46747" w:rsidRDefault="00084B42" w:rsidP="00084B42">
      <w:pPr>
        <w:spacing w:after="0" w:line="240" w:lineRule="auto"/>
        <w:jc w:val="both"/>
        <w:rPr>
          <w:rFonts w:ascii="Times New Roman" w:hAnsi="Times New Roman" w:cs="Times New Roman"/>
          <w:sz w:val="24"/>
          <w:szCs w:val="24"/>
        </w:rPr>
      </w:pPr>
      <w:proofErr w:type="spellStart"/>
      <w:r w:rsidRPr="00C46747">
        <w:rPr>
          <w:rFonts w:ascii="Times New Roman" w:hAnsi="Times New Roman" w:cs="Times New Roman"/>
          <w:i/>
          <w:sz w:val="24"/>
          <w:szCs w:val="24"/>
        </w:rPr>
        <w:t>Matsikidze</w:t>
      </w:r>
      <w:proofErr w:type="spellEnd"/>
      <w:r w:rsidRPr="00C46747">
        <w:rPr>
          <w:rFonts w:ascii="Times New Roman" w:hAnsi="Times New Roman" w:cs="Times New Roman"/>
          <w:i/>
          <w:sz w:val="24"/>
          <w:szCs w:val="24"/>
        </w:rPr>
        <w:t xml:space="preserve"> and </w:t>
      </w:r>
      <w:proofErr w:type="spellStart"/>
      <w:r w:rsidRPr="00C46747">
        <w:rPr>
          <w:rFonts w:ascii="Times New Roman" w:hAnsi="Times New Roman" w:cs="Times New Roman"/>
          <w:i/>
          <w:sz w:val="24"/>
          <w:szCs w:val="24"/>
        </w:rPr>
        <w:t>Mucheche</w:t>
      </w:r>
      <w:proofErr w:type="spellEnd"/>
      <w:r w:rsidRPr="00C46747">
        <w:rPr>
          <w:rFonts w:ascii="Times New Roman" w:hAnsi="Times New Roman" w:cs="Times New Roman"/>
          <w:i/>
          <w:sz w:val="24"/>
          <w:szCs w:val="24"/>
        </w:rPr>
        <w:t>,</w:t>
      </w:r>
      <w:r w:rsidRPr="00C46747">
        <w:rPr>
          <w:rFonts w:ascii="Times New Roman" w:hAnsi="Times New Roman" w:cs="Times New Roman"/>
          <w:sz w:val="24"/>
          <w:szCs w:val="24"/>
        </w:rPr>
        <w:t xml:space="preserve"> Applicant’s legal practitioners </w:t>
      </w:r>
    </w:p>
    <w:p w:rsidR="00084B42" w:rsidRPr="00C46747" w:rsidRDefault="00084B42" w:rsidP="00084B42">
      <w:pPr>
        <w:spacing w:after="0" w:line="240" w:lineRule="auto"/>
        <w:jc w:val="both"/>
        <w:rPr>
          <w:rFonts w:ascii="Times New Roman" w:hAnsi="Times New Roman" w:cs="Times New Roman"/>
          <w:sz w:val="24"/>
          <w:szCs w:val="24"/>
        </w:rPr>
      </w:pPr>
    </w:p>
    <w:p w:rsidR="00084B42" w:rsidRPr="00C46747" w:rsidRDefault="00084B42" w:rsidP="00084B42">
      <w:pPr>
        <w:spacing w:after="0" w:line="240" w:lineRule="auto"/>
        <w:rPr>
          <w:rFonts w:ascii="Times New Roman" w:hAnsi="Times New Roman" w:cs="Times New Roman"/>
          <w:sz w:val="24"/>
          <w:szCs w:val="24"/>
        </w:rPr>
      </w:pPr>
    </w:p>
    <w:p w:rsidR="00084B42" w:rsidRPr="00C46747" w:rsidRDefault="00084B42" w:rsidP="00084B42">
      <w:pPr>
        <w:spacing w:after="0" w:line="240" w:lineRule="auto"/>
        <w:rPr>
          <w:rFonts w:ascii="Times New Roman" w:hAnsi="Times New Roman" w:cs="Times New Roman"/>
          <w:sz w:val="24"/>
          <w:szCs w:val="24"/>
        </w:rPr>
      </w:pPr>
    </w:p>
    <w:p w:rsidR="00084B42" w:rsidRPr="00C46747" w:rsidRDefault="00084B42" w:rsidP="00084B42">
      <w:pPr>
        <w:spacing w:after="0" w:line="240" w:lineRule="auto"/>
        <w:rPr>
          <w:rFonts w:ascii="Times New Roman" w:hAnsi="Times New Roman" w:cs="Times New Roman"/>
          <w:sz w:val="24"/>
          <w:szCs w:val="24"/>
        </w:rPr>
      </w:pPr>
    </w:p>
    <w:p w:rsidR="008E31EB" w:rsidRDefault="008E31EB"/>
    <w:sectPr w:rsidR="008E31E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369" w:rsidRDefault="003D7369">
      <w:pPr>
        <w:spacing w:after="0" w:line="240" w:lineRule="auto"/>
      </w:pPr>
      <w:r>
        <w:separator/>
      </w:r>
    </w:p>
  </w:endnote>
  <w:endnote w:type="continuationSeparator" w:id="0">
    <w:p w:rsidR="003D7369" w:rsidRDefault="003D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369" w:rsidRDefault="003D7369">
      <w:pPr>
        <w:spacing w:after="0" w:line="240" w:lineRule="auto"/>
      </w:pPr>
      <w:r>
        <w:separator/>
      </w:r>
    </w:p>
  </w:footnote>
  <w:footnote w:type="continuationSeparator" w:id="0">
    <w:p w:rsidR="003D7369" w:rsidRDefault="003D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178500"/>
      <w:docPartObj>
        <w:docPartGallery w:val="Page Numbers (Top of Page)"/>
        <w:docPartUnique/>
      </w:docPartObj>
    </w:sdtPr>
    <w:sdtEndPr>
      <w:rPr>
        <w:noProof/>
      </w:rPr>
    </w:sdtEndPr>
    <w:sdtContent>
      <w:p w:rsidR="00073891" w:rsidRDefault="00084B42">
        <w:pPr>
          <w:pStyle w:val="Header"/>
          <w:jc w:val="right"/>
          <w:rPr>
            <w:noProof/>
          </w:rPr>
        </w:pPr>
        <w:r>
          <w:fldChar w:fldCharType="begin"/>
        </w:r>
        <w:r>
          <w:instrText xml:space="preserve"> PAGE   \* MERGEFORMAT </w:instrText>
        </w:r>
        <w:r>
          <w:fldChar w:fldCharType="separate"/>
        </w:r>
        <w:r w:rsidR="00920BF9">
          <w:rPr>
            <w:noProof/>
          </w:rPr>
          <w:t>1</w:t>
        </w:r>
        <w:r>
          <w:rPr>
            <w:noProof/>
          </w:rPr>
          <w:fldChar w:fldCharType="end"/>
        </w:r>
      </w:p>
      <w:p w:rsidR="00073891" w:rsidRDefault="00084B42">
        <w:pPr>
          <w:pStyle w:val="Header"/>
          <w:jc w:val="right"/>
          <w:rPr>
            <w:noProof/>
          </w:rPr>
        </w:pPr>
        <w:r>
          <w:rPr>
            <w:noProof/>
          </w:rPr>
          <w:t>HH</w:t>
        </w:r>
        <w:r w:rsidR="00126731">
          <w:rPr>
            <w:noProof/>
          </w:rPr>
          <w:t xml:space="preserve"> 74-2013</w:t>
        </w:r>
      </w:p>
      <w:p w:rsidR="00073891" w:rsidRDefault="00084B42">
        <w:pPr>
          <w:pStyle w:val="Header"/>
          <w:jc w:val="right"/>
        </w:pPr>
        <w:r>
          <w:rPr>
            <w:noProof/>
          </w:rPr>
          <w:t>HC 424/12</w:t>
        </w:r>
      </w:p>
    </w:sdtContent>
  </w:sdt>
  <w:p w:rsidR="00B24CB3" w:rsidRDefault="003D7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FBF"/>
    <w:multiLevelType w:val="hybridMultilevel"/>
    <w:tmpl w:val="FEAEE1FE"/>
    <w:lvl w:ilvl="0" w:tplc="53204D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45B022D"/>
    <w:multiLevelType w:val="hybridMultilevel"/>
    <w:tmpl w:val="482E88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B42"/>
    <w:rsid w:val="00084B42"/>
    <w:rsid w:val="00126731"/>
    <w:rsid w:val="003D7369"/>
    <w:rsid w:val="006A17AC"/>
    <w:rsid w:val="008E31EB"/>
    <w:rsid w:val="008E52FC"/>
    <w:rsid w:val="00920BF9"/>
    <w:rsid w:val="00E30791"/>
    <w:rsid w:val="00EA7B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B42"/>
    <w:pPr>
      <w:ind w:left="720"/>
      <w:contextualSpacing/>
    </w:pPr>
  </w:style>
  <w:style w:type="paragraph" w:styleId="Header">
    <w:name w:val="header"/>
    <w:basedOn w:val="Normal"/>
    <w:link w:val="HeaderChar"/>
    <w:uiPriority w:val="99"/>
    <w:unhideWhenUsed/>
    <w:rsid w:val="00084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B42"/>
  </w:style>
  <w:style w:type="paragraph" w:styleId="Footer">
    <w:name w:val="footer"/>
    <w:basedOn w:val="Normal"/>
    <w:link w:val="FooterChar"/>
    <w:uiPriority w:val="99"/>
    <w:unhideWhenUsed/>
    <w:rsid w:val="00126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7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B42"/>
    <w:pPr>
      <w:ind w:left="720"/>
      <w:contextualSpacing/>
    </w:pPr>
  </w:style>
  <w:style w:type="paragraph" w:styleId="Header">
    <w:name w:val="header"/>
    <w:basedOn w:val="Normal"/>
    <w:link w:val="HeaderChar"/>
    <w:uiPriority w:val="99"/>
    <w:unhideWhenUsed/>
    <w:rsid w:val="00084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B42"/>
  </w:style>
  <w:style w:type="paragraph" w:styleId="Footer">
    <w:name w:val="footer"/>
    <w:basedOn w:val="Normal"/>
    <w:link w:val="FooterChar"/>
    <w:uiPriority w:val="99"/>
    <w:unhideWhenUsed/>
    <w:rsid w:val="00126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2013-03-13T09:30:00Z</cp:lastPrinted>
  <dcterms:created xsi:type="dcterms:W3CDTF">2013-04-08T14:10:00Z</dcterms:created>
  <dcterms:modified xsi:type="dcterms:W3CDTF">2013-04-08T14:10:00Z</dcterms:modified>
</cp:coreProperties>
</file>