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C5104" w:rsidRDefault="00A260FE" w:rsidP="00EC5104">
      <w:pPr>
        <w:pStyle w:val="NoSpacing"/>
        <w:jc w:val="both"/>
        <w:rPr>
          <w:b/>
          <w:szCs w:val="24"/>
        </w:rPr>
      </w:pPr>
      <w:r w:rsidRPr="00EC5104">
        <w:rPr>
          <w:b/>
          <w:szCs w:val="24"/>
        </w:rPr>
        <w:t>NATURE TRAILS TRAVEL &amp; TOURS</w:t>
      </w:r>
    </w:p>
    <w:p w:rsidR="00A260FE" w:rsidRPr="00EC5104" w:rsidRDefault="00A260FE" w:rsidP="00EC5104">
      <w:pPr>
        <w:pStyle w:val="NoSpacing"/>
        <w:jc w:val="both"/>
        <w:rPr>
          <w:b/>
          <w:szCs w:val="24"/>
        </w:rPr>
      </w:pPr>
    </w:p>
    <w:p w:rsidR="00A260FE" w:rsidRPr="00EC5104" w:rsidRDefault="00A260FE" w:rsidP="00EC5104">
      <w:pPr>
        <w:pStyle w:val="NoSpacing"/>
        <w:jc w:val="both"/>
        <w:rPr>
          <w:b/>
          <w:szCs w:val="24"/>
        </w:rPr>
      </w:pPr>
      <w:r w:rsidRPr="00EC5104">
        <w:rPr>
          <w:b/>
          <w:szCs w:val="24"/>
        </w:rPr>
        <w:t>Versus</w:t>
      </w:r>
    </w:p>
    <w:p w:rsidR="00A260FE" w:rsidRPr="00EC5104" w:rsidRDefault="00A260FE" w:rsidP="00EC5104">
      <w:pPr>
        <w:pStyle w:val="NoSpacing"/>
        <w:jc w:val="both"/>
        <w:rPr>
          <w:b/>
          <w:szCs w:val="24"/>
        </w:rPr>
      </w:pPr>
    </w:p>
    <w:p w:rsidR="00A260FE" w:rsidRPr="00EC5104" w:rsidRDefault="00A260FE" w:rsidP="00EC5104">
      <w:pPr>
        <w:pStyle w:val="NoSpacing"/>
        <w:jc w:val="both"/>
        <w:rPr>
          <w:b/>
          <w:szCs w:val="24"/>
        </w:rPr>
      </w:pPr>
      <w:r w:rsidRPr="00EC5104">
        <w:rPr>
          <w:b/>
          <w:szCs w:val="24"/>
        </w:rPr>
        <w:t>WILD AFRICA TRAVEL t/a ZI</w:t>
      </w:r>
      <w:r w:rsidR="00E0494D" w:rsidRPr="00EC5104">
        <w:rPr>
          <w:b/>
          <w:szCs w:val="24"/>
        </w:rPr>
        <w:t>TT</w:t>
      </w:r>
    </w:p>
    <w:p w:rsidR="00A260FE" w:rsidRPr="00EC5104" w:rsidRDefault="00A260FE" w:rsidP="00EC5104">
      <w:pPr>
        <w:pStyle w:val="NoSpacing"/>
        <w:jc w:val="both"/>
        <w:rPr>
          <w:szCs w:val="24"/>
        </w:rPr>
      </w:pPr>
    </w:p>
    <w:p w:rsidR="00A260FE" w:rsidRPr="00EC5104" w:rsidRDefault="00A260FE" w:rsidP="00EC5104">
      <w:pPr>
        <w:pStyle w:val="NoSpacing"/>
        <w:jc w:val="both"/>
        <w:rPr>
          <w:szCs w:val="24"/>
        </w:rPr>
      </w:pPr>
      <w:r w:rsidRPr="00EC5104">
        <w:rPr>
          <w:szCs w:val="24"/>
        </w:rPr>
        <w:t>IN THE HIGH COURT OF ZIMBABWE</w:t>
      </w:r>
    </w:p>
    <w:p w:rsidR="00A260FE" w:rsidRPr="00EC5104" w:rsidRDefault="00A260FE" w:rsidP="00EC5104">
      <w:pPr>
        <w:pStyle w:val="NoSpacing"/>
        <w:jc w:val="both"/>
        <w:rPr>
          <w:szCs w:val="24"/>
        </w:rPr>
      </w:pPr>
      <w:r w:rsidRPr="00EC5104">
        <w:rPr>
          <w:szCs w:val="24"/>
        </w:rPr>
        <w:t>MAKONESE &amp; MOYO JJ</w:t>
      </w:r>
    </w:p>
    <w:p w:rsidR="00A260FE" w:rsidRPr="00EC5104" w:rsidRDefault="00A260FE" w:rsidP="00EC5104">
      <w:pPr>
        <w:pStyle w:val="NoSpacing"/>
        <w:jc w:val="both"/>
        <w:rPr>
          <w:szCs w:val="24"/>
        </w:rPr>
      </w:pPr>
      <w:r w:rsidRPr="00EC5104">
        <w:rPr>
          <w:szCs w:val="24"/>
        </w:rPr>
        <w:t>BULAWAYO 11 FEBRUARY 2019</w:t>
      </w:r>
    </w:p>
    <w:p w:rsidR="00A260FE" w:rsidRPr="00EC5104" w:rsidRDefault="00A260FE" w:rsidP="00EC5104">
      <w:pPr>
        <w:pStyle w:val="NoSpacing"/>
        <w:jc w:val="both"/>
        <w:rPr>
          <w:szCs w:val="24"/>
        </w:rPr>
      </w:pPr>
    </w:p>
    <w:p w:rsidR="00A260FE" w:rsidRPr="00EC5104" w:rsidRDefault="00A260FE" w:rsidP="00EC5104">
      <w:pPr>
        <w:pStyle w:val="NoSpacing"/>
        <w:jc w:val="both"/>
        <w:rPr>
          <w:b/>
          <w:szCs w:val="24"/>
        </w:rPr>
      </w:pPr>
      <w:r w:rsidRPr="00EC5104">
        <w:rPr>
          <w:b/>
          <w:szCs w:val="24"/>
        </w:rPr>
        <w:t>Civil Appeal</w:t>
      </w:r>
    </w:p>
    <w:p w:rsidR="00A260FE" w:rsidRPr="00EC5104" w:rsidRDefault="00A260FE" w:rsidP="00EC5104">
      <w:pPr>
        <w:pStyle w:val="NoSpacing"/>
        <w:jc w:val="both"/>
        <w:rPr>
          <w:b/>
          <w:szCs w:val="24"/>
        </w:rPr>
      </w:pPr>
    </w:p>
    <w:p w:rsidR="00A260FE" w:rsidRPr="00EC5104" w:rsidRDefault="00A260FE" w:rsidP="00EC5104">
      <w:pPr>
        <w:pStyle w:val="NoSpacing"/>
        <w:jc w:val="both"/>
        <w:rPr>
          <w:szCs w:val="24"/>
        </w:rPr>
      </w:pPr>
      <w:r w:rsidRPr="00EC5104">
        <w:rPr>
          <w:i/>
          <w:szCs w:val="24"/>
        </w:rPr>
        <w:t xml:space="preserve">T. </w:t>
      </w:r>
      <w:proofErr w:type="spellStart"/>
      <w:r w:rsidRPr="00EC5104">
        <w:rPr>
          <w:i/>
          <w:szCs w:val="24"/>
        </w:rPr>
        <w:t>Chimusaru</w:t>
      </w:r>
      <w:proofErr w:type="spellEnd"/>
      <w:r w:rsidRPr="00EC5104">
        <w:rPr>
          <w:szCs w:val="24"/>
        </w:rPr>
        <w:t xml:space="preserve"> for the applicant</w:t>
      </w:r>
    </w:p>
    <w:p w:rsidR="00A260FE" w:rsidRPr="00EC5104" w:rsidRDefault="00A260FE" w:rsidP="00EC5104">
      <w:pPr>
        <w:pStyle w:val="NoSpacing"/>
        <w:jc w:val="both"/>
        <w:rPr>
          <w:szCs w:val="24"/>
        </w:rPr>
      </w:pPr>
      <w:r w:rsidRPr="00EC5104">
        <w:rPr>
          <w:i/>
          <w:szCs w:val="24"/>
        </w:rPr>
        <w:t xml:space="preserve">T. </w:t>
      </w:r>
      <w:proofErr w:type="spellStart"/>
      <w:r w:rsidRPr="00EC5104">
        <w:rPr>
          <w:i/>
          <w:szCs w:val="24"/>
        </w:rPr>
        <w:t>Ndlovu</w:t>
      </w:r>
      <w:proofErr w:type="spellEnd"/>
      <w:r w:rsidRPr="00EC5104">
        <w:rPr>
          <w:szCs w:val="24"/>
        </w:rPr>
        <w:t xml:space="preserve"> for the respondent</w:t>
      </w:r>
    </w:p>
    <w:p w:rsidR="00A260FE" w:rsidRPr="00EC5104" w:rsidRDefault="00A260FE" w:rsidP="00EC5104">
      <w:pPr>
        <w:jc w:val="both"/>
        <w:rPr>
          <w:szCs w:val="24"/>
        </w:rPr>
      </w:pPr>
      <w:r w:rsidRPr="00EC5104">
        <w:rPr>
          <w:szCs w:val="24"/>
        </w:rPr>
        <w:tab/>
      </w:r>
      <w:r w:rsidRPr="00EC5104">
        <w:rPr>
          <w:b/>
          <w:szCs w:val="24"/>
        </w:rPr>
        <w:t>MAKONESE J:</w:t>
      </w:r>
      <w:r w:rsidRPr="00EC5104">
        <w:rPr>
          <w:b/>
          <w:szCs w:val="24"/>
        </w:rPr>
        <w:tab/>
      </w:r>
      <w:r w:rsidRPr="00EC5104">
        <w:rPr>
          <w:szCs w:val="24"/>
        </w:rPr>
        <w:t xml:space="preserve">The parties entered into a transport agreement in terms of which the applicant was to supply buses for the purposes of carrying the respondent’s touring clients.  Having been invoiced for the payment the respondent refused to pay indicating that the agreement was concluded with an employee who had no authority to bind it and that also </w:t>
      </w:r>
      <w:r w:rsidR="00E0494D" w:rsidRPr="00EC5104">
        <w:rPr>
          <w:szCs w:val="24"/>
        </w:rPr>
        <w:t>had an interest in the applicant company.</w:t>
      </w:r>
    </w:p>
    <w:p w:rsidR="00E0494D" w:rsidRPr="00EC5104" w:rsidRDefault="00E0494D" w:rsidP="00EC5104">
      <w:pPr>
        <w:jc w:val="both"/>
        <w:rPr>
          <w:szCs w:val="24"/>
        </w:rPr>
      </w:pPr>
      <w:r w:rsidRPr="00EC5104">
        <w:rPr>
          <w:szCs w:val="24"/>
        </w:rPr>
        <w:tab/>
        <w:t xml:space="preserve">It turned out that the directors of the applicant are Elisha </w:t>
      </w:r>
      <w:proofErr w:type="spellStart"/>
      <w:r w:rsidRPr="00EC5104">
        <w:rPr>
          <w:szCs w:val="24"/>
        </w:rPr>
        <w:t>Munuwa</w:t>
      </w:r>
      <w:proofErr w:type="spellEnd"/>
      <w:r w:rsidRPr="00EC5104">
        <w:rPr>
          <w:szCs w:val="24"/>
        </w:rPr>
        <w:t xml:space="preserve"> and his wife </w:t>
      </w:r>
      <w:proofErr w:type="spellStart"/>
      <w:r w:rsidRPr="00EC5104">
        <w:rPr>
          <w:szCs w:val="24"/>
        </w:rPr>
        <w:t>Thamary</w:t>
      </w:r>
      <w:proofErr w:type="spellEnd"/>
      <w:r w:rsidRPr="00EC5104">
        <w:rPr>
          <w:szCs w:val="24"/>
        </w:rPr>
        <w:t xml:space="preserve"> Regina </w:t>
      </w:r>
      <w:proofErr w:type="spellStart"/>
      <w:r w:rsidRPr="00EC5104">
        <w:rPr>
          <w:szCs w:val="24"/>
        </w:rPr>
        <w:t>Munuwa</w:t>
      </w:r>
      <w:proofErr w:type="spellEnd"/>
      <w:r w:rsidRPr="00EC5104">
        <w:rPr>
          <w:szCs w:val="24"/>
        </w:rPr>
        <w:t xml:space="preserve">.  The applicant had contracted through Elisha </w:t>
      </w:r>
      <w:proofErr w:type="spellStart"/>
      <w:r w:rsidRPr="00EC5104">
        <w:rPr>
          <w:szCs w:val="24"/>
        </w:rPr>
        <w:t>Munuwa</w:t>
      </w:r>
      <w:proofErr w:type="spellEnd"/>
      <w:r w:rsidRPr="00EC5104">
        <w:rPr>
          <w:szCs w:val="24"/>
        </w:rPr>
        <w:t xml:space="preserve"> without denying that a service was rendered, the respondent took issue with the validity of the contract on the basis that it was fraudulent to the extent that </w:t>
      </w:r>
      <w:proofErr w:type="spellStart"/>
      <w:r w:rsidRPr="00EC5104">
        <w:rPr>
          <w:szCs w:val="24"/>
        </w:rPr>
        <w:t>Munuwa</w:t>
      </w:r>
      <w:proofErr w:type="spellEnd"/>
      <w:r w:rsidRPr="00EC5104">
        <w:rPr>
          <w:szCs w:val="24"/>
        </w:rPr>
        <w:t xml:space="preserve"> </w:t>
      </w:r>
      <w:r w:rsidR="00D614D4" w:rsidRPr="00EC5104">
        <w:rPr>
          <w:szCs w:val="24"/>
        </w:rPr>
        <w:t>dealt with himself.</w:t>
      </w:r>
    </w:p>
    <w:p w:rsidR="00D614D4" w:rsidRPr="00EC5104" w:rsidRDefault="00D614D4" w:rsidP="00EC5104">
      <w:pPr>
        <w:jc w:val="both"/>
        <w:rPr>
          <w:szCs w:val="24"/>
        </w:rPr>
      </w:pPr>
      <w:r w:rsidRPr="00EC5104">
        <w:rPr>
          <w:szCs w:val="24"/>
        </w:rPr>
        <w:tab/>
        <w:t xml:space="preserve">At the close of the plaintiff’s case the court </w:t>
      </w:r>
      <w:r w:rsidRPr="00EC5104">
        <w:rPr>
          <w:i/>
          <w:szCs w:val="24"/>
        </w:rPr>
        <w:t>a quo</w:t>
      </w:r>
      <w:r w:rsidRPr="00EC5104">
        <w:rPr>
          <w:szCs w:val="24"/>
        </w:rPr>
        <w:t xml:space="preserve"> granted absolution from the instance holding that when concluding the contract </w:t>
      </w:r>
      <w:proofErr w:type="spellStart"/>
      <w:r w:rsidRPr="00EC5104">
        <w:rPr>
          <w:szCs w:val="24"/>
        </w:rPr>
        <w:t>Munuwa</w:t>
      </w:r>
      <w:proofErr w:type="spellEnd"/>
      <w:r w:rsidRPr="00EC5104">
        <w:rPr>
          <w:szCs w:val="24"/>
        </w:rPr>
        <w:t xml:space="preserve"> did not have a company resolution authorising him to do so.  In addition, he had not disclosed to both companies that he was an interested party.  The appellant had appealed that decision on the grounds that </w:t>
      </w:r>
      <w:r w:rsidRPr="00EC5104">
        <w:rPr>
          <w:i/>
          <w:szCs w:val="24"/>
        </w:rPr>
        <w:t>inter alia</w:t>
      </w:r>
      <w:r w:rsidRPr="00EC5104">
        <w:rPr>
          <w:szCs w:val="24"/>
        </w:rPr>
        <w:t>, that the court did n</w:t>
      </w:r>
      <w:r w:rsidR="005968FE">
        <w:rPr>
          <w:szCs w:val="24"/>
        </w:rPr>
        <w:t>ot apply the test to be applied</w:t>
      </w:r>
      <w:r w:rsidRPr="00EC5104">
        <w:rPr>
          <w:szCs w:val="24"/>
        </w:rPr>
        <w:t xml:space="preserve"> when an application for absolution from the instance is being considered.</w:t>
      </w:r>
    </w:p>
    <w:p w:rsidR="00D614D4" w:rsidRPr="00EC5104" w:rsidRDefault="00D614D4" w:rsidP="00EC5104">
      <w:pPr>
        <w:jc w:val="both"/>
        <w:rPr>
          <w:szCs w:val="24"/>
        </w:rPr>
      </w:pPr>
      <w:r w:rsidRPr="00EC5104">
        <w:rPr>
          <w:szCs w:val="24"/>
        </w:rPr>
        <w:tab/>
        <w:t>The test is essentially that i</w:t>
      </w:r>
      <w:r w:rsidR="00EC5104" w:rsidRPr="00EC5104">
        <w:rPr>
          <w:szCs w:val="24"/>
        </w:rPr>
        <w:t>f</w:t>
      </w:r>
      <w:r w:rsidR="00E60AB4">
        <w:rPr>
          <w:szCs w:val="24"/>
        </w:rPr>
        <w:t xml:space="preserve"> at</w:t>
      </w:r>
      <w:r w:rsidRPr="00EC5104">
        <w:rPr>
          <w:szCs w:val="24"/>
        </w:rPr>
        <w:t xml:space="preserve"> the</w:t>
      </w:r>
      <w:r w:rsidR="00E60AB4">
        <w:rPr>
          <w:szCs w:val="24"/>
        </w:rPr>
        <w:t xml:space="preserve"> close of the </w:t>
      </w:r>
      <w:proofErr w:type="spellStart"/>
      <w:r w:rsidR="00E60AB4">
        <w:rPr>
          <w:szCs w:val="24"/>
        </w:rPr>
        <w:t>Plaintiff”s</w:t>
      </w:r>
      <w:proofErr w:type="spellEnd"/>
      <w:r w:rsidR="00E60AB4">
        <w:rPr>
          <w:szCs w:val="24"/>
        </w:rPr>
        <w:t xml:space="preserve"> case there is no</w:t>
      </w:r>
      <w:r w:rsidRPr="00EC5104">
        <w:rPr>
          <w:szCs w:val="24"/>
        </w:rPr>
        <w:t xml:space="preserve"> evidence upon which a reasonable </w:t>
      </w:r>
      <w:r w:rsidR="00E60AB4">
        <w:rPr>
          <w:szCs w:val="24"/>
        </w:rPr>
        <w:t xml:space="preserve">court might find in favour of the Plaintiff, </w:t>
      </w:r>
      <w:proofErr w:type="gramStart"/>
      <w:r w:rsidR="00E60AB4">
        <w:rPr>
          <w:szCs w:val="24"/>
        </w:rPr>
        <w:t>then</w:t>
      </w:r>
      <w:proofErr w:type="gramEnd"/>
      <w:r w:rsidR="00E60AB4">
        <w:rPr>
          <w:szCs w:val="24"/>
        </w:rPr>
        <w:t xml:space="preserve"> absolution from the instance </w:t>
      </w:r>
      <w:r w:rsidR="00E60AB4">
        <w:rPr>
          <w:szCs w:val="24"/>
        </w:rPr>
        <w:lastRenderedPageBreak/>
        <w:t xml:space="preserve">may be granted.  See; </w:t>
      </w:r>
      <w:r w:rsidR="00E60AB4" w:rsidRPr="003841B9">
        <w:rPr>
          <w:i/>
          <w:szCs w:val="24"/>
        </w:rPr>
        <w:t xml:space="preserve">Supreme Service Station </w:t>
      </w:r>
      <w:r w:rsidR="003841B9" w:rsidRPr="003841B9">
        <w:rPr>
          <w:i/>
          <w:szCs w:val="24"/>
        </w:rPr>
        <w:t>(</w:t>
      </w:r>
      <w:r w:rsidR="00E60AB4" w:rsidRPr="003841B9">
        <w:rPr>
          <w:i/>
          <w:szCs w:val="24"/>
        </w:rPr>
        <w:t>Pvt</w:t>
      </w:r>
      <w:r w:rsidR="003841B9" w:rsidRPr="003841B9">
        <w:rPr>
          <w:i/>
          <w:szCs w:val="24"/>
        </w:rPr>
        <w:t>)</w:t>
      </w:r>
      <w:r w:rsidR="00E60AB4" w:rsidRPr="003841B9">
        <w:rPr>
          <w:i/>
          <w:szCs w:val="24"/>
        </w:rPr>
        <w:t xml:space="preserve"> Ltd v </w:t>
      </w:r>
      <w:proofErr w:type="spellStart"/>
      <w:r w:rsidR="00E60AB4" w:rsidRPr="003841B9">
        <w:rPr>
          <w:i/>
          <w:szCs w:val="24"/>
        </w:rPr>
        <w:t>Goodridge</w:t>
      </w:r>
      <w:proofErr w:type="spellEnd"/>
      <w:r w:rsidR="00E60AB4" w:rsidRPr="003841B9">
        <w:rPr>
          <w:i/>
          <w:szCs w:val="24"/>
        </w:rPr>
        <w:t xml:space="preserve"> 1971 </w:t>
      </w:r>
      <w:r w:rsidR="003841B9" w:rsidRPr="003841B9">
        <w:rPr>
          <w:i/>
          <w:szCs w:val="24"/>
        </w:rPr>
        <w:t>(</w:t>
      </w:r>
      <w:r w:rsidR="00E60AB4" w:rsidRPr="003841B9">
        <w:rPr>
          <w:i/>
          <w:szCs w:val="24"/>
        </w:rPr>
        <w:t>1</w:t>
      </w:r>
      <w:r w:rsidR="003841B9" w:rsidRPr="003841B9">
        <w:rPr>
          <w:i/>
          <w:szCs w:val="24"/>
        </w:rPr>
        <w:t>)</w:t>
      </w:r>
      <w:r w:rsidR="00E60AB4" w:rsidRPr="003841B9">
        <w:rPr>
          <w:i/>
          <w:szCs w:val="24"/>
        </w:rPr>
        <w:t xml:space="preserve"> RLR 1</w:t>
      </w:r>
      <w:r w:rsidR="003841B9" w:rsidRPr="003841B9">
        <w:rPr>
          <w:i/>
          <w:szCs w:val="24"/>
        </w:rPr>
        <w:t xml:space="preserve"> (A</w:t>
      </w:r>
      <w:proofErr w:type="gramStart"/>
      <w:r w:rsidR="003841B9" w:rsidRPr="003841B9">
        <w:rPr>
          <w:i/>
          <w:szCs w:val="24"/>
        </w:rPr>
        <w:t>)</w:t>
      </w:r>
      <w:r w:rsidRPr="00EC5104">
        <w:rPr>
          <w:szCs w:val="24"/>
        </w:rPr>
        <w:t xml:space="preserve"> </w:t>
      </w:r>
      <w:r w:rsidR="009A09B3">
        <w:rPr>
          <w:szCs w:val="24"/>
        </w:rPr>
        <w:t xml:space="preserve"> and</w:t>
      </w:r>
      <w:proofErr w:type="gramEnd"/>
      <w:r w:rsidR="009A09B3">
        <w:rPr>
          <w:szCs w:val="24"/>
        </w:rPr>
        <w:t xml:space="preserve"> </w:t>
      </w:r>
      <w:proofErr w:type="spellStart"/>
      <w:r w:rsidR="009A09B3" w:rsidRPr="009A09B3">
        <w:rPr>
          <w:i/>
          <w:szCs w:val="24"/>
        </w:rPr>
        <w:t>Gascoyne</w:t>
      </w:r>
      <w:proofErr w:type="spellEnd"/>
      <w:r w:rsidR="009A09B3" w:rsidRPr="009A09B3">
        <w:rPr>
          <w:i/>
          <w:szCs w:val="24"/>
        </w:rPr>
        <w:t xml:space="preserve"> v Paul and Hunter</w:t>
      </w:r>
      <w:r w:rsidR="009A09B3">
        <w:rPr>
          <w:szCs w:val="24"/>
        </w:rPr>
        <w:t xml:space="preserve"> 1917 TPD 170.</w:t>
      </w:r>
      <w:r w:rsidRPr="00EC5104">
        <w:rPr>
          <w:szCs w:val="24"/>
        </w:rPr>
        <w:t xml:space="preserve"> In my view the matter turns on whether </w:t>
      </w:r>
      <w:proofErr w:type="spellStart"/>
      <w:r w:rsidRPr="00EC5104">
        <w:rPr>
          <w:szCs w:val="24"/>
        </w:rPr>
        <w:t>Munuwa</w:t>
      </w:r>
      <w:proofErr w:type="spellEnd"/>
      <w:r w:rsidRPr="00EC5104">
        <w:rPr>
          <w:szCs w:val="24"/>
        </w:rPr>
        <w:t xml:space="preserve"> could bind the respondent to a contract and if so, whether the applicant rendered service to t</w:t>
      </w:r>
      <w:r w:rsidR="00EC5104" w:rsidRPr="00EC5104">
        <w:rPr>
          <w:szCs w:val="24"/>
        </w:rPr>
        <w:t>h</w:t>
      </w:r>
      <w:r w:rsidRPr="00EC5104">
        <w:rPr>
          <w:szCs w:val="24"/>
        </w:rPr>
        <w:t>e respondent for which it should be bound.  It must not be for</w:t>
      </w:r>
      <w:r w:rsidR="00EC5104">
        <w:rPr>
          <w:szCs w:val="24"/>
        </w:rPr>
        <w:t xml:space="preserve">gotten that it is a basic </w:t>
      </w:r>
      <w:r w:rsidR="00EC5104" w:rsidRPr="00EC5104">
        <w:rPr>
          <w:szCs w:val="24"/>
        </w:rPr>
        <w:t>tenet</w:t>
      </w:r>
      <w:r w:rsidRPr="00EC5104">
        <w:rPr>
          <w:sz w:val="40"/>
          <w:szCs w:val="40"/>
        </w:rPr>
        <w:t xml:space="preserve"> </w:t>
      </w:r>
      <w:r w:rsidRPr="00EC5104">
        <w:rPr>
          <w:szCs w:val="24"/>
        </w:rPr>
        <w:t>of our company law that a company is a factitious person completely separate from</w:t>
      </w:r>
      <w:r w:rsidR="00EC5104" w:rsidRPr="00EC5104">
        <w:rPr>
          <w:szCs w:val="24"/>
        </w:rPr>
        <w:t xml:space="preserve"> </w:t>
      </w:r>
      <w:r w:rsidR="00932398">
        <w:rPr>
          <w:szCs w:val="24"/>
        </w:rPr>
        <w:t xml:space="preserve">its directors and shareholders. </w:t>
      </w:r>
      <w:r w:rsidRPr="00EC5104">
        <w:rPr>
          <w:szCs w:val="24"/>
        </w:rPr>
        <w:t>The court is</w:t>
      </w:r>
      <w:r w:rsidR="002135A4">
        <w:rPr>
          <w:szCs w:val="24"/>
        </w:rPr>
        <w:t xml:space="preserve"> not at liberty to lift the veil</w:t>
      </w:r>
      <w:r w:rsidRPr="00EC5104">
        <w:rPr>
          <w:szCs w:val="24"/>
        </w:rPr>
        <w:t xml:space="preserve"> of corporate personality, except in specific instances for instance where a company is being used as a vehicle for fraud.  C</w:t>
      </w:r>
      <w:r w:rsidR="00EC5104" w:rsidRPr="00EC5104">
        <w:rPr>
          <w:szCs w:val="24"/>
        </w:rPr>
        <w:t>l</w:t>
      </w:r>
      <w:r w:rsidRPr="00EC5104">
        <w:rPr>
          <w:szCs w:val="24"/>
        </w:rPr>
        <w:t>early no fraud was proved at least at the stage when the court granted absolution f</w:t>
      </w:r>
      <w:r w:rsidR="00367AF8" w:rsidRPr="00EC5104">
        <w:rPr>
          <w:szCs w:val="24"/>
        </w:rPr>
        <w:t>r</w:t>
      </w:r>
      <w:r w:rsidR="00EC5104" w:rsidRPr="00EC5104">
        <w:rPr>
          <w:szCs w:val="24"/>
        </w:rPr>
        <w:t>om the instance</w:t>
      </w:r>
      <w:r w:rsidR="00367AF8" w:rsidRPr="00EC5104">
        <w:rPr>
          <w:szCs w:val="24"/>
        </w:rPr>
        <w:t>.</w:t>
      </w:r>
    </w:p>
    <w:p w:rsidR="00367AF8" w:rsidRPr="00EC5104" w:rsidRDefault="00367AF8" w:rsidP="00EC5104">
      <w:pPr>
        <w:jc w:val="both"/>
        <w:rPr>
          <w:szCs w:val="24"/>
        </w:rPr>
      </w:pPr>
      <w:r w:rsidRPr="00EC5104">
        <w:rPr>
          <w:szCs w:val="24"/>
        </w:rPr>
        <w:tab/>
        <w:t xml:space="preserve">Further, the appellant led evidence that it rendered service for which it was entitled to payment.  In that regard there was a </w:t>
      </w:r>
      <w:r w:rsidRPr="00EC5104">
        <w:rPr>
          <w:i/>
          <w:szCs w:val="24"/>
        </w:rPr>
        <w:t>prima facie</w:t>
      </w:r>
      <w:r w:rsidR="00C11242">
        <w:rPr>
          <w:szCs w:val="24"/>
        </w:rPr>
        <w:t xml:space="preserve"> case made against the</w:t>
      </w:r>
      <w:r w:rsidR="00563E55">
        <w:rPr>
          <w:szCs w:val="24"/>
        </w:rPr>
        <w:t xml:space="preserve"> respondent. </w:t>
      </w:r>
      <w:r w:rsidRPr="00EC5104">
        <w:rPr>
          <w:szCs w:val="24"/>
        </w:rPr>
        <w:t xml:space="preserve">  In</w:t>
      </w:r>
      <w:r w:rsidR="00825B2F">
        <w:rPr>
          <w:szCs w:val="24"/>
        </w:rPr>
        <w:t xml:space="preserve"> order for the </w:t>
      </w:r>
      <w:r w:rsidR="00563E55">
        <w:rPr>
          <w:szCs w:val="24"/>
        </w:rPr>
        <w:t>respondent</w:t>
      </w:r>
      <w:r w:rsidR="00825B2F">
        <w:rPr>
          <w:szCs w:val="24"/>
        </w:rPr>
        <w:t xml:space="preserve"> to defeat the </w:t>
      </w:r>
      <w:r w:rsidR="00CC545D">
        <w:rPr>
          <w:szCs w:val="24"/>
        </w:rPr>
        <w:t>appellant</w:t>
      </w:r>
      <w:r w:rsidRPr="00EC5104">
        <w:rPr>
          <w:szCs w:val="24"/>
        </w:rPr>
        <w:t>’s case it had to show the court that a fraud was perpetrated.  The respondent did not so do.  The order of absolution from the instance was therefore inappropriate.</w:t>
      </w:r>
    </w:p>
    <w:p w:rsidR="00367AF8" w:rsidRPr="00EC5104" w:rsidRDefault="00367AF8" w:rsidP="00EC5104">
      <w:pPr>
        <w:jc w:val="both"/>
        <w:rPr>
          <w:szCs w:val="24"/>
        </w:rPr>
      </w:pPr>
      <w:r w:rsidRPr="00EC5104">
        <w:rPr>
          <w:szCs w:val="24"/>
        </w:rPr>
        <w:tab/>
        <w:t>It is accordingly ordered as follows:</w:t>
      </w:r>
    </w:p>
    <w:p w:rsidR="00367AF8" w:rsidRPr="00EC5104" w:rsidRDefault="00367AF8" w:rsidP="00EC5104">
      <w:pPr>
        <w:pStyle w:val="ListParagraph"/>
        <w:numPr>
          <w:ilvl w:val="0"/>
          <w:numId w:val="1"/>
        </w:numPr>
        <w:jc w:val="both"/>
        <w:rPr>
          <w:szCs w:val="24"/>
        </w:rPr>
      </w:pPr>
      <w:r w:rsidRPr="00EC5104">
        <w:rPr>
          <w:szCs w:val="24"/>
        </w:rPr>
        <w:t>The appeal is allowed.</w:t>
      </w:r>
    </w:p>
    <w:p w:rsidR="00367AF8" w:rsidRPr="00EC5104" w:rsidRDefault="00367AF8" w:rsidP="00EC5104">
      <w:pPr>
        <w:pStyle w:val="ListParagraph"/>
        <w:numPr>
          <w:ilvl w:val="0"/>
          <w:numId w:val="1"/>
        </w:numPr>
        <w:jc w:val="both"/>
        <w:rPr>
          <w:szCs w:val="24"/>
        </w:rPr>
      </w:pPr>
      <w:r w:rsidRPr="00EC5104">
        <w:rPr>
          <w:szCs w:val="24"/>
        </w:rPr>
        <w:t>The order for absolution from the instance is hereby set aside.</w:t>
      </w:r>
    </w:p>
    <w:p w:rsidR="00367AF8" w:rsidRPr="00EC5104" w:rsidRDefault="00367AF8" w:rsidP="00EC5104">
      <w:pPr>
        <w:pStyle w:val="ListParagraph"/>
        <w:numPr>
          <w:ilvl w:val="0"/>
          <w:numId w:val="1"/>
        </w:numPr>
        <w:jc w:val="both"/>
        <w:rPr>
          <w:szCs w:val="24"/>
        </w:rPr>
      </w:pPr>
      <w:r w:rsidRPr="00EC5104">
        <w:rPr>
          <w:szCs w:val="24"/>
        </w:rPr>
        <w:t>The matter is remitted to the trial magistrate for continuation of trial.</w:t>
      </w:r>
    </w:p>
    <w:p w:rsidR="00367AF8" w:rsidRPr="00EC5104" w:rsidRDefault="00367AF8" w:rsidP="00EC5104">
      <w:pPr>
        <w:pStyle w:val="ListParagraph"/>
        <w:numPr>
          <w:ilvl w:val="0"/>
          <w:numId w:val="1"/>
        </w:numPr>
        <w:jc w:val="both"/>
        <w:rPr>
          <w:szCs w:val="24"/>
        </w:rPr>
      </w:pPr>
      <w:r w:rsidRPr="00EC5104">
        <w:rPr>
          <w:szCs w:val="24"/>
        </w:rPr>
        <w:t>Costs in the cause.</w:t>
      </w:r>
    </w:p>
    <w:p w:rsidR="00D614D4" w:rsidRDefault="00D614D4" w:rsidP="00EC5104">
      <w:pPr>
        <w:jc w:val="both"/>
        <w:rPr>
          <w:szCs w:val="24"/>
        </w:rPr>
      </w:pPr>
    </w:p>
    <w:p w:rsidR="00932995" w:rsidRPr="00EC5104" w:rsidRDefault="00932995" w:rsidP="00932995">
      <w:pPr>
        <w:ind w:left="2880"/>
        <w:jc w:val="both"/>
        <w:rPr>
          <w:szCs w:val="24"/>
        </w:rPr>
      </w:pPr>
      <w:proofErr w:type="spellStart"/>
      <w:r>
        <w:rPr>
          <w:szCs w:val="24"/>
        </w:rPr>
        <w:t>Moyo</w:t>
      </w:r>
      <w:proofErr w:type="spellEnd"/>
      <w:r>
        <w:rPr>
          <w:szCs w:val="24"/>
        </w:rPr>
        <w:t xml:space="preserve"> J ……………………………… I agree</w:t>
      </w:r>
    </w:p>
    <w:p w:rsidR="00EC5104" w:rsidRDefault="00EC5104" w:rsidP="00EC5104">
      <w:pPr>
        <w:pStyle w:val="NoSpacing"/>
        <w:jc w:val="both"/>
        <w:rPr>
          <w:i/>
          <w:szCs w:val="24"/>
        </w:rPr>
      </w:pPr>
    </w:p>
    <w:p w:rsidR="00367AF8" w:rsidRPr="00EC5104" w:rsidRDefault="00367AF8" w:rsidP="00EC5104">
      <w:pPr>
        <w:pStyle w:val="NoSpacing"/>
        <w:jc w:val="both"/>
        <w:rPr>
          <w:szCs w:val="24"/>
        </w:rPr>
      </w:pPr>
      <w:r w:rsidRPr="00EC5104">
        <w:rPr>
          <w:i/>
          <w:szCs w:val="24"/>
        </w:rPr>
        <w:t xml:space="preserve">Messrs </w:t>
      </w:r>
      <w:proofErr w:type="spellStart"/>
      <w:r w:rsidRPr="00EC5104">
        <w:rPr>
          <w:i/>
          <w:szCs w:val="24"/>
        </w:rPr>
        <w:t>Mas</w:t>
      </w:r>
      <w:r w:rsidR="00EC5104" w:rsidRPr="00EC5104">
        <w:rPr>
          <w:i/>
          <w:szCs w:val="24"/>
        </w:rPr>
        <w:t>h</w:t>
      </w:r>
      <w:r w:rsidRPr="00EC5104">
        <w:rPr>
          <w:i/>
          <w:szCs w:val="24"/>
        </w:rPr>
        <w:t>indi</w:t>
      </w:r>
      <w:proofErr w:type="spellEnd"/>
      <w:r w:rsidRPr="00EC5104">
        <w:rPr>
          <w:i/>
          <w:szCs w:val="24"/>
        </w:rPr>
        <w:t xml:space="preserve"> &amp; Associates</w:t>
      </w:r>
      <w:r w:rsidRPr="00EC5104">
        <w:rPr>
          <w:szCs w:val="24"/>
        </w:rPr>
        <w:t>, applicant’s legal practitioners</w:t>
      </w:r>
    </w:p>
    <w:p w:rsidR="00367AF8" w:rsidRPr="00EC5104" w:rsidRDefault="00367AF8" w:rsidP="00EC5104">
      <w:pPr>
        <w:pStyle w:val="NoSpacing"/>
        <w:jc w:val="both"/>
        <w:rPr>
          <w:szCs w:val="24"/>
        </w:rPr>
      </w:pPr>
      <w:proofErr w:type="spellStart"/>
      <w:r w:rsidRPr="00EC5104">
        <w:rPr>
          <w:i/>
          <w:szCs w:val="24"/>
        </w:rPr>
        <w:t>Sanso</w:t>
      </w:r>
      <w:r w:rsidR="00EC5104" w:rsidRPr="00EC5104">
        <w:rPr>
          <w:i/>
          <w:szCs w:val="24"/>
        </w:rPr>
        <w:t>l</w:t>
      </w:r>
      <w:r w:rsidRPr="00EC5104">
        <w:rPr>
          <w:i/>
          <w:szCs w:val="24"/>
        </w:rPr>
        <w:t>e</w:t>
      </w:r>
      <w:proofErr w:type="spellEnd"/>
      <w:r w:rsidRPr="00EC5104">
        <w:rPr>
          <w:i/>
          <w:szCs w:val="24"/>
        </w:rPr>
        <w:t xml:space="preserve"> &amp; </w:t>
      </w:r>
      <w:proofErr w:type="spellStart"/>
      <w:r w:rsidRPr="00EC5104">
        <w:rPr>
          <w:i/>
          <w:szCs w:val="24"/>
        </w:rPr>
        <w:t>Senda</w:t>
      </w:r>
      <w:proofErr w:type="spellEnd"/>
      <w:r w:rsidRPr="00EC5104">
        <w:rPr>
          <w:szCs w:val="24"/>
        </w:rPr>
        <w:t xml:space="preserve"> respondent’s legal practitioners</w:t>
      </w:r>
    </w:p>
    <w:p w:rsidR="00367AF8" w:rsidRPr="00EC5104" w:rsidRDefault="00367AF8" w:rsidP="00EC5104">
      <w:pPr>
        <w:pStyle w:val="NoSpacing"/>
        <w:jc w:val="both"/>
        <w:rPr>
          <w:szCs w:val="24"/>
        </w:rPr>
      </w:pPr>
    </w:p>
    <w:sectPr w:rsidR="00367AF8" w:rsidRPr="00EC510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29B" w:rsidRDefault="007E529B" w:rsidP="00EC5104">
      <w:pPr>
        <w:spacing w:before="0" w:after="0" w:line="240" w:lineRule="auto"/>
      </w:pPr>
      <w:r>
        <w:separator/>
      </w:r>
    </w:p>
  </w:endnote>
  <w:endnote w:type="continuationSeparator" w:id="1">
    <w:p w:rsidR="007E529B" w:rsidRDefault="007E529B" w:rsidP="00EC510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29B" w:rsidRDefault="007E529B" w:rsidP="00EC5104">
      <w:pPr>
        <w:spacing w:before="0" w:after="0" w:line="240" w:lineRule="auto"/>
      </w:pPr>
      <w:r>
        <w:separator/>
      </w:r>
    </w:p>
  </w:footnote>
  <w:footnote w:type="continuationSeparator" w:id="1">
    <w:p w:rsidR="007E529B" w:rsidRDefault="007E529B" w:rsidP="00EC510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8983"/>
      <w:docPartObj>
        <w:docPartGallery w:val="Page Numbers (Top of Page)"/>
        <w:docPartUnique/>
      </w:docPartObj>
    </w:sdtPr>
    <w:sdtContent>
      <w:p w:rsidR="00EC5104" w:rsidRDefault="00912DFD">
        <w:pPr>
          <w:pStyle w:val="Header"/>
          <w:jc w:val="right"/>
        </w:pPr>
        <w:fldSimple w:instr=" PAGE   \* MERGEFORMAT ">
          <w:r w:rsidR="00932995">
            <w:rPr>
              <w:noProof/>
            </w:rPr>
            <w:t>2</w:t>
          </w:r>
        </w:fldSimple>
      </w:p>
      <w:p w:rsidR="00EC5104" w:rsidRDefault="00EC5104" w:rsidP="00EC5104">
        <w:pPr>
          <w:pStyle w:val="NoSpacing"/>
          <w:ind w:left="7920"/>
        </w:pPr>
        <w:r>
          <w:t xml:space="preserve">        HB 21/19</w:t>
        </w:r>
      </w:p>
      <w:p w:rsidR="00EC5104" w:rsidRDefault="00EC5104" w:rsidP="00EC5104">
        <w:pPr>
          <w:pStyle w:val="NoSpacing"/>
          <w:ind w:left="7920"/>
        </w:pPr>
        <w:r>
          <w:t xml:space="preserve">      HCA17/17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36B2D"/>
    <w:multiLevelType w:val="hybridMultilevel"/>
    <w:tmpl w:val="E9F0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260FE"/>
    <w:rsid w:val="00042055"/>
    <w:rsid w:val="001D126B"/>
    <w:rsid w:val="002135A4"/>
    <w:rsid w:val="002C7F8A"/>
    <w:rsid w:val="00367AF8"/>
    <w:rsid w:val="003841B9"/>
    <w:rsid w:val="003A3365"/>
    <w:rsid w:val="003E5BAA"/>
    <w:rsid w:val="00477B02"/>
    <w:rsid w:val="0054317D"/>
    <w:rsid w:val="00563E55"/>
    <w:rsid w:val="005968FE"/>
    <w:rsid w:val="0068662E"/>
    <w:rsid w:val="006A03C9"/>
    <w:rsid w:val="00701C30"/>
    <w:rsid w:val="007B49A6"/>
    <w:rsid w:val="007D0B26"/>
    <w:rsid w:val="007D2790"/>
    <w:rsid w:val="007E529B"/>
    <w:rsid w:val="00825B2F"/>
    <w:rsid w:val="008A7672"/>
    <w:rsid w:val="008C3209"/>
    <w:rsid w:val="00912DFD"/>
    <w:rsid w:val="0092269C"/>
    <w:rsid w:val="00932398"/>
    <w:rsid w:val="00932995"/>
    <w:rsid w:val="009A09B3"/>
    <w:rsid w:val="009E5C1A"/>
    <w:rsid w:val="00A260FE"/>
    <w:rsid w:val="00A50BC8"/>
    <w:rsid w:val="00C11242"/>
    <w:rsid w:val="00C61900"/>
    <w:rsid w:val="00CC545D"/>
    <w:rsid w:val="00D20B4C"/>
    <w:rsid w:val="00D614D4"/>
    <w:rsid w:val="00E0494D"/>
    <w:rsid w:val="00E10C27"/>
    <w:rsid w:val="00E60AB4"/>
    <w:rsid w:val="00EA6A55"/>
    <w:rsid w:val="00EC510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367AF8"/>
    <w:pPr>
      <w:ind w:left="720"/>
      <w:contextualSpacing/>
    </w:pPr>
  </w:style>
  <w:style w:type="paragraph" w:styleId="Header">
    <w:name w:val="header"/>
    <w:basedOn w:val="Normal"/>
    <w:link w:val="HeaderChar"/>
    <w:uiPriority w:val="99"/>
    <w:unhideWhenUsed/>
    <w:rsid w:val="00EC51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5104"/>
    <w:rPr>
      <w:rFonts w:ascii="Times New Roman" w:hAnsi="Times New Roman"/>
      <w:sz w:val="24"/>
    </w:rPr>
  </w:style>
  <w:style w:type="paragraph" w:styleId="Footer">
    <w:name w:val="footer"/>
    <w:basedOn w:val="Normal"/>
    <w:link w:val="FooterChar"/>
    <w:uiPriority w:val="99"/>
    <w:semiHidden/>
    <w:unhideWhenUsed/>
    <w:rsid w:val="00EC510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C510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2019-02-13T11:02:00Z</cp:lastPrinted>
  <dcterms:created xsi:type="dcterms:W3CDTF">2019-02-12T13:05:00Z</dcterms:created>
  <dcterms:modified xsi:type="dcterms:W3CDTF">2019-02-13T13:00:00Z</dcterms:modified>
</cp:coreProperties>
</file>