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70A" w:rsidRDefault="00D0370A" w:rsidP="002A2A4E">
      <w:pPr>
        <w:spacing w:line="360" w:lineRule="auto"/>
        <w:ind w:left="5760" w:right="-926" w:firstLine="720"/>
        <w:rPr>
          <w:rFonts w:ascii="Times New Roman" w:hAnsi="Times New Roman" w:cs="Times New Roman"/>
          <w:sz w:val="24"/>
          <w:szCs w:val="24"/>
        </w:rPr>
      </w:pPr>
    </w:p>
    <w:p w:rsidR="00E91F45" w:rsidRPr="00AE24B4" w:rsidRDefault="00AD6BAD" w:rsidP="002A2A4E">
      <w:pPr>
        <w:spacing w:line="360" w:lineRule="auto"/>
        <w:ind w:right="-926"/>
        <w:rPr>
          <w:rFonts w:ascii="Times New Roman" w:hAnsi="Times New Roman" w:cs="Times New Roman"/>
          <w:b/>
          <w:sz w:val="24"/>
          <w:szCs w:val="24"/>
        </w:rPr>
      </w:pPr>
      <w:r w:rsidRPr="00AE24B4">
        <w:rPr>
          <w:rFonts w:ascii="Times New Roman" w:hAnsi="Times New Roman" w:cs="Times New Roman"/>
          <w:b/>
          <w:sz w:val="24"/>
          <w:szCs w:val="24"/>
        </w:rPr>
        <w:t>NATIONAL UNIVERSITY OF SCIENCE AND TECHNOLOGY</w:t>
      </w:r>
    </w:p>
    <w:p w:rsidR="00E91F45" w:rsidRPr="00AE24B4" w:rsidRDefault="00351855" w:rsidP="00E91F45">
      <w:pPr>
        <w:spacing w:line="360" w:lineRule="auto"/>
        <w:ind w:right="-926" w:hanging="58"/>
        <w:rPr>
          <w:rFonts w:ascii="Times New Roman" w:hAnsi="Times New Roman" w:cs="Times New Roman"/>
          <w:sz w:val="24"/>
          <w:szCs w:val="24"/>
        </w:rPr>
      </w:pPr>
      <w:r>
        <w:rPr>
          <w:rFonts w:ascii="Times New Roman" w:hAnsi="Times New Roman" w:cs="Times New Roman"/>
          <w:sz w:val="24"/>
          <w:szCs w:val="24"/>
        </w:rPr>
        <w:t>V</w:t>
      </w:r>
      <w:r w:rsidR="00FA31FA">
        <w:rPr>
          <w:rFonts w:ascii="Times New Roman" w:hAnsi="Times New Roman" w:cs="Times New Roman"/>
          <w:sz w:val="24"/>
          <w:szCs w:val="24"/>
        </w:rPr>
        <w:t>ersus</w:t>
      </w:r>
    </w:p>
    <w:p w:rsidR="00AD6BAD" w:rsidRPr="00AE24B4" w:rsidRDefault="00AD6BAD" w:rsidP="00E91F45">
      <w:pPr>
        <w:spacing w:line="360" w:lineRule="auto"/>
        <w:ind w:right="-926" w:hanging="58"/>
        <w:rPr>
          <w:rFonts w:ascii="Times New Roman" w:hAnsi="Times New Roman" w:cs="Times New Roman"/>
          <w:b/>
          <w:sz w:val="24"/>
          <w:szCs w:val="24"/>
        </w:rPr>
      </w:pPr>
      <w:r w:rsidRPr="00AE24B4">
        <w:rPr>
          <w:rFonts w:ascii="Times New Roman" w:hAnsi="Times New Roman" w:cs="Times New Roman"/>
          <w:b/>
          <w:sz w:val="24"/>
          <w:szCs w:val="24"/>
        </w:rPr>
        <w:t>RECLON CONSULTING ENGINEERS (PVT) LTD</w:t>
      </w:r>
    </w:p>
    <w:p w:rsidR="00E91F45" w:rsidRPr="00AE24B4" w:rsidRDefault="00AD6BAD" w:rsidP="00E91F45">
      <w:pPr>
        <w:spacing w:line="360" w:lineRule="auto"/>
        <w:ind w:right="-926" w:hanging="58"/>
        <w:rPr>
          <w:rFonts w:ascii="Times New Roman" w:hAnsi="Times New Roman" w:cs="Times New Roman"/>
          <w:b/>
          <w:sz w:val="24"/>
          <w:szCs w:val="24"/>
        </w:rPr>
      </w:pPr>
      <w:r w:rsidRPr="00AE24B4">
        <w:rPr>
          <w:rFonts w:ascii="Times New Roman" w:hAnsi="Times New Roman" w:cs="Times New Roman"/>
          <w:b/>
          <w:sz w:val="24"/>
          <w:szCs w:val="24"/>
        </w:rPr>
        <w:t>SHERIFF OF ZIMBABWE N.O.</w:t>
      </w:r>
    </w:p>
    <w:p w:rsidR="00E91F45" w:rsidRPr="00865E2B" w:rsidRDefault="00E91F45" w:rsidP="00E91F45">
      <w:pPr>
        <w:spacing w:line="360" w:lineRule="auto"/>
        <w:ind w:right="-926" w:hanging="58"/>
        <w:rPr>
          <w:rFonts w:ascii="Times New Roman" w:hAnsi="Times New Roman" w:cs="Times New Roman"/>
          <w:sz w:val="24"/>
          <w:szCs w:val="24"/>
        </w:rPr>
      </w:pPr>
    </w:p>
    <w:p w:rsidR="002A2A4E" w:rsidRPr="00865E2B" w:rsidRDefault="002A2A4E" w:rsidP="00AD6BAD">
      <w:pPr>
        <w:spacing w:line="360" w:lineRule="auto"/>
        <w:ind w:right="-926" w:hanging="58"/>
        <w:rPr>
          <w:rFonts w:ascii="Times New Roman" w:hAnsi="Times New Roman" w:cs="Times New Roman"/>
          <w:sz w:val="24"/>
          <w:szCs w:val="24"/>
        </w:rPr>
      </w:pPr>
      <w:r>
        <w:rPr>
          <w:rFonts w:ascii="Times New Roman" w:hAnsi="Times New Roman" w:cs="Times New Roman"/>
          <w:sz w:val="24"/>
          <w:szCs w:val="24"/>
        </w:rPr>
        <w:t xml:space="preserve">IN THE </w:t>
      </w:r>
      <w:r w:rsidR="00AD6BAD">
        <w:rPr>
          <w:rFonts w:ascii="Times New Roman" w:hAnsi="Times New Roman" w:cs="Times New Roman"/>
          <w:sz w:val="24"/>
          <w:szCs w:val="24"/>
        </w:rPr>
        <w:t>HIGH COURT OF ZIMBABWE</w:t>
      </w:r>
    </w:p>
    <w:p w:rsidR="00E91F45" w:rsidRPr="00865E2B" w:rsidRDefault="00E91F45" w:rsidP="00E91F45">
      <w:pPr>
        <w:spacing w:line="360" w:lineRule="auto"/>
        <w:ind w:right="-926" w:hanging="58"/>
        <w:rPr>
          <w:rFonts w:ascii="Times New Roman" w:hAnsi="Times New Roman" w:cs="Times New Roman"/>
          <w:sz w:val="24"/>
          <w:szCs w:val="24"/>
        </w:rPr>
      </w:pPr>
      <w:r w:rsidRPr="00865E2B">
        <w:rPr>
          <w:rFonts w:ascii="Times New Roman" w:hAnsi="Times New Roman" w:cs="Times New Roman"/>
          <w:sz w:val="24"/>
          <w:szCs w:val="24"/>
        </w:rPr>
        <w:t>NDLOVU J</w:t>
      </w:r>
    </w:p>
    <w:p w:rsidR="00E91F45" w:rsidRPr="00865E2B" w:rsidRDefault="000B2049" w:rsidP="00E91F45">
      <w:pPr>
        <w:spacing w:line="360" w:lineRule="auto"/>
        <w:ind w:right="-926" w:hanging="58"/>
        <w:rPr>
          <w:rFonts w:ascii="Times New Roman" w:hAnsi="Times New Roman" w:cs="Times New Roman"/>
          <w:sz w:val="24"/>
          <w:szCs w:val="24"/>
        </w:rPr>
      </w:pPr>
      <w:r>
        <w:rPr>
          <w:rFonts w:ascii="Times New Roman" w:hAnsi="Times New Roman" w:cs="Times New Roman"/>
          <w:sz w:val="24"/>
          <w:szCs w:val="24"/>
        </w:rPr>
        <w:t>BULAWAYO 06, 29</w:t>
      </w:r>
      <w:r w:rsidR="00AD6BAD">
        <w:rPr>
          <w:rFonts w:ascii="Times New Roman" w:hAnsi="Times New Roman" w:cs="Times New Roman"/>
          <w:sz w:val="24"/>
          <w:szCs w:val="24"/>
        </w:rPr>
        <w:t xml:space="preserve"> SEPTEMBER &amp; </w:t>
      </w:r>
      <w:r w:rsidR="00DE05A3">
        <w:rPr>
          <w:rFonts w:ascii="Times New Roman" w:hAnsi="Times New Roman" w:cs="Times New Roman"/>
          <w:sz w:val="24"/>
          <w:szCs w:val="24"/>
        </w:rPr>
        <w:t>07 DECEMBER</w:t>
      </w:r>
      <w:r w:rsidR="002A2A4E">
        <w:rPr>
          <w:rFonts w:ascii="Times New Roman" w:hAnsi="Times New Roman" w:cs="Times New Roman"/>
          <w:sz w:val="24"/>
          <w:szCs w:val="24"/>
        </w:rPr>
        <w:t xml:space="preserve"> 2023</w:t>
      </w:r>
    </w:p>
    <w:p w:rsidR="002A2A4E" w:rsidRDefault="002A2A4E" w:rsidP="00E91F45">
      <w:pPr>
        <w:pStyle w:val="NoSpacing"/>
        <w:spacing w:line="360" w:lineRule="auto"/>
        <w:ind w:left="0" w:right="-926" w:firstLine="0"/>
        <w:rPr>
          <w:rFonts w:eastAsiaTheme="minorHAnsi"/>
          <w:color w:val="auto"/>
          <w:szCs w:val="24"/>
          <w:lang w:val="en-US" w:eastAsia="en-US"/>
        </w:rPr>
      </w:pPr>
    </w:p>
    <w:p w:rsidR="00E91F45" w:rsidRPr="00AE24B4" w:rsidRDefault="002A2A4E" w:rsidP="00E91F45">
      <w:pPr>
        <w:pStyle w:val="NoSpacing"/>
        <w:spacing w:line="360" w:lineRule="auto"/>
        <w:ind w:left="0" w:right="-926" w:firstLine="0"/>
        <w:rPr>
          <w:b/>
          <w:i/>
          <w:szCs w:val="24"/>
          <w:lang w:val="en-US"/>
        </w:rPr>
      </w:pPr>
      <w:r w:rsidRPr="00AE24B4">
        <w:rPr>
          <w:rFonts w:eastAsiaTheme="minorHAnsi"/>
          <w:b/>
          <w:i/>
          <w:color w:val="auto"/>
          <w:szCs w:val="24"/>
          <w:lang w:val="en-US" w:eastAsia="en-US"/>
        </w:rPr>
        <w:t>S</w:t>
      </w:r>
      <w:r w:rsidR="00AD6BAD" w:rsidRPr="00AE24B4">
        <w:rPr>
          <w:rFonts w:eastAsiaTheme="minorHAnsi"/>
          <w:b/>
          <w:i/>
          <w:color w:val="auto"/>
          <w:szCs w:val="24"/>
          <w:lang w:val="en-US" w:eastAsia="en-US"/>
        </w:rPr>
        <w:t>tay of Execution</w:t>
      </w:r>
      <w:r w:rsidRPr="00AE24B4">
        <w:rPr>
          <w:rFonts w:eastAsiaTheme="minorHAnsi"/>
          <w:b/>
          <w:i/>
          <w:color w:val="auto"/>
          <w:szCs w:val="24"/>
          <w:lang w:val="en-US" w:eastAsia="en-US"/>
        </w:rPr>
        <w:t>.</w:t>
      </w:r>
    </w:p>
    <w:p w:rsidR="00E91F45" w:rsidRPr="00865E2B" w:rsidRDefault="00E91F45" w:rsidP="00E91F45">
      <w:pPr>
        <w:pStyle w:val="NoSpacing"/>
        <w:spacing w:line="360" w:lineRule="auto"/>
        <w:ind w:left="0" w:right="-926" w:firstLine="0"/>
        <w:rPr>
          <w:szCs w:val="24"/>
          <w:lang w:val="en-US"/>
        </w:rPr>
      </w:pPr>
    </w:p>
    <w:p w:rsidR="00E91F45" w:rsidRPr="00865E2B" w:rsidRDefault="002A2A4E" w:rsidP="00E91F45">
      <w:pPr>
        <w:pStyle w:val="NoSpacing"/>
        <w:ind w:left="0" w:right="-926" w:firstLine="0"/>
        <w:rPr>
          <w:szCs w:val="24"/>
          <w:lang w:val="en-US"/>
        </w:rPr>
      </w:pPr>
      <w:r>
        <w:rPr>
          <w:i/>
          <w:szCs w:val="24"/>
        </w:rPr>
        <w:t xml:space="preserve">Mr. </w:t>
      </w:r>
      <w:r w:rsidR="00AD6BAD">
        <w:rPr>
          <w:i/>
          <w:szCs w:val="24"/>
        </w:rPr>
        <w:t xml:space="preserve">N. </w:t>
      </w:r>
      <w:proofErr w:type="spellStart"/>
      <w:r w:rsidR="00AD6BAD">
        <w:rPr>
          <w:i/>
          <w:szCs w:val="24"/>
        </w:rPr>
        <w:t>Mazibuko</w:t>
      </w:r>
      <w:proofErr w:type="spellEnd"/>
      <w:r w:rsidR="00AD6BAD">
        <w:rPr>
          <w:i/>
          <w:szCs w:val="24"/>
        </w:rPr>
        <w:t>,</w:t>
      </w:r>
      <w:r>
        <w:rPr>
          <w:i/>
          <w:szCs w:val="24"/>
        </w:rPr>
        <w:t xml:space="preserve"> for the </w:t>
      </w:r>
      <w:r w:rsidR="00AD6BAD">
        <w:rPr>
          <w:i/>
          <w:szCs w:val="24"/>
        </w:rPr>
        <w:t>Applicant.</w:t>
      </w:r>
    </w:p>
    <w:p w:rsidR="00AD6BAD" w:rsidRDefault="00E91F45" w:rsidP="00E91F45">
      <w:pPr>
        <w:pStyle w:val="NoSpacing"/>
        <w:ind w:left="0" w:right="-926" w:firstLine="0"/>
        <w:rPr>
          <w:i/>
          <w:szCs w:val="24"/>
          <w:lang w:val="en-US"/>
        </w:rPr>
      </w:pPr>
      <w:r w:rsidRPr="00865E2B">
        <w:rPr>
          <w:i/>
          <w:szCs w:val="24"/>
        </w:rPr>
        <w:t>Mr.</w:t>
      </w:r>
      <w:r w:rsidRPr="00865E2B">
        <w:rPr>
          <w:i/>
          <w:szCs w:val="24"/>
          <w:lang w:val="en-US"/>
        </w:rPr>
        <w:t xml:space="preserve"> </w:t>
      </w:r>
      <w:r w:rsidR="00AD6BAD">
        <w:rPr>
          <w:i/>
          <w:szCs w:val="24"/>
          <w:lang w:val="en-US"/>
        </w:rPr>
        <w:t xml:space="preserve">S. </w:t>
      </w:r>
      <w:proofErr w:type="spellStart"/>
      <w:r w:rsidR="00AD6BAD">
        <w:rPr>
          <w:i/>
          <w:szCs w:val="24"/>
          <w:lang w:val="en-US"/>
        </w:rPr>
        <w:t>Huni</w:t>
      </w:r>
      <w:proofErr w:type="spellEnd"/>
      <w:r w:rsidR="00AD6BAD">
        <w:rPr>
          <w:i/>
          <w:szCs w:val="24"/>
          <w:lang w:val="en-US"/>
        </w:rPr>
        <w:t>, for the 1</w:t>
      </w:r>
      <w:r w:rsidR="00AD6BAD" w:rsidRPr="00AD6BAD">
        <w:rPr>
          <w:i/>
          <w:szCs w:val="24"/>
          <w:vertAlign w:val="superscript"/>
          <w:lang w:val="en-US"/>
        </w:rPr>
        <w:t>st</w:t>
      </w:r>
      <w:r w:rsidR="00AD6BAD">
        <w:rPr>
          <w:i/>
          <w:szCs w:val="24"/>
          <w:lang w:val="en-US"/>
        </w:rPr>
        <w:t xml:space="preserve"> Respondent.</w:t>
      </w:r>
    </w:p>
    <w:p w:rsidR="00E91F45" w:rsidRPr="00865E2B" w:rsidRDefault="00AD6BAD" w:rsidP="00E91F45">
      <w:pPr>
        <w:pStyle w:val="NoSpacing"/>
        <w:ind w:left="0" w:right="-926" w:firstLine="0"/>
        <w:rPr>
          <w:szCs w:val="24"/>
          <w:lang w:val="en-US"/>
        </w:rPr>
      </w:pPr>
      <w:r>
        <w:rPr>
          <w:i/>
          <w:szCs w:val="24"/>
          <w:lang w:val="en-US"/>
        </w:rPr>
        <w:t>No Appearance for the 2</w:t>
      </w:r>
      <w:r w:rsidRPr="00AD6BAD">
        <w:rPr>
          <w:i/>
          <w:szCs w:val="24"/>
          <w:vertAlign w:val="superscript"/>
          <w:lang w:val="en-US"/>
        </w:rPr>
        <w:t>nd</w:t>
      </w:r>
      <w:r>
        <w:rPr>
          <w:i/>
          <w:szCs w:val="24"/>
          <w:lang w:val="en-US"/>
        </w:rPr>
        <w:t xml:space="preserve"> Respondent</w:t>
      </w:r>
      <w:r w:rsidR="002A2A4E">
        <w:rPr>
          <w:i/>
          <w:szCs w:val="24"/>
          <w:lang w:val="en-US"/>
        </w:rPr>
        <w:t>.</w:t>
      </w:r>
    </w:p>
    <w:p w:rsidR="002A2A4E" w:rsidRDefault="002A2A4E" w:rsidP="00E91F45">
      <w:pPr>
        <w:pStyle w:val="NoSpacing"/>
        <w:ind w:left="0" w:right="-926" w:firstLine="0"/>
        <w:rPr>
          <w:i/>
          <w:szCs w:val="24"/>
          <w:lang w:val="en-US"/>
        </w:rPr>
      </w:pPr>
    </w:p>
    <w:p w:rsidR="002A2A4E" w:rsidRPr="00865E2B" w:rsidRDefault="002A2A4E" w:rsidP="00F91CA4">
      <w:pPr>
        <w:spacing w:line="360" w:lineRule="auto"/>
        <w:ind w:left="14" w:right="14"/>
        <w:rPr>
          <w:rFonts w:ascii="Times New Roman" w:hAnsi="Times New Roman" w:cs="Times New Roman"/>
          <w:sz w:val="24"/>
          <w:szCs w:val="24"/>
        </w:rPr>
      </w:pPr>
    </w:p>
    <w:p w:rsidR="00F57A59" w:rsidRPr="002D2296" w:rsidRDefault="002A2A4E" w:rsidP="00F91CA4">
      <w:pPr>
        <w:spacing w:line="360" w:lineRule="auto"/>
        <w:ind w:left="14" w:right="14" w:firstLine="706"/>
        <w:rPr>
          <w:rFonts w:ascii="Times New Roman" w:hAnsi="Times New Roman" w:cs="Times New Roman"/>
          <w:sz w:val="24"/>
          <w:szCs w:val="24"/>
        </w:rPr>
      </w:pPr>
      <w:r w:rsidRPr="00AE24B4">
        <w:rPr>
          <w:rFonts w:ascii="Times New Roman" w:hAnsi="Times New Roman" w:cs="Times New Roman"/>
          <w:b/>
          <w:sz w:val="24"/>
          <w:szCs w:val="24"/>
        </w:rPr>
        <w:t>NDLOVU J:</w:t>
      </w:r>
      <w:r>
        <w:rPr>
          <w:rFonts w:ascii="Times New Roman" w:hAnsi="Times New Roman" w:cs="Times New Roman"/>
          <w:sz w:val="24"/>
          <w:szCs w:val="24"/>
        </w:rPr>
        <w:t xml:space="preserve"> </w:t>
      </w:r>
      <w:r w:rsidR="00D0370A">
        <w:rPr>
          <w:rFonts w:ascii="Times New Roman" w:hAnsi="Times New Roman" w:cs="Times New Roman"/>
          <w:sz w:val="24"/>
          <w:szCs w:val="24"/>
        </w:rPr>
        <w:tab/>
      </w:r>
      <w:r>
        <w:rPr>
          <w:rFonts w:ascii="Times New Roman" w:hAnsi="Times New Roman" w:cs="Times New Roman"/>
          <w:sz w:val="24"/>
          <w:szCs w:val="24"/>
        </w:rPr>
        <w:t>Th</w:t>
      </w:r>
      <w:r w:rsidR="00AE24B4">
        <w:rPr>
          <w:rFonts w:ascii="Times New Roman" w:hAnsi="Times New Roman" w:cs="Times New Roman"/>
          <w:sz w:val="24"/>
          <w:szCs w:val="24"/>
        </w:rPr>
        <w:t xml:space="preserve">is application came </w:t>
      </w:r>
      <w:r w:rsidR="00F57A59">
        <w:rPr>
          <w:rFonts w:ascii="Times New Roman" w:hAnsi="Times New Roman" w:cs="Times New Roman"/>
          <w:sz w:val="24"/>
          <w:szCs w:val="24"/>
        </w:rPr>
        <w:t xml:space="preserve">as an Urgent Chamber </w:t>
      </w:r>
      <w:r w:rsidR="00AE24B4">
        <w:rPr>
          <w:rFonts w:ascii="Times New Roman" w:hAnsi="Times New Roman" w:cs="Times New Roman"/>
          <w:sz w:val="24"/>
          <w:szCs w:val="24"/>
        </w:rPr>
        <w:t>Application for a Stay of E</w:t>
      </w:r>
      <w:r w:rsidR="00AD6BAD">
        <w:rPr>
          <w:rFonts w:ascii="Times New Roman" w:hAnsi="Times New Roman" w:cs="Times New Roman"/>
          <w:sz w:val="24"/>
          <w:szCs w:val="24"/>
        </w:rPr>
        <w:t>xecution</w:t>
      </w:r>
      <w:r w:rsidR="00F57A59">
        <w:rPr>
          <w:rFonts w:ascii="Times New Roman" w:hAnsi="Times New Roman" w:cs="Times New Roman"/>
          <w:sz w:val="24"/>
          <w:szCs w:val="24"/>
        </w:rPr>
        <w:t xml:space="preserve"> of the judgment of this court granted under Case No. </w:t>
      </w:r>
      <w:r w:rsidR="00AE24B4">
        <w:rPr>
          <w:rFonts w:ascii="Times New Roman" w:hAnsi="Times New Roman" w:cs="Times New Roman"/>
          <w:b/>
          <w:i/>
          <w:sz w:val="24"/>
          <w:szCs w:val="24"/>
        </w:rPr>
        <w:t xml:space="preserve">HC950/15, [HB 73/19]. </w:t>
      </w:r>
      <w:r w:rsidR="00AE24B4" w:rsidRPr="00FA46F0">
        <w:rPr>
          <w:rFonts w:ascii="Times New Roman" w:hAnsi="Times New Roman" w:cs="Times New Roman"/>
          <w:sz w:val="24"/>
          <w:szCs w:val="24"/>
        </w:rPr>
        <w:t>The Applicant is a body corporate with perpetual succession, capable of suing and of being sued in its name. It is capable of performing all acts that a body corporate may by law perform.</w:t>
      </w:r>
      <w:r w:rsidR="00FA46F0" w:rsidRPr="00FA46F0">
        <w:rPr>
          <w:rFonts w:ascii="Times New Roman" w:hAnsi="Times New Roman" w:cs="Times New Roman"/>
          <w:sz w:val="24"/>
          <w:szCs w:val="24"/>
        </w:rPr>
        <w:t xml:space="preserve"> It derives its legal</w:t>
      </w:r>
      <w:r w:rsidR="00FA46F0">
        <w:rPr>
          <w:rFonts w:ascii="Times New Roman" w:hAnsi="Times New Roman" w:cs="Times New Roman"/>
          <w:b/>
          <w:i/>
          <w:sz w:val="24"/>
          <w:szCs w:val="24"/>
        </w:rPr>
        <w:t xml:space="preserve"> </w:t>
      </w:r>
      <w:r w:rsidR="00FA46F0" w:rsidRPr="00FA46F0">
        <w:rPr>
          <w:rFonts w:ascii="Times New Roman" w:hAnsi="Times New Roman" w:cs="Times New Roman"/>
          <w:sz w:val="24"/>
          <w:szCs w:val="24"/>
        </w:rPr>
        <w:t>status from the</w:t>
      </w:r>
      <w:r w:rsidR="00FA46F0" w:rsidRPr="00FA46F0">
        <w:rPr>
          <w:rFonts w:ascii="Times New Roman" w:hAnsi="Times New Roman" w:cs="Times New Roman"/>
          <w:i/>
          <w:sz w:val="24"/>
          <w:szCs w:val="24"/>
        </w:rPr>
        <w:t xml:space="preserve"> National University of Science and Tec</w:t>
      </w:r>
      <w:r w:rsidR="00FA46F0">
        <w:rPr>
          <w:rFonts w:ascii="Times New Roman" w:hAnsi="Times New Roman" w:cs="Times New Roman"/>
          <w:i/>
          <w:sz w:val="24"/>
          <w:szCs w:val="24"/>
        </w:rPr>
        <w:t xml:space="preserve">hnology </w:t>
      </w:r>
      <w:r w:rsidR="00FA46F0" w:rsidRPr="00FA46F0">
        <w:rPr>
          <w:rFonts w:ascii="Times New Roman" w:hAnsi="Times New Roman" w:cs="Times New Roman"/>
          <w:i/>
          <w:sz w:val="24"/>
          <w:szCs w:val="24"/>
        </w:rPr>
        <w:t xml:space="preserve">Act </w:t>
      </w:r>
      <w:r w:rsidR="00FA46F0" w:rsidRPr="00FA46F0">
        <w:rPr>
          <w:rFonts w:ascii="Times New Roman" w:hAnsi="Times New Roman" w:cs="Times New Roman"/>
          <w:b/>
          <w:i/>
          <w:sz w:val="24"/>
          <w:szCs w:val="24"/>
        </w:rPr>
        <w:t>[Chapter 25</w:t>
      </w:r>
      <w:proofErr w:type="gramStart"/>
      <w:r w:rsidR="00FA46F0" w:rsidRPr="00FA46F0">
        <w:rPr>
          <w:rFonts w:ascii="Times New Roman" w:hAnsi="Times New Roman" w:cs="Times New Roman"/>
          <w:b/>
          <w:i/>
          <w:sz w:val="24"/>
          <w:szCs w:val="24"/>
        </w:rPr>
        <w:t>;13</w:t>
      </w:r>
      <w:proofErr w:type="gramEnd"/>
      <w:r w:rsidR="00FA46F0" w:rsidRPr="00FA46F0">
        <w:rPr>
          <w:rFonts w:ascii="Times New Roman" w:hAnsi="Times New Roman" w:cs="Times New Roman"/>
          <w:b/>
          <w:i/>
          <w:sz w:val="24"/>
          <w:szCs w:val="24"/>
        </w:rPr>
        <w:t>],</w:t>
      </w:r>
      <w:r w:rsidR="00FA46F0" w:rsidRPr="00FA46F0">
        <w:rPr>
          <w:rFonts w:ascii="Times New Roman" w:hAnsi="Times New Roman" w:cs="Times New Roman"/>
          <w:i/>
          <w:sz w:val="24"/>
          <w:szCs w:val="24"/>
        </w:rPr>
        <w:t xml:space="preserve"> </w:t>
      </w:r>
      <w:r w:rsidR="00804C95">
        <w:rPr>
          <w:rFonts w:ascii="Times New Roman" w:hAnsi="Times New Roman" w:cs="Times New Roman"/>
          <w:i/>
          <w:sz w:val="24"/>
          <w:szCs w:val="24"/>
        </w:rPr>
        <w:t xml:space="preserve">[the </w:t>
      </w:r>
      <w:r w:rsidR="00FA46F0" w:rsidRPr="00FA46F0">
        <w:rPr>
          <w:rFonts w:ascii="Times New Roman" w:hAnsi="Times New Roman" w:cs="Times New Roman"/>
          <w:b/>
          <w:i/>
          <w:sz w:val="24"/>
          <w:szCs w:val="24"/>
        </w:rPr>
        <w:t>NUST Act</w:t>
      </w:r>
      <w:r w:rsidR="00FA46F0" w:rsidRPr="00804C95">
        <w:rPr>
          <w:rFonts w:ascii="Times New Roman" w:hAnsi="Times New Roman" w:cs="Times New Roman"/>
          <w:sz w:val="24"/>
          <w:szCs w:val="24"/>
        </w:rPr>
        <w:t>].</w:t>
      </w:r>
      <w:r w:rsidR="00FA31FA" w:rsidRPr="00804C95">
        <w:rPr>
          <w:rFonts w:ascii="Times New Roman" w:hAnsi="Times New Roman" w:cs="Times New Roman"/>
          <w:sz w:val="24"/>
          <w:szCs w:val="24"/>
        </w:rPr>
        <w:t xml:space="preserve"> It is a State-funded University</w:t>
      </w:r>
      <w:r w:rsidR="00FA31FA">
        <w:rPr>
          <w:rFonts w:ascii="Times New Roman" w:hAnsi="Times New Roman" w:cs="Times New Roman"/>
          <w:b/>
          <w:i/>
          <w:sz w:val="24"/>
          <w:szCs w:val="24"/>
        </w:rPr>
        <w:t>.</w:t>
      </w:r>
      <w:r w:rsidR="00FA46F0">
        <w:rPr>
          <w:rFonts w:ascii="Times New Roman" w:hAnsi="Times New Roman" w:cs="Times New Roman"/>
          <w:b/>
          <w:i/>
          <w:sz w:val="24"/>
          <w:szCs w:val="24"/>
        </w:rPr>
        <w:t xml:space="preserve"> </w:t>
      </w:r>
      <w:r w:rsidR="00FA46F0" w:rsidRPr="002D2296">
        <w:rPr>
          <w:rFonts w:ascii="Times New Roman" w:hAnsi="Times New Roman" w:cs="Times New Roman"/>
          <w:sz w:val="24"/>
          <w:szCs w:val="24"/>
        </w:rPr>
        <w:t>The 1</w:t>
      </w:r>
      <w:r w:rsidR="00FA46F0" w:rsidRPr="002D2296">
        <w:rPr>
          <w:rFonts w:ascii="Times New Roman" w:hAnsi="Times New Roman" w:cs="Times New Roman"/>
          <w:sz w:val="24"/>
          <w:szCs w:val="24"/>
          <w:vertAlign w:val="superscript"/>
        </w:rPr>
        <w:t>st</w:t>
      </w:r>
      <w:r w:rsidR="00FA46F0" w:rsidRPr="002D2296">
        <w:rPr>
          <w:rFonts w:ascii="Times New Roman" w:hAnsi="Times New Roman" w:cs="Times New Roman"/>
          <w:sz w:val="24"/>
          <w:szCs w:val="24"/>
        </w:rPr>
        <w:t xml:space="preserve"> Respondent</w:t>
      </w:r>
      <w:r w:rsidR="002D2296" w:rsidRPr="002D2296">
        <w:rPr>
          <w:rFonts w:ascii="Times New Roman" w:hAnsi="Times New Roman" w:cs="Times New Roman"/>
          <w:sz w:val="24"/>
          <w:szCs w:val="24"/>
        </w:rPr>
        <w:t xml:space="preserve"> is a company duly registered in terms of the laws of Zimbabwe. It did engineering work for the</w:t>
      </w:r>
      <w:r w:rsidR="00FA31FA">
        <w:rPr>
          <w:rFonts w:ascii="Times New Roman" w:hAnsi="Times New Roman" w:cs="Times New Roman"/>
          <w:sz w:val="24"/>
          <w:szCs w:val="24"/>
        </w:rPr>
        <w:t xml:space="preserve"> Applicant </w:t>
      </w:r>
      <w:r w:rsidR="00804C95">
        <w:rPr>
          <w:rFonts w:ascii="Times New Roman" w:hAnsi="Times New Roman" w:cs="Times New Roman"/>
          <w:sz w:val="24"/>
          <w:szCs w:val="24"/>
        </w:rPr>
        <w:t xml:space="preserve">some </w:t>
      </w:r>
      <w:r w:rsidR="00FA31FA">
        <w:rPr>
          <w:rFonts w:ascii="Times New Roman" w:hAnsi="Times New Roman" w:cs="Times New Roman"/>
          <w:sz w:val="24"/>
          <w:szCs w:val="24"/>
        </w:rPr>
        <w:t xml:space="preserve">years </w:t>
      </w:r>
      <w:r w:rsidR="002D2296" w:rsidRPr="002D2296">
        <w:rPr>
          <w:rFonts w:ascii="Times New Roman" w:hAnsi="Times New Roman" w:cs="Times New Roman"/>
          <w:sz w:val="24"/>
          <w:szCs w:val="24"/>
        </w:rPr>
        <w:t>back, which work has gone unpaid to date.</w:t>
      </w:r>
    </w:p>
    <w:p w:rsidR="00F57A59" w:rsidRDefault="00F57A59" w:rsidP="00F91CA4">
      <w:pPr>
        <w:spacing w:line="360" w:lineRule="auto"/>
        <w:ind w:left="14" w:right="14"/>
        <w:rPr>
          <w:rFonts w:ascii="Times New Roman" w:hAnsi="Times New Roman" w:cs="Times New Roman"/>
          <w:sz w:val="24"/>
          <w:szCs w:val="24"/>
        </w:rPr>
      </w:pPr>
    </w:p>
    <w:p w:rsidR="00F57A59" w:rsidRPr="00317913" w:rsidRDefault="00F57A59" w:rsidP="00F91CA4">
      <w:pPr>
        <w:spacing w:line="360" w:lineRule="auto"/>
        <w:ind w:left="14" w:right="14" w:firstLine="706"/>
        <w:rPr>
          <w:rFonts w:ascii="Times New Roman" w:hAnsi="Times New Roman" w:cs="Times New Roman"/>
          <w:b/>
          <w:sz w:val="24"/>
          <w:szCs w:val="24"/>
        </w:rPr>
      </w:pPr>
      <w:r w:rsidRPr="00317913">
        <w:rPr>
          <w:rFonts w:ascii="Times New Roman" w:hAnsi="Times New Roman" w:cs="Times New Roman"/>
          <w:b/>
          <w:sz w:val="24"/>
          <w:szCs w:val="24"/>
        </w:rPr>
        <w:lastRenderedPageBreak/>
        <w:t>BACKGROUND</w:t>
      </w:r>
    </w:p>
    <w:p w:rsidR="00F57A59" w:rsidRPr="00317913" w:rsidRDefault="00955A8D" w:rsidP="00F91CA4">
      <w:pPr>
        <w:spacing w:line="360" w:lineRule="auto"/>
        <w:ind w:left="14" w:right="14" w:firstLine="706"/>
        <w:rPr>
          <w:rFonts w:ascii="Times New Roman" w:hAnsi="Times New Roman" w:cs="Times New Roman"/>
          <w:b/>
          <w:i/>
          <w:sz w:val="24"/>
          <w:szCs w:val="24"/>
        </w:rPr>
      </w:pPr>
      <w:r>
        <w:rPr>
          <w:rFonts w:ascii="Times New Roman" w:hAnsi="Times New Roman" w:cs="Times New Roman"/>
          <w:sz w:val="24"/>
          <w:szCs w:val="24"/>
        </w:rPr>
        <w:t>Aggrieved by the decision</w:t>
      </w:r>
      <w:r w:rsidR="00317913">
        <w:rPr>
          <w:rFonts w:ascii="Times New Roman" w:hAnsi="Times New Roman" w:cs="Times New Roman"/>
          <w:sz w:val="24"/>
          <w:szCs w:val="24"/>
        </w:rPr>
        <w:t xml:space="preserve"> of this court in </w:t>
      </w:r>
      <w:r w:rsidR="00317913" w:rsidRPr="00317913">
        <w:rPr>
          <w:rFonts w:ascii="Times New Roman" w:hAnsi="Times New Roman" w:cs="Times New Roman"/>
          <w:b/>
          <w:i/>
          <w:sz w:val="24"/>
          <w:szCs w:val="24"/>
        </w:rPr>
        <w:t>HB 73/19,</w:t>
      </w:r>
      <w:r w:rsidR="00317913">
        <w:rPr>
          <w:rFonts w:ascii="Times New Roman" w:hAnsi="Times New Roman" w:cs="Times New Roman"/>
          <w:sz w:val="24"/>
          <w:szCs w:val="24"/>
        </w:rPr>
        <w:t xml:space="preserve"> t</w:t>
      </w:r>
      <w:r w:rsidR="00F57A59">
        <w:rPr>
          <w:rFonts w:ascii="Times New Roman" w:hAnsi="Times New Roman" w:cs="Times New Roman"/>
          <w:sz w:val="24"/>
          <w:szCs w:val="24"/>
        </w:rPr>
        <w:t>he Applicant file</w:t>
      </w:r>
      <w:r w:rsidR="00317913">
        <w:rPr>
          <w:rFonts w:ascii="Times New Roman" w:hAnsi="Times New Roman" w:cs="Times New Roman"/>
          <w:sz w:val="24"/>
          <w:szCs w:val="24"/>
        </w:rPr>
        <w:t>d a Notice of Appeal against that</w:t>
      </w:r>
      <w:r w:rsidR="00F57A59">
        <w:rPr>
          <w:rFonts w:ascii="Times New Roman" w:hAnsi="Times New Roman" w:cs="Times New Roman"/>
          <w:sz w:val="24"/>
          <w:szCs w:val="24"/>
        </w:rPr>
        <w:t xml:space="preserve"> judgment in the Supreme Court under Case No. </w:t>
      </w:r>
      <w:r w:rsidR="00F57A59" w:rsidRPr="00317913">
        <w:rPr>
          <w:rFonts w:ascii="Times New Roman" w:hAnsi="Times New Roman" w:cs="Times New Roman"/>
          <w:b/>
          <w:i/>
          <w:sz w:val="24"/>
          <w:szCs w:val="24"/>
        </w:rPr>
        <w:t>SC299/19</w:t>
      </w:r>
      <w:r w:rsidR="00F57A59">
        <w:rPr>
          <w:rFonts w:ascii="Times New Roman" w:hAnsi="Times New Roman" w:cs="Times New Roman"/>
          <w:sz w:val="24"/>
          <w:szCs w:val="24"/>
        </w:rPr>
        <w:t>. On 19 July 2023</w:t>
      </w:r>
      <w:r w:rsidR="00317913">
        <w:rPr>
          <w:rFonts w:ascii="Times New Roman" w:hAnsi="Times New Roman" w:cs="Times New Roman"/>
          <w:sz w:val="24"/>
          <w:szCs w:val="24"/>
        </w:rPr>
        <w:t>,</w:t>
      </w:r>
      <w:r w:rsidR="00F57A59">
        <w:rPr>
          <w:rFonts w:ascii="Times New Roman" w:hAnsi="Times New Roman" w:cs="Times New Roman"/>
          <w:sz w:val="24"/>
          <w:szCs w:val="24"/>
        </w:rPr>
        <w:t xml:space="preserve"> the Supreme Court removed the appeal from the roll </w:t>
      </w:r>
      <w:r w:rsidR="00351855">
        <w:rPr>
          <w:rFonts w:ascii="Times New Roman" w:hAnsi="Times New Roman" w:cs="Times New Roman"/>
          <w:sz w:val="24"/>
          <w:szCs w:val="24"/>
        </w:rPr>
        <w:t>because</w:t>
      </w:r>
      <w:r w:rsidR="00F57A59">
        <w:rPr>
          <w:rFonts w:ascii="Times New Roman" w:hAnsi="Times New Roman" w:cs="Times New Roman"/>
          <w:sz w:val="24"/>
          <w:szCs w:val="24"/>
        </w:rPr>
        <w:t xml:space="preserve"> the Appeal had been deemed dismissed due to </w:t>
      </w:r>
      <w:r w:rsidR="00F57A59" w:rsidRPr="00317913">
        <w:rPr>
          <w:rFonts w:ascii="Times New Roman" w:hAnsi="Times New Roman" w:cs="Times New Roman"/>
          <w:b/>
          <w:i/>
          <w:sz w:val="24"/>
          <w:szCs w:val="24"/>
        </w:rPr>
        <w:t>failure to provide adequate security for the Respondent’s costs of appeal.</w:t>
      </w:r>
    </w:p>
    <w:p w:rsidR="00F57A59" w:rsidRPr="00317913" w:rsidRDefault="00F57A59" w:rsidP="00F91CA4">
      <w:pPr>
        <w:spacing w:line="360" w:lineRule="auto"/>
        <w:ind w:right="14" w:firstLine="720"/>
        <w:rPr>
          <w:rFonts w:ascii="Times New Roman" w:hAnsi="Times New Roman" w:cs="Times New Roman"/>
          <w:b/>
          <w:i/>
          <w:sz w:val="24"/>
          <w:szCs w:val="24"/>
        </w:rPr>
      </w:pPr>
      <w:r>
        <w:rPr>
          <w:rFonts w:ascii="Times New Roman" w:hAnsi="Times New Roman" w:cs="Times New Roman"/>
          <w:sz w:val="24"/>
          <w:szCs w:val="24"/>
        </w:rPr>
        <w:t xml:space="preserve">On 26 July 2023, the Applicant </w:t>
      </w:r>
      <w:r w:rsidR="00351855">
        <w:rPr>
          <w:rFonts w:ascii="Times New Roman" w:hAnsi="Times New Roman" w:cs="Times New Roman"/>
          <w:sz w:val="24"/>
          <w:szCs w:val="24"/>
        </w:rPr>
        <w:t>applied</w:t>
      </w:r>
      <w:r>
        <w:rPr>
          <w:rFonts w:ascii="Times New Roman" w:hAnsi="Times New Roman" w:cs="Times New Roman"/>
          <w:sz w:val="24"/>
          <w:szCs w:val="24"/>
        </w:rPr>
        <w:t xml:space="preserve"> for reinstatement of the Appeal. At the hearing of the application on 21 August 2023 the Suprem</w:t>
      </w:r>
      <w:r w:rsidR="00317913">
        <w:rPr>
          <w:rFonts w:ascii="Times New Roman" w:hAnsi="Times New Roman" w:cs="Times New Roman"/>
          <w:sz w:val="24"/>
          <w:szCs w:val="24"/>
        </w:rPr>
        <w:t>e Court held the application</w:t>
      </w:r>
      <w:r>
        <w:rPr>
          <w:rFonts w:ascii="Times New Roman" w:hAnsi="Times New Roman" w:cs="Times New Roman"/>
          <w:sz w:val="24"/>
          <w:szCs w:val="24"/>
        </w:rPr>
        <w:t xml:space="preserve"> to be </w:t>
      </w:r>
      <w:r w:rsidR="00317913">
        <w:rPr>
          <w:rFonts w:ascii="Times New Roman" w:hAnsi="Times New Roman" w:cs="Times New Roman"/>
          <w:sz w:val="24"/>
          <w:szCs w:val="24"/>
        </w:rPr>
        <w:t>im</w:t>
      </w:r>
      <w:r>
        <w:rPr>
          <w:rFonts w:ascii="Times New Roman" w:hAnsi="Times New Roman" w:cs="Times New Roman"/>
          <w:sz w:val="24"/>
          <w:szCs w:val="24"/>
        </w:rPr>
        <w:t xml:space="preserve">properly before it on the basis that </w:t>
      </w:r>
      <w:r w:rsidRPr="00317913">
        <w:rPr>
          <w:rFonts w:ascii="Times New Roman" w:hAnsi="Times New Roman" w:cs="Times New Roman"/>
          <w:b/>
          <w:i/>
          <w:sz w:val="24"/>
          <w:szCs w:val="24"/>
        </w:rPr>
        <w:t xml:space="preserve">it had not been filed within the 15 days of the Appeal being deemed lapsed </w:t>
      </w:r>
      <w:r w:rsidRPr="00317913">
        <w:rPr>
          <w:rFonts w:ascii="Times New Roman" w:hAnsi="Times New Roman" w:cs="Times New Roman"/>
          <w:sz w:val="24"/>
          <w:szCs w:val="24"/>
        </w:rPr>
        <w:t>and was therefore struck off the roll</w:t>
      </w:r>
      <w:r w:rsidRPr="00317913">
        <w:rPr>
          <w:rFonts w:ascii="Times New Roman" w:hAnsi="Times New Roman" w:cs="Times New Roman"/>
          <w:b/>
          <w:i/>
          <w:sz w:val="24"/>
          <w:szCs w:val="24"/>
        </w:rPr>
        <w:t>.</w:t>
      </w:r>
    </w:p>
    <w:p w:rsidR="004D70A3" w:rsidRDefault="00F57A59" w:rsidP="00F91CA4">
      <w:pPr>
        <w:spacing w:line="360" w:lineRule="auto"/>
        <w:ind w:right="14" w:firstLine="720"/>
        <w:rPr>
          <w:rFonts w:ascii="Times New Roman" w:hAnsi="Times New Roman" w:cs="Times New Roman"/>
          <w:sz w:val="24"/>
          <w:szCs w:val="24"/>
        </w:rPr>
      </w:pPr>
      <w:r>
        <w:rPr>
          <w:rFonts w:ascii="Times New Roman" w:hAnsi="Times New Roman" w:cs="Times New Roman"/>
          <w:sz w:val="24"/>
          <w:szCs w:val="24"/>
        </w:rPr>
        <w:t>On 25 August 2023</w:t>
      </w:r>
      <w:r w:rsidR="00317913">
        <w:rPr>
          <w:rFonts w:ascii="Times New Roman" w:hAnsi="Times New Roman" w:cs="Times New Roman"/>
          <w:sz w:val="24"/>
          <w:szCs w:val="24"/>
        </w:rPr>
        <w:t>,</w:t>
      </w:r>
      <w:r>
        <w:rPr>
          <w:rFonts w:ascii="Times New Roman" w:hAnsi="Times New Roman" w:cs="Times New Roman"/>
          <w:sz w:val="24"/>
          <w:szCs w:val="24"/>
        </w:rPr>
        <w:t xml:space="preserve"> the Applicant filed a fresh Application for </w:t>
      </w:r>
      <w:r w:rsidRPr="00317913">
        <w:rPr>
          <w:rFonts w:ascii="Times New Roman" w:hAnsi="Times New Roman" w:cs="Times New Roman"/>
          <w:i/>
          <w:sz w:val="24"/>
          <w:szCs w:val="24"/>
        </w:rPr>
        <w:t xml:space="preserve">condonation </w:t>
      </w:r>
      <w:r w:rsidR="004D70A3" w:rsidRPr="00317913">
        <w:rPr>
          <w:rFonts w:ascii="Times New Roman" w:hAnsi="Times New Roman" w:cs="Times New Roman"/>
          <w:i/>
          <w:sz w:val="24"/>
          <w:szCs w:val="24"/>
        </w:rPr>
        <w:t>for failure to comply</w:t>
      </w:r>
      <w:r w:rsidR="004D70A3">
        <w:rPr>
          <w:rFonts w:ascii="Times New Roman" w:hAnsi="Times New Roman" w:cs="Times New Roman"/>
          <w:sz w:val="24"/>
          <w:szCs w:val="24"/>
        </w:rPr>
        <w:t xml:space="preserve"> </w:t>
      </w:r>
      <w:r w:rsidR="004D70A3" w:rsidRPr="00317913">
        <w:rPr>
          <w:rFonts w:ascii="Times New Roman" w:hAnsi="Times New Roman" w:cs="Times New Roman"/>
          <w:i/>
          <w:sz w:val="24"/>
          <w:szCs w:val="24"/>
        </w:rPr>
        <w:t xml:space="preserve">with </w:t>
      </w:r>
      <w:r w:rsidR="004D70A3" w:rsidRPr="00317913">
        <w:rPr>
          <w:rFonts w:ascii="Times New Roman" w:hAnsi="Times New Roman" w:cs="Times New Roman"/>
          <w:b/>
          <w:i/>
          <w:sz w:val="24"/>
          <w:szCs w:val="24"/>
        </w:rPr>
        <w:t>Rule 70(2)</w:t>
      </w:r>
      <w:r w:rsidR="004D70A3" w:rsidRPr="00317913">
        <w:rPr>
          <w:rFonts w:ascii="Times New Roman" w:hAnsi="Times New Roman" w:cs="Times New Roman"/>
          <w:i/>
          <w:sz w:val="24"/>
          <w:szCs w:val="24"/>
        </w:rPr>
        <w:t xml:space="preserve"> of the Supreme Court Rules</w:t>
      </w:r>
      <w:r w:rsidR="004D70A3">
        <w:rPr>
          <w:rFonts w:ascii="Times New Roman" w:hAnsi="Times New Roman" w:cs="Times New Roman"/>
          <w:sz w:val="24"/>
          <w:szCs w:val="24"/>
        </w:rPr>
        <w:t xml:space="preserve"> and </w:t>
      </w:r>
      <w:r w:rsidR="004D70A3" w:rsidRPr="00D4142A">
        <w:rPr>
          <w:rFonts w:ascii="Times New Roman" w:hAnsi="Times New Roman" w:cs="Times New Roman"/>
          <w:i/>
          <w:sz w:val="24"/>
          <w:szCs w:val="24"/>
        </w:rPr>
        <w:t>for leave to either revive the Application for</w:t>
      </w:r>
      <w:r w:rsidR="004D70A3">
        <w:rPr>
          <w:rFonts w:ascii="Times New Roman" w:hAnsi="Times New Roman" w:cs="Times New Roman"/>
          <w:sz w:val="24"/>
          <w:szCs w:val="24"/>
        </w:rPr>
        <w:t xml:space="preserve"> </w:t>
      </w:r>
      <w:r w:rsidR="004D70A3" w:rsidRPr="00D4142A">
        <w:rPr>
          <w:rFonts w:ascii="Times New Roman" w:hAnsi="Times New Roman" w:cs="Times New Roman"/>
          <w:i/>
          <w:sz w:val="24"/>
          <w:szCs w:val="24"/>
        </w:rPr>
        <w:t>reinstatement of the Appeal</w:t>
      </w:r>
      <w:r w:rsidR="004D70A3">
        <w:rPr>
          <w:rFonts w:ascii="Times New Roman" w:hAnsi="Times New Roman" w:cs="Times New Roman"/>
          <w:sz w:val="24"/>
          <w:szCs w:val="24"/>
        </w:rPr>
        <w:t xml:space="preserve"> or </w:t>
      </w:r>
      <w:r w:rsidR="004D70A3" w:rsidRPr="00D4142A">
        <w:rPr>
          <w:rFonts w:ascii="Times New Roman" w:hAnsi="Times New Roman" w:cs="Times New Roman"/>
          <w:i/>
          <w:sz w:val="24"/>
          <w:szCs w:val="24"/>
        </w:rPr>
        <w:t>for leave to file an Application for reinstatement</w:t>
      </w:r>
      <w:r w:rsidR="004D70A3">
        <w:rPr>
          <w:rFonts w:ascii="Times New Roman" w:hAnsi="Times New Roman" w:cs="Times New Roman"/>
          <w:sz w:val="24"/>
          <w:szCs w:val="24"/>
        </w:rPr>
        <w:t xml:space="preserve"> within 10 days of condonation being granted.</w:t>
      </w:r>
      <w:r w:rsidR="00D4142A">
        <w:rPr>
          <w:rFonts w:ascii="Times New Roman" w:hAnsi="Times New Roman" w:cs="Times New Roman"/>
          <w:sz w:val="24"/>
          <w:szCs w:val="24"/>
        </w:rPr>
        <w:t xml:space="preserve"> </w:t>
      </w:r>
      <w:r w:rsidR="004D70A3">
        <w:rPr>
          <w:rFonts w:ascii="Times New Roman" w:hAnsi="Times New Roman" w:cs="Times New Roman"/>
          <w:sz w:val="24"/>
          <w:szCs w:val="24"/>
        </w:rPr>
        <w:t>In the meantime</w:t>
      </w:r>
      <w:r w:rsidR="00D4142A">
        <w:rPr>
          <w:rFonts w:ascii="Times New Roman" w:hAnsi="Times New Roman" w:cs="Times New Roman"/>
          <w:sz w:val="24"/>
          <w:szCs w:val="24"/>
        </w:rPr>
        <w:t>,</w:t>
      </w:r>
      <w:r w:rsidR="004D70A3">
        <w:rPr>
          <w:rFonts w:ascii="Times New Roman" w:hAnsi="Times New Roman" w:cs="Times New Roman"/>
          <w:sz w:val="24"/>
          <w:szCs w:val="24"/>
        </w:rPr>
        <w:t xml:space="preserve"> and on 24 August 2023 the 2</w:t>
      </w:r>
      <w:r w:rsidR="004D70A3" w:rsidRPr="004D70A3">
        <w:rPr>
          <w:rFonts w:ascii="Times New Roman" w:hAnsi="Times New Roman" w:cs="Times New Roman"/>
          <w:sz w:val="24"/>
          <w:szCs w:val="24"/>
          <w:vertAlign w:val="superscript"/>
        </w:rPr>
        <w:t>nd</w:t>
      </w:r>
      <w:r w:rsidR="004D70A3">
        <w:rPr>
          <w:rFonts w:ascii="Times New Roman" w:hAnsi="Times New Roman" w:cs="Times New Roman"/>
          <w:sz w:val="24"/>
          <w:szCs w:val="24"/>
        </w:rPr>
        <w:t xml:space="preserve"> Respondent </w:t>
      </w:r>
      <w:r w:rsidR="00804C95">
        <w:rPr>
          <w:rFonts w:ascii="Times New Roman" w:hAnsi="Times New Roman" w:cs="Times New Roman"/>
          <w:sz w:val="24"/>
          <w:szCs w:val="24"/>
        </w:rPr>
        <w:t xml:space="preserve">had </w:t>
      </w:r>
      <w:r w:rsidR="004D70A3">
        <w:rPr>
          <w:rFonts w:ascii="Times New Roman" w:hAnsi="Times New Roman" w:cs="Times New Roman"/>
          <w:sz w:val="24"/>
          <w:szCs w:val="24"/>
        </w:rPr>
        <w:t>attached some of the Applicants</w:t>
      </w:r>
      <w:r w:rsidR="00D4142A">
        <w:rPr>
          <w:rFonts w:ascii="Times New Roman" w:hAnsi="Times New Roman" w:cs="Times New Roman"/>
          <w:sz w:val="24"/>
          <w:szCs w:val="24"/>
        </w:rPr>
        <w:t>’</w:t>
      </w:r>
      <w:r w:rsidR="004D70A3">
        <w:rPr>
          <w:rFonts w:ascii="Times New Roman" w:hAnsi="Times New Roman" w:cs="Times New Roman"/>
          <w:sz w:val="24"/>
          <w:szCs w:val="24"/>
        </w:rPr>
        <w:t xml:space="preserve"> assets on the instructions of the 1</w:t>
      </w:r>
      <w:r w:rsidR="004D70A3" w:rsidRPr="004D70A3">
        <w:rPr>
          <w:rFonts w:ascii="Times New Roman" w:hAnsi="Times New Roman" w:cs="Times New Roman"/>
          <w:sz w:val="24"/>
          <w:szCs w:val="24"/>
          <w:vertAlign w:val="superscript"/>
        </w:rPr>
        <w:t>st</w:t>
      </w:r>
      <w:r w:rsidR="004D70A3">
        <w:rPr>
          <w:rFonts w:ascii="Times New Roman" w:hAnsi="Times New Roman" w:cs="Times New Roman"/>
          <w:sz w:val="24"/>
          <w:szCs w:val="24"/>
        </w:rPr>
        <w:t xml:space="preserve"> Respondent. The 2</w:t>
      </w:r>
      <w:r w:rsidR="004D70A3" w:rsidRPr="004D70A3">
        <w:rPr>
          <w:rFonts w:ascii="Times New Roman" w:hAnsi="Times New Roman" w:cs="Times New Roman"/>
          <w:sz w:val="24"/>
          <w:szCs w:val="24"/>
          <w:vertAlign w:val="superscript"/>
        </w:rPr>
        <w:t>nd</w:t>
      </w:r>
      <w:r w:rsidR="004D70A3">
        <w:rPr>
          <w:rFonts w:ascii="Times New Roman" w:hAnsi="Times New Roman" w:cs="Times New Roman"/>
          <w:sz w:val="24"/>
          <w:szCs w:val="24"/>
        </w:rPr>
        <w:t xml:space="preserve"> Respondent was </w:t>
      </w:r>
      <w:r w:rsidR="00D4142A">
        <w:rPr>
          <w:rFonts w:ascii="Times New Roman" w:hAnsi="Times New Roman" w:cs="Times New Roman"/>
          <w:sz w:val="24"/>
          <w:szCs w:val="24"/>
        </w:rPr>
        <w:t xml:space="preserve">due to return within 2 days </w:t>
      </w:r>
      <w:r w:rsidR="004D70A3">
        <w:rPr>
          <w:rFonts w:ascii="Times New Roman" w:hAnsi="Times New Roman" w:cs="Times New Roman"/>
          <w:sz w:val="24"/>
          <w:szCs w:val="24"/>
        </w:rPr>
        <w:t>to remove</w:t>
      </w:r>
      <w:r w:rsidR="00D4142A">
        <w:rPr>
          <w:rFonts w:ascii="Times New Roman" w:hAnsi="Times New Roman" w:cs="Times New Roman"/>
          <w:sz w:val="24"/>
          <w:szCs w:val="24"/>
        </w:rPr>
        <w:t xml:space="preserve"> the </w:t>
      </w:r>
      <w:r w:rsidR="004D70A3">
        <w:rPr>
          <w:rFonts w:ascii="Times New Roman" w:hAnsi="Times New Roman" w:cs="Times New Roman"/>
          <w:sz w:val="24"/>
          <w:szCs w:val="24"/>
        </w:rPr>
        <w:t>attached property</w:t>
      </w:r>
      <w:r w:rsidR="00D4142A">
        <w:rPr>
          <w:rFonts w:ascii="Times New Roman" w:hAnsi="Times New Roman" w:cs="Times New Roman"/>
          <w:sz w:val="24"/>
          <w:szCs w:val="24"/>
        </w:rPr>
        <w:t>,</w:t>
      </w:r>
      <w:r w:rsidR="004D70A3">
        <w:rPr>
          <w:rFonts w:ascii="Times New Roman" w:hAnsi="Times New Roman" w:cs="Times New Roman"/>
          <w:sz w:val="24"/>
          <w:szCs w:val="24"/>
        </w:rPr>
        <w:t xml:space="preserve"> for sale.</w:t>
      </w:r>
    </w:p>
    <w:p w:rsidR="00035B3D" w:rsidRDefault="004D70A3" w:rsidP="00F91CA4">
      <w:pPr>
        <w:spacing w:line="360" w:lineRule="auto"/>
        <w:ind w:right="14" w:firstLine="720"/>
        <w:rPr>
          <w:rFonts w:ascii="Times New Roman" w:hAnsi="Times New Roman" w:cs="Times New Roman"/>
          <w:sz w:val="24"/>
          <w:szCs w:val="24"/>
        </w:rPr>
      </w:pPr>
      <w:r>
        <w:rPr>
          <w:rFonts w:ascii="Times New Roman" w:hAnsi="Times New Roman" w:cs="Times New Roman"/>
          <w:sz w:val="24"/>
          <w:szCs w:val="24"/>
        </w:rPr>
        <w:t xml:space="preserve">This application was therefore mounted to stay the then imminent execution until the </w:t>
      </w:r>
      <w:r w:rsidRPr="00CA0F37">
        <w:rPr>
          <w:rFonts w:ascii="Times New Roman" w:hAnsi="Times New Roman" w:cs="Times New Roman"/>
          <w:i/>
          <w:sz w:val="24"/>
          <w:szCs w:val="24"/>
        </w:rPr>
        <w:t xml:space="preserve">application for condonation and subsequently </w:t>
      </w:r>
      <w:r w:rsidR="00CA0F37" w:rsidRPr="00CA0F37">
        <w:rPr>
          <w:rFonts w:ascii="Times New Roman" w:hAnsi="Times New Roman" w:cs="Times New Roman"/>
          <w:i/>
          <w:sz w:val="24"/>
          <w:szCs w:val="24"/>
        </w:rPr>
        <w:t>reinstatement</w:t>
      </w:r>
      <w:r w:rsidR="00035B3D">
        <w:rPr>
          <w:rFonts w:ascii="Times New Roman" w:hAnsi="Times New Roman" w:cs="Times New Roman"/>
          <w:sz w:val="24"/>
          <w:szCs w:val="24"/>
        </w:rPr>
        <w:t xml:space="preserve"> </w:t>
      </w:r>
      <w:r w:rsidR="00CA0F37" w:rsidRPr="00CA0F37">
        <w:rPr>
          <w:rFonts w:ascii="Times New Roman" w:hAnsi="Times New Roman" w:cs="Times New Roman"/>
          <w:b/>
          <w:i/>
          <w:sz w:val="24"/>
          <w:szCs w:val="24"/>
        </w:rPr>
        <w:t>[</w:t>
      </w:r>
      <w:r w:rsidR="00035B3D" w:rsidRPr="00CA0F37">
        <w:rPr>
          <w:rFonts w:ascii="Times New Roman" w:hAnsi="Times New Roman" w:cs="Times New Roman"/>
          <w:b/>
          <w:i/>
          <w:sz w:val="24"/>
          <w:szCs w:val="24"/>
        </w:rPr>
        <w:t>if condonation is granted</w:t>
      </w:r>
      <w:r w:rsidR="00CA0F37" w:rsidRPr="00CA0F37">
        <w:rPr>
          <w:rFonts w:ascii="Times New Roman" w:hAnsi="Times New Roman" w:cs="Times New Roman"/>
          <w:b/>
          <w:i/>
          <w:sz w:val="24"/>
          <w:szCs w:val="24"/>
        </w:rPr>
        <w:t>]</w:t>
      </w:r>
      <w:r w:rsidR="00CA0F37">
        <w:rPr>
          <w:rFonts w:ascii="Times New Roman" w:hAnsi="Times New Roman" w:cs="Times New Roman"/>
          <w:sz w:val="24"/>
          <w:szCs w:val="24"/>
        </w:rPr>
        <w:t xml:space="preserve"> </w:t>
      </w:r>
      <w:r w:rsidR="00804C95">
        <w:rPr>
          <w:rFonts w:ascii="Times New Roman" w:hAnsi="Times New Roman" w:cs="Times New Roman"/>
          <w:i/>
          <w:sz w:val="24"/>
          <w:szCs w:val="24"/>
        </w:rPr>
        <w:t>wa</w:t>
      </w:r>
      <w:r w:rsidR="00CA0F37" w:rsidRPr="00CA0F37">
        <w:rPr>
          <w:rFonts w:ascii="Times New Roman" w:hAnsi="Times New Roman" w:cs="Times New Roman"/>
          <w:i/>
          <w:sz w:val="24"/>
          <w:szCs w:val="24"/>
        </w:rPr>
        <w:t>s</w:t>
      </w:r>
      <w:r w:rsidR="00035B3D" w:rsidRPr="00CA0F37">
        <w:rPr>
          <w:rFonts w:ascii="Times New Roman" w:hAnsi="Times New Roman" w:cs="Times New Roman"/>
          <w:i/>
          <w:sz w:val="24"/>
          <w:szCs w:val="24"/>
        </w:rPr>
        <w:t xml:space="preserve"> finalized</w:t>
      </w:r>
      <w:r w:rsidR="00035B3D">
        <w:rPr>
          <w:rFonts w:ascii="Times New Roman" w:hAnsi="Times New Roman" w:cs="Times New Roman"/>
          <w:sz w:val="24"/>
          <w:szCs w:val="24"/>
        </w:rPr>
        <w:t>.</w:t>
      </w:r>
      <w:r w:rsidR="00BB2395">
        <w:rPr>
          <w:rFonts w:ascii="Times New Roman" w:hAnsi="Times New Roman" w:cs="Times New Roman"/>
          <w:sz w:val="24"/>
          <w:szCs w:val="24"/>
        </w:rPr>
        <w:t xml:space="preserve"> </w:t>
      </w:r>
      <w:r w:rsidR="00035B3D">
        <w:rPr>
          <w:rFonts w:ascii="Times New Roman" w:hAnsi="Times New Roman" w:cs="Times New Roman"/>
          <w:sz w:val="24"/>
          <w:szCs w:val="24"/>
        </w:rPr>
        <w:t>At the time of hearing of this application on 29 September 2023</w:t>
      </w:r>
      <w:r w:rsidR="00BB2395">
        <w:rPr>
          <w:rFonts w:ascii="Times New Roman" w:hAnsi="Times New Roman" w:cs="Times New Roman"/>
          <w:sz w:val="24"/>
          <w:szCs w:val="24"/>
        </w:rPr>
        <w:t>,</w:t>
      </w:r>
      <w:r w:rsidR="00035B3D">
        <w:rPr>
          <w:rFonts w:ascii="Times New Roman" w:hAnsi="Times New Roman" w:cs="Times New Roman"/>
          <w:sz w:val="24"/>
          <w:szCs w:val="24"/>
        </w:rPr>
        <w:t xml:space="preserve"> the</w:t>
      </w:r>
      <w:r w:rsidR="00BB2395">
        <w:rPr>
          <w:rFonts w:ascii="Times New Roman" w:hAnsi="Times New Roman" w:cs="Times New Roman"/>
          <w:sz w:val="24"/>
          <w:szCs w:val="24"/>
        </w:rPr>
        <w:t xml:space="preserve"> Supreme Court had already disposed of that application </w:t>
      </w:r>
      <w:r w:rsidR="00035B3D">
        <w:rPr>
          <w:rFonts w:ascii="Times New Roman" w:hAnsi="Times New Roman" w:cs="Times New Roman"/>
          <w:sz w:val="24"/>
          <w:szCs w:val="24"/>
        </w:rPr>
        <w:t>by the Applicant</w:t>
      </w:r>
      <w:r w:rsidR="00804C95">
        <w:rPr>
          <w:rFonts w:ascii="Times New Roman" w:hAnsi="Times New Roman" w:cs="Times New Roman"/>
          <w:sz w:val="24"/>
          <w:szCs w:val="24"/>
        </w:rPr>
        <w:t xml:space="preserve"> by dismissing the same</w:t>
      </w:r>
      <w:r w:rsidR="00035B3D">
        <w:rPr>
          <w:rFonts w:ascii="Times New Roman" w:hAnsi="Times New Roman" w:cs="Times New Roman"/>
          <w:sz w:val="24"/>
          <w:szCs w:val="24"/>
        </w:rPr>
        <w:t xml:space="preserve"> </w:t>
      </w:r>
      <w:r w:rsidR="00BB2395">
        <w:rPr>
          <w:rFonts w:ascii="Times New Roman" w:hAnsi="Times New Roman" w:cs="Times New Roman"/>
          <w:sz w:val="24"/>
          <w:szCs w:val="24"/>
        </w:rPr>
        <w:t>through Case No.</w:t>
      </w:r>
      <w:r w:rsidR="00035B3D">
        <w:rPr>
          <w:rFonts w:ascii="Times New Roman" w:hAnsi="Times New Roman" w:cs="Times New Roman"/>
          <w:sz w:val="24"/>
          <w:szCs w:val="24"/>
        </w:rPr>
        <w:t xml:space="preserve"> </w:t>
      </w:r>
      <w:r w:rsidR="00035B3D" w:rsidRPr="00BB2395">
        <w:rPr>
          <w:rFonts w:ascii="Times New Roman" w:hAnsi="Times New Roman" w:cs="Times New Roman"/>
          <w:b/>
          <w:i/>
          <w:sz w:val="24"/>
          <w:szCs w:val="24"/>
        </w:rPr>
        <w:t>SCB 66/23</w:t>
      </w:r>
      <w:r w:rsidR="00804C95">
        <w:rPr>
          <w:rFonts w:ascii="Times New Roman" w:hAnsi="Times New Roman" w:cs="Times New Roman"/>
          <w:sz w:val="24"/>
          <w:szCs w:val="24"/>
        </w:rPr>
        <w:t xml:space="preserve"> </w:t>
      </w:r>
      <w:r w:rsidR="00035B3D">
        <w:rPr>
          <w:rFonts w:ascii="Times New Roman" w:hAnsi="Times New Roman" w:cs="Times New Roman"/>
          <w:sz w:val="24"/>
          <w:szCs w:val="24"/>
        </w:rPr>
        <w:t>on 15 September 2023.</w:t>
      </w:r>
    </w:p>
    <w:p w:rsidR="00035B3D" w:rsidRDefault="00351855" w:rsidP="00F91CA4">
      <w:pPr>
        <w:spacing w:line="360" w:lineRule="auto"/>
        <w:ind w:right="14" w:firstLine="720"/>
        <w:rPr>
          <w:rFonts w:ascii="Times New Roman" w:hAnsi="Times New Roman" w:cs="Times New Roman"/>
          <w:b/>
          <w:i/>
          <w:sz w:val="24"/>
          <w:szCs w:val="24"/>
        </w:rPr>
      </w:pPr>
      <w:r>
        <w:rPr>
          <w:rFonts w:ascii="Times New Roman" w:hAnsi="Times New Roman" w:cs="Times New Roman"/>
          <w:b/>
          <w:sz w:val="24"/>
          <w:szCs w:val="24"/>
        </w:rPr>
        <w:t xml:space="preserve">POINTS </w:t>
      </w:r>
      <w:proofErr w:type="gramStart"/>
      <w:r w:rsidRPr="00351855">
        <w:rPr>
          <w:rFonts w:ascii="Times New Roman" w:hAnsi="Times New Roman" w:cs="Times New Roman"/>
          <w:b/>
          <w:i/>
          <w:sz w:val="24"/>
          <w:szCs w:val="24"/>
        </w:rPr>
        <w:t>In</w:t>
      </w:r>
      <w:proofErr w:type="gramEnd"/>
      <w:r w:rsidRPr="00351855">
        <w:rPr>
          <w:rFonts w:ascii="Times New Roman" w:hAnsi="Times New Roman" w:cs="Times New Roman"/>
          <w:b/>
          <w:i/>
          <w:sz w:val="24"/>
          <w:szCs w:val="24"/>
        </w:rPr>
        <w:t xml:space="preserve"> </w:t>
      </w:r>
      <w:proofErr w:type="spellStart"/>
      <w:r w:rsidRPr="00351855">
        <w:rPr>
          <w:rFonts w:ascii="Times New Roman" w:hAnsi="Times New Roman" w:cs="Times New Roman"/>
          <w:b/>
          <w:i/>
          <w:sz w:val="24"/>
          <w:szCs w:val="24"/>
        </w:rPr>
        <w:t>Limine</w:t>
      </w:r>
      <w:proofErr w:type="spellEnd"/>
    </w:p>
    <w:p w:rsidR="00037D7C" w:rsidRDefault="00037D7C" w:rsidP="00F91CA4">
      <w:pPr>
        <w:spacing w:line="360" w:lineRule="auto"/>
        <w:ind w:right="14" w:firstLine="720"/>
        <w:rPr>
          <w:rFonts w:ascii="Times New Roman" w:hAnsi="Times New Roman" w:cs="Times New Roman"/>
          <w:sz w:val="24"/>
          <w:szCs w:val="24"/>
        </w:rPr>
      </w:pPr>
      <w:r>
        <w:rPr>
          <w:rFonts w:ascii="Times New Roman" w:hAnsi="Times New Roman" w:cs="Times New Roman"/>
          <w:sz w:val="24"/>
          <w:szCs w:val="24"/>
        </w:rPr>
        <w:t>The 1</w:t>
      </w:r>
      <w:r w:rsidRPr="00037D7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took 2 points in </w:t>
      </w:r>
      <w:proofErr w:type="spellStart"/>
      <w:r>
        <w:rPr>
          <w:rFonts w:ascii="Times New Roman" w:hAnsi="Times New Roman" w:cs="Times New Roman"/>
          <w:sz w:val="24"/>
          <w:szCs w:val="24"/>
        </w:rPr>
        <w:t>limine</w:t>
      </w:r>
      <w:proofErr w:type="spellEnd"/>
      <w:r>
        <w:rPr>
          <w:rFonts w:ascii="Times New Roman" w:hAnsi="Times New Roman" w:cs="Times New Roman"/>
          <w:sz w:val="24"/>
          <w:szCs w:val="24"/>
        </w:rPr>
        <w:t xml:space="preserve"> on the urgency of the matter and, the Form used in initiating this application, that it was fatally defective</w:t>
      </w:r>
      <w:r w:rsidR="009E37EC">
        <w:rPr>
          <w:rFonts w:ascii="Times New Roman" w:hAnsi="Times New Roman" w:cs="Times New Roman"/>
          <w:sz w:val="24"/>
          <w:szCs w:val="24"/>
        </w:rPr>
        <w:t>. I found the preliminary objections wanting in merit. An application for a stay of execution is inherently urgent. The defect in the Form used is incapable of disposing of this application. For those reasons, I dismiss the preliminary points of objection taken.</w:t>
      </w:r>
    </w:p>
    <w:p w:rsidR="009E37EC" w:rsidRPr="009E37EC" w:rsidRDefault="009E37EC" w:rsidP="00F91CA4">
      <w:pPr>
        <w:spacing w:line="360" w:lineRule="auto"/>
        <w:ind w:right="14" w:firstLine="720"/>
        <w:rPr>
          <w:rFonts w:ascii="Times New Roman" w:hAnsi="Times New Roman" w:cs="Times New Roman"/>
          <w:b/>
          <w:sz w:val="24"/>
          <w:szCs w:val="24"/>
        </w:rPr>
      </w:pPr>
      <w:r w:rsidRPr="009E37EC">
        <w:rPr>
          <w:rFonts w:ascii="Times New Roman" w:hAnsi="Times New Roman" w:cs="Times New Roman"/>
          <w:b/>
          <w:sz w:val="24"/>
          <w:szCs w:val="24"/>
        </w:rPr>
        <w:lastRenderedPageBreak/>
        <w:t>THE MERITS</w:t>
      </w:r>
    </w:p>
    <w:p w:rsidR="00B0037F" w:rsidRPr="00F672A0" w:rsidRDefault="00035B3D" w:rsidP="00F91CA4">
      <w:pPr>
        <w:spacing w:line="360" w:lineRule="auto"/>
        <w:ind w:right="14" w:firstLine="720"/>
        <w:rPr>
          <w:rFonts w:ascii="Times New Roman" w:hAnsi="Times New Roman" w:cs="Times New Roman"/>
          <w:sz w:val="24"/>
          <w:szCs w:val="24"/>
        </w:rPr>
      </w:pPr>
      <w:r>
        <w:rPr>
          <w:rFonts w:ascii="Times New Roman" w:hAnsi="Times New Roman" w:cs="Times New Roman"/>
          <w:sz w:val="24"/>
          <w:szCs w:val="24"/>
        </w:rPr>
        <w:t>Contrar</w:t>
      </w:r>
      <w:r w:rsidR="008F5E96">
        <w:rPr>
          <w:rFonts w:ascii="Times New Roman" w:hAnsi="Times New Roman" w:cs="Times New Roman"/>
          <w:sz w:val="24"/>
          <w:szCs w:val="24"/>
        </w:rPr>
        <w:t>y to the expectation</w:t>
      </w:r>
      <w:r w:rsidR="00F672A0">
        <w:rPr>
          <w:rFonts w:ascii="Times New Roman" w:hAnsi="Times New Roman" w:cs="Times New Roman"/>
          <w:sz w:val="24"/>
          <w:szCs w:val="24"/>
        </w:rPr>
        <w:t>s</w:t>
      </w:r>
      <w:r w:rsidR="008F5E96">
        <w:rPr>
          <w:rFonts w:ascii="Times New Roman" w:hAnsi="Times New Roman" w:cs="Times New Roman"/>
          <w:sz w:val="24"/>
          <w:szCs w:val="24"/>
        </w:rPr>
        <w:t xml:space="preserve"> of</w:t>
      </w:r>
      <w:r>
        <w:rPr>
          <w:rFonts w:ascii="Times New Roman" w:hAnsi="Times New Roman" w:cs="Times New Roman"/>
          <w:sz w:val="24"/>
          <w:szCs w:val="24"/>
        </w:rPr>
        <w:t xml:space="preserve"> the 1</w:t>
      </w:r>
      <w:r w:rsidRPr="00035B3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that the Applicant would withdraw</w:t>
      </w:r>
      <w:r w:rsidR="008F5E96">
        <w:rPr>
          <w:rFonts w:ascii="Times New Roman" w:hAnsi="Times New Roman" w:cs="Times New Roman"/>
          <w:sz w:val="24"/>
          <w:szCs w:val="24"/>
        </w:rPr>
        <w:t xml:space="preserve"> its application on the basis that</w:t>
      </w:r>
      <w:r>
        <w:rPr>
          <w:rFonts w:ascii="Times New Roman" w:hAnsi="Times New Roman" w:cs="Times New Roman"/>
          <w:sz w:val="24"/>
          <w:szCs w:val="24"/>
        </w:rPr>
        <w:t xml:space="preserve"> the application</w:t>
      </w:r>
      <w:r w:rsidR="00B0037F">
        <w:rPr>
          <w:rFonts w:ascii="Times New Roman" w:hAnsi="Times New Roman" w:cs="Times New Roman"/>
          <w:sz w:val="24"/>
          <w:szCs w:val="24"/>
        </w:rPr>
        <w:t xml:space="preserve"> </w:t>
      </w:r>
      <w:r w:rsidR="008F5E96">
        <w:rPr>
          <w:rFonts w:ascii="Times New Roman" w:hAnsi="Times New Roman" w:cs="Times New Roman"/>
          <w:sz w:val="24"/>
          <w:szCs w:val="24"/>
        </w:rPr>
        <w:t>had</w:t>
      </w:r>
      <w:r w:rsidR="00B0037F">
        <w:rPr>
          <w:rFonts w:ascii="Times New Roman" w:hAnsi="Times New Roman" w:cs="Times New Roman"/>
          <w:sz w:val="24"/>
          <w:szCs w:val="24"/>
        </w:rPr>
        <w:t xml:space="preserve"> been overtaken by events, the Applicant pressed on arguing that it was </w:t>
      </w:r>
      <w:r w:rsidR="008F5E96">
        <w:rPr>
          <w:rFonts w:ascii="Times New Roman" w:hAnsi="Times New Roman" w:cs="Times New Roman"/>
          <w:sz w:val="24"/>
          <w:szCs w:val="24"/>
        </w:rPr>
        <w:t>now thrusting its</w:t>
      </w:r>
      <w:r w:rsidR="00B0037F">
        <w:rPr>
          <w:rFonts w:ascii="Times New Roman" w:hAnsi="Times New Roman" w:cs="Times New Roman"/>
          <w:sz w:val="24"/>
          <w:szCs w:val="24"/>
        </w:rPr>
        <w:t xml:space="preserve"> app</w:t>
      </w:r>
      <w:r w:rsidR="008F5E96">
        <w:rPr>
          <w:rFonts w:ascii="Times New Roman" w:hAnsi="Times New Roman" w:cs="Times New Roman"/>
          <w:sz w:val="24"/>
          <w:szCs w:val="24"/>
        </w:rPr>
        <w:t>lication from an alternative pre</w:t>
      </w:r>
      <w:r w:rsidR="00B0037F">
        <w:rPr>
          <w:rFonts w:ascii="Times New Roman" w:hAnsi="Times New Roman" w:cs="Times New Roman"/>
          <w:sz w:val="24"/>
          <w:szCs w:val="24"/>
        </w:rPr>
        <w:t>mise.</w:t>
      </w:r>
      <w:r w:rsidR="008F5E96">
        <w:rPr>
          <w:rFonts w:ascii="Times New Roman" w:hAnsi="Times New Roman" w:cs="Times New Roman"/>
          <w:sz w:val="24"/>
          <w:szCs w:val="24"/>
        </w:rPr>
        <w:t xml:space="preserve"> A</w:t>
      </w:r>
      <w:r w:rsidR="00B0037F">
        <w:rPr>
          <w:rFonts w:ascii="Times New Roman" w:hAnsi="Times New Roman" w:cs="Times New Roman"/>
          <w:sz w:val="24"/>
          <w:szCs w:val="24"/>
        </w:rPr>
        <w:t xml:space="preserve">ccording to the Applicant, </w:t>
      </w:r>
      <w:r w:rsidR="008F5E96">
        <w:rPr>
          <w:rFonts w:ascii="Times New Roman" w:hAnsi="Times New Roman" w:cs="Times New Roman"/>
          <w:sz w:val="24"/>
          <w:szCs w:val="24"/>
        </w:rPr>
        <w:t>the alternative premise i</w:t>
      </w:r>
      <w:r w:rsidR="00B0037F">
        <w:rPr>
          <w:rFonts w:ascii="Times New Roman" w:hAnsi="Times New Roman" w:cs="Times New Roman"/>
          <w:sz w:val="24"/>
          <w:szCs w:val="24"/>
        </w:rPr>
        <w:t>s whether or</w:t>
      </w:r>
      <w:r w:rsidR="008F5E96">
        <w:rPr>
          <w:rFonts w:ascii="Times New Roman" w:hAnsi="Times New Roman" w:cs="Times New Roman"/>
          <w:sz w:val="24"/>
          <w:szCs w:val="24"/>
        </w:rPr>
        <w:t xml:space="preserve"> not the Applicant’s property i</w:t>
      </w:r>
      <w:r w:rsidR="00B0037F">
        <w:rPr>
          <w:rFonts w:ascii="Times New Roman" w:hAnsi="Times New Roman" w:cs="Times New Roman"/>
          <w:sz w:val="24"/>
          <w:szCs w:val="24"/>
        </w:rPr>
        <w:t xml:space="preserve">s </w:t>
      </w:r>
      <w:r w:rsidR="008F5E96">
        <w:rPr>
          <w:rFonts w:ascii="Times New Roman" w:hAnsi="Times New Roman" w:cs="Times New Roman"/>
          <w:sz w:val="24"/>
          <w:szCs w:val="24"/>
        </w:rPr>
        <w:t xml:space="preserve">attachable and </w:t>
      </w:r>
      <w:r w:rsidR="00B0037F">
        <w:rPr>
          <w:rFonts w:ascii="Times New Roman" w:hAnsi="Times New Roman" w:cs="Times New Roman"/>
          <w:sz w:val="24"/>
          <w:szCs w:val="24"/>
        </w:rPr>
        <w:t xml:space="preserve">executable </w:t>
      </w:r>
      <w:r w:rsidR="00351855">
        <w:rPr>
          <w:rFonts w:ascii="Times New Roman" w:hAnsi="Times New Roman" w:cs="Times New Roman"/>
          <w:sz w:val="24"/>
          <w:szCs w:val="24"/>
        </w:rPr>
        <w:t>regarding</w:t>
      </w:r>
      <w:r w:rsidR="008F5E96">
        <w:rPr>
          <w:rFonts w:ascii="Times New Roman" w:hAnsi="Times New Roman" w:cs="Times New Roman"/>
          <w:sz w:val="24"/>
          <w:szCs w:val="24"/>
        </w:rPr>
        <w:t xml:space="preserve"> the provisions of </w:t>
      </w:r>
      <w:r w:rsidR="008F5E96" w:rsidRPr="008F5E96">
        <w:rPr>
          <w:rFonts w:ascii="Times New Roman" w:hAnsi="Times New Roman" w:cs="Times New Roman"/>
          <w:i/>
          <w:sz w:val="24"/>
          <w:szCs w:val="24"/>
        </w:rPr>
        <w:t>S</w:t>
      </w:r>
      <w:r w:rsidR="008F5E96">
        <w:rPr>
          <w:rFonts w:ascii="Times New Roman" w:hAnsi="Times New Roman" w:cs="Times New Roman"/>
          <w:i/>
          <w:sz w:val="24"/>
          <w:szCs w:val="24"/>
        </w:rPr>
        <w:t>ect</w:t>
      </w:r>
      <w:r w:rsidR="00B0037F" w:rsidRPr="008F5E96">
        <w:rPr>
          <w:rFonts w:ascii="Times New Roman" w:hAnsi="Times New Roman" w:cs="Times New Roman"/>
          <w:i/>
          <w:sz w:val="24"/>
          <w:szCs w:val="24"/>
        </w:rPr>
        <w:t xml:space="preserve"> 5</w:t>
      </w:r>
      <w:r w:rsidR="00B0037F">
        <w:rPr>
          <w:rFonts w:ascii="Times New Roman" w:hAnsi="Times New Roman" w:cs="Times New Roman"/>
          <w:sz w:val="24"/>
          <w:szCs w:val="24"/>
        </w:rPr>
        <w:t xml:space="preserve"> </w:t>
      </w:r>
      <w:r w:rsidR="00A05A33" w:rsidRPr="00A05A33">
        <w:rPr>
          <w:rFonts w:ascii="Times New Roman" w:hAnsi="Times New Roman" w:cs="Times New Roman"/>
          <w:i/>
          <w:sz w:val="24"/>
          <w:szCs w:val="24"/>
        </w:rPr>
        <w:t>[2]</w:t>
      </w:r>
      <w:r w:rsidR="00A05A33">
        <w:rPr>
          <w:rFonts w:ascii="Times New Roman" w:hAnsi="Times New Roman" w:cs="Times New Roman"/>
          <w:sz w:val="24"/>
          <w:szCs w:val="24"/>
        </w:rPr>
        <w:t xml:space="preserve"> as read with </w:t>
      </w:r>
      <w:r w:rsidR="00A05A33" w:rsidRPr="00A01BB4">
        <w:rPr>
          <w:rFonts w:ascii="Times New Roman" w:hAnsi="Times New Roman" w:cs="Times New Roman"/>
          <w:i/>
          <w:sz w:val="24"/>
          <w:szCs w:val="24"/>
        </w:rPr>
        <w:t>Sect 2</w:t>
      </w:r>
      <w:r w:rsidR="00A05A33">
        <w:rPr>
          <w:rFonts w:ascii="Times New Roman" w:hAnsi="Times New Roman" w:cs="Times New Roman"/>
          <w:sz w:val="24"/>
          <w:szCs w:val="24"/>
        </w:rPr>
        <w:t xml:space="preserve"> </w:t>
      </w:r>
      <w:r w:rsidR="00B0037F">
        <w:rPr>
          <w:rFonts w:ascii="Times New Roman" w:hAnsi="Times New Roman" w:cs="Times New Roman"/>
          <w:sz w:val="24"/>
          <w:szCs w:val="24"/>
        </w:rPr>
        <w:t xml:space="preserve">of the </w:t>
      </w:r>
      <w:r w:rsidR="00B0037F" w:rsidRPr="00A05A33">
        <w:rPr>
          <w:rFonts w:ascii="Times New Roman" w:hAnsi="Times New Roman" w:cs="Times New Roman"/>
          <w:i/>
          <w:sz w:val="24"/>
          <w:szCs w:val="24"/>
        </w:rPr>
        <w:t>State</w:t>
      </w:r>
      <w:r w:rsidR="00A05A33" w:rsidRPr="00A05A33">
        <w:rPr>
          <w:rFonts w:ascii="Times New Roman" w:hAnsi="Times New Roman" w:cs="Times New Roman"/>
          <w:i/>
          <w:sz w:val="24"/>
          <w:szCs w:val="24"/>
        </w:rPr>
        <w:t xml:space="preserve"> Liabilities Act</w:t>
      </w:r>
      <w:r w:rsidR="00A05A33">
        <w:rPr>
          <w:rFonts w:ascii="Times New Roman" w:hAnsi="Times New Roman" w:cs="Times New Roman"/>
          <w:b/>
          <w:i/>
          <w:sz w:val="24"/>
          <w:szCs w:val="24"/>
        </w:rPr>
        <w:t xml:space="preserve"> [Chapter </w:t>
      </w:r>
      <w:r w:rsidR="008F5E96">
        <w:rPr>
          <w:rFonts w:ascii="Times New Roman" w:hAnsi="Times New Roman" w:cs="Times New Roman"/>
          <w:b/>
          <w:i/>
          <w:sz w:val="24"/>
          <w:szCs w:val="24"/>
        </w:rPr>
        <w:t>8:14</w:t>
      </w:r>
      <w:r w:rsidR="008F5E96" w:rsidRPr="008F5E96">
        <w:rPr>
          <w:rFonts w:ascii="Times New Roman" w:hAnsi="Times New Roman" w:cs="Times New Roman"/>
          <w:b/>
          <w:i/>
          <w:sz w:val="24"/>
          <w:szCs w:val="24"/>
        </w:rPr>
        <w:t>], [the Act]</w:t>
      </w:r>
      <w:r w:rsidR="004B0CE9">
        <w:rPr>
          <w:rFonts w:ascii="Times New Roman" w:hAnsi="Times New Roman" w:cs="Times New Roman"/>
          <w:b/>
          <w:i/>
          <w:sz w:val="24"/>
          <w:szCs w:val="24"/>
        </w:rPr>
        <w:t>.</w:t>
      </w:r>
      <w:r w:rsidR="00F672A0">
        <w:rPr>
          <w:rFonts w:ascii="Times New Roman" w:hAnsi="Times New Roman" w:cs="Times New Roman"/>
          <w:b/>
          <w:i/>
          <w:sz w:val="24"/>
          <w:szCs w:val="24"/>
        </w:rPr>
        <w:t xml:space="preserve"> </w:t>
      </w:r>
      <w:r w:rsidR="00F672A0" w:rsidRPr="00F672A0">
        <w:rPr>
          <w:rFonts w:ascii="Times New Roman" w:hAnsi="Times New Roman" w:cs="Times New Roman"/>
          <w:sz w:val="24"/>
          <w:szCs w:val="24"/>
        </w:rPr>
        <w:t>It is common cause that</w:t>
      </w:r>
      <w:r w:rsidR="00F672A0">
        <w:rPr>
          <w:rFonts w:ascii="Times New Roman" w:hAnsi="Times New Roman" w:cs="Times New Roman"/>
          <w:b/>
          <w:i/>
          <w:sz w:val="24"/>
          <w:szCs w:val="24"/>
        </w:rPr>
        <w:t xml:space="preserve"> </w:t>
      </w:r>
      <w:r w:rsidR="00F672A0">
        <w:rPr>
          <w:rFonts w:ascii="Times New Roman" w:hAnsi="Times New Roman" w:cs="Times New Roman"/>
          <w:sz w:val="24"/>
          <w:szCs w:val="24"/>
        </w:rPr>
        <w:t>t</w:t>
      </w:r>
      <w:r w:rsidR="00F672A0" w:rsidRPr="00F672A0">
        <w:rPr>
          <w:rFonts w:ascii="Times New Roman" w:hAnsi="Times New Roman" w:cs="Times New Roman"/>
          <w:sz w:val="24"/>
          <w:szCs w:val="24"/>
        </w:rPr>
        <w:t>he controversy over whether or not the property of the Applicant can be attached was not in the founding affidavit</w:t>
      </w:r>
      <w:r w:rsidR="00F672A0">
        <w:rPr>
          <w:rFonts w:ascii="Times New Roman" w:hAnsi="Times New Roman" w:cs="Times New Roman"/>
          <w:b/>
          <w:i/>
          <w:sz w:val="24"/>
          <w:szCs w:val="24"/>
        </w:rPr>
        <w:t xml:space="preserve">. </w:t>
      </w:r>
      <w:r w:rsidR="00F672A0" w:rsidRPr="00F672A0">
        <w:rPr>
          <w:rFonts w:ascii="Times New Roman" w:hAnsi="Times New Roman" w:cs="Times New Roman"/>
          <w:sz w:val="24"/>
          <w:szCs w:val="24"/>
        </w:rPr>
        <w:t>It came into the equation for the first time in the answering affidavit.</w:t>
      </w:r>
    </w:p>
    <w:p w:rsidR="00B07BE3" w:rsidRPr="00F55EEF" w:rsidRDefault="00F672A0" w:rsidP="00F91CA4">
      <w:pPr>
        <w:spacing w:line="360" w:lineRule="auto"/>
        <w:ind w:right="14" w:firstLine="720"/>
        <w:rPr>
          <w:rFonts w:ascii="Times New Roman" w:hAnsi="Times New Roman" w:cs="Times New Roman"/>
          <w:sz w:val="24"/>
          <w:szCs w:val="24"/>
        </w:rPr>
      </w:pPr>
      <w:r>
        <w:rPr>
          <w:rFonts w:ascii="Times New Roman" w:hAnsi="Times New Roman" w:cs="Times New Roman"/>
          <w:sz w:val="24"/>
          <w:szCs w:val="24"/>
        </w:rPr>
        <w:t xml:space="preserve">Counsel </w:t>
      </w:r>
      <w:r w:rsidR="00B0037F">
        <w:rPr>
          <w:rFonts w:ascii="Times New Roman" w:hAnsi="Times New Roman" w:cs="Times New Roman"/>
          <w:sz w:val="24"/>
          <w:szCs w:val="24"/>
        </w:rPr>
        <w:t>for the Applicant</w:t>
      </w:r>
      <w:r w:rsidR="008B52D0">
        <w:rPr>
          <w:rFonts w:ascii="Times New Roman" w:hAnsi="Times New Roman" w:cs="Times New Roman"/>
          <w:sz w:val="24"/>
          <w:szCs w:val="24"/>
        </w:rPr>
        <w:t xml:space="preserve"> argued that the Applicant is</w:t>
      </w:r>
      <w:r w:rsidR="00B0037F">
        <w:rPr>
          <w:rFonts w:ascii="Times New Roman" w:hAnsi="Times New Roman" w:cs="Times New Roman"/>
          <w:sz w:val="24"/>
          <w:szCs w:val="24"/>
        </w:rPr>
        <w:t xml:space="preserve"> a </w:t>
      </w:r>
      <w:r w:rsidR="008B52D0">
        <w:rPr>
          <w:rFonts w:ascii="Times New Roman" w:hAnsi="Times New Roman" w:cs="Times New Roman"/>
          <w:sz w:val="24"/>
          <w:szCs w:val="24"/>
        </w:rPr>
        <w:t>state-owned and state-funded i</w:t>
      </w:r>
      <w:r w:rsidR="00B0037F">
        <w:rPr>
          <w:rFonts w:ascii="Times New Roman" w:hAnsi="Times New Roman" w:cs="Times New Roman"/>
          <w:sz w:val="24"/>
          <w:szCs w:val="24"/>
        </w:rPr>
        <w:t>nstitution</w:t>
      </w:r>
      <w:r w:rsidR="008B52D0">
        <w:rPr>
          <w:rFonts w:ascii="Times New Roman" w:hAnsi="Times New Roman" w:cs="Times New Roman"/>
          <w:sz w:val="24"/>
          <w:szCs w:val="24"/>
        </w:rPr>
        <w:t xml:space="preserve">. </w:t>
      </w:r>
      <w:r w:rsidR="00A01BB4">
        <w:rPr>
          <w:rFonts w:ascii="Times New Roman" w:hAnsi="Times New Roman" w:cs="Times New Roman"/>
          <w:sz w:val="24"/>
          <w:szCs w:val="24"/>
        </w:rPr>
        <w:t>It</w:t>
      </w:r>
      <w:r w:rsidR="00B0037F">
        <w:rPr>
          <w:rFonts w:ascii="Times New Roman" w:hAnsi="Times New Roman" w:cs="Times New Roman"/>
          <w:sz w:val="24"/>
          <w:szCs w:val="24"/>
        </w:rPr>
        <w:t xml:space="preserve"> is </w:t>
      </w:r>
      <w:r w:rsidR="00A01BB4">
        <w:rPr>
          <w:rFonts w:ascii="Times New Roman" w:hAnsi="Times New Roman" w:cs="Times New Roman"/>
          <w:sz w:val="24"/>
          <w:szCs w:val="24"/>
        </w:rPr>
        <w:t xml:space="preserve">therefore </w:t>
      </w:r>
      <w:r w:rsidR="00B0037F">
        <w:rPr>
          <w:rFonts w:ascii="Times New Roman" w:hAnsi="Times New Roman" w:cs="Times New Roman"/>
          <w:sz w:val="24"/>
          <w:szCs w:val="24"/>
        </w:rPr>
        <w:t>a state</w:t>
      </w:r>
      <w:r w:rsidR="00A01BB4">
        <w:rPr>
          <w:rFonts w:ascii="Times New Roman" w:hAnsi="Times New Roman" w:cs="Times New Roman"/>
          <w:sz w:val="24"/>
          <w:szCs w:val="24"/>
        </w:rPr>
        <w:t xml:space="preserve"> institution whose</w:t>
      </w:r>
      <w:r>
        <w:rPr>
          <w:rFonts w:ascii="Times New Roman" w:hAnsi="Times New Roman" w:cs="Times New Roman"/>
          <w:sz w:val="24"/>
          <w:szCs w:val="24"/>
        </w:rPr>
        <w:t xml:space="preserve"> property is insulat</w:t>
      </w:r>
      <w:r w:rsidR="00B0037F">
        <w:rPr>
          <w:rFonts w:ascii="Times New Roman" w:hAnsi="Times New Roman" w:cs="Times New Roman"/>
          <w:sz w:val="24"/>
          <w:szCs w:val="24"/>
        </w:rPr>
        <w:t>ed against attachment</w:t>
      </w:r>
      <w:r w:rsidR="00A01BB4">
        <w:rPr>
          <w:rFonts w:ascii="Times New Roman" w:hAnsi="Times New Roman" w:cs="Times New Roman"/>
          <w:sz w:val="24"/>
          <w:szCs w:val="24"/>
        </w:rPr>
        <w:t xml:space="preserve"> or execution by the provisions of </w:t>
      </w:r>
      <w:r w:rsidR="00A01BB4">
        <w:rPr>
          <w:rFonts w:ascii="Times New Roman" w:hAnsi="Times New Roman" w:cs="Times New Roman"/>
          <w:i/>
          <w:sz w:val="24"/>
          <w:szCs w:val="24"/>
        </w:rPr>
        <w:t>s</w:t>
      </w:r>
      <w:r w:rsidR="00A01BB4" w:rsidRPr="00A01BB4">
        <w:rPr>
          <w:rFonts w:ascii="Times New Roman" w:hAnsi="Times New Roman" w:cs="Times New Roman"/>
          <w:i/>
          <w:sz w:val="24"/>
          <w:szCs w:val="24"/>
        </w:rPr>
        <w:t xml:space="preserve"> </w:t>
      </w:r>
      <w:r w:rsidR="00B0037F" w:rsidRPr="00A01BB4">
        <w:rPr>
          <w:rFonts w:ascii="Times New Roman" w:hAnsi="Times New Roman" w:cs="Times New Roman"/>
          <w:i/>
          <w:sz w:val="24"/>
          <w:szCs w:val="24"/>
        </w:rPr>
        <w:t>5</w:t>
      </w:r>
      <w:r w:rsidR="00A01BB4">
        <w:rPr>
          <w:rFonts w:ascii="Times New Roman" w:hAnsi="Times New Roman" w:cs="Times New Roman"/>
          <w:sz w:val="24"/>
          <w:szCs w:val="24"/>
        </w:rPr>
        <w:t xml:space="preserve"> of the Act</w:t>
      </w:r>
      <w:r w:rsidR="00B0037F">
        <w:rPr>
          <w:rFonts w:ascii="Times New Roman" w:hAnsi="Times New Roman" w:cs="Times New Roman"/>
          <w:sz w:val="24"/>
          <w:szCs w:val="24"/>
        </w:rPr>
        <w:t>.</w:t>
      </w:r>
      <w:r w:rsidR="00992239">
        <w:rPr>
          <w:rFonts w:ascii="Times New Roman" w:hAnsi="Times New Roman" w:cs="Times New Roman"/>
          <w:sz w:val="24"/>
          <w:szCs w:val="24"/>
        </w:rPr>
        <w:t xml:space="preserve"> He further argued that this is a point of law and can be raised at any stage during litigation. That </w:t>
      </w:r>
      <w:r w:rsidR="009E37EC">
        <w:rPr>
          <w:rFonts w:ascii="Times New Roman" w:hAnsi="Times New Roman" w:cs="Times New Roman"/>
          <w:sz w:val="24"/>
          <w:szCs w:val="24"/>
        </w:rPr>
        <w:t>a po</w:t>
      </w:r>
      <w:r w:rsidR="00992239">
        <w:rPr>
          <w:rFonts w:ascii="Times New Roman" w:hAnsi="Times New Roman" w:cs="Times New Roman"/>
          <w:sz w:val="24"/>
          <w:szCs w:val="24"/>
        </w:rPr>
        <w:t>i</w:t>
      </w:r>
      <w:r w:rsidR="009E37EC">
        <w:rPr>
          <w:rFonts w:ascii="Times New Roman" w:hAnsi="Times New Roman" w:cs="Times New Roman"/>
          <w:sz w:val="24"/>
          <w:szCs w:val="24"/>
        </w:rPr>
        <w:t>nt</w:t>
      </w:r>
      <w:r w:rsidR="00992239">
        <w:rPr>
          <w:rFonts w:ascii="Times New Roman" w:hAnsi="Times New Roman" w:cs="Times New Roman"/>
          <w:sz w:val="24"/>
          <w:szCs w:val="24"/>
        </w:rPr>
        <w:t xml:space="preserve"> of the law</w:t>
      </w:r>
      <w:r w:rsidR="00F55EEF">
        <w:rPr>
          <w:rFonts w:ascii="Times New Roman" w:hAnsi="Times New Roman" w:cs="Times New Roman"/>
          <w:sz w:val="24"/>
          <w:szCs w:val="24"/>
        </w:rPr>
        <w:t xml:space="preserve"> can be </w:t>
      </w:r>
      <w:r w:rsidR="009E37EC">
        <w:rPr>
          <w:rFonts w:ascii="Times New Roman" w:hAnsi="Times New Roman" w:cs="Times New Roman"/>
          <w:sz w:val="24"/>
          <w:szCs w:val="24"/>
        </w:rPr>
        <w:t>raised at any stage</w:t>
      </w:r>
      <w:r w:rsidR="00F55EEF">
        <w:rPr>
          <w:rFonts w:ascii="Times New Roman" w:hAnsi="Times New Roman" w:cs="Times New Roman"/>
          <w:sz w:val="24"/>
          <w:szCs w:val="24"/>
        </w:rPr>
        <w:t xml:space="preserve"> in litigation</w:t>
      </w:r>
      <w:r w:rsidR="00992239">
        <w:rPr>
          <w:rFonts w:ascii="Times New Roman" w:hAnsi="Times New Roman" w:cs="Times New Roman"/>
          <w:sz w:val="24"/>
          <w:szCs w:val="24"/>
        </w:rPr>
        <w:t xml:space="preserve"> is </w:t>
      </w:r>
      <w:r w:rsidR="009E37EC">
        <w:rPr>
          <w:rFonts w:ascii="Times New Roman" w:hAnsi="Times New Roman" w:cs="Times New Roman"/>
          <w:sz w:val="24"/>
          <w:szCs w:val="24"/>
        </w:rPr>
        <w:t xml:space="preserve">a </w:t>
      </w:r>
      <w:r w:rsidR="00992239">
        <w:rPr>
          <w:rFonts w:ascii="Times New Roman" w:hAnsi="Times New Roman" w:cs="Times New Roman"/>
          <w:sz w:val="24"/>
          <w:szCs w:val="24"/>
        </w:rPr>
        <w:t>trite</w:t>
      </w:r>
      <w:r w:rsidR="00F55EEF">
        <w:rPr>
          <w:rFonts w:ascii="Times New Roman" w:hAnsi="Times New Roman" w:cs="Times New Roman"/>
          <w:sz w:val="24"/>
          <w:szCs w:val="24"/>
        </w:rPr>
        <w:t xml:space="preserve"> position our</w:t>
      </w:r>
      <w:r w:rsidR="009E37EC">
        <w:rPr>
          <w:rFonts w:ascii="Times New Roman" w:hAnsi="Times New Roman" w:cs="Times New Roman"/>
          <w:sz w:val="24"/>
          <w:szCs w:val="24"/>
        </w:rPr>
        <w:t xml:space="preserve"> law</w:t>
      </w:r>
      <w:r w:rsidR="00992239">
        <w:rPr>
          <w:rFonts w:ascii="Times New Roman" w:hAnsi="Times New Roman" w:cs="Times New Roman"/>
          <w:sz w:val="24"/>
          <w:szCs w:val="24"/>
        </w:rPr>
        <w:t>.</w:t>
      </w:r>
    </w:p>
    <w:p w:rsidR="00B07BE3" w:rsidRDefault="00024CA3" w:rsidP="00F91CA4">
      <w:pPr>
        <w:spacing w:line="360" w:lineRule="auto"/>
        <w:ind w:right="14" w:firstLine="720"/>
        <w:rPr>
          <w:rFonts w:ascii="Times New Roman" w:hAnsi="Times New Roman" w:cs="Times New Roman"/>
          <w:sz w:val="24"/>
          <w:szCs w:val="24"/>
        </w:rPr>
      </w:pPr>
      <w:r>
        <w:rPr>
          <w:rFonts w:ascii="Times New Roman" w:hAnsi="Times New Roman" w:cs="Times New Roman"/>
          <w:sz w:val="24"/>
          <w:szCs w:val="24"/>
        </w:rPr>
        <w:t>Counsel for the 1</w:t>
      </w:r>
      <w:r w:rsidRPr="00024CA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argued that i</w:t>
      </w:r>
      <w:r w:rsidR="00B07BE3">
        <w:rPr>
          <w:rFonts w:ascii="Times New Roman" w:hAnsi="Times New Roman" w:cs="Times New Roman"/>
          <w:sz w:val="24"/>
          <w:szCs w:val="24"/>
        </w:rPr>
        <w:t xml:space="preserve">t is trite that an application and relief sought therein </w:t>
      </w:r>
      <w:r w:rsidR="00A01BB4">
        <w:rPr>
          <w:rFonts w:ascii="Times New Roman" w:hAnsi="Times New Roman" w:cs="Times New Roman"/>
          <w:sz w:val="24"/>
          <w:szCs w:val="24"/>
        </w:rPr>
        <w:t>stand</w:t>
      </w:r>
      <w:r w:rsidR="00B07BE3">
        <w:rPr>
          <w:rFonts w:ascii="Times New Roman" w:hAnsi="Times New Roman" w:cs="Times New Roman"/>
          <w:sz w:val="24"/>
          <w:szCs w:val="24"/>
        </w:rPr>
        <w:t xml:space="preserve"> or </w:t>
      </w:r>
      <w:r w:rsidR="00A01BB4">
        <w:rPr>
          <w:rFonts w:ascii="Times New Roman" w:hAnsi="Times New Roman" w:cs="Times New Roman"/>
          <w:sz w:val="24"/>
          <w:szCs w:val="24"/>
        </w:rPr>
        <w:t>fall</w:t>
      </w:r>
      <w:r w:rsidR="00B07BE3">
        <w:rPr>
          <w:rFonts w:ascii="Times New Roman" w:hAnsi="Times New Roman" w:cs="Times New Roman"/>
          <w:sz w:val="24"/>
          <w:szCs w:val="24"/>
        </w:rPr>
        <w:t xml:space="preserve"> on the contents of the Foundi</w:t>
      </w:r>
      <w:r>
        <w:rPr>
          <w:rFonts w:ascii="Times New Roman" w:hAnsi="Times New Roman" w:cs="Times New Roman"/>
          <w:sz w:val="24"/>
          <w:szCs w:val="24"/>
        </w:rPr>
        <w:t>ng Affidavit, and that</w:t>
      </w:r>
      <w:r w:rsidR="00A01BB4">
        <w:rPr>
          <w:rFonts w:ascii="Times New Roman" w:hAnsi="Times New Roman" w:cs="Times New Roman"/>
          <w:sz w:val="24"/>
          <w:szCs w:val="24"/>
        </w:rPr>
        <w:t xml:space="preserve"> </w:t>
      </w:r>
      <w:r>
        <w:rPr>
          <w:rFonts w:ascii="Times New Roman" w:hAnsi="Times New Roman" w:cs="Times New Roman"/>
          <w:sz w:val="24"/>
          <w:szCs w:val="24"/>
        </w:rPr>
        <w:t>i</w:t>
      </w:r>
      <w:r w:rsidR="00B07BE3">
        <w:rPr>
          <w:rFonts w:ascii="Times New Roman" w:hAnsi="Times New Roman" w:cs="Times New Roman"/>
          <w:sz w:val="24"/>
          <w:szCs w:val="24"/>
        </w:rPr>
        <w:t>t is equally trite that an Answering Affidavit</w:t>
      </w:r>
      <w:r w:rsidR="00A01BB4">
        <w:rPr>
          <w:rFonts w:ascii="Times New Roman" w:hAnsi="Times New Roman" w:cs="Times New Roman"/>
          <w:sz w:val="24"/>
          <w:szCs w:val="24"/>
        </w:rPr>
        <w:t xml:space="preserve"> or</w:t>
      </w:r>
      <w:r w:rsidR="00B07BE3">
        <w:rPr>
          <w:rFonts w:ascii="Times New Roman" w:hAnsi="Times New Roman" w:cs="Times New Roman"/>
          <w:sz w:val="24"/>
          <w:szCs w:val="24"/>
        </w:rPr>
        <w:t xml:space="preserve"> </w:t>
      </w:r>
      <w:r w:rsidR="00A01BB4">
        <w:rPr>
          <w:rFonts w:ascii="Times New Roman" w:hAnsi="Times New Roman" w:cs="Times New Roman"/>
          <w:sz w:val="24"/>
          <w:szCs w:val="24"/>
        </w:rPr>
        <w:t>Heads of Argument are</w:t>
      </w:r>
      <w:r w:rsidR="00B07BE3">
        <w:rPr>
          <w:rFonts w:ascii="Times New Roman" w:hAnsi="Times New Roman" w:cs="Times New Roman"/>
          <w:sz w:val="24"/>
          <w:szCs w:val="24"/>
        </w:rPr>
        <w:t xml:space="preserve"> </w:t>
      </w:r>
      <w:r w:rsidR="00A01BB4">
        <w:rPr>
          <w:rFonts w:ascii="Times New Roman" w:hAnsi="Times New Roman" w:cs="Times New Roman"/>
          <w:sz w:val="24"/>
          <w:szCs w:val="24"/>
        </w:rPr>
        <w:t xml:space="preserve">not </w:t>
      </w:r>
      <w:r w:rsidR="00B07BE3">
        <w:rPr>
          <w:rFonts w:ascii="Times New Roman" w:hAnsi="Times New Roman" w:cs="Times New Roman"/>
          <w:sz w:val="24"/>
          <w:szCs w:val="24"/>
        </w:rPr>
        <w:t>vehicle</w:t>
      </w:r>
      <w:r w:rsidR="00A01BB4">
        <w:rPr>
          <w:rFonts w:ascii="Times New Roman" w:hAnsi="Times New Roman" w:cs="Times New Roman"/>
          <w:sz w:val="24"/>
          <w:szCs w:val="24"/>
        </w:rPr>
        <w:t>s</w:t>
      </w:r>
      <w:r w:rsidR="00B07BE3">
        <w:rPr>
          <w:rFonts w:ascii="Times New Roman" w:hAnsi="Times New Roman" w:cs="Times New Roman"/>
          <w:sz w:val="24"/>
          <w:szCs w:val="24"/>
        </w:rPr>
        <w:t xml:space="preserve"> through which to amend a cause of action or to add another cause of action</w:t>
      </w:r>
      <w:r>
        <w:rPr>
          <w:rFonts w:ascii="Times New Roman" w:hAnsi="Times New Roman" w:cs="Times New Roman"/>
          <w:sz w:val="24"/>
          <w:szCs w:val="24"/>
        </w:rPr>
        <w:t xml:space="preserve"> in a</w:t>
      </w:r>
      <w:r w:rsidR="00A01BB4">
        <w:rPr>
          <w:rFonts w:ascii="Times New Roman" w:hAnsi="Times New Roman" w:cs="Times New Roman"/>
          <w:sz w:val="24"/>
          <w:szCs w:val="24"/>
        </w:rPr>
        <w:t xml:space="preserve"> matter</w:t>
      </w:r>
      <w:r w:rsidR="00B07BE3">
        <w:rPr>
          <w:rFonts w:ascii="Times New Roman" w:hAnsi="Times New Roman" w:cs="Times New Roman"/>
          <w:sz w:val="24"/>
          <w:szCs w:val="24"/>
        </w:rPr>
        <w:t>.</w:t>
      </w:r>
      <w:r w:rsidR="00A01BB4">
        <w:rPr>
          <w:rFonts w:ascii="Times New Roman" w:hAnsi="Times New Roman" w:cs="Times New Roman"/>
          <w:sz w:val="24"/>
          <w:szCs w:val="24"/>
        </w:rPr>
        <w:t xml:space="preserve"> </w:t>
      </w:r>
      <w:r w:rsidR="00B07BE3">
        <w:rPr>
          <w:rFonts w:ascii="Times New Roman" w:hAnsi="Times New Roman" w:cs="Times New Roman"/>
          <w:sz w:val="24"/>
          <w:szCs w:val="24"/>
        </w:rPr>
        <w:t xml:space="preserve">Nowhere in the Applicant’s </w:t>
      </w:r>
      <w:r w:rsidR="00A01BB4">
        <w:rPr>
          <w:rFonts w:ascii="Times New Roman" w:hAnsi="Times New Roman" w:cs="Times New Roman"/>
          <w:sz w:val="24"/>
          <w:szCs w:val="24"/>
        </w:rPr>
        <w:t xml:space="preserve">Founding Affidavit is the issue or applicability of </w:t>
      </w:r>
      <w:r w:rsidR="00A01BB4" w:rsidRPr="00A01BB4">
        <w:rPr>
          <w:rFonts w:ascii="Times New Roman" w:hAnsi="Times New Roman" w:cs="Times New Roman"/>
          <w:i/>
          <w:sz w:val="24"/>
          <w:szCs w:val="24"/>
        </w:rPr>
        <w:t>s</w:t>
      </w:r>
      <w:r w:rsidR="00A01BB4">
        <w:rPr>
          <w:rFonts w:ascii="Times New Roman" w:hAnsi="Times New Roman" w:cs="Times New Roman"/>
          <w:i/>
          <w:sz w:val="24"/>
          <w:szCs w:val="24"/>
        </w:rPr>
        <w:t xml:space="preserve"> 5 [2]</w:t>
      </w:r>
      <w:r w:rsidR="00A01BB4">
        <w:rPr>
          <w:rFonts w:ascii="Times New Roman" w:hAnsi="Times New Roman" w:cs="Times New Roman"/>
          <w:sz w:val="24"/>
          <w:szCs w:val="24"/>
        </w:rPr>
        <w:t xml:space="preserve"> of the </w:t>
      </w:r>
      <w:r w:rsidR="00B07BE3">
        <w:rPr>
          <w:rFonts w:ascii="Times New Roman" w:hAnsi="Times New Roman" w:cs="Times New Roman"/>
          <w:sz w:val="24"/>
          <w:szCs w:val="24"/>
        </w:rPr>
        <w:t>Act raised.</w:t>
      </w:r>
      <w:r w:rsidR="008F6B80">
        <w:rPr>
          <w:rFonts w:ascii="Times New Roman" w:hAnsi="Times New Roman" w:cs="Times New Roman"/>
          <w:sz w:val="24"/>
          <w:szCs w:val="24"/>
        </w:rPr>
        <w:t xml:space="preserve"> He further argued that the issue of whether or not the Act covered the Applicant was long dealt with by this </w:t>
      </w:r>
      <w:r w:rsidR="00351855">
        <w:rPr>
          <w:rFonts w:ascii="Times New Roman" w:hAnsi="Times New Roman" w:cs="Times New Roman"/>
          <w:sz w:val="24"/>
          <w:szCs w:val="24"/>
        </w:rPr>
        <w:t>Court in a matter involving these</w:t>
      </w:r>
      <w:r w:rsidR="008F6B80">
        <w:rPr>
          <w:rFonts w:ascii="Times New Roman" w:hAnsi="Times New Roman" w:cs="Times New Roman"/>
          <w:sz w:val="24"/>
          <w:szCs w:val="24"/>
        </w:rPr>
        <w:t xml:space="preserve"> parties</w:t>
      </w:r>
      <w:r w:rsidR="00DE05A3">
        <w:rPr>
          <w:rFonts w:ascii="Times New Roman" w:hAnsi="Times New Roman" w:cs="Times New Roman"/>
          <w:sz w:val="24"/>
          <w:szCs w:val="24"/>
        </w:rPr>
        <w:t xml:space="preserve">, </w:t>
      </w:r>
      <w:r w:rsidR="00DE05A3" w:rsidRPr="00DE05A3">
        <w:rPr>
          <w:rFonts w:ascii="Times New Roman" w:hAnsi="Times New Roman" w:cs="Times New Roman"/>
          <w:b/>
          <w:i/>
          <w:sz w:val="24"/>
          <w:szCs w:val="24"/>
        </w:rPr>
        <w:t>Freed Technical Consultants [</w:t>
      </w:r>
      <w:proofErr w:type="spellStart"/>
      <w:r w:rsidR="00DE05A3" w:rsidRPr="00DE05A3">
        <w:rPr>
          <w:rFonts w:ascii="Times New Roman" w:hAnsi="Times New Roman" w:cs="Times New Roman"/>
          <w:b/>
          <w:i/>
          <w:sz w:val="24"/>
          <w:szCs w:val="24"/>
        </w:rPr>
        <w:t>Pvt</w:t>
      </w:r>
      <w:proofErr w:type="spellEnd"/>
      <w:r w:rsidR="00DE05A3" w:rsidRPr="00DE05A3">
        <w:rPr>
          <w:rFonts w:ascii="Times New Roman" w:hAnsi="Times New Roman" w:cs="Times New Roman"/>
          <w:b/>
          <w:i/>
          <w:sz w:val="24"/>
          <w:szCs w:val="24"/>
        </w:rPr>
        <w:t xml:space="preserve">] Ltd t/a </w:t>
      </w:r>
      <w:proofErr w:type="spellStart"/>
      <w:r w:rsidR="00DE05A3" w:rsidRPr="00DE05A3">
        <w:rPr>
          <w:rFonts w:ascii="Times New Roman" w:hAnsi="Times New Roman" w:cs="Times New Roman"/>
          <w:b/>
          <w:i/>
          <w:sz w:val="24"/>
          <w:szCs w:val="24"/>
        </w:rPr>
        <w:t>Roce</w:t>
      </w:r>
      <w:proofErr w:type="spellEnd"/>
      <w:r w:rsidR="00DE05A3" w:rsidRPr="00DE05A3">
        <w:rPr>
          <w:rFonts w:ascii="Times New Roman" w:hAnsi="Times New Roman" w:cs="Times New Roman"/>
          <w:b/>
          <w:i/>
          <w:sz w:val="24"/>
          <w:szCs w:val="24"/>
        </w:rPr>
        <w:t xml:space="preserve"> Consulting Engineers v</w:t>
      </w:r>
      <w:r w:rsidR="00DE05A3">
        <w:rPr>
          <w:rFonts w:ascii="Times New Roman" w:hAnsi="Times New Roman" w:cs="Times New Roman"/>
          <w:sz w:val="24"/>
          <w:szCs w:val="24"/>
        </w:rPr>
        <w:t xml:space="preserve"> </w:t>
      </w:r>
      <w:r w:rsidR="00DE05A3">
        <w:rPr>
          <w:rFonts w:ascii="Times New Roman" w:hAnsi="Times New Roman" w:cs="Times New Roman"/>
          <w:b/>
          <w:i/>
          <w:sz w:val="24"/>
          <w:szCs w:val="24"/>
        </w:rPr>
        <w:t xml:space="preserve">National University </w:t>
      </w:r>
      <w:proofErr w:type="gramStart"/>
      <w:r w:rsidR="00DE05A3">
        <w:rPr>
          <w:rFonts w:ascii="Times New Roman" w:hAnsi="Times New Roman" w:cs="Times New Roman"/>
          <w:b/>
          <w:i/>
          <w:sz w:val="24"/>
          <w:szCs w:val="24"/>
        </w:rPr>
        <w:t xml:space="preserve">Of </w:t>
      </w:r>
      <w:r w:rsidR="00DE05A3" w:rsidRPr="00DE05A3">
        <w:rPr>
          <w:rFonts w:ascii="Times New Roman" w:hAnsi="Times New Roman" w:cs="Times New Roman"/>
          <w:b/>
          <w:i/>
          <w:sz w:val="24"/>
          <w:szCs w:val="24"/>
        </w:rPr>
        <w:t>Science And</w:t>
      </w:r>
      <w:proofErr w:type="gramEnd"/>
      <w:r w:rsidR="00DE05A3" w:rsidRPr="00DE05A3">
        <w:rPr>
          <w:rFonts w:ascii="Times New Roman" w:hAnsi="Times New Roman" w:cs="Times New Roman"/>
          <w:b/>
          <w:i/>
          <w:sz w:val="24"/>
          <w:szCs w:val="24"/>
        </w:rPr>
        <w:t xml:space="preserve"> Technology</w:t>
      </w:r>
      <w:r w:rsidR="008F6B80" w:rsidRPr="009E37EC">
        <w:rPr>
          <w:rFonts w:ascii="Times New Roman" w:hAnsi="Times New Roman" w:cs="Times New Roman"/>
          <w:b/>
          <w:sz w:val="24"/>
          <w:szCs w:val="24"/>
        </w:rPr>
        <w:t xml:space="preserve"> </w:t>
      </w:r>
      <w:r w:rsidR="008F6B80" w:rsidRPr="001575D7">
        <w:rPr>
          <w:rFonts w:ascii="Times New Roman" w:hAnsi="Times New Roman" w:cs="Times New Roman"/>
          <w:b/>
          <w:i/>
          <w:sz w:val="24"/>
          <w:szCs w:val="24"/>
        </w:rPr>
        <w:t>HB 51/17</w:t>
      </w:r>
      <w:r w:rsidR="00DE05A3">
        <w:rPr>
          <w:rFonts w:ascii="Times New Roman" w:hAnsi="Times New Roman" w:cs="Times New Roman"/>
          <w:b/>
          <w:sz w:val="24"/>
          <w:szCs w:val="24"/>
        </w:rPr>
        <w:t>.</w:t>
      </w:r>
      <w:r w:rsidR="008F6B80" w:rsidRPr="009E37EC">
        <w:rPr>
          <w:rFonts w:ascii="Times New Roman" w:hAnsi="Times New Roman" w:cs="Times New Roman"/>
          <w:sz w:val="24"/>
          <w:szCs w:val="24"/>
        </w:rPr>
        <w:t xml:space="preserve"> </w:t>
      </w:r>
      <w:r w:rsidR="008F6B80">
        <w:rPr>
          <w:rFonts w:ascii="Times New Roman" w:hAnsi="Times New Roman" w:cs="Times New Roman"/>
          <w:sz w:val="24"/>
          <w:szCs w:val="24"/>
        </w:rPr>
        <w:t xml:space="preserve">in which the Court held that </w:t>
      </w:r>
      <w:r w:rsidR="001575D7">
        <w:rPr>
          <w:rFonts w:ascii="Times New Roman" w:hAnsi="Times New Roman" w:cs="Times New Roman"/>
          <w:sz w:val="24"/>
          <w:szCs w:val="24"/>
        </w:rPr>
        <w:t>the Act did not cover the Applic</w:t>
      </w:r>
      <w:r w:rsidR="009E37EC">
        <w:rPr>
          <w:rFonts w:ascii="Times New Roman" w:hAnsi="Times New Roman" w:cs="Times New Roman"/>
          <w:sz w:val="24"/>
          <w:szCs w:val="24"/>
        </w:rPr>
        <w:t xml:space="preserve">ant and that Judgment is extant albeit the focus therein having been on </w:t>
      </w:r>
      <w:r w:rsidR="009E37EC" w:rsidRPr="009E37EC">
        <w:rPr>
          <w:rFonts w:ascii="Times New Roman" w:hAnsi="Times New Roman" w:cs="Times New Roman"/>
          <w:i/>
          <w:sz w:val="24"/>
          <w:szCs w:val="24"/>
        </w:rPr>
        <w:t>s 6</w:t>
      </w:r>
      <w:r w:rsidR="009E37EC">
        <w:rPr>
          <w:rFonts w:ascii="Times New Roman" w:hAnsi="Times New Roman" w:cs="Times New Roman"/>
          <w:sz w:val="24"/>
          <w:szCs w:val="24"/>
        </w:rPr>
        <w:t xml:space="preserve"> of the Act.</w:t>
      </w:r>
    </w:p>
    <w:p w:rsidR="006049EF" w:rsidRDefault="006049EF" w:rsidP="00F91CA4">
      <w:pPr>
        <w:spacing w:line="360" w:lineRule="auto"/>
        <w:ind w:right="14"/>
        <w:rPr>
          <w:rFonts w:ascii="Times New Roman" w:hAnsi="Times New Roman" w:cs="Times New Roman"/>
          <w:sz w:val="24"/>
          <w:szCs w:val="24"/>
        </w:rPr>
      </w:pPr>
    </w:p>
    <w:p w:rsidR="00D0370A" w:rsidRDefault="00D0370A" w:rsidP="00F91CA4">
      <w:pPr>
        <w:spacing w:line="360" w:lineRule="auto"/>
        <w:ind w:right="14"/>
        <w:rPr>
          <w:rFonts w:ascii="Times New Roman" w:hAnsi="Times New Roman" w:cs="Times New Roman"/>
          <w:b/>
          <w:sz w:val="24"/>
          <w:szCs w:val="24"/>
        </w:rPr>
      </w:pPr>
    </w:p>
    <w:p w:rsidR="003C0A23" w:rsidRDefault="003C0A23" w:rsidP="00F91CA4">
      <w:pPr>
        <w:spacing w:line="360" w:lineRule="auto"/>
        <w:ind w:right="14" w:firstLine="720"/>
        <w:rPr>
          <w:rFonts w:ascii="Times New Roman" w:hAnsi="Times New Roman" w:cs="Times New Roman"/>
          <w:b/>
          <w:sz w:val="24"/>
          <w:szCs w:val="24"/>
        </w:rPr>
      </w:pPr>
    </w:p>
    <w:p w:rsidR="006049EF" w:rsidRPr="006049EF" w:rsidRDefault="006049EF" w:rsidP="00F91CA4">
      <w:pPr>
        <w:spacing w:line="360" w:lineRule="auto"/>
        <w:ind w:right="14" w:firstLine="720"/>
        <w:rPr>
          <w:rFonts w:ascii="Times New Roman" w:hAnsi="Times New Roman" w:cs="Times New Roman"/>
          <w:b/>
          <w:sz w:val="24"/>
          <w:szCs w:val="24"/>
        </w:rPr>
      </w:pPr>
      <w:r w:rsidRPr="006049EF">
        <w:rPr>
          <w:rFonts w:ascii="Times New Roman" w:hAnsi="Times New Roman" w:cs="Times New Roman"/>
          <w:b/>
          <w:sz w:val="24"/>
          <w:szCs w:val="24"/>
        </w:rPr>
        <w:lastRenderedPageBreak/>
        <w:t>RESOLUTION</w:t>
      </w:r>
    </w:p>
    <w:p w:rsidR="004C67E5" w:rsidRDefault="004C67E5" w:rsidP="00F91CA4">
      <w:pPr>
        <w:spacing w:line="360" w:lineRule="auto"/>
        <w:ind w:right="14" w:firstLine="720"/>
        <w:rPr>
          <w:rFonts w:ascii="Times New Roman" w:hAnsi="Times New Roman" w:cs="Times New Roman"/>
          <w:sz w:val="24"/>
          <w:szCs w:val="24"/>
        </w:rPr>
      </w:pPr>
      <w:r>
        <w:rPr>
          <w:rFonts w:ascii="Times New Roman" w:hAnsi="Times New Roman" w:cs="Times New Roman"/>
          <w:sz w:val="24"/>
          <w:szCs w:val="24"/>
        </w:rPr>
        <w:t xml:space="preserve">In summary, this application is about the following facts and circumstances. There is an extant judgment of the High Court, </w:t>
      </w:r>
      <w:r w:rsidRPr="0039204C">
        <w:rPr>
          <w:rFonts w:ascii="Times New Roman" w:hAnsi="Times New Roman" w:cs="Times New Roman"/>
          <w:b/>
          <w:i/>
          <w:sz w:val="24"/>
          <w:szCs w:val="24"/>
        </w:rPr>
        <w:t>HB73/19</w:t>
      </w:r>
      <w:r>
        <w:rPr>
          <w:rFonts w:ascii="Times New Roman" w:hAnsi="Times New Roman" w:cs="Times New Roman"/>
          <w:sz w:val="24"/>
          <w:szCs w:val="24"/>
        </w:rPr>
        <w:t>. The Applicant in this matter a</w:t>
      </w:r>
      <w:r w:rsidR="006049EF">
        <w:rPr>
          <w:rFonts w:ascii="Times New Roman" w:hAnsi="Times New Roman" w:cs="Times New Roman"/>
          <w:sz w:val="24"/>
          <w:szCs w:val="24"/>
        </w:rPr>
        <w:t xml:space="preserve">nd Defendant in that High Court </w:t>
      </w:r>
      <w:r>
        <w:rPr>
          <w:rFonts w:ascii="Times New Roman" w:hAnsi="Times New Roman" w:cs="Times New Roman"/>
          <w:sz w:val="24"/>
          <w:szCs w:val="24"/>
        </w:rPr>
        <w:t xml:space="preserve">matter noted an appeal against that Judgment in the Supreme Court. The Applicant/Appellant has repeatedly failed to prosecute that appeal for one reason or another. </w:t>
      </w:r>
      <w:r w:rsidR="00B773CA">
        <w:rPr>
          <w:rFonts w:ascii="Times New Roman" w:hAnsi="Times New Roman" w:cs="Times New Roman"/>
          <w:sz w:val="24"/>
          <w:szCs w:val="24"/>
        </w:rPr>
        <w:t>With those failures, all of the Applicant’s making</w:t>
      </w:r>
      <w:r w:rsidR="006049EF">
        <w:rPr>
          <w:rFonts w:ascii="Times New Roman" w:hAnsi="Times New Roman" w:cs="Times New Roman"/>
          <w:sz w:val="24"/>
          <w:szCs w:val="24"/>
        </w:rPr>
        <w:t xml:space="preserve"> by the way</w:t>
      </w:r>
      <w:r w:rsidR="00B773CA">
        <w:rPr>
          <w:rFonts w:ascii="Times New Roman" w:hAnsi="Times New Roman" w:cs="Times New Roman"/>
          <w:sz w:val="24"/>
          <w:szCs w:val="24"/>
        </w:rPr>
        <w:t xml:space="preserve">, the Applicant </w:t>
      </w:r>
      <w:r w:rsidR="00351855">
        <w:rPr>
          <w:rFonts w:ascii="Times New Roman" w:hAnsi="Times New Roman" w:cs="Times New Roman"/>
          <w:sz w:val="24"/>
          <w:szCs w:val="24"/>
        </w:rPr>
        <w:t>applied</w:t>
      </w:r>
      <w:r w:rsidR="00B773CA">
        <w:rPr>
          <w:rFonts w:ascii="Times New Roman" w:hAnsi="Times New Roman" w:cs="Times New Roman"/>
          <w:sz w:val="24"/>
          <w:szCs w:val="24"/>
        </w:rPr>
        <w:t xml:space="preserve"> for condonation of its shortcomings in the Supreme Court praying that it be allowed to put its house in order and properly bring</w:t>
      </w:r>
      <w:r w:rsidR="006049EF">
        <w:rPr>
          <w:rFonts w:ascii="Times New Roman" w:hAnsi="Times New Roman" w:cs="Times New Roman"/>
          <w:sz w:val="24"/>
          <w:szCs w:val="24"/>
        </w:rPr>
        <w:t xml:space="preserve"> its appeal before</w:t>
      </w:r>
      <w:r w:rsidR="00B773CA">
        <w:rPr>
          <w:rFonts w:ascii="Times New Roman" w:hAnsi="Times New Roman" w:cs="Times New Roman"/>
          <w:sz w:val="24"/>
          <w:szCs w:val="24"/>
        </w:rPr>
        <w:t xml:space="preserve"> the Court</w:t>
      </w:r>
      <w:r w:rsidR="006049EF">
        <w:rPr>
          <w:rFonts w:ascii="Times New Roman" w:hAnsi="Times New Roman" w:cs="Times New Roman"/>
          <w:sz w:val="24"/>
          <w:szCs w:val="24"/>
        </w:rPr>
        <w:t xml:space="preserve"> of Appeal</w:t>
      </w:r>
      <w:r w:rsidR="00D85E18">
        <w:rPr>
          <w:rFonts w:ascii="Times New Roman" w:hAnsi="Times New Roman" w:cs="Times New Roman"/>
          <w:sz w:val="24"/>
          <w:szCs w:val="24"/>
        </w:rPr>
        <w:t xml:space="preserve">. That was an exercise of its rights as a litigant. </w:t>
      </w:r>
      <w:r>
        <w:rPr>
          <w:rFonts w:ascii="Times New Roman" w:hAnsi="Times New Roman" w:cs="Times New Roman"/>
          <w:sz w:val="24"/>
          <w:szCs w:val="24"/>
        </w:rPr>
        <w:t>There be</w:t>
      </w:r>
      <w:r w:rsidR="00B773CA">
        <w:rPr>
          <w:rFonts w:ascii="Times New Roman" w:hAnsi="Times New Roman" w:cs="Times New Roman"/>
          <w:sz w:val="24"/>
          <w:szCs w:val="24"/>
        </w:rPr>
        <w:t>ing no appeal pending at the Su</w:t>
      </w:r>
      <w:r>
        <w:rPr>
          <w:rFonts w:ascii="Times New Roman" w:hAnsi="Times New Roman" w:cs="Times New Roman"/>
          <w:sz w:val="24"/>
          <w:szCs w:val="24"/>
        </w:rPr>
        <w:t>preme Court</w:t>
      </w:r>
      <w:r w:rsidR="00B773CA">
        <w:rPr>
          <w:rFonts w:ascii="Times New Roman" w:hAnsi="Times New Roman" w:cs="Times New Roman"/>
          <w:sz w:val="24"/>
          <w:szCs w:val="24"/>
        </w:rPr>
        <w:t>,</w:t>
      </w:r>
      <w:r w:rsidR="00D85E18">
        <w:rPr>
          <w:rFonts w:ascii="Times New Roman" w:hAnsi="Times New Roman" w:cs="Times New Roman"/>
          <w:sz w:val="24"/>
          <w:szCs w:val="24"/>
        </w:rPr>
        <w:t xml:space="preserve"> </w:t>
      </w:r>
      <w:r w:rsidR="00B773CA">
        <w:rPr>
          <w:rFonts w:ascii="Times New Roman" w:hAnsi="Times New Roman" w:cs="Times New Roman"/>
          <w:sz w:val="24"/>
          <w:szCs w:val="24"/>
        </w:rPr>
        <w:t>the 1</w:t>
      </w:r>
      <w:r w:rsidR="00B773CA" w:rsidRPr="00B773CA">
        <w:rPr>
          <w:rFonts w:ascii="Times New Roman" w:hAnsi="Times New Roman" w:cs="Times New Roman"/>
          <w:sz w:val="24"/>
          <w:szCs w:val="24"/>
          <w:vertAlign w:val="superscript"/>
        </w:rPr>
        <w:t>st</w:t>
      </w:r>
      <w:r w:rsidR="00B773CA">
        <w:rPr>
          <w:rFonts w:ascii="Times New Roman" w:hAnsi="Times New Roman" w:cs="Times New Roman"/>
          <w:sz w:val="24"/>
          <w:szCs w:val="24"/>
        </w:rPr>
        <w:t xml:space="preserve"> Respondent instructed the 2</w:t>
      </w:r>
      <w:r w:rsidR="00B773CA" w:rsidRPr="00B773CA">
        <w:rPr>
          <w:rFonts w:ascii="Times New Roman" w:hAnsi="Times New Roman" w:cs="Times New Roman"/>
          <w:sz w:val="24"/>
          <w:szCs w:val="24"/>
          <w:vertAlign w:val="superscript"/>
        </w:rPr>
        <w:t>nd</w:t>
      </w:r>
      <w:r w:rsidR="00B773CA">
        <w:rPr>
          <w:rFonts w:ascii="Times New Roman" w:hAnsi="Times New Roman" w:cs="Times New Roman"/>
          <w:sz w:val="24"/>
          <w:szCs w:val="24"/>
        </w:rPr>
        <w:t xml:space="preserve"> Respondent to execute the High Court judgment order in </w:t>
      </w:r>
      <w:r w:rsidR="00B773CA" w:rsidRPr="0039204C">
        <w:rPr>
          <w:rFonts w:ascii="Times New Roman" w:hAnsi="Times New Roman" w:cs="Times New Roman"/>
          <w:b/>
          <w:i/>
          <w:sz w:val="24"/>
          <w:szCs w:val="24"/>
        </w:rPr>
        <w:t>HB 73/19</w:t>
      </w:r>
      <w:r w:rsidR="00B773CA">
        <w:rPr>
          <w:rFonts w:ascii="Times New Roman" w:hAnsi="Times New Roman" w:cs="Times New Roman"/>
          <w:sz w:val="24"/>
          <w:szCs w:val="24"/>
        </w:rPr>
        <w:t>. 1</w:t>
      </w:r>
      <w:r w:rsidR="00B773CA" w:rsidRPr="00B773CA">
        <w:rPr>
          <w:rFonts w:ascii="Times New Roman" w:hAnsi="Times New Roman" w:cs="Times New Roman"/>
          <w:sz w:val="24"/>
          <w:szCs w:val="24"/>
          <w:vertAlign w:val="superscript"/>
        </w:rPr>
        <w:t>st</w:t>
      </w:r>
      <w:r w:rsidR="00B773CA">
        <w:rPr>
          <w:rFonts w:ascii="Times New Roman" w:hAnsi="Times New Roman" w:cs="Times New Roman"/>
          <w:sz w:val="24"/>
          <w:szCs w:val="24"/>
        </w:rPr>
        <w:t xml:space="preserve"> Respondent could not be faulted for that exercise of its rights</w:t>
      </w:r>
      <w:r w:rsidR="006049EF">
        <w:rPr>
          <w:rFonts w:ascii="Times New Roman" w:hAnsi="Times New Roman" w:cs="Times New Roman"/>
          <w:sz w:val="24"/>
          <w:szCs w:val="24"/>
        </w:rPr>
        <w:t xml:space="preserve"> as a victorious litigant</w:t>
      </w:r>
      <w:r w:rsidR="00B773CA">
        <w:rPr>
          <w:rFonts w:ascii="Times New Roman" w:hAnsi="Times New Roman" w:cs="Times New Roman"/>
          <w:sz w:val="24"/>
          <w:szCs w:val="24"/>
        </w:rPr>
        <w:t xml:space="preserve">. That move </w:t>
      </w:r>
      <w:r w:rsidR="00D85E18">
        <w:rPr>
          <w:rFonts w:ascii="Times New Roman" w:hAnsi="Times New Roman" w:cs="Times New Roman"/>
          <w:sz w:val="24"/>
          <w:szCs w:val="24"/>
        </w:rPr>
        <w:t>by the 1</w:t>
      </w:r>
      <w:r w:rsidR="00D85E18" w:rsidRPr="00D85E18">
        <w:rPr>
          <w:rFonts w:ascii="Times New Roman" w:hAnsi="Times New Roman" w:cs="Times New Roman"/>
          <w:sz w:val="24"/>
          <w:szCs w:val="24"/>
          <w:vertAlign w:val="superscript"/>
        </w:rPr>
        <w:t>st</w:t>
      </w:r>
      <w:r w:rsidR="00D85E18">
        <w:rPr>
          <w:rFonts w:ascii="Times New Roman" w:hAnsi="Times New Roman" w:cs="Times New Roman"/>
          <w:sz w:val="24"/>
          <w:szCs w:val="24"/>
        </w:rPr>
        <w:t xml:space="preserve"> Respondent caused the Applicant to launch this application praying that execution of the judgment order in </w:t>
      </w:r>
      <w:r w:rsidR="00D85E18" w:rsidRPr="0039204C">
        <w:rPr>
          <w:rFonts w:ascii="Times New Roman" w:hAnsi="Times New Roman" w:cs="Times New Roman"/>
          <w:b/>
          <w:i/>
          <w:sz w:val="24"/>
          <w:szCs w:val="24"/>
        </w:rPr>
        <w:t>HB 73/19</w:t>
      </w:r>
      <w:r w:rsidR="00D85E18">
        <w:rPr>
          <w:rFonts w:ascii="Times New Roman" w:hAnsi="Times New Roman" w:cs="Times New Roman"/>
          <w:sz w:val="24"/>
          <w:szCs w:val="24"/>
        </w:rPr>
        <w:t xml:space="preserve"> be stayed pending the appeal court’s decision on whether or not it grants its application for condonation. I must stress at this juncture that whatever </w:t>
      </w:r>
      <w:r w:rsidR="0039204C">
        <w:rPr>
          <w:rFonts w:ascii="Times New Roman" w:hAnsi="Times New Roman" w:cs="Times New Roman"/>
          <w:sz w:val="24"/>
          <w:szCs w:val="24"/>
        </w:rPr>
        <w:t xml:space="preserve">other </w:t>
      </w:r>
      <w:r w:rsidR="00D85E18">
        <w:rPr>
          <w:rFonts w:ascii="Times New Roman" w:hAnsi="Times New Roman" w:cs="Times New Roman"/>
          <w:sz w:val="24"/>
          <w:szCs w:val="24"/>
        </w:rPr>
        <w:t xml:space="preserve">issues the Applicant </w:t>
      </w:r>
      <w:r w:rsidR="0039204C">
        <w:rPr>
          <w:rFonts w:ascii="Times New Roman" w:hAnsi="Times New Roman" w:cs="Times New Roman"/>
          <w:sz w:val="24"/>
          <w:szCs w:val="24"/>
        </w:rPr>
        <w:t xml:space="preserve">might have </w:t>
      </w:r>
      <w:r w:rsidR="00D85E18">
        <w:rPr>
          <w:rFonts w:ascii="Times New Roman" w:hAnsi="Times New Roman" w:cs="Times New Roman"/>
          <w:sz w:val="24"/>
          <w:szCs w:val="24"/>
        </w:rPr>
        <w:t xml:space="preserve">had with the matter in </w:t>
      </w:r>
      <w:r w:rsidR="00D85E18" w:rsidRPr="006049EF">
        <w:rPr>
          <w:rFonts w:ascii="Times New Roman" w:hAnsi="Times New Roman" w:cs="Times New Roman"/>
          <w:b/>
          <w:i/>
          <w:sz w:val="24"/>
          <w:szCs w:val="24"/>
        </w:rPr>
        <w:t>HB73/19</w:t>
      </w:r>
      <w:r w:rsidR="00D85E18">
        <w:rPr>
          <w:rFonts w:ascii="Times New Roman" w:hAnsi="Times New Roman" w:cs="Times New Roman"/>
          <w:sz w:val="24"/>
          <w:szCs w:val="24"/>
        </w:rPr>
        <w:t xml:space="preserve"> are of no moment in this application. This application is about stalling the execution pending the decision of the Supreme Court on the Applicant’s application for condonation. In my view, nothing more</w:t>
      </w:r>
      <w:r w:rsidR="00A8176B">
        <w:rPr>
          <w:rFonts w:ascii="Times New Roman" w:hAnsi="Times New Roman" w:cs="Times New Roman"/>
          <w:sz w:val="24"/>
          <w:szCs w:val="24"/>
        </w:rPr>
        <w:t xml:space="preserve"> and</w:t>
      </w:r>
      <w:r w:rsidR="00D85E18">
        <w:rPr>
          <w:rFonts w:ascii="Times New Roman" w:hAnsi="Times New Roman" w:cs="Times New Roman"/>
          <w:sz w:val="24"/>
          <w:szCs w:val="24"/>
        </w:rPr>
        <w:t>, nothing less.</w:t>
      </w:r>
    </w:p>
    <w:p w:rsidR="00A8176B" w:rsidRDefault="0039204C" w:rsidP="00F91CA4">
      <w:pPr>
        <w:spacing w:line="360" w:lineRule="auto"/>
        <w:ind w:right="14" w:firstLine="720"/>
        <w:rPr>
          <w:rFonts w:ascii="Times New Roman" w:hAnsi="Times New Roman" w:cs="Times New Roman"/>
          <w:sz w:val="24"/>
          <w:szCs w:val="24"/>
        </w:rPr>
      </w:pPr>
      <w:r>
        <w:rPr>
          <w:rFonts w:ascii="Times New Roman" w:hAnsi="Times New Roman" w:cs="Times New Roman"/>
          <w:sz w:val="24"/>
          <w:szCs w:val="24"/>
        </w:rPr>
        <w:t>The alternative premise the Applicant wants to press on was an option available to it at the launch of this application. It did</w:t>
      </w:r>
      <w:r w:rsidR="00A8176B">
        <w:rPr>
          <w:rFonts w:ascii="Times New Roman" w:hAnsi="Times New Roman" w:cs="Times New Roman"/>
          <w:sz w:val="24"/>
          <w:szCs w:val="24"/>
        </w:rPr>
        <w:t xml:space="preserve"> not occur to it </w:t>
      </w:r>
      <w:r>
        <w:rPr>
          <w:rFonts w:ascii="Times New Roman" w:hAnsi="Times New Roman" w:cs="Times New Roman"/>
          <w:sz w:val="24"/>
          <w:szCs w:val="24"/>
        </w:rPr>
        <w:t xml:space="preserve">to prosecute it then and only awoke to that </w:t>
      </w:r>
      <w:r w:rsidR="00553050">
        <w:rPr>
          <w:rFonts w:ascii="Times New Roman" w:hAnsi="Times New Roman" w:cs="Times New Roman"/>
          <w:sz w:val="24"/>
          <w:szCs w:val="24"/>
        </w:rPr>
        <w:t xml:space="preserve">option </w:t>
      </w:r>
      <w:r>
        <w:rPr>
          <w:rFonts w:ascii="Times New Roman" w:hAnsi="Times New Roman" w:cs="Times New Roman"/>
          <w:sz w:val="24"/>
          <w:szCs w:val="24"/>
        </w:rPr>
        <w:t>at the Answering Affidavit stage.</w:t>
      </w:r>
    </w:p>
    <w:p w:rsidR="00DE05A3" w:rsidRDefault="00A8176B" w:rsidP="00F91CA4">
      <w:pPr>
        <w:spacing w:line="360" w:lineRule="auto"/>
        <w:ind w:right="14" w:firstLine="720"/>
        <w:rPr>
          <w:rFonts w:ascii="Times New Roman" w:hAnsi="Times New Roman" w:cs="Times New Roman"/>
          <w:sz w:val="24"/>
          <w:szCs w:val="24"/>
        </w:rPr>
      </w:pPr>
      <w:r>
        <w:rPr>
          <w:rFonts w:ascii="Times New Roman" w:hAnsi="Times New Roman" w:cs="Times New Roman"/>
          <w:sz w:val="24"/>
          <w:szCs w:val="24"/>
        </w:rPr>
        <w:t>It is trite that an Applicant should not be allowed to bring new issues in the Answering Affidavit not previously raised in the Founding Affidavit.</w:t>
      </w:r>
      <w:r w:rsidR="00131284">
        <w:rPr>
          <w:rFonts w:ascii="Times New Roman" w:hAnsi="Times New Roman" w:cs="Times New Roman"/>
          <w:sz w:val="24"/>
          <w:szCs w:val="24"/>
        </w:rPr>
        <w:t xml:space="preserve"> An Answering Affidavit is a forum for the Applicant to restate and confirm his position on or about what he would have already told the Court to be his cause of action, the evidence to prove his case, and the relief he is seeking, in the Founding Affidavit. It is in the Founding Affidavit after all that the Court will look for the cause of action being alleged by the Applicant and the evidence</w:t>
      </w:r>
      <w:r w:rsidR="00350B60">
        <w:rPr>
          <w:rFonts w:ascii="Times New Roman" w:hAnsi="Times New Roman" w:cs="Times New Roman"/>
          <w:sz w:val="24"/>
          <w:szCs w:val="24"/>
        </w:rPr>
        <w:t xml:space="preserve"> that the Applicant has to sustain that cause of action. </w:t>
      </w:r>
      <w:r w:rsidR="0039204C">
        <w:rPr>
          <w:rFonts w:ascii="Times New Roman" w:hAnsi="Times New Roman" w:cs="Times New Roman"/>
          <w:sz w:val="24"/>
          <w:szCs w:val="24"/>
        </w:rPr>
        <w:t>The</w:t>
      </w:r>
      <w:r w:rsidR="00350B60">
        <w:rPr>
          <w:rFonts w:ascii="Times New Roman" w:hAnsi="Times New Roman" w:cs="Times New Roman"/>
          <w:sz w:val="24"/>
          <w:szCs w:val="24"/>
        </w:rPr>
        <w:t xml:space="preserve"> rationale behind this rule is to avoid litigation taking a snowballing </w:t>
      </w:r>
      <w:r w:rsidR="00350B60">
        <w:rPr>
          <w:rFonts w:ascii="Times New Roman" w:hAnsi="Times New Roman" w:cs="Times New Roman"/>
          <w:sz w:val="24"/>
          <w:szCs w:val="24"/>
        </w:rPr>
        <w:lastRenderedPageBreak/>
        <w:t xml:space="preserve">character with fresh allegations being made </w:t>
      </w:r>
      <w:r w:rsidR="00350B60" w:rsidRPr="00350B60">
        <w:rPr>
          <w:rFonts w:ascii="Times New Roman" w:hAnsi="Times New Roman" w:cs="Times New Roman"/>
          <w:i/>
          <w:sz w:val="24"/>
          <w:szCs w:val="24"/>
        </w:rPr>
        <w:t>ad infinitum</w:t>
      </w:r>
      <w:r w:rsidR="00350B60">
        <w:rPr>
          <w:rFonts w:ascii="Times New Roman" w:hAnsi="Times New Roman" w:cs="Times New Roman"/>
          <w:i/>
          <w:sz w:val="24"/>
          <w:szCs w:val="24"/>
        </w:rPr>
        <w:t xml:space="preserve">. </w:t>
      </w:r>
      <w:r w:rsidR="00350B60">
        <w:rPr>
          <w:rFonts w:ascii="Times New Roman" w:hAnsi="Times New Roman" w:cs="Times New Roman"/>
          <w:sz w:val="24"/>
          <w:szCs w:val="24"/>
        </w:rPr>
        <w:t>The fresh cause of action contained in the Answering Affidavit must therefore be ignored.</w:t>
      </w:r>
      <w:r w:rsidR="00DE05A3">
        <w:rPr>
          <w:rFonts w:ascii="Times New Roman" w:hAnsi="Times New Roman" w:cs="Times New Roman"/>
          <w:sz w:val="24"/>
          <w:szCs w:val="24"/>
        </w:rPr>
        <w:t xml:space="preserve"> </w:t>
      </w:r>
      <w:proofErr w:type="spellStart"/>
      <w:r w:rsidR="00DE05A3" w:rsidRPr="00DE05A3">
        <w:rPr>
          <w:rFonts w:ascii="Times New Roman" w:hAnsi="Times New Roman" w:cs="Times New Roman"/>
          <w:b/>
          <w:i/>
          <w:sz w:val="24"/>
          <w:szCs w:val="24"/>
        </w:rPr>
        <w:t>Chibaya</w:t>
      </w:r>
      <w:proofErr w:type="spellEnd"/>
      <w:r w:rsidR="00DE05A3" w:rsidRPr="00DE05A3">
        <w:rPr>
          <w:rFonts w:ascii="Times New Roman" w:hAnsi="Times New Roman" w:cs="Times New Roman"/>
          <w:b/>
          <w:i/>
          <w:sz w:val="24"/>
          <w:szCs w:val="24"/>
        </w:rPr>
        <w:t xml:space="preserve"> v The Board President HH 46/16.</w:t>
      </w:r>
    </w:p>
    <w:p w:rsidR="00DE05A3" w:rsidRDefault="00DE05A3" w:rsidP="00F91CA4">
      <w:pPr>
        <w:spacing w:line="360" w:lineRule="auto"/>
        <w:ind w:right="14"/>
        <w:rPr>
          <w:rFonts w:ascii="Times New Roman" w:hAnsi="Times New Roman" w:cs="Times New Roman"/>
          <w:b/>
          <w:i/>
          <w:sz w:val="24"/>
          <w:szCs w:val="24"/>
        </w:rPr>
      </w:pPr>
      <w:proofErr w:type="spellStart"/>
      <w:r w:rsidRPr="00DE05A3">
        <w:rPr>
          <w:rFonts w:ascii="Times New Roman" w:hAnsi="Times New Roman" w:cs="Times New Roman"/>
          <w:b/>
          <w:i/>
          <w:sz w:val="24"/>
          <w:szCs w:val="24"/>
        </w:rPr>
        <w:t>Milrite</w:t>
      </w:r>
      <w:proofErr w:type="spellEnd"/>
      <w:r w:rsidRPr="00DE05A3">
        <w:rPr>
          <w:rFonts w:ascii="Times New Roman" w:hAnsi="Times New Roman" w:cs="Times New Roman"/>
          <w:b/>
          <w:i/>
          <w:sz w:val="24"/>
          <w:szCs w:val="24"/>
        </w:rPr>
        <w:t xml:space="preserve"> Farming [</w:t>
      </w:r>
      <w:proofErr w:type="spellStart"/>
      <w:r w:rsidRPr="00DE05A3">
        <w:rPr>
          <w:rFonts w:ascii="Times New Roman" w:hAnsi="Times New Roman" w:cs="Times New Roman"/>
          <w:b/>
          <w:i/>
          <w:sz w:val="24"/>
          <w:szCs w:val="24"/>
        </w:rPr>
        <w:t>Pvt</w:t>
      </w:r>
      <w:proofErr w:type="spellEnd"/>
      <w:r w:rsidRPr="00DE05A3">
        <w:rPr>
          <w:rFonts w:ascii="Times New Roman" w:hAnsi="Times New Roman" w:cs="Times New Roman"/>
          <w:b/>
          <w:i/>
          <w:sz w:val="24"/>
          <w:szCs w:val="24"/>
        </w:rPr>
        <w:t xml:space="preserve">] Ltd v </w:t>
      </w:r>
      <w:proofErr w:type="spellStart"/>
      <w:r w:rsidRPr="00DE05A3">
        <w:rPr>
          <w:rFonts w:ascii="Times New Roman" w:hAnsi="Times New Roman" w:cs="Times New Roman"/>
          <w:b/>
          <w:i/>
          <w:sz w:val="24"/>
          <w:szCs w:val="24"/>
        </w:rPr>
        <w:t>Porusingazi</w:t>
      </w:r>
      <w:proofErr w:type="spellEnd"/>
      <w:r w:rsidRPr="00DE05A3">
        <w:rPr>
          <w:rFonts w:ascii="Times New Roman" w:hAnsi="Times New Roman" w:cs="Times New Roman"/>
          <w:b/>
          <w:i/>
          <w:sz w:val="24"/>
          <w:szCs w:val="24"/>
        </w:rPr>
        <w:t xml:space="preserve"> &amp; </w:t>
      </w:r>
      <w:proofErr w:type="spellStart"/>
      <w:r w:rsidRPr="00DE05A3">
        <w:rPr>
          <w:rFonts w:ascii="Times New Roman" w:hAnsi="Times New Roman" w:cs="Times New Roman"/>
          <w:b/>
          <w:i/>
          <w:sz w:val="24"/>
          <w:szCs w:val="24"/>
        </w:rPr>
        <w:t>Otrs</w:t>
      </w:r>
      <w:proofErr w:type="spellEnd"/>
      <w:r w:rsidRPr="00DE05A3">
        <w:rPr>
          <w:rFonts w:ascii="Times New Roman" w:hAnsi="Times New Roman" w:cs="Times New Roman"/>
          <w:b/>
          <w:i/>
          <w:sz w:val="24"/>
          <w:szCs w:val="24"/>
        </w:rPr>
        <w:t xml:space="preserve"> HH 82/10</w:t>
      </w:r>
      <w:r>
        <w:rPr>
          <w:rFonts w:ascii="Times New Roman" w:hAnsi="Times New Roman" w:cs="Times New Roman"/>
          <w:b/>
          <w:i/>
          <w:sz w:val="24"/>
          <w:szCs w:val="24"/>
        </w:rPr>
        <w:t>.</w:t>
      </w:r>
    </w:p>
    <w:p w:rsidR="00D93606" w:rsidRDefault="00E83EC1" w:rsidP="00F91CA4">
      <w:pPr>
        <w:spacing w:line="360" w:lineRule="auto"/>
        <w:ind w:right="14" w:firstLine="720"/>
        <w:rPr>
          <w:rFonts w:ascii="Times New Roman" w:hAnsi="Times New Roman" w:cs="Times New Roman"/>
          <w:sz w:val="24"/>
          <w:szCs w:val="24"/>
        </w:rPr>
      </w:pPr>
      <w:r>
        <w:rPr>
          <w:rFonts w:ascii="Times New Roman" w:hAnsi="Times New Roman" w:cs="Times New Roman"/>
          <w:sz w:val="24"/>
          <w:szCs w:val="24"/>
        </w:rPr>
        <w:t>The Applicant sought rel</w:t>
      </w:r>
      <w:r w:rsidR="0039204C">
        <w:rPr>
          <w:rFonts w:ascii="Times New Roman" w:hAnsi="Times New Roman" w:cs="Times New Roman"/>
          <w:sz w:val="24"/>
          <w:szCs w:val="24"/>
        </w:rPr>
        <w:t>i</w:t>
      </w:r>
      <w:r>
        <w:rPr>
          <w:rFonts w:ascii="Times New Roman" w:hAnsi="Times New Roman" w:cs="Times New Roman"/>
          <w:sz w:val="24"/>
          <w:szCs w:val="24"/>
        </w:rPr>
        <w:t>ance</w:t>
      </w:r>
      <w:r w:rsidR="00D93606">
        <w:rPr>
          <w:rFonts w:ascii="Times New Roman" w:hAnsi="Times New Roman" w:cs="Times New Roman"/>
          <w:sz w:val="24"/>
          <w:szCs w:val="24"/>
        </w:rPr>
        <w:t xml:space="preserve"> on</w:t>
      </w:r>
      <w:r w:rsidR="001E2229">
        <w:rPr>
          <w:rFonts w:ascii="Times New Roman" w:hAnsi="Times New Roman" w:cs="Times New Roman"/>
          <w:sz w:val="24"/>
          <w:szCs w:val="24"/>
        </w:rPr>
        <w:t xml:space="preserve"> the authority in</w:t>
      </w:r>
      <w:r w:rsidR="00792278">
        <w:rPr>
          <w:rFonts w:ascii="Times New Roman" w:hAnsi="Times New Roman" w:cs="Times New Roman"/>
          <w:sz w:val="24"/>
          <w:szCs w:val="24"/>
        </w:rPr>
        <w:t xml:space="preserve"> </w:t>
      </w:r>
      <w:proofErr w:type="spellStart"/>
      <w:r w:rsidR="00792278" w:rsidRPr="00792278">
        <w:rPr>
          <w:rFonts w:ascii="Times New Roman" w:hAnsi="Times New Roman" w:cs="Times New Roman"/>
          <w:b/>
          <w:i/>
          <w:sz w:val="24"/>
          <w:szCs w:val="24"/>
        </w:rPr>
        <w:t>Sindikumbuwalo</w:t>
      </w:r>
      <w:proofErr w:type="spellEnd"/>
      <w:r w:rsidR="00792278" w:rsidRPr="00792278">
        <w:rPr>
          <w:rFonts w:ascii="Times New Roman" w:hAnsi="Times New Roman" w:cs="Times New Roman"/>
          <w:b/>
          <w:i/>
          <w:sz w:val="24"/>
          <w:szCs w:val="24"/>
        </w:rPr>
        <w:t xml:space="preserve"> </w:t>
      </w:r>
      <w:proofErr w:type="spellStart"/>
      <w:r w:rsidR="00792278" w:rsidRPr="00792278">
        <w:rPr>
          <w:rFonts w:ascii="Times New Roman" w:hAnsi="Times New Roman" w:cs="Times New Roman"/>
          <w:b/>
          <w:i/>
          <w:sz w:val="24"/>
          <w:szCs w:val="24"/>
        </w:rPr>
        <w:t>Pacifique</w:t>
      </w:r>
      <w:proofErr w:type="spellEnd"/>
      <w:r w:rsidR="00792278" w:rsidRPr="00792278">
        <w:rPr>
          <w:rFonts w:ascii="Times New Roman" w:hAnsi="Times New Roman" w:cs="Times New Roman"/>
          <w:b/>
          <w:i/>
          <w:sz w:val="24"/>
          <w:szCs w:val="24"/>
        </w:rPr>
        <w:t xml:space="preserve"> v The</w:t>
      </w:r>
      <w:r w:rsidR="00792278">
        <w:rPr>
          <w:rFonts w:ascii="Times New Roman" w:hAnsi="Times New Roman" w:cs="Times New Roman"/>
          <w:sz w:val="24"/>
          <w:szCs w:val="24"/>
        </w:rPr>
        <w:t xml:space="preserve"> </w:t>
      </w:r>
      <w:r w:rsidR="00792278" w:rsidRPr="00792278">
        <w:rPr>
          <w:rFonts w:ascii="Times New Roman" w:hAnsi="Times New Roman" w:cs="Times New Roman"/>
          <w:b/>
          <w:i/>
          <w:sz w:val="24"/>
          <w:szCs w:val="24"/>
        </w:rPr>
        <w:t>Commissioner General Department of Customs &amp; Excise</w:t>
      </w:r>
      <w:r w:rsidR="00D93606">
        <w:rPr>
          <w:rFonts w:ascii="Times New Roman" w:hAnsi="Times New Roman" w:cs="Times New Roman"/>
          <w:sz w:val="24"/>
          <w:szCs w:val="24"/>
        </w:rPr>
        <w:t xml:space="preserve"> </w:t>
      </w:r>
      <w:r w:rsidR="00D93606" w:rsidRPr="0039204C">
        <w:rPr>
          <w:rFonts w:ascii="Times New Roman" w:hAnsi="Times New Roman" w:cs="Times New Roman"/>
          <w:b/>
          <w:i/>
          <w:sz w:val="24"/>
          <w:szCs w:val="24"/>
        </w:rPr>
        <w:t>HH</w:t>
      </w:r>
      <w:r w:rsidR="00792278">
        <w:rPr>
          <w:rFonts w:ascii="Times New Roman" w:hAnsi="Times New Roman" w:cs="Times New Roman"/>
          <w:b/>
          <w:i/>
          <w:sz w:val="24"/>
          <w:szCs w:val="24"/>
        </w:rPr>
        <w:t xml:space="preserve"> </w:t>
      </w:r>
      <w:r w:rsidR="00D93606" w:rsidRPr="0039204C">
        <w:rPr>
          <w:rFonts w:ascii="Times New Roman" w:hAnsi="Times New Roman" w:cs="Times New Roman"/>
          <w:b/>
          <w:i/>
          <w:sz w:val="24"/>
          <w:szCs w:val="24"/>
        </w:rPr>
        <w:t>137/2018</w:t>
      </w:r>
      <w:r w:rsidR="001E2229">
        <w:rPr>
          <w:rFonts w:ascii="Times New Roman" w:hAnsi="Times New Roman" w:cs="Times New Roman"/>
          <w:sz w:val="24"/>
          <w:szCs w:val="24"/>
        </w:rPr>
        <w:t xml:space="preserve"> for its</w:t>
      </w:r>
      <w:r w:rsidR="00F55EEF">
        <w:rPr>
          <w:rFonts w:ascii="Times New Roman" w:hAnsi="Times New Roman" w:cs="Times New Roman"/>
          <w:sz w:val="24"/>
          <w:szCs w:val="24"/>
        </w:rPr>
        <w:t xml:space="preserve"> approach. </w:t>
      </w:r>
      <w:r w:rsidR="00553C02">
        <w:rPr>
          <w:rFonts w:ascii="Times New Roman" w:hAnsi="Times New Roman" w:cs="Times New Roman"/>
          <w:sz w:val="24"/>
          <w:szCs w:val="24"/>
        </w:rPr>
        <w:t xml:space="preserve">In </w:t>
      </w:r>
      <w:r w:rsidR="00792278">
        <w:rPr>
          <w:rFonts w:ascii="Times New Roman" w:hAnsi="Times New Roman" w:cs="Times New Roman"/>
          <w:sz w:val="24"/>
          <w:szCs w:val="24"/>
        </w:rPr>
        <w:t xml:space="preserve">that case cited, </w:t>
      </w:r>
      <w:r w:rsidR="00553C02">
        <w:rPr>
          <w:rFonts w:ascii="Times New Roman" w:hAnsi="Times New Roman" w:cs="Times New Roman"/>
          <w:sz w:val="24"/>
          <w:szCs w:val="24"/>
        </w:rPr>
        <w:t xml:space="preserve">the Court was seized with a point of law that was inherent in </w:t>
      </w:r>
      <w:r w:rsidR="00351855">
        <w:rPr>
          <w:rFonts w:ascii="Times New Roman" w:hAnsi="Times New Roman" w:cs="Times New Roman"/>
          <w:sz w:val="24"/>
          <w:szCs w:val="24"/>
        </w:rPr>
        <w:t xml:space="preserve">the </w:t>
      </w:r>
      <w:r w:rsidR="00553C02">
        <w:rPr>
          <w:rFonts w:ascii="Times New Roman" w:hAnsi="Times New Roman" w:cs="Times New Roman"/>
          <w:sz w:val="24"/>
          <w:szCs w:val="24"/>
        </w:rPr>
        <w:t>cause of action founded in the Founding Affidavit. Unlike in this matter where the Applicant has sprung a new cause of action as an additional cause of action in the Answering Affidavit. I do not think that it will be judicious to allow the Applicant to seek refuge under the principle that a point of law can be raised at any stage of the litigation</w:t>
      </w:r>
      <w:r w:rsidR="001E2229">
        <w:rPr>
          <w:rFonts w:ascii="Times New Roman" w:hAnsi="Times New Roman" w:cs="Times New Roman"/>
          <w:sz w:val="24"/>
          <w:szCs w:val="24"/>
        </w:rPr>
        <w:t xml:space="preserve"> in the circumstances of this case</w:t>
      </w:r>
      <w:r w:rsidR="00553C02">
        <w:rPr>
          <w:rFonts w:ascii="Times New Roman" w:hAnsi="Times New Roman" w:cs="Times New Roman"/>
          <w:sz w:val="24"/>
          <w:szCs w:val="24"/>
        </w:rPr>
        <w:t xml:space="preserve">. It is not unusual that a litigant in Motion proceedings can have more than one cause of action at his disposal. Once </w:t>
      </w:r>
      <w:r w:rsidR="00D612BF">
        <w:rPr>
          <w:rFonts w:ascii="Times New Roman" w:hAnsi="Times New Roman" w:cs="Times New Roman"/>
          <w:sz w:val="24"/>
          <w:szCs w:val="24"/>
        </w:rPr>
        <w:t>he makes a choice in his Founding Affidavit that effectively renders</w:t>
      </w:r>
      <w:r w:rsidR="00D93606">
        <w:rPr>
          <w:rFonts w:ascii="Times New Roman" w:hAnsi="Times New Roman" w:cs="Times New Roman"/>
          <w:sz w:val="24"/>
          <w:szCs w:val="24"/>
        </w:rPr>
        <w:t xml:space="preserve"> </w:t>
      </w:r>
      <w:r w:rsidR="00D612BF">
        <w:rPr>
          <w:rFonts w:ascii="Times New Roman" w:hAnsi="Times New Roman" w:cs="Times New Roman"/>
          <w:sz w:val="24"/>
          <w:szCs w:val="24"/>
        </w:rPr>
        <w:t xml:space="preserve">the other option[s] redundant and unavailable to him against the Respondent in those proceedings. To allow otherwise, would be to allow the Applicant to prosecute his matter as he goes causing the Respondent not to know or be confused </w:t>
      </w:r>
      <w:r w:rsidR="00351855">
        <w:rPr>
          <w:rFonts w:ascii="Times New Roman" w:hAnsi="Times New Roman" w:cs="Times New Roman"/>
          <w:sz w:val="24"/>
          <w:szCs w:val="24"/>
        </w:rPr>
        <w:t>about</w:t>
      </w:r>
      <w:r w:rsidR="00D612BF">
        <w:rPr>
          <w:rFonts w:ascii="Times New Roman" w:hAnsi="Times New Roman" w:cs="Times New Roman"/>
          <w:sz w:val="24"/>
          <w:szCs w:val="24"/>
        </w:rPr>
        <w:t xml:space="preserve"> what case he has to mee</w:t>
      </w:r>
      <w:r w:rsidR="001E2229">
        <w:rPr>
          <w:rFonts w:ascii="Times New Roman" w:hAnsi="Times New Roman" w:cs="Times New Roman"/>
          <w:sz w:val="24"/>
          <w:szCs w:val="24"/>
        </w:rPr>
        <w:t>t at any stage</w:t>
      </w:r>
      <w:r w:rsidR="00D612BF">
        <w:rPr>
          <w:rFonts w:ascii="Times New Roman" w:hAnsi="Times New Roman" w:cs="Times New Roman"/>
          <w:sz w:val="24"/>
          <w:szCs w:val="24"/>
        </w:rPr>
        <w:t>. Litigation cannot and should not be allowed to be that chaotic, and provide fertile grounds for the abuse of Court process.</w:t>
      </w:r>
    </w:p>
    <w:p w:rsidR="001E2229" w:rsidRPr="001E2229" w:rsidRDefault="001E2229" w:rsidP="00F91CA4">
      <w:pPr>
        <w:spacing w:line="360" w:lineRule="auto"/>
        <w:ind w:right="14" w:firstLine="720"/>
        <w:rPr>
          <w:rFonts w:ascii="Times New Roman" w:hAnsi="Times New Roman" w:cs="Times New Roman"/>
          <w:b/>
          <w:sz w:val="24"/>
          <w:szCs w:val="24"/>
        </w:rPr>
      </w:pPr>
      <w:r w:rsidRPr="001E2229">
        <w:rPr>
          <w:rFonts w:ascii="Times New Roman" w:hAnsi="Times New Roman" w:cs="Times New Roman"/>
          <w:b/>
          <w:sz w:val="24"/>
          <w:szCs w:val="24"/>
        </w:rPr>
        <w:t>STAY OF EXECUTION</w:t>
      </w:r>
    </w:p>
    <w:p w:rsidR="001E2229" w:rsidRDefault="001E2229" w:rsidP="00F91CA4">
      <w:pPr>
        <w:spacing w:line="360" w:lineRule="auto"/>
        <w:ind w:right="14" w:firstLine="720"/>
        <w:rPr>
          <w:rFonts w:ascii="Times New Roman" w:hAnsi="Times New Roman" w:cs="Times New Roman"/>
          <w:sz w:val="24"/>
          <w:szCs w:val="24"/>
        </w:rPr>
      </w:pPr>
      <w:r>
        <w:rPr>
          <w:rFonts w:ascii="Times New Roman" w:hAnsi="Times New Roman" w:cs="Times New Roman"/>
          <w:sz w:val="24"/>
          <w:szCs w:val="24"/>
        </w:rPr>
        <w:t>An application for a stay of execution is inherently an application for an interim interdict. The requirements of the granting of an interim interdict are trite. Critical is to restate that those requirements must all be met. Lack of one of them unsuits the Applicant from getting the relief one would be seeking. In the matter before me, even if one were to allow the Applicant‘s alternative premise to be properly before the Court, and I do not, the application will still fail, on the facts of this case. With the possibility of an appeal now totally eliminated from the slate and the force of the extant High Court Order now more real than before, the Applicant has to pay what it owes to the 1</w:t>
      </w:r>
      <w:r w:rsidRPr="001E222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Whether or not its property is attachable is of no moment. What remains a stark reality is the fact that it has an alternative remedy to its predicament. That remedy is that it satisfies the judgment order of this Court in </w:t>
      </w:r>
      <w:r w:rsidRPr="001E2229">
        <w:rPr>
          <w:rFonts w:ascii="Times New Roman" w:hAnsi="Times New Roman" w:cs="Times New Roman"/>
          <w:b/>
          <w:i/>
          <w:sz w:val="24"/>
          <w:szCs w:val="24"/>
        </w:rPr>
        <w:t>HB 73/19</w:t>
      </w:r>
      <w:r>
        <w:rPr>
          <w:rFonts w:ascii="Times New Roman" w:hAnsi="Times New Roman" w:cs="Times New Roman"/>
          <w:sz w:val="24"/>
          <w:szCs w:val="24"/>
        </w:rPr>
        <w:t xml:space="preserve">. The availability of the </w:t>
      </w:r>
      <w:r>
        <w:rPr>
          <w:rFonts w:ascii="Times New Roman" w:hAnsi="Times New Roman" w:cs="Times New Roman"/>
          <w:sz w:val="24"/>
          <w:szCs w:val="24"/>
        </w:rPr>
        <w:lastRenderedPageBreak/>
        <w:t>alternative remedy to the Applicant notwithstanding the fact that, that remedy is what it has been fighting to avoid for over three years, disqualifies it from being granted the interim interdict it is seeking.</w:t>
      </w:r>
    </w:p>
    <w:p w:rsidR="001E2229" w:rsidRPr="001E2229" w:rsidRDefault="001E2229" w:rsidP="00F91CA4">
      <w:pPr>
        <w:spacing w:line="360" w:lineRule="auto"/>
        <w:ind w:right="14" w:firstLine="720"/>
        <w:rPr>
          <w:rFonts w:ascii="Times New Roman" w:hAnsi="Times New Roman" w:cs="Times New Roman"/>
          <w:b/>
          <w:sz w:val="24"/>
          <w:szCs w:val="24"/>
        </w:rPr>
      </w:pPr>
      <w:r w:rsidRPr="001E2229">
        <w:rPr>
          <w:rFonts w:ascii="Times New Roman" w:hAnsi="Times New Roman" w:cs="Times New Roman"/>
          <w:b/>
          <w:sz w:val="24"/>
          <w:szCs w:val="24"/>
        </w:rPr>
        <w:t>DISPOSITION</w:t>
      </w:r>
    </w:p>
    <w:p w:rsidR="000B0FD9" w:rsidRDefault="001E2229" w:rsidP="00F91CA4">
      <w:pPr>
        <w:spacing w:line="360" w:lineRule="auto"/>
        <w:ind w:right="14" w:firstLine="720"/>
        <w:rPr>
          <w:rFonts w:ascii="Times New Roman" w:hAnsi="Times New Roman" w:cs="Times New Roman"/>
          <w:sz w:val="24"/>
          <w:szCs w:val="24"/>
        </w:rPr>
      </w:pPr>
      <w:r>
        <w:rPr>
          <w:rFonts w:ascii="Times New Roman" w:hAnsi="Times New Roman" w:cs="Times New Roman"/>
          <w:sz w:val="24"/>
          <w:szCs w:val="24"/>
        </w:rPr>
        <w:t>For the above reasons, the applicat</w:t>
      </w:r>
      <w:r w:rsidR="00F55EEF">
        <w:rPr>
          <w:rFonts w:ascii="Times New Roman" w:hAnsi="Times New Roman" w:cs="Times New Roman"/>
          <w:sz w:val="24"/>
          <w:szCs w:val="24"/>
        </w:rPr>
        <w:t>ion</w:t>
      </w:r>
      <w:r>
        <w:rPr>
          <w:rFonts w:ascii="Times New Roman" w:hAnsi="Times New Roman" w:cs="Times New Roman"/>
          <w:sz w:val="24"/>
          <w:szCs w:val="24"/>
        </w:rPr>
        <w:t xml:space="preserve"> fails. </w:t>
      </w:r>
      <w:r w:rsidR="00D612BF">
        <w:rPr>
          <w:rFonts w:ascii="Times New Roman" w:hAnsi="Times New Roman" w:cs="Times New Roman"/>
          <w:sz w:val="24"/>
          <w:szCs w:val="24"/>
        </w:rPr>
        <w:t>I find the A</w:t>
      </w:r>
      <w:r w:rsidR="00D93606">
        <w:rPr>
          <w:rFonts w:ascii="Times New Roman" w:hAnsi="Times New Roman" w:cs="Times New Roman"/>
          <w:sz w:val="24"/>
          <w:szCs w:val="24"/>
        </w:rPr>
        <w:t>pplicant to be w</w:t>
      </w:r>
      <w:r w:rsidR="00D612BF">
        <w:rPr>
          <w:rFonts w:ascii="Times New Roman" w:hAnsi="Times New Roman" w:cs="Times New Roman"/>
          <w:sz w:val="24"/>
          <w:szCs w:val="24"/>
        </w:rPr>
        <w:t>anting in sincerity and bent on</w:t>
      </w:r>
      <w:r w:rsidR="00D93606">
        <w:rPr>
          <w:rFonts w:ascii="Times New Roman" w:hAnsi="Times New Roman" w:cs="Times New Roman"/>
          <w:sz w:val="24"/>
          <w:szCs w:val="24"/>
        </w:rPr>
        <w:t xml:space="preserve"> delaying the finalization of this litigation</w:t>
      </w:r>
      <w:r w:rsidR="00AC3FBA">
        <w:rPr>
          <w:rFonts w:ascii="Times New Roman" w:hAnsi="Times New Roman" w:cs="Times New Roman"/>
          <w:sz w:val="24"/>
          <w:szCs w:val="24"/>
        </w:rPr>
        <w:t>. Litiga</w:t>
      </w:r>
      <w:r w:rsidR="00D612BF">
        <w:rPr>
          <w:rFonts w:ascii="Times New Roman" w:hAnsi="Times New Roman" w:cs="Times New Roman"/>
          <w:sz w:val="24"/>
          <w:szCs w:val="24"/>
        </w:rPr>
        <w:t>tion must surely come to an end at some point. It should not</w:t>
      </w:r>
      <w:r w:rsidR="00545A1C">
        <w:rPr>
          <w:rFonts w:ascii="Times New Roman" w:hAnsi="Times New Roman" w:cs="Times New Roman"/>
          <w:sz w:val="24"/>
          <w:szCs w:val="24"/>
        </w:rPr>
        <w:t xml:space="preserve"> be allowed </w:t>
      </w:r>
      <w:r w:rsidR="00D612BF">
        <w:rPr>
          <w:rFonts w:ascii="Times New Roman" w:hAnsi="Times New Roman" w:cs="Times New Roman"/>
          <w:sz w:val="24"/>
          <w:szCs w:val="24"/>
        </w:rPr>
        <w:t>to</w:t>
      </w:r>
      <w:r w:rsidR="00351855">
        <w:rPr>
          <w:rFonts w:ascii="Times New Roman" w:hAnsi="Times New Roman" w:cs="Times New Roman"/>
          <w:sz w:val="24"/>
          <w:szCs w:val="24"/>
        </w:rPr>
        <w:t xml:space="preserve"> </w:t>
      </w:r>
      <w:r w:rsidR="00553050">
        <w:rPr>
          <w:rFonts w:ascii="Times New Roman" w:hAnsi="Times New Roman" w:cs="Times New Roman"/>
          <w:sz w:val="24"/>
          <w:szCs w:val="24"/>
        </w:rPr>
        <w:t xml:space="preserve">perpetuate </w:t>
      </w:r>
      <w:r w:rsidR="00D612BF" w:rsidRPr="00545A1C">
        <w:rPr>
          <w:rFonts w:ascii="Times New Roman" w:hAnsi="Times New Roman" w:cs="Times New Roman"/>
          <w:i/>
          <w:sz w:val="24"/>
          <w:szCs w:val="24"/>
        </w:rPr>
        <w:t>ad infinitum</w:t>
      </w:r>
      <w:r w:rsidR="00545A1C">
        <w:rPr>
          <w:rFonts w:ascii="Times New Roman" w:hAnsi="Times New Roman" w:cs="Times New Roman"/>
          <w:i/>
          <w:sz w:val="24"/>
          <w:szCs w:val="24"/>
        </w:rPr>
        <w:t xml:space="preserve">. </w:t>
      </w:r>
      <w:r w:rsidR="00F55EEF">
        <w:rPr>
          <w:rFonts w:ascii="Times New Roman" w:hAnsi="Times New Roman" w:cs="Times New Roman"/>
          <w:sz w:val="24"/>
          <w:szCs w:val="24"/>
        </w:rPr>
        <w:t>Costs on a punitive scale are clearly called for in this matter.</w:t>
      </w:r>
    </w:p>
    <w:p w:rsidR="001E2229" w:rsidRPr="001E2229" w:rsidRDefault="001E2229" w:rsidP="00F91CA4">
      <w:pPr>
        <w:spacing w:line="360" w:lineRule="auto"/>
        <w:ind w:right="14" w:firstLine="720"/>
        <w:rPr>
          <w:rFonts w:ascii="Times New Roman" w:hAnsi="Times New Roman" w:cs="Times New Roman"/>
          <w:b/>
          <w:sz w:val="24"/>
          <w:szCs w:val="24"/>
        </w:rPr>
      </w:pPr>
      <w:r w:rsidRPr="001E2229">
        <w:rPr>
          <w:rFonts w:ascii="Times New Roman" w:hAnsi="Times New Roman" w:cs="Times New Roman"/>
          <w:b/>
          <w:sz w:val="24"/>
          <w:szCs w:val="24"/>
        </w:rPr>
        <w:t>ORDER</w:t>
      </w:r>
    </w:p>
    <w:p w:rsidR="000B0FD9" w:rsidRDefault="00F55EEF" w:rsidP="00F91CA4">
      <w:pPr>
        <w:spacing w:line="360" w:lineRule="auto"/>
        <w:ind w:left="720" w:right="14"/>
        <w:rPr>
          <w:rFonts w:ascii="Times New Roman" w:hAnsi="Times New Roman" w:cs="Times New Roman"/>
          <w:sz w:val="24"/>
          <w:szCs w:val="24"/>
        </w:rPr>
      </w:pPr>
      <w:r>
        <w:rPr>
          <w:rFonts w:ascii="Times New Roman" w:hAnsi="Times New Roman" w:cs="Times New Roman"/>
          <w:sz w:val="24"/>
          <w:szCs w:val="24"/>
        </w:rPr>
        <w:t>T</w:t>
      </w:r>
      <w:r w:rsidR="000B0FD9">
        <w:rPr>
          <w:rFonts w:ascii="Times New Roman" w:hAnsi="Times New Roman" w:cs="Times New Roman"/>
          <w:sz w:val="24"/>
          <w:szCs w:val="24"/>
        </w:rPr>
        <w:t>he application</w:t>
      </w:r>
      <w:r>
        <w:rPr>
          <w:rFonts w:ascii="Times New Roman" w:hAnsi="Times New Roman" w:cs="Times New Roman"/>
          <w:sz w:val="24"/>
          <w:szCs w:val="24"/>
        </w:rPr>
        <w:t xml:space="preserve"> for a stay of execution of the judgment order in </w:t>
      </w:r>
      <w:r w:rsidRPr="00F55EEF">
        <w:rPr>
          <w:rFonts w:ascii="Times New Roman" w:hAnsi="Times New Roman" w:cs="Times New Roman"/>
          <w:b/>
          <w:i/>
          <w:sz w:val="24"/>
          <w:szCs w:val="24"/>
        </w:rPr>
        <w:t>HC 950/15 [HB 73/19]</w:t>
      </w:r>
      <w:r>
        <w:rPr>
          <w:rFonts w:ascii="Times New Roman" w:hAnsi="Times New Roman" w:cs="Times New Roman"/>
          <w:sz w:val="24"/>
          <w:szCs w:val="24"/>
        </w:rPr>
        <w:t xml:space="preserve"> be and</w:t>
      </w:r>
      <w:r w:rsidR="000B0FD9">
        <w:rPr>
          <w:rFonts w:ascii="Times New Roman" w:hAnsi="Times New Roman" w:cs="Times New Roman"/>
          <w:sz w:val="24"/>
          <w:szCs w:val="24"/>
        </w:rPr>
        <w:t xml:space="preserve"> is </w:t>
      </w:r>
      <w:r>
        <w:rPr>
          <w:rFonts w:ascii="Times New Roman" w:hAnsi="Times New Roman" w:cs="Times New Roman"/>
          <w:sz w:val="24"/>
          <w:szCs w:val="24"/>
        </w:rPr>
        <w:t xml:space="preserve">hereby </w:t>
      </w:r>
      <w:r w:rsidR="000B0FD9">
        <w:rPr>
          <w:rFonts w:ascii="Times New Roman" w:hAnsi="Times New Roman" w:cs="Times New Roman"/>
          <w:sz w:val="24"/>
          <w:szCs w:val="24"/>
        </w:rPr>
        <w:t>dis</w:t>
      </w:r>
      <w:r>
        <w:rPr>
          <w:rFonts w:ascii="Times New Roman" w:hAnsi="Times New Roman" w:cs="Times New Roman"/>
          <w:sz w:val="24"/>
          <w:szCs w:val="24"/>
        </w:rPr>
        <w:t xml:space="preserve">missed with costs on an attorney and client </w:t>
      </w:r>
      <w:r w:rsidR="000B0FD9">
        <w:rPr>
          <w:rFonts w:ascii="Times New Roman" w:hAnsi="Times New Roman" w:cs="Times New Roman"/>
          <w:sz w:val="24"/>
          <w:szCs w:val="24"/>
        </w:rPr>
        <w:t>scale.</w:t>
      </w:r>
    </w:p>
    <w:p w:rsidR="00DE05A3" w:rsidRDefault="00DE05A3" w:rsidP="00B07BE3">
      <w:pPr>
        <w:spacing w:line="360" w:lineRule="auto"/>
        <w:ind w:right="14"/>
        <w:rPr>
          <w:rFonts w:ascii="Times New Roman" w:hAnsi="Times New Roman" w:cs="Times New Roman"/>
          <w:sz w:val="24"/>
          <w:szCs w:val="24"/>
        </w:rPr>
      </w:pPr>
    </w:p>
    <w:p w:rsidR="00DE05A3" w:rsidRDefault="00DE05A3" w:rsidP="00B07BE3">
      <w:pPr>
        <w:spacing w:line="360" w:lineRule="auto"/>
        <w:ind w:right="14"/>
        <w:rPr>
          <w:rFonts w:ascii="Times New Roman" w:hAnsi="Times New Roman" w:cs="Times New Roman"/>
          <w:sz w:val="24"/>
          <w:szCs w:val="24"/>
        </w:rPr>
      </w:pPr>
      <w:r>
        <w:rPr>
          <w:rFonts w:ascii="Times New Roman" w:hAnsi="Times New Roman" w:cs="Times New Roman"/>
          <w:sz w:val="24"/>
          <w:szCs w:val="24"/>
        </w:rPr>
        <w:t>NDLOVU J.</w:t>
      </w:r>
    </w:p>
    <w:p w:rsidR="00DE05A3" w:rsidRDefault="00DE05A3" w:rsidP="00B07BE3">
      <w:pPr>
        <w:spacing w:line="360" w:lineRule="auto"/>
        <w:ind w:right="14"/>
        <w:rPr>
          <w:rFonts w:ascii="Times New Roman" w:hAnsi="Times New Roman" w:cs="Times New Roman"/>
          <w:sz w:val="24"/>
          <w:szCs w:val="24"/>
        </w:rPr>
      </w:pPr>
    </w:p>
    <w:p w:rsidR="00DE05A3" w:rsidRDefault="00DE05A3" w:rsidP="00B07BE3">
      <w:pPr>
        <w:spacing w:line="360" w:lineRule="auto"/>
        <w:ind w:right="14"/>
        <w:rPr>
          <w:rFonts w:ascii="Times New Roman" w:hAnsi="Times New Roman" w:cs="Times New Roman"/>
          <w:sz w:val="24"/>
          <w:szCs w:val="24"/>
        </w:rPr>
      </w:pPr>
      <w:proofErr w:type="spellStart"/>
      <w:r w:rsidRPr="00DE05A3">
        <w:rPr>
          <w:rFonts w:ascii="Times New Roman" w:hAnsi="Times New Roman" w:cs="Times New Roman"/>
          <w:i/>
          <w:sz w:val="24"/>
          <w:szCs w:val="24"/>
        </w:rPr>
        <w:t>Messrs</w:t>
      </w:r>
      <w:proofErr w:type="spellEnd"/>
      <w:r w:rsidRPr="00DE05A3">
        <w:rPr>
          <w:rFonts w:ascii="Times New Roman" w:hAnsi="Times New Roman" w:cs="Times New Roman"/>
          <w:i/>
          <w:sz w:val="24"/>
          <w:szCs w:val="24"/>
        </w:rPr>
        <w:t xml:space="preserve"> Calderwood, Bryce, Hendrie &amp; Partners</w:t>
      </w:r>
      <w:r>
        <w:rPr>
          <w:rFonts w:ascii="Times New Roman" w:hAnsi="Times New Roman" w:cs="Times New Roman"/>
          <w:sz w:val="24"/>
          <w:szCs w:val="24"/>
        </w:rPr>
        <w:t>, Applicant’s Legal Practitioners.</w:t>
      </w:r>
    </w:p>
    <w:p w:rsidR="00DE05A3" w:rsidRDefault="00DE05A3" w:rsidP="00B07BE3">
      <w:pPr>
        <w:spacing w:line="360" w:lineRule="auto"/>
        <w:ind w:right="14"/>
        <w:rPr>
          <w:rFonts w:ascii="Times New Roman" w:hAnsi="Times New Roman" w:cs="Times New Roman"/>
          <w:sz w:val="24"/>
          <w:szCs w:val="24"/>
        </w:rPr>
      </w:pPr>
      <w:proofErr w:type="spellStart"/>
      <w:r w:rsidRPr="00DE05A3">
        <w:rPr>
          <w:rFonts w:ascii="Times New Roman" w:hAnsi="Times New Roman" w:cs="Times New Roman"/>
          <w:i/>
          <w:sz w:val="24"/>
          <w:szCs w:val="24"/>
        </w:rPr>
        <w:t>Messrs</w:t>
      </w:r>
      <w:proofErr w:type="spellEnd"/>
      <w:r w:rsidRPr="00DE05A3">
        <w:rPr>
          <w:rFonts w:ascii="Times New Roman" w:hAnsi="Times New Roman" w:cs="Times New Roman"/>
          <w:i/>
          <w:sz w:val="24"/>
          <w:szCs w:val="24"/>
        </w:rPr>
        <w:t xml:space="preserve"> </w:t>
      </w:r>
      <w:proofErr w:type="spellStart"/>
      <w:r w:rsidRPr="00DE05A3">
        <w:rPr>
          <w:rFonts w:ascii="Times New Roman" w:hAnsi="Times New Roman" w:cs="Times New Roman"/>
          <w:i/>
          <w:sz w:val="24"/>
          <w:szCs w:val="24"/>
        </w:rPr>
        <w:t>Coghlan</w:t>
      </w:r>
      <w:proofErr w:type="spellEnd"/>
      <w:r w:rsidRPr="00DE05A3">
        <w:rPr>
          <w:rFonts w:ascii="Times New Roman" w:hAnsi="Times New Roman" w:cs="Times New Roman"/>
          <w:i/>
          <w:sz w:val="24"/>
          <w:szCs w:val="24"/>
        </w:rPr>
        <w:t xml:space="preserve"> &amp; Welsh,</w:t>
      </w:r>
      <w:r>
        <w:rPr>
          <w:rFonts w:ascii="Times New Roman" w:hAnsi="Times New Roman" w:cs="Times New Roman"/>
          <w:sz w:val="24"/>
          <w:szCs w:val="24"/>
        </w:rPr>
        <w:t xml:space="preserve"> 1</w:t>
      </w:r>
      <w:r w:rsidRPr="00DE05A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B07BE3" w:rsidRPr="00B07BE3" w:rsidRDefault="00B07BE3" w:rsidP="00B07BE3">
      <w:pPr>
        <w:spacing w:line="360" w:lineRule="auto"/>
        <w:ind w:right="14"/>
        <w:rPr>
          <w:rFonts w:ascii="Times New Roman" w:hAnsi="Times New Roman" w:cs="Times New Roman"/>
          <w:sz w:val="24"/>
          <w:szCs w:val="24"/>
        </w:rPr>
      </w:pPr>
    </w:p>
    <w:p w:rsidR="00B0037F" w:rsidRPr="00865E2B" w:rsidRDefault="00B0037F" w:rsidP="00B0037F">
      <w:pPr>
        <w:spacing w:line="360" w:lineRule="auto"/>
        <w:ind w:right="14"/>
        <w:rPr>
          <w:rFonts w:ascii="Times New Roman" w:hAnsi="Times New Roman" w:cs="Times New Roman"/>
          <w:sz w:val="24"/>
          <w:szCs w:val="24"/>
        </w:rPr>
      </w:pPr>
    </w:p>
    <w:p w:rsidR="0025092F" w:rsidRDefault="0025092F" w:rsidP="00865E2B">
      <w:pPr>
        <w:spacing w:after="151" w:line="360" w:lineRule="auto"/>
        <w:ind w:left="753" w:right="23"/>
        <w:rPr>
          <w:rFonts w:ascii="Times New Roman" w:hAnsi="Times New Roman" w:cs="Times New Roman"/>
          <w:sz w:val="24"/>
          <w:szCs w:val="24"/>
        </w:rPr>
      </w:pPr>
    </w:p>
    <w:p w:rsidR="00DC0638" w:rsidRDefault="00DC0638">
      <w:pPr>
        <w:rPr>
          <w:rFonts w:ascii="Times New Roman" w:hAnsi="Times New Roman" w:cs="Times New Roman"/>
          <w:sz w:val="24"/>
          <w:szCs w:val="24"/>
        </w:rPr>
      </w:pPr>
    </w:p>
    <w:p w:rsidR="0025092F" w:rsidRPr="00865E2B" w:rsidRDefault="0025092F">
      <w:pPr>
        <w:rPr>
          <w:rFonts w:ascii="Times New Roman" w:hAnsi="Times New Roman" w:cs="Times New Roman"/>
          <w:sz w:val="24"/>
          <w:szCs w:val="24"/>
        </w:rPr>
      </w:pPr>
      <w:bookmarkStart w:id="0" w:name="_GoBack"/>
      <w:bookmarkEnd w:id="0"/>
    </w:p>
    <w:sectPr w:rsidR="0025092F" w:rsidRPr="00865E2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801" w:rsidRDefault="006C7801" w:rsidP="00D0370A">
      <w:pPr>
        <w:spacing w:after="0" w:line="240" w:lineRule="auto"/>
      </w:pPr>
      <w:r>
        <w:separator/>
      </w:r>
    </w:p>
  </w:endnote>
  <w:endnote w:type="continuationSeparator" w:id="0">
    <w:p w:rsidR="006C7801" w:rsidRDefault="006C7801" w:rsidP="00D03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801" w:rsidRDefault="006C7801" w:rsidP="00D0370A">
      <w:pPr>
        <w:spacing w:after="0" w:line="240" w:lineRule="auto"/>
      </w:pPr>
      <w:r>
        <w:separator/>
      </w:r>
    </w:p>
  </w:footnote>
  <w:footnote w:type="continuationSeparator" w:id="0">
    <w:p w:rsidR="006C7801" w:rsidRDefault="006C7801" w:rsidP="00D037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5451352"/>
      <w:docPartObj>
        <w:docPartGallery w:val="Page Numbers (Top of Page)"/>
        <w:docPartUnique/>
      </w:docPartObj>
    </w:sdtPr>
    <w:sdtEndPr>
      <w:rPr>
        <w:rFonts w:ascii="Times New Roman" w:hAnsi="Times New Roman" w:cs="Times New Roman"/>
        <w:noProof/>
        <w:sz w:val="24"/>
        <w:szCs w:val="24"/>
      </w:rPr>
    </w:sdtEndPr>
    <w:sdtContent>
      <w:p w:rsidR="00D0370A" w:rsidRPr="00D0370A" w:rsidRDefault="00D0370A">
        <w:pPr>
          <w:pStyle w:val="Header"/>
          <w:jc w:val="right"/>
          <w:rPr>
            <w:rFonts w:ascii="Times New Roman" w:hAnsi="Times New Roman" w:cs="Times New Roman"/>
            <w:noProof/>
            <w:sz w:val="24"/>
            <w:szCs w:val="24"/>
          </w:rPr>
        </w:pPr>
        <w:r w:rsidRPr="00D0370A">
          <w:rPr>
            <w:rFonts w:ascii="Times New Roman" w:hAnsi="Times New Roman" w:cs="Times New Roman"/>
            <w:sz w:val="24"/>
            <w:szCs w:val="24"/>
          </w:rPr>
          <w:fldChar w:fldCharType="begin"/>
        </w:r>
        <w:r w:rsidRPr="00D0370A">
          <w:rPr>
            <w:rFonts w:ascii="Times New Roman" w:hAnsi="Times New Roman" w:cs="Times New Roman"/>
            <w:sz w:val="24"/>
            <w:szCs w:val="24"/>
          </w:rPr>
          <w:instrText xml:space="preserve"> PAGE   \* MERGEFORMAT </w:instrText>
        </w:r>
        <w:r w:rsidRPr="00D0370A">
          <w:rPr>
            <w:rFonts w:ascii="Times New Roman" w:hAnsi="Times New Roman" w:cs="Times New Roman"/>
            <w:sz w:val="24"/>
            <w:szCs w:val="24"/>
          </w:rPr>
          <w:fldChar w:fldCharType="separate"/>
        </w:r>
        <w:r w:rsidR="003C0A23">
          <w:rPr>
            <w:rFonts w:ascii="Times New Roman" w:hAnsi="Times New Roman" w:cs="Times New Roman"/>
            <w:noProof/>
            <w:sz w:val="24"/>
            <w:szCs w:val="24"/>
          </w:rPr>
          <w:t>6</w:t>
        </w:r>
        <w:r w:rsidRPr="00D0370A">
          <w:rPr>
            <w:rFonts w:ascii="Times New Roman" w:hAnsi="Times New Roman" w:cs="Times New Roman"/>
            <w:noProof/>
            <w:sz w:val="24"/>
            <w:szCs w:val="24"/>
          </w:rPr>
          <w:fldChar w:fldCharType="end"/>
        </w:r>
      </w:p>
      <w:p w:rsidR="00D0370A" w:rsidRPr="00D0370A" w:rsidRDefault="00D0370A">
        <w:pPr>
          <w:pStyle w:val="Header"/>
          <w:jc w:val="right"/>
          <w:rPr>
            <w:rFonts w:ascii="Times New Roman" w:hAnsi="Times New Roman" w:cs="Times New Roman"/>
            <w:noProof/>
            <w:sz w:val="24"/>
            <w:szCs w:val="24"/>
          </w:rPr>
        </w:pPr>
        <w:r w:rsidRPr="00D0370A">
          <w:rPr>
            <w:rFonts w:ascii="Times New Roman" w:hAnsi="Times New Roman" w:cs="Times New Roman"/>
            <w:noProof/>
            <w:sz w:val="24"/>
            <w:szCs w:val="24"/>
          </w:rPr>
          <w:t>HB 246/23</w:t>
        </w:r>
      </w:p>
      <w:p w:rsidR="00D0370A" w:rsidRPr="00D0370A" w:rsidRDefault="00D0370A">
        <w:pPr>
          <w:pStyle w:val="Header"/>
          <w:jc w:val="right"/>
          <w:rPr>
            <w:rFonts w:ascii="Times New Roman" w:hAnsi="Times New Roman" w:cs="Times New Roman"/>
            <w:noProof/>
            <w:sz w:val="24"/>
            <w:szCs w:val="24"/>
          </w:rPr>
        </w:pPr>
        <w:r w:rsidRPr="00D0370A">
          <w:rPr>
            <w:rFonts w:ascii="Times New Roman" w:hAnsi="Times New Roman" w:cs="Times New Roman"/>
            <w:noProof/>
            <w:sz w:val="24"/>
            <w:szCs w:val="24"/>
          </w:rPr>
          <w:t>HCA 4136/23</w:t>
        </w:r>
      </w:p>
      <w:p w:rsidR="00D0370A" w:rsidRPr="00D0370A" w:rsidRDefault="00D0370A">
        <w:pPr>
          <w:pStyle w:val="Header"/>
          <w:jc w:val="right"/>
          <w:rPr>
            <w:rFonts w:ascii="Times New Roman" w:hAnsi="Times New Roman" w:cs="Times New Roman"/>
            <w:noProof/>
            <w:sz w:val="24"/>
            <w:szCs w:val="24"/>
          </w:rPr>
        </w:pPr>
        <w:r w:rsidRPr="00D0370A">
          <w:rPr>
            <w:rFonts w:ascii="Times New Roman" w:hAnsi="Times New Roman" w:cs="Times New Roman"/>
            <w:noProof/>
            <w:sz w:val="24"/>
            <w:szCs w:val="24"/>
          </w:rPr>
          <w:t>HC 1769/23</w:t>
        </w:r>
      </w:p>
      <w:p w:rsidR="00D0370A" w:rsidRPr="00D0370A" w:rsidRDefault="00D0370A">
        <w:pPr>
          <w:pStyle w:val="Header"/>
          <w:jc w:val="right"/>
          <w:rPr>
            <w:rFonts w:ascii="Times New Roman" w:hAnsi="Times New Roman" w:cs="Times New Roman"/>
            <w:sz w:val="24"/>
            <w:szCs w:val="24"/>
          </w:rPr>
        </w:pPr>
        <w:r w:rsidRPr="00D0370A">
          <w:rPr>
            <w:rFonts w:ascii="Times New Roman" w:hAnsi="Times New Roman" w:cs="Times New Roman"/>
            <w:noProof/>
            <w:sz w:val="24"/>
            <w:szCs w:val="24"/>
          </w:rPr>
          <w:t>XREF HCB 950/15</w:t>
        </w:r>
      </w:p>
    </w:sdtContent>
  </w:sdt>
  <w:p w:rsidR="00D0370A" w:rsidRDefault="00D037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9213D"/>
    <w:multiLevelType w:val="hybridMultilevel"/>
    <w:tmpl w:val="A992C8B4"/>
    <w:lvl w:ilvl="0" w:tplc="56600744">
      <w:start w:val="1"/>
      <w:numFmt w:val="lowerLetter"/>
      <w:lvlText w:val="%1)"/>
      <w:lvlJc w:val="left"/>
      <w:pPr>
        <w:ind w:left="17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F76A05A">
      <w:start w:val="1"/>
      <w:numFmt w:val="lowerLetter"/>
      <w:lvlText w:val="%2"/>
      <w:lvlJc w:val="left"/>
      <w:pPr>
        <w:ind w:left="244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E06A1C8">
      <w:start w:val="1"/>
      <w:numFmt w:val="lowerRoman"/>
      <w:lvlText w:val="%3"/>
      <w:lvlJc w:val="left"/>
      <w:pPr>
        <w:ind w:left="316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F2AE68A">
      <w:start w:val="1"/>
      <w:numFmt w:val="decimal"/>
      <w:lvlText w:val="%4"/>
      <w:lvlJc w:val="left"/>
      <w:pPr>
        <w:ind w:left="388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DA2EB1D6">
      <w:start w:val="1"/>
      <w:numFmt w:val="lowerLetter"/>
      <w:lvlText w:val="%5"/>
      <w:lvlJc w:val="left"/>
      <w:pPr>
        <w:ind w:left="460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5D62A2C">
      <w:start w:val="1"/>
      <w:numFmt w:val="lowerRoman"/>
      <w:lvlText w:val="%6"/>
      <w:lvlJc w:val="left"/>
      <w:pPr>
        <w:ind w:left="532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422A967E">
      <w:start w:val="1"/>
      <w:numFmt w:val="decimal"/>
      <w:lvlText w:val="%7"/>
      <w:lvlJc w:val="left"/>
      <w:pPr>
        <w:ind w:left="604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C848D44">
      <w:start w:val="1"/>
      <w:numFmt w:val="lowerLetter"/>
      <w:lvlText w:val="%8"/>
      <w:lvlJc w:val="left"/>
      <w:pPr>
        <w:ind w:left="676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58C1BB4">
      <w:start w:val="1"/>
      <w:numFmt w:val="lowerRoman"/>
      <w:lvlText w:val="%9"/>
      <w:lvlJc w:val="left"/>
      <w:pPr>
        <w:ind w:left="748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CCF0904"/>
    <w:multiLevelType w:val="hybridMultilevel"/>
    <w:tmpl w:val="4050C554"/>
    <w:lvl w:ilvl="0" w:tplc="CA3AB2CA">
      <w:start w:val="1"/>
      <w:numFmt w:val="lowerLetter"/>
      <w:lvlText w:val="%1)"/>
      <w:lvlJc w:val="left"/>
      <w:pPr>
        <w:ind w:left="7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9E4EB8EC">
      <w:start w:val="1"/>
      <w:numFmt w:val="lowerLetter"/>
      <w:lvlText w:val="%2"/>
      <w:lvlJc w:val="left"/>
      <w:pPr>
        <w:ind w:left="14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130AEC6">
      <w:start w:val="1"/>
      <w:numFmt w:val="lowerRoman"/>
      <w:lvlText w:val="%3"/>
      <w:lvlJc w:val="left"/>
      <w:pPr>
        <w:ind w:left="21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11AA20E">
      <w:start w:val="1"/>
      <w:numFmt w:val="decimal"/>
      <w:lvlText w:val="%4"/>
      <w:lvlJc w:val="left"/>
      <w:pPr>
        <w:ind w:left="288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3FC06DE">
      <w:start w:val="1"/>
      <w:numFmt w:val="lowerLetter"/>
      <w:lvlText w:val="%5"/>
      <w:lvlJc w:val="left"/>
      <w:pPr>
        <w:ind w:left="360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3E83B54">
      <w:start w:val="1"/>
      <w:numFmt w:val="lowerRoman"/>
      <w:lvlText w:val="%6"/>
      <w:lvlJc w:val="left"/>
      <w:pPr>
        <w:ind w:left="43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BD20D3E">
      <w:start w:val="1"/>
      <w:numFmt w:val="decimal"/>
      <w:lvlText w:val="%7"/>
      <w:lvlJc w:val="left"/>
      <w:pPr>
        <w:ind w:left="50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4380CD2">
      <w:start w:val="1"/>
      <w:numFmt w:val="lowerLetter"/>
      <w:lvlText w:val="%8"/>
      <w:lvlJc w:val="left"/>
      <w:pPr>
        <w:ind w:left="57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4BCF87C">
      <w:start w:val="1"/>
      <w:numFmt w:val="lowerRoman"/>
      <w:lvlText w:val="%9"/>
      <w:lvlJc w:val="left"/>
      <w:pPr>
        <w:ind w:left="648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18CF0312"/>
    <w:multiLevelType w:val="hybridMultilevel"/>
    <w:tmpl w:val="AC46A16E"/>
    <w:lvl w:ilvl="0" w:tplc="8500F3A6">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3" w15:restartNumberingAfterBreak="0">
    <w:nsid w:val="2B8420BC"/>
    <w:multiLevelType w:val="hybridMultilevel"/>
    <w:tmpl w:val="0AE2DEB8"/>
    <w:lvl w:ilvl="0" w:tplc="51EEB130">
      <w:start w:val="1"/>
      <w:numFmt w:val="decimal"/>
      <w:lvlText w:val="%1."/>
      <w:lvlJc w:val="left"/>
      <w:pPr>
        <w:ind w:left="1094" w:hanging="360"/>
      </w:pPr>
    </w:lvl>
    <w:lvl w:ilvl="1" w:tplc="04090019">
      <w:start w:val="1"/>
      <w:numFmt w:val="lowerLetter"/>
      <w:lvlText w:val="%2."/>
      <w:lvlJc w:val="left"/>
      <w:pPr>
        <w:ind w:left="1814" w:hanging="360"/>
      </w:pPr>
    </w:lvl>
    <w:lvl w:ilvl="2" w:tplc="0409001B">
      <w:start w:val="1"/>
      <w:numFmt w:val="lowerRoman"/>
      <w:lvlText w:val="%3."/>
      <w:lvlJc w:val="right"/>
      <w:pPr>
        <w:ind w:left="2534" w:hanging="180"/>
      </w:pPr>
    </w:lvl>
    <w:lvl w:ilvl="3" w:tplc="0409000F">
      <w:start w:val="1"/>
      <w:numFmt w:val="decimal"/>
      <w:lvlText w:val="%4."/>
      <w:lvlJc w:val="left"/>
      <w:pPr>
        <w:ind w:left="3254" w:hanging="360"/>
      </w:pPr>
    </w:lvl>
    <w:lvl w:ilvl="4" w:tplc="04090019">
      <w:start w:val="1"/>
      <w:numFmt w:val="lowerLetter"/>
      <w:lvlText w:val="%5."/>
      <w:lvlJc w:val="left"/>
      <w:pPr>
        <w:ind w:left="3974" w:hanging="360"/>
      </w:pPr>
    </w:lvl>
    <w:lvl w:ilvl="5" w:tplc="0409001B">
      <w:start w:val="1"/>
      <w:numFmt w:val="lowerRoman"/>
      <w:lvlText w:val="%6."/>
      <w:lvlJc w:val="right"/>
      <w:pPr>
        <w:ind w:left="4694" w:hanging="180"/>
      </w:pPr>
    </w:lvl>
    <w:lvl w:ilvl="6" w:tplc="0409000F">
      <w:start w:val="1"/>
      <w:numFmt w:val="decimal"/>
      <w:lvlText w:val="%7."/>
      <w:lvlJc w:val="left"/>
      <w:pPr>
        <w:ind w:left="5414" w:hanging="360"/>
      </w:pPr>
    </w:lvl>
    <w:lvl w:ilvl="7" w:tplc="04090019">
      <w:start w:val="1"/>
      <w:numFmt w:val="lowerLetter"/>
      <w:lvlText w:val="%8."/>
      <w:lvlJc w:val="left"/>
      <w:pPr>
        <w:ind w:left="6134" w:hanging="360"/>
      </w:pPr>
    </w:lvl>
    <w:lvl w:ilvl="8" w:tplc="0409001B">
      <w:start w:val="1"/>
      <w:numFmt w:val="lowerRoman"/>
      <w:lvlText w:val="%9."/>
      <w:lvlJc w:val="right"/>
      <w:pPr>
        <w:ind w:left="6854" w:hanging="180"/>
      </w:pPr>
    </w:lvl>
  </w:abstractNum>
  <w:abstractNum w:abstractNumId="4" w15:restartNumberingAfterBreak="0">
    <w:nsid w:val="3BE15CF0"/>
    <w:multiLevelType w:val="hybridMultilevel"/>
    <w:tmpl w:val="A91E7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4C71BA"/>
    <w:multiLevelType w:val="hybridMultilevel"/>
    <w:tmpl w:val="C1A08C5A"/>
    <w:lvl w:ilvl="0" w:tplc="D564DECE">
      <w:start w:val="1"/>
      <w:numFmt w:val="decimal"/>
      <w:lvlText w:val="%1."/>
      <w:lvlJc w:val="left"/>
      <w:pPr>
        <w:ind w:left="1123" w:hanging="720"/>
      </w:pPr>
      <w:rPr>
        <w:rFonts w:ascii="Times New Roman" w:eastAsiaTheme="minorHAnsi" w:hAnsi="Times New Roman" w:cs="Times New Roman"/>
      </w:rPr>
    </w:lvl>
    <w:lvl w:ilvl="1" w:tplc="04090019">
      <w:start w:val="1"/>
      <w:numFmt w:val="lowerLetter"/>
      <w:lvlText w:val="%2."/>
      <w:lvlJc w:val="left"/>
      <w:pPr>
        <w:ind w:left="1483" w:hanging="360"/>
      </w:pPr>
    </w:lvl>
    <w:lvl w:ilvl="2" w:tplc="0409001B">
      <w:start w:val="1"/>
      <w:numFmt w:val="lowerRoman"/>
      <w:lvlText w:val="%3."/>
      <w:lvlJc w:val="right"/>
      <w:pPr>
        <w:ind w:left="2203" w:hanging="180"/>
      </w:pPr>
    </w:lvl>
    <w:lvl w:ilvl="3" w:tplc="0409000F">
      <w:start w:val="1"/>
      <w:numFmt w:val="decimal"/>
      <w:lvlText w:val="%4."/>
      <w:lvlJc w:val="left"/>
      <w:pPr>
        <w:ind w:left="2923" w:hanging="360"/>
      </w:pPr>
    </w:lvl>
    <w:lvl w:ilvl="4" w:tplc="04090019">
      <w:start w:val="1"/>
      <w:numFmt w:val="lowerLetter"/>
      <w:lvlText w:val="%5."/>
      <w:lvlJc w:val="left"/>
      <w:pPr>
        <w:ind w:left="3643" w:hanging="360"/>
      </w:pPr>
    </w:lvl>
    <w:lvl w:ilvl="5" w:tplc="0409001B">
      <w:start w:val="1"/>
      <w:numFmt w:val="lowerRoman"/>
      <w:lvlText w:val="%6."/>
      <w:lvlJc w:val="right"/>
      <w:pPr>
        <w:ind w:left="4363" w:hanging="180"/>
      </w:pPr>
    </w:lvl>
    <w:lvl w:ilvl="6" w:tplc="0409000F">
      <w:start w:val="1"/>
      <w:numFmt w:val="decimal"/>
      <w:lvlText w:val="%7."/>
      <w:lvlJc w:val="left"/>
      <w:pPr>
        <w:ind w:left="5083" w:hanging="360"/>
      </w:pPr>
    </w:lvl>
    <w:lvl w:ilvl="7" w:tplc="04090019">
      <w:start w:val="1"/>
      <w:numFmt w:val="lowerLetter"/>
      <w:lvlText w:val="%8."/>
      <w:lvlJc w:val="left"/>
      <w:pPr>
        <w:ind w:left="5803" w:hanging="360"/>
      </w:pPr>
    </w:lvl>
    <w:lvl w:ilvl="8" w:tplc="0409001B">
      <w:start w:val="1"/>
      <w:numFmt w:val="lowerRoman"/>
      <w:lvlText w:val="%9."/>
      <w:lvlJc w:val="right"/>
      <w:pPr>
        <w:ind w:left="6523" w:hanging="180"/>
      </w:pPr>
    </w:lvl>
  </w:abstractNum>
  <w:abstractNum w:abstractNumId="6" w15:restartNumberingAfterBreak="0">
    <w:nsid w:val="5D1C4713"/>
    <w:multiLevelType w:val="hybridMultilevel"/>
    <w:tmpl w:val="AD9605B4"/>
    <w:lvl w:ilvl="0" w:tplc="2C56429A">
      <w:start w:val="1"/>
      <w:numFmt w:val="lowerLetter"/>
      <w:lvlText w:val="(%1)"/>
      <w:lvlJc w:val="left"/>
      <w:pPr>
        <w:ind w:left="104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EEE1D4E">
      <w:start w:val="1"/>
      <w:numFmt w:val="lowerLetter"/>
      <w:lvlText w:val="%2"/>
      <w:lvlJc w:val="left"/>
      <w:pPr>
        <w:ind w:left="18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1EC7798">
      <w:start w:val="1"/>
      <w:numFmt w:val="lowerRoman"/>
      <w:lvlText w:val="%3"/>
      <w:lvlJc w:val="left"/>
      <w:pPr>
        <w:ind w:left="25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BA0C164">
      <w:start w:val="1"/>
      <w:numFmt w:val="decimal"/>
      <w:lvlText w:val="%4"/>
      <w:lvlJc w:val="left"/>
      <w:pPr>
        <w:ind w:left="32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59278F6">
      <w:start w:val="1"/>
      <w:numFmt w:val="lowerLetter"/>
      <w:lvlText w:val="%5"/>
      <w:lvlJc w:val="left"/>
      <w:pPr>
        <w:ind w:left="40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1D0EA8C">
      <w:start w:val="1"/>
      <w:numFmt w:val="lowerRoman"/>
      <w:lvlText w:val="%6"/>
      <w:lvlJc w:val="left"/>
      <w:pPr>
        <w:ind w:left="473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A9E64DD8">
      <w:start w:val="1"/>
      <w:numFmt w:val="decimal"/>
      <w:lvlText w:val="%7"/>
      <w:lvlJc w:val="left"/>
      <w:pPr>
        <w:ind w:left="54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E5B04C86">
      <w:start w:val="1"/>
      <w:numFmt w:val="lowerLetter"/>
      <w:lvlText w:val="%8"/>
      <w:lvlJc w:val="left"/>
      <w:pPr>
        <w:ind w:left="61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2426EFA">
      <w:start w:val="1"/>
      <w:numFmt w:val="lowerRoman"/>
      <w:lvlText w:val="%9"/>
      <w:lvlJc w:val="left"/>
      <w:pPr>
        <w:ind w:left="68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7E2F165D"/>
    <w:multiLevelType w:val="hybridMultilevel"/>
    <w:tmpl w:val="4606C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8E5232"/>
    <w:multiLevelType w:val="hybridMultilevel"/>
    <w:tmpl w:val="0A085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11F"/>
    <w:rsid w:val="00024CA3"/>
    <w:rsid w:val="00032F93"/>
    <w:rsid w:val="00035B3D"/>
    <w:rsid w:val="00037D7C"/>
    <w:rsid w:val="00040040"/>
    <w:rsid w:val="00071D22"/>
    <w:rsid w:val="00075325"/>
    <w:rsid w:val="00096E9B"/>
    <w:rsid w:val="000B0FD9"/>
    <w:rsid w:val="000B2049"/>
    <w:rsid w:val="000F05E4"/>
    <w:rsid w:val="00117ECC"/>
    <w:rsid w:val="00131284"/>
    <w:rsid w:val="001575D7"/>
    <w:rsid w:val="001841D4"/>
    <w:rsid w:val="00192C55"/>
    <w:rsid w:val="001E2229"/>
    <w:rsid w:val="001E2400"/>
    <w:rsid w:val="002024F7"/>
    <w:rsid w:val="0025092F"/>
    <w:rsid w:val="00255732"/>
    <w:rsid w:val="00291E2E"/>
    <w:rsid w:val="002A2A4E"/>
    <w:rsid w:val="002D2296"/>
    <w:rsid w:val="0030196D"/>
    <w:rsid w:val="00317913"/>
    <w:rsid w:val="00330371"/>
    <w:rsid w:val="00350B60"/>
    <w:rsid w:val="00351855"/>
    <w:rsid w:val="00386B7E"/>
    <w:rsid w:val="0039204C"/>
    <w:rsid w:val="003C0A23"/>
    <w:rsid w:val="004B0CE9"/>
    <w:rsid w:val="004C011F"/>
    <w:rsid w:val="004C67E5"/>
    <w:rsid w:val="004D70A3"/>
    <w:rsid w:val="004E33A1"/>
    <w:rsid w:val="00537F34"/>
    <w:rsid w:val="00545A1C"/>
    <w:rsid w:val="00553050"/>
    <w:rsid w:val="00553C02"/>
    <w:rsid w:val="005A5A7F"/>
    <w:rsid w:val="005C28D5"/>
    <w:rsid w:val="005D02EC"/>
    <w:rsid w:val="006049EF"/>
    <w:rsid w:val="00635E0D"/>
    <w:rsid w:val="00650C5E"/>
    <w:rsid w:val="00677D38"/>
    <w:rsid w:val="00693040"/>
    <w:rsid w:val="006C7801"/>
    <w:rsid w:val="00725832"/>
    <w:rsid w:val="00787671"/>
    <w:rsid w:val="00792278"/>
    <w:rsid w:val="00804C95"/>
    <w:rsid w:val="00865E2B"/>
    <w:rsid w:val="008B52D0"/>
    <w:rsid w:val="008C0AD2"/>
    <w:rsid w:val="008F5E96"/>
    <w:rsid w:val="008F6B80"/>
    <w:rsid w:val="00955A8D"/>
    <w:rsid w:val="00992239"/>
    <w:rsid w:val="00996449"/>
    <w:rsid w:val="009C6497"/>
    <w:rsid w:val="009E37EC"/>
    <w:rsid w:val="009F1EAD"/>
    <w:rsid w:val="009F606B"/>
    <w:rsid w:val="00A01BB4"/>
    <w:rsid w:val="00A05A33"/>
    <w:rsid w:val="00A763EA"/>
    <w:rsid w:val="00A8176B"/>
    <w:rsid w:val="00AB155A"/>
    <w:rsid w:val="00AC3FBA"/>
    <w:rsid w:val="00AD271F"/>
    <w:rsid w:val="00AD6BAD"/>
    <w:rsid w:val="00AE24B4"/>
    <w:rsid w:val="00B0037F"/>
    <w:rsid w:val="00B01612"/>
    <w:rsid w:val="00B07BE3"/>
    <w:rsid w:val="00B773CA"/>
    <w:rsid w:val="00B81F44"/>
    <w:rsid w:val="00BA1D03"/>
    <w:rsid w:val="00BB2395"/>
    <w:rsid w:val="00BD24B6"/>
    <w:rsid w:val="00BD5F89"/>
    <w:rsid w:val="00BE4454"/>
    <w:rsid w:val="00CA0F37"/>
    <w:rsid w:val="00CC6461"/>
    <w:rsid w:val="00CF7E0A"/>
    <w:rsid w:val="00D0370A"/>
    <w:rsid w:val="00D4142A"/>
    <w:rsid w:val="00D612BF"/>
    <w:rsid w:val="00D85E18"/>
    <w:rsid w:val="00D93606"/>
    <w:rsid w:val="00DC0638"/>
    <w:rsid w:val="00DE05A3"/>
    <w:rsid w:val="00E805A5"/>
    <w:rsid w:val="00E83EC1"/>
    <w:rsid w:val="00E91F45"/>
    <w:rsid w:val="00EB32EB"/>
    <w:rsid w:val="00ED6F46"/>
    <w:rsid w:val="00F30C1A"/>
    <w:rsid w:val="00F55EEF"/>
    <w:rsid w:val="00F57A59"/>
    <w:rsid w:val="00F672A0"/>
    <w:rsid w:val="00F91CA4"/>
    <w:rsid w:val="00FA31FA"/>
    <w:rsid w:val="00FA46F0"/>
    <w:rsid w:val="00FB152D"/>
    <w:rsid w:val="00FB3C50"/>
    <w:rsid w:val="00FD4E63"/>
    <w:rsid w:val="00FD7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E72A66-DD8D-411F-A503-EBB137F09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ECC"/>
    <w:pPr>
      <w:ind w:left="720"/>
      <w:contextualSpacing/>
    </w:pPr>
  </w:style>
  <w:style w:type="paragraph" w:styleId="NoSpacing">
    <w:name w:val="No Spacing"/>
    <w:uiPriority w:val="1"/>
    <w:qFormat/>
    <w:rsid w:val="00E91F45"/>
    <w:pPr>
      <w:spacing w:after="0" w:line="240" w:lineRule="auto"/>
      <w:ind w:left="58" w:right="6078" w:firstLine="720"/>
      <w:jc w:val="both"/>
    </w:pPr>
    <w:rPr>
      <w:rFonts w:ascii="Times New Roman" w:eastAsia="Times New Roman" w:hAnsi="Times New Roman" w:cs="Times New Roman"/>
      <w:color w:val="000000"/>
      <w:sz w:val="24"/>
      <w:lang w:val="en-ZW" w:eastAsia="en-ZW"/>
    </w:rPr>
  </w:style>
  <w:style w:type="paragraph" w:styleId="Header">
    <w:name w:val="header"/>
    <w:basedOn w:val="Normal"/>
    <w:link w:val="HeaderChar"/>
    <w:uiPriority w:val="99"/>
    <w:unhideWhenUsed/>
    <w:rsid w:val="00D037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70A"/>
  </w:style>
  <w:style w:type="paragraph" w:styleId="Footer">
    <w:name w:val="footer"/>
    <w:basedOn w:val="Normal"/>
    <w:link w:val="FooterChar"/>
    <w:uiPriority w:val="99"/>
    <w:unhideWhenUsed/>
    <w:rsid w:val="00D037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1621</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USR</cp:lastModifiedBy>
  <cp:revision>7</cp:revision>
  <dcterms:created xsi:type="dcterms:W3CDTF">2023-12-07T07:13:00Z</dcterms:created>
  <dcterms:modified xsi:type="dcterms:W3CDTF">2023-12-07T08:23:00Z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7411de4f368baa2bae66da841cc5f0be7ceba78b35107d1907f2475aab11c23c</vt:lpwstr>
  </property>
</Properties>
</file>