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6AA" w:rsidRPr="0063752B" w:rsidRDefault="0063752B" w:rsidP="00AB52F5">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 xml:space="preserve"> (19)</w:t>
      </w:r>
    </w:p>
    <w:p w:rsidR="00521C16" w:rsidRPr="00B32F27" w:rsidRDefault="00521C16" w:rsidP="00AB52F5">
      <w:pPr>
        <w:spacing w:after="0" w:line="240" w:lineRule="auto"/>
        <w:jc w:val="both"/>
        <w:rPr>
          <w:rFonts w:ascii="Times New Roman" w:hAnsi="Times New Roman" w:cs="Times New Roman"/>
          <w:sz w:val="24"/>
          <w:szCs w:val="24"/>
        </w:rPr>
      </w:pPr>
    </w:p>
    <w:p w:rsidR="00F43375" w:rsidRPr="00B32F27" w:rsidRDefault="00F43375" w:rsidP="00AB52F5">
      <w:pPr>
        <w:spacing w:after="0" w:line="240" w:lineRule="auto"/>
        <w:jc w:val="both"/>
        <w:rPr>
          <w:rFonts w:ascii="Times New Roman" w:hAnsi="Times New Roman" w:cs="Times New Roman"/>
          <w:sz w:val="24"/>
          <w:szCs w:val="24"/>
        </w:rPr>
      </w:pPr>
    </w:p>
    <w:p w:rsidR="00F43375" w:rsidRPr="00B32F27" w:rsidRDefault="00F43375" w:rsidP="00AB52F5">
      <w:pPr>
        <w:spacing w:after="0" w:line="240" w:lineRule="auto"/>
        <w:jc w:val="both"/>
        <w:rPr>
          <w:rFonts w:ascii="Times New Roman" w:hAnsi="Times New Roman" w:cs="Times New Roman"/>
          <w:sz w:val="24"/>
          <w:szCs w:val="24"/>
        </w:rPr>
      </w:pPr>
    </w:p>
    <w:p w:rsidR="00F43375" w:rsidRPr="00B32F27" w:rsidRDefault="00F43375" w:rsidP="00AB52F5">
      <w:pPr>
        <w:spacing w:after="0" w:line="240" w:lineRule="auto"/>
        <w:jc w:val="center"/>
        <w:rPr>
          <w:rFonts w:ascii="Times New Roman" w:hAnsi="Times New Roman" w:cs="Times New Roman"/>
          <w:b/>
          <w:sz w:val="24"/>
          <w:szCs w:val="24"/>
        </w:rPr>
      </w:pPr>
      <w:r w:rsidRPr="00B32F27">
        <w:rPr>
          <w:rFonts w:ascii="Times New Roman" w:hAnsi="Times New Roman" w:cs="Times New Roman"/>
          <w:b/>
          <w:sz w:val="24"/>
          <w:szCs w:val="24"/>
        </w:rPr>
        <w:t>NATIONAL     EMPLOYMENT     COUNCIL     FOR     THE     COMMUNICATIONS     AND     ALLIED     SERVICES     INDUSTRY</w:t>
      </w:r>
    </w:p>
    <w:p w:rsidR="00F43375" w:rsidRPr="00B32F27" w:rsidRDefault="00F43375" w:rsidP="00AB52F5">
      <w:pPr>
        <w:spacing w:after="0" w:line="240" w:lineRule="auto"/>
        <w:jc w:val="center"/>
        <w:rPr>
          <w:rFonts w:ascii="Times New Roman" w:hAnsi="Times New Roman" w:cs="Times New Roman"/>
          <w:b/>
          <w:sz w:val="24"/>
          <w:szCs w:val="24"/>
        </w:rPr>
      </w:pPr>
      <w:r w:rsidRPr="00B32F27">
        <w:rPr>
          <w:rFonts w:ascii="Times New Roman" w:hAnsi="Times New Roman" w:cs="Times New Roman"/>
          <w:b/>
          <w:sz w:val="24"/>
          <w:szCs w:val="24"/>
        </w:rPr>
        <w:t>v</w:t>
      </w:r>
    </w:p>
    <w:p w:rsidR="00F43375" w:rsidRPr="00B32F27" w:rsidRDefault="00F43375" w:rsidP="00AB52F5">
      <w:pPr>
        <w:pStyle w:val="ListParagraph"/>
        <w:numPr>
          <w:ilvl w:val="0"/>
          <w:numId w:val="1"/>
        </w:numPr>
        <w:spacing w:after="0" w:line="240" w:lineRule="auto"/>
        <w:ind w:left="0" w:firstLine="0"/>
        <w:jc w:val="center"/>
        <w:rPr>
          <w:rFonts w:ascii="Times New Roman" w:hAnsi="Times New Roman" w:cs="Times New Roman"/>
          <w:b/>
          <w:sz w:val="24"/>
          <w:szCs w:val="24"/>
        </w:rPr>
      </w:pPr>
      <w:r w:rsidRPr="00B32F27">
        <w:rPr>
          <w:rFonts w:ascii="Times New Roman" w:hAnsi="Times New Roman" w:cs="Times New Roman"/>
          <w:b/>
          <w:sz w:val="24"/>
          <w:szCs w:val="24"/>
        </w:rPr>
        <w:t xml:space="preserve">    NETONE     CELLULAR     (PRIVATE)     LIMITED     (2)     THE     MINISTER     OF     LABOUR     AND     SOCIAL     WELFARE</w:t>
      </w:r>
    </w:p>
    <w:p w:rsidR="00F43375" w:rsidRPr="00B32F27" w:rsidRDefault="00F43375" w:rsidP="00AB52F5">
      <w:pPr>
        <w:spacing w:after="0" w:line="240" w:lineRule="auto"/>
        <w:jc w:val="center"/>
        <w:rPr>
          <w:rFonts w:ascii="Times New Roman" w:hAnsi="Times New Roman" w:cs="Times New Roman"/>
          <w:b/>
          <w:sz w:val="24"/>
          <w:szCs w:val="24"/>
        </w:rPr>
      </w:pPr>
    </w:p>
    <w:p w:rsidR="00F43375" w:rsidRPr="00B32F27" w:rsidRDefault="00F43375" w:rsidP="00AB52F5">
      <w:pPr>
        <w:spacing w:after="0" w:line="240" w:lineRule="auto"/>
        <w:jc w:val="center"/>
        <w:rPr>
          <w:rFonts w:ascii="Times New Roman" w:hAnsi="Times New Roman" w:cs="Times New Roman"/>
          <w:b/>
          <w:sz w:val="24"/>
          <w:szCs w:val="24"/>
        </w:rPr>
      </w:pPr>
    </w:p>
    <w:p w:rsidR="00AB52F5" w:rsidRPr="00B32F27" w:rsidRDefault="00AB52F5" w:rsidP="00AB52F5">
      <w:pPr>
        <w:spacing w:after="0" w:line="240" w:lineRule="auto"/>
        <w:jc w:val="center"/>
        <w:rPr>
          <w:rFonts w:ascii="Times New Roman" w:hAnsi="Times New Roman" w:cs="Times New Roman"/>
          <w:b/>
          <w:sz w:val="24"/>
          <w:szCs w:val="24"/>
        </w:rPr>
      </w:pPr>
    </w:p>
    <w:p w:rsidR="00F43375" w:rsidRPr="00B32F27" w:rsidRDefault="00AB52F5" w:rsidP="00AB52F5">
      <w:pPr>
        <w:spacing w:after="0" w:line="240" w:lineRule="auto"/>
        <w:jc w:val="both"/>
        <w:rPr>
          <w:rFonts w:ascii="Times New Roman" w:hAnsi="Times New Roman" w:cs="Times New Roman"/>
          <w:b/>
          <w:sz w:val="24"/>
          <w:szCs w:val="24"/>
        </w:rPr>
      </w:pPr>
      <w:r w:rsidRPr="00B32F27">
        <w:rPr>
          <w:rFonts w:ascii="Times New Roman" w:hAnsi="Times New Roman" w:cs="Times New Roman"/>
          <w:b/>
          <w:sz w:val="24"/>
          <w:szCs w:val="24"/>
        </w:rPr>
        <w:t>CONSTITUTIONAL COURT OF ZIMBABWE</w:t>
      </w:r>
    </w:p>
    <w:p w:rsidR="00AB52F5" w:rsidRPr="00B32F27" w:rsidRDefault="00AB52F5" w:rsidP="00AB52F5">
      <w:pPr>
        <w:spacing w:after="0" w:line="240" w:lineRule="auto"/>
        <w:jc w:val="both"/>
        <w:rPr>
          <w:rFonts w:ascii="Times New Roman" w:hAnsi="Times New Roman" w:cs="Times New Roman"/>
          <w:b/>
          <w:sz w:val="24"/>
          <w:szCs w:val="24"/>
        </w:rPr>
      </w:pPr>
      <w:r w:rsidRPr="00B32F27">
        <w:rPr>
          <w:rFonts w:ascii="Times New Roman" w:hAnsi="Times New Roman" w:cs="Times New Roman"/>
          <w:b/>
          <w:sz w:val="24"/>
          <w:szCs w:val="24"/>
        </w:rPr>
        <w:t>GWAUNZA DCJ, GARWE JCC, MAKARAU JCC,</w:t>
      </w:r>
      <w:r w:rsidR="00AB7BD5" w:rsidRPr="00B32F27">
        <w:rPr>
          <w:rFonts w:ascii="Times New Roman" w:hAnsi="Times New Roman" w:cs="Times New Roman"/>
          <w:b/>
          <w:sz w:val="24"/>
          <w:szCs w:val="24"/>
        </w:rPr>
        <w:t xml:space="preserve"> </w:t>
      </w:r>
      <w:r w:rsidRPr="00B32F27">
        <w:rPr>
          <w:rFonts w:ascii="Times New Roman" w:hAnsi="Times New Roman" w:cs="Times New Roman"/>
          <w:b/>
          <w:sz w:val="24"/>
          <w:szCs w:val="24"/>
        </w:rPr>
        <w:t>GOWORA JCC, HLATSHWAYO JCC, PATEL JCC, GUVAVA JCC, MAVANGIRA JCC &amp; BHUNU JCC</w:t>
      </w:r>
    </w:p>
    <w:p w:rsidR="00AB52F5" w:rsidRPr="00B32F27" w:rsidRDefault="00AB52F5" w:rsidP="00AB52F5">
      <w:pPr>
        <w:spacing w:after="0" w:line="240" w:lineRule="auto"/>
        <w:jc w:val="both"/>
        <w:rPr>
          <w:rFonts w:ascii="Times New Roman" w:hAnsi="Times New Roman" w:cs="Times New Roman"/>
          <w:b/>
          <w:sz w:val="24"/>
          <w:szCs w:val="24"/>
        </w:rPr>
      </w:pPr>
      <w:r w:rsidRPr="00B32F27">
        <w:rPr>
          <w:rFonts w:ascii="Times New Roman" w:hAnsi="Times New Roman" w:cs="Times New Roman"/>
          <w:b/>
          <w:sz w:val="24"/>
          <w:szCs w:val="24"/>
        </w:rPr>
        <w:t>HARARE:</w:t>
      </w:r>
      <w:r w:rsidRPr="00B32F27">
        <w:rPr>
          <w:rFonts w:ascii="Times New Roman" w:hAnsi="Times New Roman" w:cs="Times New Roman"/>
          <w:b/>
          <w:sz w:val="24"/>
          <w:szCs w:val="24"/>
        </w:rPr>
        <w:tab/>
        <w:t xml:space="preserve">14 MARCH, 2018 &amp; </w:t>
      </w:r>
      <w:r w:rsidR="00B32F27">
        <w:rPr>
          <w:rFonts w:ascii="Times New Roman" w:hAnsi="Times New Roman" w:cs="Times New Roman"/>
          <w:b/>
          <w:sz w:val="24"/>
          <w:szCs w:val="24"/>
        </w:rPr>
        <w:t>9</w:t>
      </w:r>
      <w:r w:rsidR="00F71BD5" w:rsidRPr="00B32F27">
        <w:rPr>
          <w:rFonts w:ascii="Times New Roman" w:hAnsi="Times New Roman" w:cs="Times New Roman"/>
          <w:b/>
          <w:sz w:val="24"/>
          <w:szCs w:val="24"/>
        </w:rPr>
        <w:t xml:space="preserve"> OCTOBER</w:t>
      </w:r>
      <w:r w:rsidRPr="00B32F27">
        <w:rPr>
          <w:rFonts w:ascii="Times New Roman" w:hAnsi="Times New Roman" w:cs="Times New Roman"/>
          <w:b/>
          <w:sz w:val="24"/>
          <w:szCs w:val="24"/>
        </w:rPr>
        <w:t>, 2019</w:t>
      </w:r>
    </w:p>
    <w:p w:rsidR="00AB52F5" w:rsidRPr="00B32F27" w:rsidRDefault="00AB52F5" w:rsidP="00AB52F5">
      <w:pPr>
        <w:spacing w:after="0" w:line="240" w:lineRule="auto"/>
        <w:jc w:val="both"/>
        <w:rPr>
          <w:rFonts w:ascii="Times New Roman" w:hAnsi="Times New Roman" w:cs="Times New Roman"/>
          <w:sz w:val="24"/>
          <w:szCs w:val="24"/>
        </w:rPr>
      </w:pPr>
    </w:p>
    <w:p w:rsidR="00AB52F5" w:rsidRPr="00B32F27" w:rsidRDefault="00AB52F5" w:rsidP="00AB52F5">
      <w:pPr>
        <w:spacing w:after="0" w:line="240" w:lineRule="auto"/>
        <w:jc w:val="both"/>
        <w:rPr>
          <w:rFonts w:ascii="Times New Roman" w:hAnsi="Times New Roman" w:cs="Times New Roman"/>
          <w:sz w:val="24"/>
          <w:szCs w:val="24"/>
        </w:rPr>
      </w:pPr>
    </w:p>
    <w:p w:rsidR="00AB52F5" w:rsidRPr="00B32F27" w:rsidRDefault="00AB52F5" w:rsidP="00AB52F5">
      <w:pPr>
        <w:spacing w:after="0" w:line="240" w:lineRule="auto"/>
        <w:jc w:val="both"/>
        <w:rPr>
          <w:rFonts w:ascii="Times New Roman" w:hAnsi="Times New Roman" w:cs="Times New Roman"/>
          <w:sz w:val="24"/>
          <w:szCs w:val="24"/>
        </w:rPr>
      </w:pPr>
    </w:p>
    <w:p w:rsidR="00AB52F5" w:rsidRPr="00B32F27" w:rsidRDefault="00AB52F5" w:rsidP="00DD552B">
      <w:pPr>
        <w:spacing w:after="0" w:line="480" w:lineRule="auto"/>
        <w:jc w:val="both"/>
        <w:rPr>
          <w:rFonts w:ascii="Times New Roman" w:hAnsi="Times New Roman" w:cs="Times New Roman"/>
          <w:sz w:val="24"/>
          <w:szCs w:val="24"/>
        </w:rPr>
      </w:pPr>
      <w:r w:rsidRPr="00B32F27">
        <w:rPr>
          <w:rFonts w:ascii="Times New Roman" w:hAnsi="Times New Roman" w:cs="Times New Roman"/>
          <w:i/>
          <w:sz w:val="24"/>
          <w:szCs w:val="24"/>
        </w:rPr>
        <w:t>C. Mucheche</w:t>
      </w:r>
      <w:r w:rsidRPr="00B32F27">
        <w:rPr>
          <w:rFonts w:ascii="Times New Roman" w:hAnsi="Times New Roman" w:cs="Times New Roman"/>
          <w:sz w:val="24"/>
          <w:szCs w:val="24"/>
        </w:rPr>
        <w:t>, for the applicant</w:t>
      </w:r>
    </w:p>
    <w:p w:rsidR="00AB52F5" w:rsidRPr="00B32F27" w:rsidRDefault="00AB52F5" w:rsidP="00DD552B">
      <w:pPr>
        <w:spacing w:after="0" w:line="480" w:lineRule="auto"/>
        <w:jc w:val="both"/>
        <w:rPr>
          <w:rFonts w:ascii="Times New Roman" w:hAnsi="Times New Roman" w:cs="Times New Roman"/>
          <w:sz w:val="24"/>
          <w:szCs w:val="24"/>
        </w:rPr>
      </w:pPr>
      <w:r w:rsidRPr="00B32F27">
        <w:rPr>
          <w:rFonts w:ascii="Times New Roman" w:hAnsi="Times New Roman" w:cs="Times New Roman"/>
          <w:i/>
          <w:sz w:val="24"/>
          <w:szCs w:val="24"/>
        </w:rPr>
        <w:t>D. Ochieng</w:t>
      </w:r>
      <w:r w:rsidRPr="00B32F27">
        <w:rPr>
          <w:rFonts w:ascii="Times New Roman" w:hAnsi="Times New Roman" w:cs="Times New Roman"/>
          <w:sz w:val="24"/>
          <w:szCs w:val="24"/>
        </w:rPr>
        <w:t xml:space="preserve">, for the </w:t>
      </w:r>
      <w:r w:rsidR="00D34B61" w:rsidRPr="00B32F27">
        <w:rPr>
          <w:rFonts w:ascii="Times New Roman" w:hAnsi="Times New Roman" w:cs="Times New Roman"/>
          <w:sz w:val="24"/>
          <w:szCs w:val="24"/>
        </w:rPr>
        <w:t>first</w:t>
      </w:r>
      <w:r w:rsidRPr="00B32F27">
        <w:rPr>
          <w:rFonts w:ascii="Times New Roman" w:hAnsi="Times New Roman" w:cs="Times New Roman"/>
          <w:sz w:val="24"/>
          <w:szCs w:val="24"/>
        </w:rPr>
        <w:t xml:space="preserve"> respondent</w:t>
      </w:r>
    </w:p>
    <w:p w:rsidR="00AB52F5" w:rsidRPr="00B32F27" w:rsidRDefault="00AB52F5" w:rsidP="00AB52F5">
      <w:pPr>
        <w:spacing w:after="0" w:line="240" w:lineRule="auto"/>
        <w:jc w:val="both"/>
        <w:rPr>
          <w:rFonts w:ascii="Times New Roman" w:hAnsi="Times New Roman" w:cs="Times New Roman"/>
          <w:sz w:val="24"/>
          <w:szCs w:val="24"/>
        </w:rPr>
      </w:pPr>
      <w:r w:rsidRPr="00B32F27">
        <w:rPr>
          <w:rFonts w:ascii="Times New Roman" w:hAnsi="Times New Roman" w:cs="Times New Roman"/>
          <w:i/>
          <w:sz w:val="24"/>
          <w:szCs w:val="24"/>
        </w:rPr>
        <w:t>O. Zvedi</w:t>
      </w:r>
      <w:r w:rsidRPr="00B32F27">
        <w:rPr>
          <w:rFonts w:ascii="Times New Roman" w:hAnsi="Times New Roman" w:cs="Times New Roman"/>
          <w:sz w:val="24"/>
          <w:szCs w:val="24"/>
        </w:rPr>
        <w:t xml:space="preserve">, for the </w:t>
      </w:r>
      <w:r w:rsidR="00D34B61" w:rsidRPr="00B32F27">
        <w:rPr>
          <w:rFonts w:ascii="Times New Roman" w:hAnsi="Times New Roman" w:cs="Times New Roman"/>
          <w:sz w:val="24"/>
          <w:szCs w:val="24"/>
        </w:rPr>
        <w:t>second</w:t>
      </w:r>
      <w:r w:rsidRPr="00B32F27">
        <w:rPr>
          <w:rFonts w:ascii="Times New Roman" w:hAnsi="Times New Roman" w:cs="Times New Roman"/>
          <w:sz w:val="24"/>
          <w:szCs w:val="24"/>
        </w:rPr>
        <w:t xml:space="preserve"> respondent</w:t>
      </w:r>
    </w:p>
    <w:p w:rsidR="00AB52F5" w:rsidRPr="00B32F27" w:rsidRDefault="00AB52F5" w:rsidP="00AB52F5">
      <w:pPr>
        <w:spacing w:after="0" w:line="240" w:lineRule="auto"/>
        <w:jc w:val="both"/>
        <w:rPr>
          <w:rFonts w:ascii="Times New Roman" w:hAnsi="Times New Roman" w:cs="Times New Roman"/>
          <w:sz w:val="24"/>
          <w:szCs w:val="24"/>
        </w:rPr>
      </w:pPr>
    </w:p>
    <w:p w:rsidR="00AB52F5" w:rsidRPr="00B32F27" w:rsidRDefault="00AB52F5" w:rsidP="00AB52F5">
      <w:pPr>
        <w:spacing w:after="0" w:line="240" w:lineRule="auto"/>
        <w:jc w:val="both"/>
        <w:rPr>
          <w:rFonts w:ascii="Times New Roman" w:hAnsi="Times New Roman" w:cs="Times New Roman"/>
          <w:sz w:val="24"/>
          <w:szCs w:val="24"/>
        </w:rPr>
      </w:pPr>
    </w:p>
    <w:p w:rsidR="00AB52F5" w:rsidRPr="00B32F27" w:rsidRDefault="00AB52F5" w:rsidP="00AB52F5">
      <w:pPr>
        <w:spacing w:after="0" w:line="240" w:lineRule="auto"/>
        <w:jc w:val="both"/>
        <w:rPr>
          <w:rFonts w:ascii="Times New Roman" w:hAnsi="Times New Roman" w:cs="Times New Roman"/>
          <w:sz w:val="24"/>
          <w:szCs w:val="24"/>
        </w:rPr>
      </w:pPr>
    </w:p>
    <w:p w:rsidR="00AB52F5" w:rsidRPr="00B32F27" w:rsidRDefault="00AB52F5" w:rsidP="00AB52F5">
      <w:pPr>
        <w:spacing w:after="0" w:line="240" w:lineRule="auto"/>
        <w:jc w:val="both"/>
        <w:rPr>
          <w:rFonts w:ascii="Times New Roman" w:hAnsi="Times New Roman" w:cs="Times New Roman"/>
          <w:sz w:val="24"/>
          <w:szCs w:val="24"/>
        </w:rPr>
      </w:pPr>
    </w:p>
    <w:p w:rsidR="00AB52F5" w:rsidRPr="00B32F27" w:rsidRDefault="00AB52F5" w:rsidP="00AB52F5">
      <w:pPr>
        <w:spacing w:after="0" w:line="240" w:lineRule="auto"/>
        <w:jc w:val="both"/>
        <w:rPr>
          <w:rFonts w:ascii="Times New Roman" w:hAnsi="Times New Roman" w:cs="Times New Roman"/>
          <w:b/>
          <w:sz w:val="24"/>
          <w:szCs w:val="24"/>
        </w:rPr>
      </w:pPr>
      <w:r w:rsidRPr="00B32F27">
        <w:rPr>
          <w:rFonts w:ascii="Times New Roman" w:hAnsi="Times New Roman" w:cs="Times New Roman"/>
          <w:b/>
          <w:sz w:val="24"/>
          <w:szCs w:val="24"/>
        </w:rPr>
        <w:t>GARWE JCC:</w:t>
      </w:r>
    </w:p>
    <w:p w:rsidR="00521C16" w:rsidRPr="00B32F27" w:rsidRDefault="00AB52F5" w:rsidP="00DD552B">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[1]</w:t>
      </w:r>
      <w:r w:rsidR="00521C16" w:rsidRPr="00B32F27">
        <w:rPr>
          <w:rFonts w:ascii="Times New Roman" w:hAnsi="Times New Roman" w:cs="Times New Roman"/>
          <w:sz w:val="24"/>
          <w:szCs w:val="24"/>
        </w:rPr>
        <w:tab/>
        <w:t>At the hearing of the appeal against the decision of the High Court</w:t>
      </w:r>
      <w:r w:rsidR="008F313A" w:rsidRPr="00B32F27">
        <w:rPr>
          <w:rFonts w:ascii="Times New Roman" w:hAnsi="Times New Roman" w:cs="Times New Roman"/>
          <w:sz w:val="24"/>
          <w:szCs w:val="24"/>
        </w:rPr>
        <w:t>, Harare,</w:t>
      </w:r>
      <w:r w:rsidR="00521C16" w:rsidRPr="00B32F27">
        <w:rPr>
          <w:rFonts w:ascii="Times New Roman" w:hAnsi="Times New Roman" w:cs="Times New Roman"/>
          <w:sz w:val="24"/>
          <w:szCs w:val="24"/>
        </w:rPr>
        <w:t xml:space="preserve"> declaring as invalid</w:t>
      </w:r>
      <w:r w:rsidR="008F313A" w:rsidRPr="00B32F27">
        <w:rPr>
          <w:rFonts w:ascii="Times New Roman" w:hAnsi="Times New Roman" w:cs="Times New Roman"/>
          <w:sz w:val="24"/>
          <w:szCs w:val="24"/>
        </w:rPr>
        <w:t>,</w:t>
      </w:r>
      <w:r w:rsidR="00521C16" w:rsidRPr="00B32F27">
        <w:rPr>
          <w:rFonts w:ascii="Times New Roman" w:hAnsi="Times New Roman" w:cs="Times New Roman"/>
          <w:sz w:val="24"/>
          <w:szCs w:val="24"/>
        </w:rPr>
        <w:t xml:space="preserve"> and </w:t>
      </w:r>
      <w:r w:rsidR="008F313A" w:rsidRPr="00B32F27">
        <w:rPr>
          <w:rFonts w:ascii="Times New Roman" w:hAnsi="Times New Roman" w:cs="Times New Roman"/>
          <w:sz w:val="24"/>
          <w:szCs w:val="24"/>
        </w:rPr>
        <w:t>consequently</w:t>
      </w:r>
      <w:r w:rsidR="00521C16" w:rsidRPr="00B32F27">
        <w:rPr>
          <w:rFonts w:ascii="Times New Roman" w:hAnsi="Times New Roman" w:cs="Times New Roman"/>
          <w:sz w:val="24"/>
          <w:szCs w:val="24"/>
        </w:rPr>
        <w:t xml:space="preserve"> striking down</w:t>
      </w:r>
      <w:r w:rsidR="008F313A" w:rsidRPr="00B32F27">
        <w:rPr>
          <w:rFonts w:ascii="Times New Roman" w:hAnsi="Times New Roman" w:cs="Times New Roman"/>
          <w:sz w:val="24"/>
          <w:szCs w:val="24"/>
        </w:rPr>
        <w:t>,</w:t>
      </w:r>
      <w:r w:rsidR="00521C16" w:rsidRPr="00B32F27">
        <w:rPr>
          <w:rFonts w:ascii="Times New Roman" w:hAnsi="Times New Roman" w:cs="Times New Roman"/>
          <w:sz w:val="24"/>
          <w:szCs w:val="24"/>
        </w:rPr>
        <w:t xml:space="preserve"> the provisions of ss 2(a), 33 and 36 of the Collective Bargaining Agreement for the Communications and Allied Services Industry, Statutory Instrument 1/12, the parties</w:t>
      </w:r>
      <w:r w:rsidR="00E95E22" w:rsidRPr="00B32F27">
        <w:rPr>
          <w:rFonts w:ascii="Times New Roman" w:hAnsi="Times New Roman" w:cs="Times New Roman"/>
          <w:sz w:val="24"/>
          <w:szCs w:val="24"/>
        </w:rPr>
        <w:t>,</w:t>
      </w:r>
      <w:r w:rsidR="00521C16" w:rsidRPr="00B32F27">
        <w:rPr>
          <w:rFonts w:ascii="Times New Roman" w:hAnsi="Times New Roman" w:cs="Times New Roman"/>
          <w:sz w:val="24"/>
          <w:szCs w:val="24"/>
        </w:rPr>
        <w:t xml:space="preserve"> by consent, requested the Supreme Court to refer for determination certain constitutional questions to this Court in terms of s 175(4) of the Constitution of Zimbabwe. The Supreme Court consequently referred the following question for adjudication and determination by this Court:-</w:t>
      </w:r>
    </w:p>
    <w:p w:rsidR="00AB52F5" w:rsidRPr="00B32F27" w:rsidRDefault="00521C16" w:rsidP="00AA0BB0">
      <w:pPr>
        <w:spacing w:after="0" w:line="240" w:lineRule="auto"/>
        <w:ind w:left="720"/>
        <w:jc w:val="both"/>
        <w:rPr>
          <w:rFonts w:ascii="Times New Roman" w:hAnsi="Times New Roman" w:cs="Times New Roman"/>
          <w:sz w:val="24"/>
          <w:szCs w:val="24"/>
        </w:rPr>
      </w:pPr>
      <w:r w:rsidRPr="00B32F27">
        <w:rPr>
          <w:rFonts w:ascii="Times New Roman" w:hAnsi="Times New Roman" w:cs="Times New Roman"/>
          <w:sz w:val="24"/>
          <w:szCs w:val="24"/>
        </w:rPr>
        <w:t>“Whether section 82(1) (a) of the Labour Act, Chapter 28:01</w:t>
      </w:r>
      <w:r w:rsidR="00AA0BB0" w:rsidRPr="00B32F27">
        <w:rPr>
          <w:rFonts w:ascii="Times New Roman" w:hAnsi="Times New Roman" w:cs="Times New Roman"/>
          <w:sz w:val="24"/>
          <w:szCs w:val="24"/>
        </w:rPr>
        <w:t xml:space="preserve"> and sections 2(a), 33 and 36 of the Collective Bargaining Agreement for the Communications and Allied Services Industry (S.I. 1/2012) violate section 21 of the former Constitution, alternatively s 58 of the Constitution of Zimbabwe, 2013 or alternatively, either section 16(1) of the former or section 71 of the Constitution of Zimbabwe.”</w:t>
      </w:r>
    </w:p>
    <w:p w:rsidR="00AA0BB0" w:rsidRPr="00B32F27" w:rsidRDefault="00AA0BB0" w:rsidP="00AA0BB0">
      <w:pPr>
        <w:spacing w:after="0" w:line="480" w:lineRule="auto"/>
        <w:jc w:val="both"/>
        <w:rPr>
          <w:rFonts w:ascii="Times New Roman" w:hAnsi="Times New Roman" w:cs="Times New Roman"/>
          <w:sz w:val="24"/>
          <w:szCs w:val="24"/>
        </w:rPr>
      </w:pPr>
    </w:p>
    <w:p w:rsidR="00AA0BB0" w:rsidRPr="00B32F27" w:rsidRDefault="00AA0BB0" w:rsidP="00AA0BB0">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lastRenderedPageBreak/>
        <w:t>[2]</w:t>
      </w:r>
      <w:r w:rsidRPr="00B32F27">
        <w:rPr>
          <w:rFonts w:ascii="Times New Roman" w:hAnsi="Times New Roman" w:cs="Times New Roman"/>
          <w:sz w:val="24"/>
          <w:szCs w:val="24"/>
        </w:rPr>
        <w:tab/>
        <w:t>The record of the proceedings before the Supreme Court reflecting the respective submissions of the parties and the determination by that court that the reque</w:t>
      </w:r>
      <w:r w:rsidR="00F71BD5" w:rsidRPr="00B32F27">
        <w:rPr>
          <w:rFonts w:ascii="Times New Roman" w:hAnsi="Times New Roman" w:cs="Times New Roman"/>
          <w:sz w:val="24"/>
          <w:szCs w:val="24"/>
        </w:rPr>
        <w:t>st was not frivolous or vexatiou</w:t>
      </w:r>
      <w:r w:rsidRPr="00B32F27">
        <w:rPr>
          <w:rFonts w:ascii="Times New Roman" w:hAnsi="Times New Roman" w:cs="Times New Roman"/>
          <w:sz w:val="24"/>
          <w:szCs w:val="24"/>
        </w:rPr>
        <w:t>s was not attached.  The parties are however agreed in their heads of argument that they requested, and that the Supreme Court consequently referred by consent “the matter” for determination by this Court.</w:t>
      </w:r>
    </w:p>
    <w:p w:rsidR="00AA0BB0" w:rsidRPr="00B32F27" w:rsidRDefault="00AA0BB0" w:rsidP="00AA0BB0">
      <w:pPr>
        <w:spacing w:after="0" w:line="480" w:lineRule="auto"/>
        <w:jc w:val="both"/>
        <w:rPr>
          <w:rFonts w:ascii="Times New Roman" w:hAnsi="Times New Roman" w:cs="Times New Roman"/>
          <w:sz w:val="24"/>
          <w:szCs w:val="24"/>
        </w:rPr>
      </w:pPr>
    </w:p>
    <w:p w:rsidR="00AA0BB0" w:rsidRPr="00B32F27" w:rsidRDefault="00AA0BB0" w:rsidP="00AA0BB0">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[3]</w:t>
      </w:r>
      <w:r w:rsidRPr="00B32F27">
        <w:rPr>
          <w:rFonts w:ascii="Times New Roman" w:hAnsi="Times New Roman" w:cs="Times New Roman"/>
          <w:sz w:val="24"/>
          <w:szCs w:val="24"/>
        </w:rPr>
        <w:tab/>
        <w:t>Having gone through the record of the proceedings</w:t>
      </w:r>
      <w:r w:rsidR="008F313A" w:rsidRPr="00B32F27">
        <w:rPr>
          <w:rFonts w:ascii="Times New Roman" w:hAnsi="Times New Roman" w:cs="Times New Roman"/>
          <w:sz w:val="24"/>
          <w:szCs w:val="24"/>
        </w:rPr>
        <w:t>,</w:t>
      </w:r>
      <w:r w:rsidRPr="00B32F27">
        <w:rPr>
          <w:rFonts w:ascii="Times New Roman" w:hAnsi="Times New Roman" w:cs="Times New Roman"/>
          <w:sz w:val="24"/>
          <w:szCs w:val="24"/>
        </w:rPr>
        <w:t xml:space="preserve"> as well as submissions by counsel, both before the High Court and Supreme </w:t>
      </w:r>
      <w:r w:rsidR="00F73002" w:rsidRPr="00B32F27">
        <w:rPr>
          <w:rFonts w:ascii="Times New Roman" w:hAnsi="Times New Roman" w:cs="Times New Roman"/>
          <w:sz w:val="24"/>
          <w:szCs w:val="24"/>
        </w:rPr>
        <w:t>court as well as this C</w:t>
      </w:r>
      <w:r w:rsidRPr="00B32F27">
        <w:rPr>
          <w:rFonts w:ascii="Times New Roman" w:hAnsi="Times New Roman" w:cs="Times New Roman"/>
          <w:sz w:val="24"/>
          <w:szCs w:val="24"/>
        </w:rPr>
        <w:t>ourt, I am of the firm view that the matter was not properly referred and that therefore the matter ought to be struck off the roll of this Court.</w:t>
      </w:r>
    </w:p>
    <w:p w:rsidR="00AA0BB0" w:rsidRPr="00B32F27" w:rsidRDefault="00AA0BB0" w:rsidP="00AA0BB0">
      <w:pPr>
        <w:spacing w:after="0" w:line="480" w:lineRule="auto"/>
        <w:jc w:val="both"/>
        <w:rPr>
          <w:rFonts w:ascii="Times New Roman" w:hAnsi="Times New Roman" w:cs="Times New Roman"/>
          <w:sz w:val="24"/>
          <w:szCs w:val="24"/>
        </w:rPr>
      </w:pPr>
    </w:p>
    <w:p w:rsidR="00AA0BB0" w:rsidRPr="00B32F27" w:rsidRDefault="00AA0BB0" w:rsidP="00AA0BB0">
      <w:pPr>
        <w:spacing w:after="0" w:line="480" w:lineRule="auto"/>
        <w:jc w:val="both"/>
        <w:rPr>
          <w:rFonts w:ascii="Times New Roman" w:hAnsi="Times New Roman" w:cs="Times New Roman"/>
          <w:sz w:val="24"/>
          <w:szCs w:val="24"/>
        </w:rPr>
      </w:pPr>
      <w:r w:rsidRPr="00B32F27">
        <w:rPr>
          <w:rFonts w:ascii="Times New Roman" w:hAnsi="Times New Roman" w:cs="Times New Roman"/>
          <w:i/>
          <w:sz w:val="24"/>
          <w:szCs w:val="24"/>
        </w:rPr>
        <w:t>FACTUAL BACKGROUND</w:t>
      </w:r>
    </w:p>
    <w:p w:rsidR="00AA0BB0" w:rsidRPr="00B32F27" w:rsidRDefault="00AA0BB0" w:rsidP="00AA0BB0">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[4]</w:t>
      </w:r>
      <w:r w:rsidRPr="00B32F27">
        <w:rPr>
          <w:rFonts w:ascii="Times New Roman" w:hAnsi="Times New Roman" w:cs="Times New Roman"/>
          <w:sz w:val="24"/>
          <w:szCs w:val="24"/>
        </w:rPr>
        <w:tab/>
        <w:t>The first respondent (“NetOne”) is a member of the Telecommunications Operators Association of Zimbabwe. On</w:t>
      </w:r>
      <w:r w:rsidR="00F73002" w:rsidRPr="00B32F27">
        <w:rPr>
          <w:rFonts w:ascii="Times New Roman" w:hAnsi="Times New Roman" w:cs="Times New Roman"/>
          <w:sz w:val="24"/>
          <w:szCs w:val="24"/>
        </w:rPr>
        <w:t xml:space="preserve"> 9 </w:t>
      </w:r>
      <w:r w:rsidRPr="00B32F27">
        <w:rPr>
          <w:rFonts w:ascii="Times New Roman" w:hAnsi="Times New Roman" w:cs="Times New Roman"/>
          <w:sz w:val="24"/>
          <w:szCs w:val="24"/>
        </w:rPr>
        <w:t>January 2012, it received a letter from</w:t>
      </w:r>
      <w:r w:rsidR="008F313A" w:rsidRPr="00B32F27">
        <w:rPr>
          <w:rFonts w:ascii="Times New Roman" w:hAnsi="Times New Roman" w:cs="Times New Roman"/>
          <w:sz w:val="24"/>
          <w:szCs w:val="24"/>
        </w:rPr>
        <w:t xml:space="preserve"> the applicant advising that a Collective Bargaining A</w:t>
      </w:r>
      <w:r w:rsidRPr="00B32F27">
        <w:rPr>
          <w:rFonts w:ascii="Times New Roman" w:hAnsi="Times New Roman" w:cs="Times New Roman"/>
          <w:sz w:val="24"/>
          <w:szCs w:val="24"/>
        </w:rPr>
        <w:t>greement for the Communications and Allied Services Industry had been published as Statutory Instrument 1/2012 (“</w:t>
      </w:r>
      <w:r w:rsidR="008F313A" w:rsidRPr="00B32F27">
        <w:rPr>
          <w:rFonts w:ascii="Times New Roman" w:hAnsi="Times New Roman" w:cs="Times New Roman"/>
          <w:sz w:val="24"/>
          <w:szCs w:val="24"/>
        </w:rPr>
        <w:t>t</w:t>
      </w:r>
      <w:r w:rsidRPr="00B32F27">
        <w:rPr>
          <w:rFonts w:ascii="Times New Roman" w:hAnsi="Times New Roman" w:cs="Times New Roman"/>
          <w:sz w:val="24"/>
          <w:szCs w:val="24"/>
        </w:rPr>
        <w:t xml:space="preserve">he CBA”).  The CBA made it clear that it was </w:t>
      </w:r>
      <w:r w:rsidR="008F313A" w:rsidRPr="00B32F27">
        <w:rPr>
          <w:rFonts w:ascii="Times New Roman" w:hAnsi="Times New Roman" w:cs="Times New Roman"/>
          <w:sz w:val="24"/>
          <w:szCs w:val="24"/>
        </w:rPr>
        <w:t>binding o</w:t>
      </w:r>
      <w:r w:rsidRPr="00B32F27">
        <w:rPr>
          <w:rFonts w:ascii="Times New Roman" w:hAnsi="Times New Roman" w:cs="Times New Roman"/>
          <w:sz w:val="24"/>
          <w:szCs w:val="24"/>
        </w:rPr>
        <w:t>n all employers in the communications services industry and that such employers were required to register with and pay certain dues to the applicant.</w:t>
      </w:r>
    </w:p>
    <w:p w:rsidR="00AA0BB0" w:rsidRPr="00B32F27" w:rsidRDefault="00AA0BB0" w:rsidP="00AA0BB0">
      <w:pPr>
        <w:spacing w:after="0" w:line="480" w:lineRule="auto"/>
        <w:jc w:val="both"/>
        <w:rPr>
          <w:rFonts w:ascii="Times New Roman" w:hAnsi="Times New Roman" w:cs="Times New Roman"/>
          <w:sz w:val="24"/>
          <w:szCs w:val="24"/>
        </w:rPr>
      </w:pPr>
    </w:p>
    <w:p w:rsidR="00AA0BB0" w:rsidRPr="00B32F27" w:rsidRDefault="00AA0BB0" w:rsidP="00AA0BB0">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[5]</w:t>
      </w:r>
      <w:r w:rsidRPr="00B32F27">
        <w:rPr>
          <w:rFonts w:ascii="Times New Roman" w:hAnsi="Times New Roman" w:cs="Times New Roman"/>
          <w:sz w:val="24"/>
          <w:szCs w:val="24"/>
        </w:rPr>
        <w:tab/>
        <w:t>Neither having been aware of</w:t>
      </w:r>
      <w:r w:rsidR="008F313A" w:rsidRPr="00B32F27">
        <w:rPr>
          <w:rFonts w:ascii="Times New Roman" w:hAnsi="Times New Roman" w:cs="Times New Roman"/>
          <w:sz w:val="24"/>
          <w:szCs w:val="24"/>
        </w:rPr>
        <w:t>,</w:t>
      </w:r>
      <w:r w:rsidRPr="00B32F27">
        <w:rPr>
          <w:rFonts w:ascii="Times New Roman" w:hAnsi="Times New Roman" w:cs="Times New Roman"/>
          <w:sz w:val="24"/>
          <w:szCs w:val="24"/>
        </w:rPr>
        <w:t xml:space="preserve"> nor having participated in the creation of eithe</w:t>
      </w:r>
      <w:r w:rsidR="00F73002" w:rsidRPr="00B32F27">
        <w:rPr>
          <w:rFonts w:ascii="Times New Roman" w:hAnsi="Times New Roman" w:cs="Times New Roman"/>
          <w:sz w:val="24"/>
          <w:szCs w:val="24"/>
        </w:rPr>
        <w:t>r the applicant or the CBA, NetO</w:t>
      </w:r>
      <w:r w:rsidRPr="00B32F27">
        <w:rPr>
          <w:rFonts w:ascii="Times New Roman" w:hAnsi="Times New Roman" w:cs="Times New Roman"/>
          <w:sz w:val="24"/>
          <w:szCs w:val="24"/>
        </w:rPr>
        <w:t xml:space="preserve">ne formed the impression that it was being forced to submit to the membership of the applicant and to pay dues to it, regard being had to the fact that the </w:t>
      </w:r>
      <w:r w:rsidR="008F313A" w:rsidRPr="00B32F27">
        <w:rPr>
          <w:rFonts w:ascii="Times New Roman" w:hAnsi="Times New Roman" w:cs="Times New Roman"/>
          <w:sz w:val="24"/>
          <w:szCs w:val="24"/>
        </w:rPr>
        <w:t>Labour Act</w:t>
      </w:r>
      <w:r w:rsidR="00AB7BD5" w:rsidRPr="00B32F27">
        <w:rPr>
          <w:rFonts w:ascii="Times New Roman" w:hAnsi="Times New Roman" w:cs="Times New Roman"/>
          <w:sz w:val="24"/>
          <w:szCs w:val="24"/>
        </w:rPr>
        <w:t xml:space="preserve"> (“the Act”)</w:t>
      </w:r>
      <w:r w:rsidR="008F313A" w:rsidRPr="00B32F27">
        <w:rPr>
          <w:rFonts w:ascii="Times New Roman" w:hAnsi="Times New Roman" w:cs="Times New Roman"/>
          <w:sz w:val="24"/>
          <w:szCs w:val="24"/>
        </w:rPr>
        <w:t xml:space="preserve"> makes</w:t>
      </w:r>
      <w:r w:rsidRPr="00B32F27">
        <w:rPr>
          <w:rFonts w:ascii="Times New Roman" w:hAnsi="Times New Roman" w:cs="Times New Roman"/>
          <w:sz w:val="24"/>
          <w:szCs w:val="24"/>
        </w:rPr>
        <w:t xml:space="preserve"> it a criminal offence not to comply with the provisions of the CBA that are binding upon any person.  It was of the view that s 82 of the Act </w:t>
      </w:r>
      <w:r w:rsidR="00F73002" w:rsidRPr="00B32F27">
        <w:rPr>
          <w:rFonts w:ascii="Times New Roman" w:hAnsi="Times New Roman" w:cs="Times New Roman"/>
          <w:sz w:val="24"/>
          <w:szCs w:val="24"/>
        </w:rPr>
        <w:t>violated</w:t>
      </w:r>
      <w:r w:rsidRPr="00B32F27">
        <w:rPr>
          <w:rFonts w:ascii="Times New Roman" w:hAnsi="Times New Roman" w:cs="Times New Roman"/>
          <w:sz w:val="24"/>
          <w:szCs w:val="24"/>
        </w:rPr>
        <w:t xml:space="preserve"> its right to freedom of </w:t>
      </w:r>
      <w:r w:rsidR="00F71BD5" w:rsidRPr="00B32F27">
        <w:rPr>
          <w:rFonts w:ascii="Times New Roman" w:hAnsi="Times New Roman" w:cs="Times New Roman"/>
          <w:sz w:val="24"/>
          <w:szCs w:val="24"/>
        </w:rPr>
        <w:t>assembly and association</w:t>
      </w:r>
      <w:r w:rsidRPr="00B32F27">
        <w:rPr>
          <w:rFonts w:ascii="Times New Roman" w:hAnsi="Times New Roman" w:cs="Times New Roman"/>
          <w:sz w:val="24"/>
          <w:szCs w:val="24"/>
        </w:rPr>
        <w:t xml:space="preserve"> </w:t>
      </w:r>
      <w:r w:rsidR="008F313A" w:rsidRPr="00B32F27">
        <w:rPr>
          <w:rFonts w:ascii="Times New Roman" w:hAnsi="Times New Roman" w:cs="Times New Roman"/>
          <w:sz w:val="24"/>
          <w:szCs w:val="24"/>
        </w:rPr>
        <w:t>enshrined in</w:t>
      </w:r>
      <w:r w:rsidRPr="00B32F27">
        <w:rPr>
          <w:rFonts w:ascii="Times New Roman" w:hAnsi="Times New Roman" w:cs="Times New Roman"/>
          <w:sz w:val="24"/>
          <w:szCs w:val="24"/>
        </w:rPr>
        <w:t xml:space="preserve"> s 21 of the former </w:t>
      </w:r>
      <w:r w:rsidR="00D62EE1" w:rsidRPr="00B32F27">
        <w:rPr>
          <w:rFonts w:ascii="Times New Roman" w:hAnsi="Times New Roman" w:cs="Times New Roman"/>
          <w:sz w:val="24"/>
          <w:szCs w:val="24"/>
        </w:rPr>
        <w:t xml:space="preserve">Constitution as </w:t>
      </w:r>
      <w:r w:rsidR="00E95E22" w:rsidRPr="00B32F27">
        <w:rPr>
          <w:rFonts w:ascii="Times New Roman" w:hAnsi="Times New Roman" w:cs="Times New Roman"/>
          <w:sz w:val="24"/>
          <w:szCs w:val="24"/>
        </w:rPr>
        <w:t>the section made</w:t>
      </w:r>
      <w:r w:rsidR="00D62EE1" w:rsidRPr="00B32F27">
        <w:rPr>
          <w:rFonts w:ascii="Times New Roman" w:hAnsi="Times New Roman" w:cs="Times New Roman"/>
          <w:sz w:val="24"/>
          <w:szCs w:val="24"/>
        </w:rPr>
        <w:t xml:space="preserve"> </w:t>
      </w:r>
      <w:r w:rsidR="008F313A" w:rsidRPr="00B32F27">
        <w:rPr>
          <w:rFonts w:ascii="Times New Roman" w:hAnsi="Times New Roman" w:cs="Times New Roman"/>
          <w:sz w:val="24"/>
          <w:szCs w:val="24"/>
        </w:rPr>
        <w:lastRenderedPageBreak/>
        <w:t xml:space="preserve">the </w:t>
      </w:r>
      <w:r w:rsidR="00D62EE1" w:rsidRPr="00B32F27">
        <w:rPr>
          <w:rFonts w:ascii="Times New Roman" w:hAnsi="Times New Roman" w:cs="Times New Roman"/>
          <w:sz w:val="24"/>
          <w:szCs w:val="24"/>
        </w:rPr>
        <w:t xml:space="preserve">CBA apply to entire industries without regard to which participants in the industry would have adopted the instrument. It also formed the view that s 33 of the CBA was unconstitutional in so far as </w:t>
      </w:r>
      <w:r w:rsidR="002A3655">
        <w:rPr>
          <w:rFonts w:ascii="Times New Roman" w:hAnsi="Times New Roman" w:cs="Times New Roman"/>
          <w:sz w:val="24"/>
          <w:szCs w:val="24"/>
        </w:rPr>
        <w:t>the section</w:t>
      </w:r>
      <w:r w:rsidR="00D62EE1" w:rsidRPr="00B32F27">
        <w:rPr>
          <w:rFonts w:ascii="Times New Roman" w:hAnsi="Times New Roman" w:cs="Times New Roman"/>
          <w:sz w:val="24"/>
          <w:szCs w:val="24"/>
        </w:rPr>
        <w:t xml:space="preserve"> required </w:t>
      </w:r>
      <w:r w:rsidR="002A3655">
        <w:rPr>
          <w:rFonts w:ascii="Times New Roman" w:hAnsi="Times New Roman" w:cs="Times New Roman"/>
          <w:sz w:val="24"/>
          <w:szCs w:val="24"/>
        </w:rPr>
        <w:t>it</w:t>
      </w:r>
      <w:r w:rsidR="008F313A" w:rsidRPr="00B32F27">
        <w:rPr>
          <w:rFonts w:ascii="Times New Roman" w:hAnsi="Times New Roman" w:cs="Times New Roman"/>
          <w:sz w:val="24"/>
          <w:szCs w:val="24"/>
        </w:rPr>
        <w:t xml:space="preserve"> to pay dues to the applicant</w:t>
      </w:r>
      <w:r w:rsidR="00D62EE1" w:rsidRPr="00B32F27">
        <w:rPr>
          <w:rFonts w:ascii="Times New Roman" w:hAnsi="Times New Roman" w:cs="Times New Roman"/>
          <w:sz w:val="24"/>
          <w:szCs w:val="24"/>
        </w:rPr>
        <w:t xml:space="preserve"> in violation of s 16 of the Constitution.  Lastly</w:t>
      </w:r>
      <w:r w:rsidR="008F313A" w:rsidRPr="00B32F27">
        <w:rPr>
          <w:rFonts w:ascii="Times New Roman" w:hAnsi="Times New Roman" w:cs="Times New Roman"/>
          <w:sz w:val="24"/>
          <w:szCs w:val="24"/>
        </w:rPr>
        <w:t>,</w:t>
      </w:r>
      <w:r w:rsidR="00D62EE1" w:rsidRPr="00B32F27">
        <w:rPr>
          <w:rFonts w:ascii="Times New Roman" w:hAnsi="Times New Roman" w:cs="Times New Roman"/>
          <w:sz w:val="24"/>
          <w:szCs w:val="24"/>
        </w:rPr>
        <w:t xml:space="preserve"> it was of the view that s 36 of the CBA was unconstitutional in so far as it compelled the first respondent to join the applicant.</w:t>
      </w:r>
    </w:p>
    <w:p w:rsidR="00D62EE1" w:rsidRPr="00B32F27" w:rsidRDefault="00D62EE1" w:rsidP="00AA0BB0">
      <w:pPr>
        <w:spacing w:after="0" w:line="480" w:lineRule="auto"/>
        <w:jc w:val="both"/>
        <w:rPr>
          <w:rFonts w:ascii="Times New Roman" w:hAnsi="Times New Roman" w:cs="Times New Roman"/>
          <w:sz w:val="24"/>
          <w:szCs w:val="24"/>
        </w:rPr>
      </w:pPr>
    </w:p>
    <w:p w:rsidR="00D62EE1" w:rsidRPr="00B32F27" w:rsidRDefault="00F73002" w:rsidP="00AA0BB0">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[6]</w:t>
      </w:r>
      <w:r w:rsidRPr="00B32F27">
        <w:rPr>
          <w:rFonts w:ascii="Times New Roman" w:hAnsi="Times New Roman" w:cs="Times New Roman"/>
          <w:sz w:val="24"/>
          <w:szCs w:val="24"/>
        </w:rPr>
        <w:tab/>
        <w:t>NetO</w:t>
      </w:r>
      <w:r w:rsidR="00D62EE1" w:rsidRPr="00B32F27">
        <w:rPr>
          <w:rFonts w:ascii="Times New Roman" w:hAnsi="Times New Roman" w:cs="Times New Roman"/>
          <w:sz w:val="24"/>
          <w:szCs w:val="24"/>
        </w:rPr>
        <w:t xml:space="preserve">ne </w:t>
      </w:r>
      <w:r w:rsidR="008F313A" w:rsidRPr="00B32F27">
        <w:rPr>
          <w:rFonts w:ascii="Times New Roman" w:hAnsi="Times New Roman" w:cs="Times New Roman"/>
          <w:sz w:val="24"/>
          <w:szCs w:val="24"/>
        </w:rPr>
        <w:t>consequently</w:t>
      </w:r>
      <w:r w:rsidR="00D62EE1" w:rsidRPr="00B32F27">
        <w:rPr>
          <w:rFonts w:ascii="Times New Roman" w:hAnsi="Times New Roman" w:cs="Times New Roman"/>
          <w:sz w:val="24"/>
          <w:szCs w:val="24"/>
        </w:rPr>
        <w:t xml:space="preserve"> filed a court application in the High Court seeking </w:t>
      </w:r>
      <w:r w:rsidR="008F313A" w:rsidRPr="00B32F27">
        <w:rPr>
          <w:rFonts w:ascii="Times New Roman" w:hAnsi="Times New Roman" w:cs="Times New Roman"/>
          <w:sz w:val="24"/>
          <w:szCs w:val="24"/>
        </w:rPr>
        <w:t>a</w:t>
      </w:r>
      <w:r w:rsidR="00D62EE1" w:rsidRPr="00B32F27">
        <w:rPr>
          <w:rFonts w:ascii="Times New Roman" w:hAnsi="Times New Roman" w:cs="Times New Roman"/>
          <w:sz w:val="24"/>
          <w:szCs w:val="24"/>
        </w:rPr>
        <w:t xml:space="preserve"> declaration</w:t>
      </w:r>
      <w:r w:rsidR="008F313A" w:rsidRPr="00B32F27">
        <w:rPr>
          <w:rFonts w:ascii="Times New Roman" w:hAnsi="Times New Roman" w:cs="Times New Roman"/>
          <w:sz w:val="24"/>
          <w:szCs w:val="24"/>
        </w:rPr>
        <w:t xml:space="preserve"> that</w:t>
      </w:r>
      <w:r w:rsidR="00D62EE1" w:rsidRPr="00B32F27">
        <w:rPr>
          <w:rFonts w:ascii="Times New Roman" w:hAnsi="Times New Roman" w:cs="Times New Roman"/>
          <w:sz w:val="24"/>
          <w:szCs w:val="24"/>
        </w:rPr>
        <w:t xml:space="preserve"> s 82 of the Act and the impugned provisions of the CBA violated its constitutional right</w:t>
      </w:r>
      <w:r w:rsidR="008F313A" w:rsidRPr="00B32F27">
        <w:rPr>
          <w:rFonts w:ascii="Times New Roman" w:hAnsi="Times New Roman" w:cs="Times New Roman"/>
          <w:sz w:val="24"/>
          <w:szCs w:val="24"/>
        </w:rPr>
        <w:t>s</w:t>
      </w:r>
      <w:r w:rsidR="00D62EE1" w:rsidRPr="00B32F27">
        <w:rPr>
          <w:rFonts w:ascii="Times New Roman" w:hAnsi="Times New Roman" w:cs="Times New Roman"/>
          <w:sz w:val="24"/>
          <w:szCs w:val="24"/>
        </w:rPr>
        <w:t xml:space="preserve"> to freedom of association and to the protection of its property from compulsory acquisition without compensation.  In the event of such declaration, it also sought an order (a) striking down s 82 of the Act to the extent that it provides for the CBA to apply to all employers, contractors and respective employees in the undertaking or industry to which the agreement related and (</w:t>
      </w:r>
      <w:r w:rsidRPr="00B32F27">
        <w:rPr>
          <w:rFonts w:ascii="Times New Roman" w:hAnsi="Times New Roman" w:cs="Times New Roman"/>
          <w:sz w:val="24"/>
          <w:szCs w:val="24"/>
        </w:rPr>
        <w:t>b</w:t>
      </w:r>
      <w:r w:rsidR="00D62EE1" w:rsidRPr="00B32F27">
        <w:rPr>
          <w:rFonts w:ascii="Times New Roman" w:hAnsi="Times New Roman" w:cs="Times New Roman"/>
          <w:sz w:val="24"/>
          <w:szCs w:val="24"/>
        </w:rPr>
        <w:t>) striking down ss 2(a), 33 and 36 of the CBA.</w:t>
      </w:r>
    </w:p>
    <w:p w:rsidR="00D62EE1" w:rsidRPr="00B32F27" w:rsidRDefault="00D62EE1" w:rsidP="00AA0BB0">
      <w:pPr>
        <w:spacing w:after="0" w:line="480" w:lineRule="auto"/>
        <w:jc w:val="both"/>
        <w:rPr>
          <w:rFonts w:ascii="Times New Roman" w:hAnsi="Times New Roman" w:cs="Times New Roman"/>
          <w:sz w:val="24"/>
          <w:szCs w:val="24"/>
        </w:rPr>
      </w:pPr>
    </w:p>
    <w:p w:rsidR="00D62EE1" w:rsidRPr="00B32F27" w:rsidRDefault="00D62EE1" w:rsidP="00AA0BB0">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[7]</w:t>
      </w:r>
      <w:r w:rsidRPr="00B32F27">
        <w:rPr>
          <w:rFonts w:ascii="Times New Roman" w:hAnsi="Times New Roman" w:cs="Times New Roman"/>
          <w:sz w:val="24"/>
          <w:szCs w:val="24"/>
        </w:rPr>
        <w:tab/>
        <w:t>The Minister</w:t>
      </w:r>
      <w:r w:rsidR="008F313A" w:rsidRPr="00B32F27">
        <w:rPr>
          <w:rFonts w:ascii="Times New Roman" w:hAnsi="Times New Roman" w:cs="Times New Roman"/>
          <w:sz w:val="24"/>
          <w:szCs w:val="24"/>
        </w:rPr>
        <w:t>,</w:t>
      </w:r>
      <w:r w:rsidRPr="00B32F27">
        <w:rPr>
          <w:rFonts w:ascii="Times New Roman" w:hAnsi="Times New Roman" w:cs="Times New Roman"/>
          <w:sz w:val="24"/>
          <w:szCs w:val="24"/>
        </w:rPr>
        <w:t xml:space="preserve"> as first respondent in the High Court</w:t>
      </w:r>
      <w:r w:rsidR="008F313A" w:rsidRPr="00B32F27">
        <w:rPr>
          <w:rFonts w:ascii="Times New Roman" w:hAnsi="Times New Roman" w:cs="Times New Roman"/>
          <w:sz w:val="24"/>
          <w:szCs w:val="24"/>
        </w:rPr>
        <w:t xml:space="preserve"> proceedings,</w:t>
      </w:r>
      <w:r w:rsidRPr="00B32F27">
        <w:rPr>
          <w:rFonts w:ascii="Times New Roman" w:hAnsi="Times New Roman" w:cs="Times New Roman"/>
          <w:sz w:val="24"/>
          <w:szCs w:val="24"/>
        </w:rPr>
        <w:t xml:space="preserve"> opposed the application.  He</w:t>
      </w:r>
      <w:r w:rsidR="00F73002" w:rsidRPr="00B32F27">
        <w:rPr>
          <w:rFonts w:ascii="Times New Roman" w:hAnsi="Times New Roman" w:cs="Times New Roman"/>
          <w:sz w:val="24"/>
          <w:szCs w:val="24"/>
        </w:rPr>
        <w:t xml:space="preserve"> averred that NetO</w:t>
      </w:r>
      <w:r w:rsidRPr="00B32F27">
        <w:rPr>
          <w:rFonts w:ascii="Times New Roman" w:hAnsi="Times New Roman" w:cs="Times New Roman"/>
          <w:sz w:val="24"/>
          <w:szCs w:val="24"/>
        </w:rPr>
        <w:t xml:space="preserve">ne was not a party to the agreement because participation in collective bargaining is limited to employers’ organizations and not individual employers.  There were also remedies provided for in the Act, including </w:t>
      </w:r>
      <w:r w:rsidR="00E95E22" w:rsidRPr="00B32F27">
        <w:rPr>
          <w:rFonts w:ascii="Times New Roman" w:hAnsi="Times New Roman" w:cs="Times New Roman"/>
          <w:sz w:val="24"/>
          <w:szCs w:val="24"/>
        </w:rPr>
        <w:t xml:space="preserve">the right of </w:t>
      </w:r>
      <w:r w:rsidRPr="00B32F27">
        <w:rPr>
          <w:rFonts w:ascii="Times New Roman" w:hAnsi="Times New Roman" w:cs="Times New Roman"/>
          <w:sz w:val="24"/>
          <w:szCs w:val="24"/>
        </w:rPr>
        <w:t xml:space="preserve">an appeal </w:t>
      </w:r>
      <w:r w:rsidR="00D165FB" w:rsidRPr="00B32F27">
        <w:rPr>
          <w:rFonts w:ascii="Times New Roman" w:hAnsi="Times New Roman" w:cs="Times New Roman"/>
          <w:sz w:val="24"/>
          <w:szCs w:val="24"/>
        </w:rPr>
        <w:t xml:space="preserve">to the Labour Court </w:t>
      </w:r>
      <w:r w:rsidRPr="00B32F27">
        <w:rPr>
          <w:rFonts w:ascii="Times New Roman" w:hAnsi="Times New Roman" w:cs="Times New Roman"/>
          <w:sz w:val="24"/>
          <w:szCs w:val="24"/>
        </w:rPr>
        <w:t>against the decision of the Registrar of Labour</w:t>
      </w:r>
      <w:r w:rsidR="008F313A" w:rsidRPr="00B32F27">
        <w:rPr>
          <w:rFonts w:ascii="Times New Roman" w:hAnsi="Times New Roman" w:cs="Times New Roman"/>
          <w:sz w:val="24"/>
          <w:szCs w:val="24"/>
        </w:rPr>
        <w:t xml:space="preserve"> to register the CBA</w:t>
      </w:r>
      <w:r w:rsidRPr="00B32F27">
        <w:rPr>
          <w:rFonts w:ascii="Times New Roman" w:hAnsi="Times New Roman" w:cs="Times New Roman"/>
          <w:sz w:val="24"/>
          <w:szCs w:val="24"/>
        </w:rPr>
        <w:t xml:space="preserve">.  Finally, the Minister submitted that the first respondent was not obliged to join the applicant but was obliged to </w:t>
      </w:r>
      <w:r w:rsidR="008F313A" w:rsidRPr="00B32F27">
        <w:rPr>
          <w:rFonts w:ascii="Times New Roman" w:hAnsi="Times New Roman" w:cs="Times New Roman"/>
          <w:sz w:val="24"/>
          <w:szCs w:val="24"/>
        </w:rPr>
        <w:t>comply with its provisions</w:t>
      </w:r>
      <w:r w:rsidRPr="00B32F27">
        <w:rPr>
          <w:rFonts w:ascii="Times New Roman" w:hAnsi="Times New Roman" w:cs="Times New Roman"/>
          <w:sz w:val="24"/>
          <w:szCs w:val="24"/>
        </w:rPr>
        <w:t xml:space="preserve"> by operation of the law.</w:t>
      </w:r>
    </w:p>
    <w:p w:rsidR="00D62EE1" w:rsidRPr="00B32F27" w:rsidRDefault="00D62EE1" w:rsidP="00AA0BB0">
      <w:pPr>
        <w:spacing w:after="0" w:line="480" w:lineRule="auto"/>
        <w:jc w:val="both"/>
        <w:rPr>
          <w:rFonts w:ascii="Times New Roman" w:hAnsi="Times New Roman" w:cs="Times New Roman"/>
          <w:sz w:val="24"/>
          <w:szCs w:val="24"/>
        </w:rPr>
      </w:pPr>
    </w:p>
    <w:p w:rsidR="00D62EE1" w:rsidRPr="00B32F27" w:rsidRDefault="00D62EE1" w:rsidP="00AA0BB0">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[8]</w:t>
      </w:r>
      <w:r w:rsidRPr="00B32F27">
        <w:rPr>
          <w:rFonts w:ascii="Times New Roman" w:hAnsi="Times New Roman" w:cs="Times New Roman"/>
          <w:sz w:val="24"/>
          <w:szCs w:val="24"/>
        </w:rPr>
        <w:tab/>
        <w:t>The applicant, as second respondent</w:t>
      </w:r>
      <w:r w:rsidR="008F313A" w:rsidRPr="00B32F27">
        <w:rPr>
          <w:rFonts w:ascii="Times New Roman" w:hAnsi="Times New Roman" w:cs="Times New Roman"/>
          <w:sz w:val="24"/>
          <w:szCs w:val="24"/>
        </w:rPr>
        <w:t xml:space="preserve"> in the High Court proceedings</w:t>
      </w:r>
      <w:r w:rsidRPr="00B32F27">
        <w:rPr>
          <w:rFonts w:ascii="Times New Roman" w:hAnsi="Times New Roman" w:cs="Times New Roman"/>
          <w:sz w:val="24"/>
          <w:szCs w:val="24"/>
        </w:rPr>
        <w:t xml:space="preserve">, also opposed the application on </w:t>
      </w:r>
      <w:r w:rsidR="008F313A" w:rsidRPr="00B32F27">
        <w:rPr>
          <w:rFonts w:ascii="Times New Roman" w:hAnsi="Times New Roman" w:cs="Times New Roman"/>
          <w:sz w:val="24"/>
          <w:szCs w:val="24"/>
        </w:rPr>
        <w:t>two preliminary</w:t>
      </w:r>
      <w:r w:rsidRPr="00B32F27">
        <w:rPr>
          <w:rFonts w:ascii="Times New Roman" w:hAnsi="Times New Roman" w:cs="Times New Roman"/>
          <w:sz w:val="24"/>
          <w:szCs w:val="24"/>
        </w:rPr>
        <w:t xml:space="preserve"> grounds.  First, that as the cause of action emanated from the Act, the High Court did not have jurisdiction to deal with the matter</w:t>
      </w:r>
      <w:r w:rsidR="008F313A" w:rsidRPr="00B32F27">
        <w:rPr>
          <w:rFonts w:ascii="Times New Roman" w:hAnsi="Times New Roman" w:cs="Times New Roman"/>
          <w:sz w:val="24"/>
          <w:szCs w:val="24"/>
        </w:rPr>
        <w:t xml:space="preserve"> in the first instance.  </w:t>
      </w:r>
      <w:r w:rsidR="008F313A" w:rsidRPr="00B32F27">
        <w:rPr>
          <w:rFonts w:ascii="Times New Roman" w:hAnsi="Times New Roman" w:cs="Times New Roman"/>
          <w:sz w:val="24"/>
          <w:szCs w:val="24"/>
        </w:rPr>
        <w:lastRenderedPageBreak/>
        <w:t>Second</w:t>
      </w:r>
      <w:r w:rsidRPr="00B32F27">
        <w:rPr>
          <w:rFonts w:ascii="Times New Roman" w:hAnsi="Times New Roman" w:cs="Times New Roman"/>
          <w:sz w:val="24"/>
          <w:szCs w:val="24"/>
        </w:rPr>
        <w:t xml:space="preserve">, that the first respondent </w:t>
      </w:r>
      <w:r w:rsidR="00E95E22" w:rsidRPr="00B32F27">
        <w:rPr>
          <w:rFonts w:ascii="Times New Roman" w:hAnsi="Times New Roman" w:cs="Times New Roman"/>
          <w:sz w:val="24"/>
          <w:szCs w:val="24"/>
        </w:rPr>
        <w:t>had approached</w:t>
      </w:r>
      <w:r w:rsidRPr="00B32F27">
        <w:rPr>
          <w:rFonts w:ascii="Times New Roman" w:hAnsi="Times New Roman" w:cs="Times New Roman"/>
          <w:sz w:val="24"/>
          <w:szCs w:val="24"/>
        </w:rPr>
        <w:t xml:space="preserve"> the court with dirty hands, having refused to submit</w:t>
      </w:r>
      <w:r w:rsidR="005055D3" w:rsidRPr="00B32F27">
        <w:rPr>
          <w:rFonts w:ascii="Times New Roman" w:hAnsi="Times New Roman" w:cs="Times New Roman"/>
          <w:sz w:val="24"/>
          <w:szCs w:val="24"/>
        </w:rPr>
        <w:t xml:space="preserve"> to the dictates of the CBA. On the substance, it submitted that the first respondent was legally bound by the CBA once it was registered and published.  The fact that the first respondent was not a member of an employers’ organization was irrelevant as the intention was to plug a loophole whereby an employer in a particular industry would seek to defy the minimum employment conditions set out </w:t>
      </w:r>
      <w:r w:rsidR="008F313A" w:rsidRPr="00B32F27">
        <w:rPr>
          <w:rFonts w:ascii="Times New Roman" w:hAnsi="Times New Roman" w:cs="Times New Roman"/>
          <w:sz w:val="24"/>
          <w:szCs w:val="24"/>
        </w:rPr>
        <w:t xml:space="preserve">in the CBA </w:t>
      </w:r>
      <w:r w:rsidR="005055D3" w:rsidRPr="00B32F27">
        <w:rPr>
          <w:rFonts w:ascii="Times New Roman" w:hAnsi="Times New Roman" w:cs="Times New Roman"/>
          <w:sz w:val="24"/>
          <w:szCs w:val="24"/>
        </w:rPr>
        <w:t>on the excuse that it does not belong to an employer’s association.  It accordingly denied that the sections that were sought to be impugned were unconstitutional in any way.</w:t>
      </w:r>
    </w:p>
    <w:p w:rsidR="005055D3" w:rsidRPr="00B32F27" w:rsidRDefault="005055D3" w:rsidP="00AA0BB0">
      <w:pPr>
        <w:spacing w:after="0" w:line="480" w:lineRule="auto"/>
        <w:jc w:val="both"/>
        <w:rPr>
          <w:rFonts w:ascii="Times New Roman" w:hAnsi="Times New Roman" w:cs="Times New Roman"/>
          <w:sz w:val="24"/>
          <w:szCs w:val="24"/>
        </w:rPr>
      </w:pPr>
    </w:p>
    <w:p w:rsidR="005055D3" w:rsidRPr="00B32F27" w:rsidRDefault="00DB3637" w:rsidP="00AA0BB0">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[9</w:t>
      </w:r>
      <w:r w:rsidR="005055D3" w:rsidRPr="00B32F27">
        <w:rPr>
          <w:rFonts w:ascii="Times New Roman" w:hAnsi="Times New Roman" w:cs="Times New Roman"/>
          <w:sz w:val="24"/>
          <w:szCs w:val="24"/>
        </w:rPr>
        <w:t>]</w:t>
      </w:r>
      <w:r w:rsidR="005055D3" w:rsidRPr="00B32F27">
        <w:rPr>
          <w:rFonts w:ascii="Times New Roman" w:hAnsi="Times New Roman" w:cs="Times New Roman"/>
          <w:sz w:val="24"/>
          <w:szCs w:val="24"/>
        </w:rPr>
        <w:tab/>
        <w:t>In its determination, the High Court considered that there were only two preliminary issues to be resolved, the issue of dirty hands having been abandoned.  It found</w:t>
      </w:r>
      <w:r w:rsidR="008F313A" w:rsidRPr="00B32F27">
        <w:rPr>
          <w:rFonts w:ascii="Times New Roman" w:hAnsi="Times New Roman" w:cs="Times New Roman"/>
          <w:sz w:val="24"/>
          <w:szCs w:val="24"/>
        </w:rPr>
        <w:t xml:space="preserve"> firstly,</w:t>
      </w:r>
      <w:r w:rsidR="005055D3" w:rsidRPr="00B32F27">
        <w:rPr>
          <w:rFonts w:ascii="Times New Roman" w:hAnsi="Times New Roman" w:cs="Times New Roman"/>
          <w:sz w:val="24"/>
          <w:szCs w:val="24"/>
        </w:rPr>
        <w:t xml:space="preserve"> that it (the High Court) has always </w:t>
      </w:r>
      <w:r w:rsidR="008F313A" w:rsidRPr="00B32F27">
        <w:rPr>
          <w:rFonts w:ascii="Times New Roman" w:hAnsi="Times New Roman" w:cs="Times New Roman"/>
          <w:sz w:val="24"/>
          <w:szCs w:val="24"/>
        </w:rPr>
        <w:t>enjoyed</w:t>
      </w:r>
      <w:r w:rsidR="005055D3" w:rsidRPr="00B32F27">
        <w:rPr>
          <w:rFonts w:ascii="Times New Roman" w:hAnsi="Times New Roman" w:cs="Times New Roman"/>
          <w:sz w:val="24"/>
          <w:szCs w:val="24"/>
        </w:rPr>
        <w:t xml:space="preserve"> jurisdiction in constitutional matters and that the dispute between the parties was not one that the Labour Court could determine as that court had no power to determine disputes </w:t>
      </w:r>
      <w:r w:rsidR="00F71BD5" w:rsidRPr="00B32F27">
        <w:rPr>
          <w:rFonts w:ascii="Times New Roman" w:hAnsi="Times New Roman" w:cs="Times New Roman"/>
          <w:sz w:val="24"/>
          <w:szCs w:val="24"/>
        </w:rPr>
        <w:t>relating</w:t>
      </w:r>
      <w:r w:rsidR="005055D3" w:rsidRPr="00B32F27">
        <w:rPr>
          <w:rFonts w:ascii="Times New Roman" w:hAnsi="Times New Roman" w:cs="Times New Roman"/>
          <w:sz w:val="24"/>
          <w:szCs w:val="24"/>
        </w:rPr>
        <w:t xml:space="preserve"> to</w:t>
      </w:r>
      <w:r w:rsidR="008F313A" w:rsidRPr="00B32F27">
        <w:rPr>
          <w:rFonts w:ascii="Times New Roman" w:hAnsi="Times New Roman" w:cs="Times New Roman"/>
          <w:sz w:val="24"/>
          <w:szCs w:val="24"/>
        </w:rPr>
        <w:t xml:space="preserve"> </w:t>
      </w:r>
      <w:r w:rsidR="005055D3" w:rsidRPr="00B32F27">
        <w:rPr>
          <w:rFonts w:ascii="Times New Roman" w:hAnsi="Times New Roman" w:cs="Times New Roman"/>
          <w:sz w:val="24"/>
          <w:szCs w:val="24"/>
        </w:rPr>
        <w:t xml:space="preserve">violations of the </w:t>
      </w:r>
      <w:r w:rsidR="008F313A" w:rsidRPr="00B32F27">
        <w:rPr>
          <w:rFonts w:ascii="Times New Roman" w:hAnsi="Times New Roman" w:cs="Times New Roman"/>
          <w:sz w:val="24"/>
          <w:szCs w:val="24"/>
        </w:rPr>
        <w:t>C</w:t>
      </w:r>
      <w:r w:rsidR="005055D3" w:rsidRPr="00B32F27">
        <w:rPr>
          <w:rFonts w:ascii="Times New Roman" w:hAnsi="Times New Roman" w:cs="Times New Roman"/>
          <w:sz w:val="24"/>
          <w:szCs w:val="24"/>
        </w:rPr>
        <w:t>onstitution, to strike down l</w:t>
      </w:r>
      <w:r w:rsidR="00F71BD5" w:rsidRPr="00B32F27">
        <w:rPr>
          <w:rFonts w:ascii="Times New Roman" w:hAnsi="Times New Roman" w:cs="Times New Roman"/>
          <w:sz w:val="24"/>
          <w:szCs w:val="24"/>
        </w:rPr>
        <w:t>egislation or to issue declarato</w:t>
      </w:r>
      <w:r w:rsidR="005055D3" w:rsidRPr="00B32F27">
        <w:rPr>
          <w:rFonts w:ascii="Times New Roman" w:hAnsi="Times New Roman" w:cs="Times New Roman"/>
          <w:sz w:val="24"/>
          <w:szCs w:val="24"/>
        </w:rPr>
        <w:t xml:space="preserve">rs.  </w:t>
      </w:r>
      <w:r w:rsidR="008F313A" w:rsidRPr="00B32F27">
        <w:rPr>
          <w:rFonts w:ascii="Times New Roman" w:hAnsi="Times New Roman" w:cs="Times New Roman"/>
          <w:sz w:val="24"/>
          <w:szCs w:val="24"/>
        </w:rPr>
        <w:t>Secondly, i</w:t>
      </w:r>
      <w:r w:rsidR="005055D3" w:rsidRPr="00B32F27">
        <w:rPr>
          <w:rFonts w:ascii="Times New Roman" w:hAnsi="Times New Roman" w:cs="Times New Roman"/>
          <w:sz w:val="24"/>
          <w:szCs w:val="24"/>
        </w:rPr>
        <w:t>t</w:t>
      </w:r>
      <w:r w:rsidR="00890DD2" w:rsidRPr="00B32F27">
        <w:rPr>
          <w:rFonts w:ascii="Times New Roman" w:hAnsi="Times New Roman" w:cs="Times New Roman"/>
          <w:sz w:val="24"/>
          <w:szCs w:val="24"/>
        </w:rPr>
        <w:t xml:space="preserve"> found that s 82(1)(a) of</w:t>
      </w:r>
      <w:r w:rsidR="005055D3" w:rsidRPr="00B32F27">
        <w:rPr>
          <w:rFonts w:ascii="Times New Roman" w:hAnsi="Times New Roman" w:cs="Times New Roman"/>
          <w:sz w:val="24"/>
          <w:szCs w:val="24"/>
        </w:rPr>
        <w:t xml:space="preserve"> the A</w:t>
      </w:r>
      <w:r w:rsidR="00890DD2" w:rsidRPr="00B32F27">
        <w:rPr>
          <w:rFonts w:ascii="Times New Roman" w:hAnsi="Times New Roman" w:cs="Times New Roman"/>
          <w:sz w:val="24"/>
          <w:szCs w:val="24"/>
        </w:rPr>
        <w:t>c</w:t>
      </w:r>
      <w:r w:rsidR="005055D3" w:rsidRPr="00B32F27">
        <w:rPr>
          <w:rFonts w:ascii="Times New Roman" w:hAnsi="Times New Roman" w:cs="Times New Roman"/>
          <w:sz w:val="24"/>
          <w:szCs w:val="24"/>
        </w:rPr>
        <w:t xml:space="preserve">t was not </w:t>
      </w:r>
      <w:r w:rsidR="008F313A" w:rsidRPr="00B32F27">
        <w:rPr>
          <w:rFonts w:ascii="Times New Roman" w:hAnsi="Times New Roman" w:cs="Times New Roman"/>
          <w:sz w:val="24"/>
          <w:szCs w:val="24"/>
        </w:rPr>
        <w:t>violative</w:t>
      </w:r>
      <w:r w:rsidR="005055D3" w:rsidRPr="00B32F27">
        <w:rPr>
          <w:rFonts w:ascii="Times New Roman" w:hAnsi="Times New Roman" w:cs="Times New Roman"/>
          <w:sz w:val="24"/>
          <w:szCs w:val="24"/>
        </w:rPr>
        <w:t xml:space="preserve"> of the rights of NetOne</w:t>
      </w:r>
      <w:r w:rsidR="008F313A" w:rsidRPr="00B32F27">
        <w:rPr>
          <w:rFonts w:ascii="Times New Roman" w:hAnsi="Times New Roman" w:cs="Times New Roman"/>
          <w:sz w:val="24"/>
          <w:szCs w:val="24"/>
        </w:rPr>
        <w:t>,</w:t>
      </w:r>
      <w:r w:rsidR="005055D3" w:rsidRPr="00B32F27">
        <w:rPr>
          <w:rFonts w:ascii="Times New Roman" w:hAnsi="Times New Roman" w:cs="Times New Roman"/>
          <w:sz w:val="24"/>
          <w:szCs w:val="24"/>
        </w:rPr>
        <w:t xml:space="preserve"> it being an employer in the Communication Industry. </w:t>
      </w:r>
      <w:r w:rsidR="00AB7BD5" w:rsidRPr="00B32F27">
        <w:rPr>
          <w:rFonts w:ascii="Times New Roman" w:hAnsi="Times New Roman" w:cs="Times New Roman"/>
          <w:sz w:val="24"/>
          <w:szCs w:val="24"/>
        </w:rPr>
        <w:t>The court however found that ss </w:t>
      </w:r>
      <w:r w:rsidR="005055D3" w:rsidRPr="00B32F27">
        <w:rPr>
          <w:rFonts w:ascii="Times New Roman" w:hAnsi="Times New Roman" w:cs="Times New Roman"/>
          <w:sz w:val="24"/>
          <w:szCs w:val="24"/>
        </w:rPr>
        <w:t>2(a), 33 and 36 of the CBA violated NetOne’s</w:t>
      </w:r>
      <w:r w:rsidR="008F313A" w:rsidRPr="00B32F27">
        <w:rPr>
          <w:rFonts w:ascii="Times New Roman" w:hAnsi="Times New Roman" w:cs="Times New Roman"/>
          <w:sz w:val="24"/>
          <w:szCs w:val="24"/>
        </w:rPr>
        <w:t xml:space="preserve"> rights in so far as those</w:t>
      </w:r>
      <w:r w:rsidR="005055D3" w:rsidRPr="00B32F27">
        <w:rPr>
          <w:rFonts w:ascii="Times New Roman" w:hAnsi="Times New Roman" w:cs="Times New Roman"/>
          <w:sz w:val="24"/>
          <w:szCs w:val="24"/>
        </w:rPr>
        <w:t xml:space="preserve"> sections compelled it to behave as if it were a member of the applicant.  It accordingly struck down all three sections of the CBA.</w:t>
      </w:r>
    </w:p>
    <w:p w:rsidR="00C85E19" w:rsidRPr="00B32F27" w:rsidRDefault="00C85E19" w:rsidP="00AA0BB0">
      <w:pPr>
        <w:spacing w:after="0" w:line="480" w:lineRule="auto"/>
        <w:jc w:val="both"/>
        <w:rPr>
          <w:rFonts w:ascii="Times New Roman" w:hAnsi="Times New Roman" w:cs="Times New Roman"/>
          <w:sz w:val="24"/>
          <w:szCs w:val="24"/>
        </w:rPr>
      </w:pPr>
    </w:p>
    <w:p w:rsidR="005055D3" w:rsidRPr="00B32F27" w:rsidRDefault="005055D3" w:rsidP="00AA0BB0">
      <w:pPr>
        <w:spacing w:after="0" w:line="480" w:lineRule="auto"/>
        <w:jc w:val="both"/>
        <w:rPr>
          <w:rFonts w:ascii="Times New Roman" w:hAnsi="Times New Roman" w:cs="Times New Roman"/>
          <w:sz w:val="24"/>
          <w:szCs w:val="24"/>
        </w:rPr>
      </w:pPr>
      <w:r w:rsidRPr="00B32F27">
        <w:rPr>
          <w:rFonts w:ascii="Times New Roman" w:hAnsi="Times New Roman" w:cs="Times New Roman"/>
          <w:i/>
          <w:sz w:val="24"/>
          <w:szCs w:val="24"/>
        </w:rPr>
        <w:t>PROCEEDINGS BEFORE THE SUPREME COURT</w:t>
      </w:r>
    </w:p>
    <w:p w:rsidR="005055D3" w:rsidRPr="00B32F27" w:rsidRDefault="00DB3637" w:rsidP="00AA0BB0">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[10]</w:t>
      </w:r>
      <w:r w:rsidR="005055D3" w:rsidRPr="00B32F27">
        <w:rPr>
          <w:rFonts w:ascii="Times New Roman" w:hAnsi="Times New Roman" w:cs="Times New Roman"/>
          <w:sz w:val="24"/>
          <w:szCs w:val="24"/>
        </w:rPr>
        <w:tab/>
        <w:t xml:space="preserve">In its notice of appeal before the Supreme Court, the applicant, as appellant, </w:t>
      </w:r>
      <w:r w:rsidR="00890DD2" w:rsidRPr="00B32F27">
        <w:rPr>
          <w:rFonts w:ascii="Times New Roman" w:hAnsi="Times New Roman" w:cs="Times New Roman"/>
          <w:sz w:val="24"/>
          <w:szCs w:val="24"/>
        </w:rPr>
        <w:t>argued that the High Court had e</w:t>
      </w:r>
      <w:r w:rsidR="005055D3" w:rsidRPr="00B32F27">
        <w:rPr>
          <w:rFonts w:ascii="Times New Roman" w:hAnsi="Times New Roman" w:cs="Times New Roman"/>
          <w:sz w:val="24"/>
          <w:szCs w:val="24"/>
        </w:rPr>
        <w:t xml:space="preserve">rred in three respects.  First, in failing to uphold the preliminary point that it </w:t>
      </w:r>
      <w:r w:rsidR="00AB7BD5" w:rsidRPr="00B32F27">
        <w:rPr>
          <w:rFonts w:ascii="Times New Roman" w:hAnsi="Times New Roman" w:cs="Times New Roman"/>
          <w:sz w:val="24"/>
          <w:szCs w:val="24"/>
        </w:rPr>
        <w:t xml:space="preserve">(the High Court) </w:t>
      </w:r>
      <w:r w:rsidR="005055D3" w:rsidRPr="00B32F27">
        <w:rPr>
          <w:rFonts w:ascii="Times New Roman" w:hAnsi="Times New Roman" w:cs="Times New Roman"/>
          <w:sz w:val="24"/>
          <w:szCs w:val="24"/>
        </w:rPr>
        <w:t>had no jurisdiction</w:t>
      </w:r>
      <w:r w:rsidR="008F313A" w:rsidRPr="00B32F27">
        <w:rPr>
          <w:rFonts w:ascii="Times New Roman" w:hAnsi="Times New Roman" w:cs="Times New Roman"/>
          <w:sz w:val="24"/>
          <w:szCs w:val="24"/>
        </w:rPr>
        <w:t>,</w:t>
      </w:r>
      <w:r w:rsidR="005055D3" w:rsidRPr="00B32F27">
        <w:rPr>
          <w:rFonts w:ascii="Times New Roman" w:hAnsi="Times New Roman" w:cs="Times New Roman"/>
          <w:sz w:val="24"/>
          <w:szCs w:val="24"/>
        </w:rPr>
        <w:t xml:space="preserve"> in the first instance</w:t>
      </w:r>
      <w:r w:rsidR="008F313A" w:rsidRPr="00B32F27">
        <w:rPr>
          <w:rFonts w:ascii="Times New Roman" w:hAnsi="Times New Roman" w:cs="Times New Roman"/>
          <w:sz w:val="24"/>
          <w:szCs w:val="24"/>
        </w:rPr>
        <w:t>,</w:t>
      </w:r>
      <w:r w:rsidR="005055D3" w:rsidRPr="00B32F27">
        <w:rPr>
          <w:rFonts w:ascii="Times New Roman" w:hAnsi="Times New Roman" w:cs="Times New Roman"/>
          <w:sz w:val="24"/>
          <w:szCs w:val="24"/>
        </w:rPr>
        <w:t xml:space="preserve"> to hear the merits of the matter.  Second, in failing to uphold the further preliminary point</w:t>
      </w:r>
      <w:r w:rsidR="000F7E55" w:rsidRPr="00B32F27">
        <w:rPr>
          <w:rFonts w:ascii="Times New Roman" w:hAnsi="Times New Roman" w:cs="Times New Roman"/>
          <w:sz w:val="24"/>
          <w:szCs w:val="24"/>
        </w:rPr>
        <w:t xml:space="preserve"> taken</w:t>
      </w:r>
      <w:r w:rsidR="005055D3" w:rsidRPr="00B32F27">
        <w:rPr>
          <w:rFonts w:ascii="Times New Roman" w:hAnsi="Times New Roman" w:cs="Times New Roman"/>
          <w:sz w:val="24"/>
          <w:szCs w:val="24"/>
        </w:rPr>
        <w:t xml:space="preserve"> that as a court it lacked </w:t>
      </w:r>
      <w:r w:rsidR="005055D3" w:rsidRPr="00B32F27">
        <w:rPr>
          <w:rFonts w:ascii="Times New Roman" w:hAnsi="Times New Roman" w:cs="Times New Roman"/>
          <w:sz w:val="24"/>
          <w:szCs w:val="24"/>
        </w:rPr>
        <w:lastRenderedPageBreak/>
        <w:t xml:space="preserve">jurisdiction to declare legislation unconstitutional.  Lastly, that it had erred by declaring ss 2(a), 33 and 36 of the CBA to be in </w:t>
      </w:r>
      <w:r w:rsidR="00C76E79" w:rsidRPr="00B32F27">
        <w:rPr>
          <w:rFonts w:ascii="Times New Roman" w:hAnsi="Times New Roman" w:cs="Times New Roman"/>
          <w:sz w:val="24"/>
          <w:szCs w:val="24"/>
        </w:rPr>
        <w:t>violation</w:t>
      </w:r>
      <w:r w:rsidR="005055D3" w:rsidRPr="00B32F27">
        <w:rPr>
          <w:rFonts w:ascii="Times New Roman" w:hAnsi="Times New Roman" w:cs="Times New Roman"/>
          <w:sz w:val="24"/>
          <w:szCs w:val="24"/>
        </w:rPr>
        <w:t xml:space="preserve"> of s 21 of the Constitution and consequently striking them down. In an amendment, the applicant further impugned the judgment of the High Court for not taking cognizance of the provisions of s 18(9) of the 6</w:t>
      </w:r>
      <w:r w:rsidR="005055D3" w:rsidRPr="00B32F27">
        <w:rPr>
          <w:rFonts w:ascii="Times New Roman" w:hAnsi="Times New Roman" w:cs="Times New Roman"/>
          <w:sz w:val="24"/>
          <w:szCs w:val="24"/>
          <w:vertAlign w:val="superscript"/>
        </w:rPr>
        <w:t>th</w:t>
      </w:r>
      <w:r w:rsidR="00890DD2" w:rsidRPr="00B32F27">
        <w:rPr>
          <w:rFonts w:ascii="Times New Roman" w:hAnsi="Times New Roman" w:cs="Times New Roman"/>
          <w:sz w:val="24"/>
          <w:szCs w:val="24"/>
        </w:rPr>
        <w:t xml:space="preserve"> S</w:t>
      </w:r>
      <w:r w:rsidR="005055D3" w:rsidRPr="00B32F27">
        <w:rPr>
          <w:rFonts w:ascii="Times New Roman" w:hAnsi="Times New Roman" w:cs="Times New Roman"/>
          <w:sz w:val="24"/>
          <w:szCs w:val="24"/>
        </w:rPr>
        <w:t xml:space="preserve">chedule to the </w:t>
      </w:r>
      <w:r w:rsidR="000F7E55" w:rsidRPr="00B32F27">
        <w:rPr>
          <w:rFonts w:ascii="Times New Roman" w:hAnsi="Times New Roman" w:cs="Times New Roman"/>
          <w:sz w:val="24"/>
          <w:szCs w:val="24"/>
        </w:rPr>
        <w:t xml:space="preserve">current </w:t>
      </w:r>
      <w:r w:rsidR="005055D3" w:rsidRPr="00B32F27">
        <w:rPr>
          <w:rFonts w:ascii="Times New Roman" w:hAnsi="Times New Roman" w:cs="Times New Roman"/>
          <w:sz w:val="24"/>
          <w:szCs w:val="24"/>
        </w:rPr>
        <w:t>Constit</w:t>
      </w:r>
      <w:r w:rsidR="00E95E22" w:rsidRPr="00B32F27">
        <w:rPr>
          <w:rFonts w:ascii="Times New Roman" w:hAnsi="Times New Roman" w:cs="Times New Roman"/>
          <w:sz w:val="24"/>
          <w:szCs w:val="24"/>
        </w:rPr>
        <w:t>ution of Zimbabwe</w:t>
      </w:r>
      <w:r w:rsidR="005055D3" w:rsidRPr="00B32F27">
        <w:rPr>
          <w:rFonts w:ascii="Times New Roman" w:hAnsi="Times New Roman" w:cs="Times New Roman"/>
          <w:sz w:val="24"/>
          <w:szCs w:val="24"/>
        </w:rPr>
        <w:t xml:space="preserve"> and</w:t>
      </w:r>
      <w:r w:rsidR="00E95E22" w:rsidRPr="00B32F27">
        <w:rPr>
          <w:rFonts w:ascii="Times New Roman" w:hAnsi="Times New Roman" w:cs="Times New Roman"/>
          <w:sz w:val="24"/>
          <w:szCs w:val="24"/>
        </w:rPr>
        <w:t>,</w:t>
      </w:r>
      <w:r w:rsidR="005055D3" w:rsidRPr="00B32F27">
        <w:rPr>
          <w:rFonts w:ascii="Times New Roman" w:hAnsi="Times New Roman" w:cs="Times New Roman"/>
          <w:sz w:val="24"/>
          <w:szCs w:val="24"/>
        </w:rPr>
        <w:t xml:space="preserve"> further</w:t>
      </w:r>
      <w:r w:rsidR="00E95E22" w:rsidRPr="00B32F27">
        <w:rPr>
          <w:rFonts w:ascii="Times New Roman" w:hAnsi="Times New Roman" w:cs="Times New Roman"/>
          <w:sz w:val="24"/>
          <w:szCs w:val="24"/>
        </w:rPr>
        <w:t>,</w:t>
      </w:r>
      <w:r w:rsidR="005055D3" w:rsidRPr="00B32F27">
        <w:rPr>
          <w:rFonts w:ascii="Times New Roman" w:hAnsi="Times New Roman" w:cs="Times New Roman"/>
          <w:sz w:val="24"/>
          <w:szCs w:val="24"/>
        </w:rPr>
        <w:t xml:space="preserve"> for not appreciating that s 82(1)(</w:t>
      </w:r>
      <w:r w:rsidR="00E8786D">
        <w:rPr>
          <w:rFonts w:ascii="Times New Roman" w:hAnsi="Times New Roman" w:cs="Times New Roman"/>
          <w:sz w:val="24"/>
          <w:szCs w:val="24"/>
        </w:rPr>
        <w:t>a) of the Act and ss </w:t>
      </w:r>
      <w:r w:rsidR="005055D3" w:rsidRPr="00B32F27">
        <w:rPr>
          <w:rFonts w:ascii="Times New Roman" w:hAnsi="Times New Roman" w:cs="Times New Roman"/>
          <w:sz w:val="24"/>
          <w:szCs w:val="24"/>
        </w:rPr>
        <w:t xml:space="preserve">2(a), 33 and 36 of the CBA constituted </w:t>
      </w:r>
      <w:r w:rsidR="00C76E79" w:rsidRPr="00B32F27">
        <w:rPr>
          <w:rFonts w:ascii="Times New Roman" w:hAnsi="Times New Roman" w:cs="Times New Roman"/>
          <w:sz w:val="24"/>
          <w:szCs w:val="24"/>
        </w:rPr>
        <w:t>justifiable</w:t>
      </w:r>
      <w:r w:rsidR="005055D3" w:rsidRPr="00B32F27">
        <w:rPr>
          <w:rFonts w:ascii="Times New Roman" w:hAnsi="Times New Roman" w:cs="Times New Roman"/>
          <w:sz w:val="24"/>
          <w:szCs w:val="24"/>
        </w:rPr>
        <w:t xml:space="preserve"> limitations to </w:t>
      </w:r>
      <w:r w:rsidR="00C70C56" w:rsidRPr="00B32F27">
        <w:rPr>
          <w:rFonts w:ascii="Times New Roman" w:hAnsi="Times New Roman" w:cs="Times New Roman"/>
          <w:sz w:val="24"/>
          <w:szCs w:val="24"/>
        </w:rPr>
        <w:t>NetOne’s rights under s </w:t>
      </w:r>
      <w:r w:rsidR="00D165FB" w:rsidRPr="00B32F27">
        <w:rPr>
          <w:rFonts w:ascii="Times New Roman" w:hAnsi="Times New Roman" w:cs="Times New Roman"/>
          <w:sz w:val="24"/>
          <w:szCs w:val="24"/>
        </w:rPr>
        <w:t>86(2</w:t>
      </w:r>
      <w:r w:rsidR="00C76E79" w:rsidRPr="00B32F27">
        <w:rPr>
          <w:rFonts w:ascii="Times New Roman" w:hAnsi="Times New Roman" w:cs="Times New Roman"/>
          <w:sz w:val="24"/>
          <w:szCs w:val="24"/>
        </w:rPr>
        <w:t>) of the 2013 Constitution.</w:t>
      </w:r>
    </w:p>
    <w:p w:rsidR="000F7E55" w:rsidRPr="00B32F27" w:rsidRDefault="000F7E55" w:rsidP="00B27BA6">
      <w:pPr>
        <w:spacing w:after="0" w:line="480" w:lineRule="auto"/>
        <w:jc w:val="both"/>
        <w:rPr>
          <w:rFonts w:ascii="Times New Roman" w:hAnsi="Times New Roman" w:cs="Times New Roman"/>
          <w:sz w:val="24"/>
          <w:szCs w:val="24"/>
        </w:rPr>
      </w:pPr>
    </w:p>
    <w:p w:rsidR="00F43375" w:rsidRPr="00B32F27" w:rsidRDefault="00DB3637" w:rsidP="00B27BA6">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[11</w:t>
      </w:r>
      <w:r w:rsidR="00B27BA6" w:rsidRPr="00B32F27">
        <w:rPr>
          <w:rFonts w:ascii="Times New Roman" w:hAnsi="Times New Roman" w:cs="Times New Roman"/>
          <w:sz w:val="24"/>
          <w:szCs w:val="24"/>
        </w:rPr>
        <w:t>]</w:t>
      </w:r>
      <w:r w:rsidR="00B27BA6" w:rsidRPr="00B32F27">
        <w:rPr>
          <w:rFonts w:ascii="Times New Roman" w:hAnsi="Times New Roman" w:cs="Times New Roman"/>
          <w:sz w:val="24"/>
          <w:szCs w:val="24"/>
        </w:rPr>
        <w:tab/>
        <w:t>The applicant further submitted as follows. The first respondent</w:t>
      </w:r>
      <w:r w:rsidR="00D165FB" w:rsidRPr="00B32F27">
        <w:rPr>
          <w:rFonts w:ascii="Times New Roman" w:hAnsi="Times New Roman" w:cs="Times New Roman"/>
          <w:sz w:val="24"/>
          <w:szCs w:val="24"/>
        </w:rPr>
        <w:t>’</w:t>
      </w:r>
      <w:r w:rsidR="00B27BA6" w:rsidRPr="00B32F27">
        <w:rPr>
          <w:rFonts w:ascii="Times New Roman" w:hAnsi="Times New Roman" w:cs="Times New Roman"/>
          <w:sz w:val="24"/>
          <w:szCs w:val="24"/>
        </w:rPr>
        <w:t>s cause of action</w:t>
      </w:r>
      <w:r w:rsidR="00D165FB" w:rsidRPr="00B32F27">
        <w:rPr>
          <w:rFonts w:ascii="Times New Roman" w:hAnsi="Times New Roman" w:cs="Times New Roman"/>
          <w:sz w:val="24"/>
          <w:szCs w:val="24"/>
        </w:rPr>
        <w:t xml:space="preserve"> before the High Court was that s </w:t>
      </w:r>
      <w:r w:rsidR="00B27BA6" w:rsidRPr="00B32F27">
        <w:rPr>
          <w:rFonts w:ascii="Times New Roman" w:hAnsi="Times New Roman" w:cs="Times New Roman"/>
          <w:sz w:val="24"/>
          <w:szCs w:val="24"/>
        </w:rPr>
        <w:t xml:space="preserve">82(1)(a) </w:t>
      </w:r>
      <w:r w:rsidR="00AB7BD5" w:rsidRPr="00B32F27">
        <w:rPr>
          <w:rFonts w:ascii="Times New Roman" w:hAnsi="Times New Roman" w:cs="Times New Roman"/>
          <w:sz w:val="24"/>
          <w:szCs w:val="24"/>
        </w:rPr>
        <w:t xml:space="preserve">of the Act </w:t>
      </w:r>
      <w:r w:rsidR="00B27BA6" w:rsidRPr="00B32F27">
        <w:rPr>
          <w:rFonts w:ascii="Times New Roman" w:hAnsi="Times New Roman" w:cs="Times New Roman"/>
          <w:sz w:val="24"/>
          <w:szCs w:val="24"/>
        </w:rPr>
        <w:t>is unconstitutional and that by extension, s</w:t>
      </w:r>
      <w:r w:rsidR="00F71BD5" w:rsidRPr="00B32F27">
        <w:rPr>
          <w:rFonts w:ascii="Times New Roman" w:hAnsi="Times New Roman" w:cs="Times New Roman"/>
          <w:sz w:val="24"/>
          <w:szCs w:val="24"/>
        </w:rPr>
        <w:t>s</w:t>
      </w:r>
      <w:r w:rsidR="00B27BA6" w:rsidRPr="00B32F27">
        <w:rPr>
          <w:rFonts w:ascii="Times New Roman" w:hAnsi="Times New Roman" w:cs="Times New Roman"/>
          <w:sz w:val="24"/>
          <w:szCs w:val="24"/>
        </w:rPr>
        <w:t xml:space="preserve"> 2(a), 33 and 36 of the CBA were equally unconstitutional because they derive their legitimacy from s 82(1)(a) of the Act.  The High Court had not decided on that cause of action but</w:t>
      </w:r>
      <w:r w:rsidR="00E95E22" w:rsidRPr="00B32F27">
        <w:rPr>
          <w:rFonts w:ascii="Times New Roman" w:hAnsi="Times New Roman" w:cs="Times New Roman"/>
          <w:sz w:val="24"/>
          <w:szCs w:val="24"/>
        </w:rPr>
        <w:t xml:space="preserve"> had</w:t>
      </w:r>
      <w:r w:rsidR="00B27BA6" w:rsidRPr="00B32F27">
        <w:rPr>
          <w:rFonts w:ascii="Times New Roman" w:hAnsi="Times New Roman" w:cs="Times New Roman"/>
          <w:sz w:val="24"/>
          <w:szCs w:val="24"/>
        </w:rPr>
        <w:t xml:space="preserve"> proceeded to strike down the provisions of the CBA without declaring </w:t>
      </w:r>
      <w:r w:rsidR="00E8786D">
        <w:rPr>
          <w:rFonts w:ascii="Times New Roman" w:hAnsi="Times New Roman" w:cs="Times New Roman"/>
          <w:sz w:val="24"/>
          <w:szCs w:val="24"/>
        </w:rPr>
        <w:t xml:space="preserve">s </w:t>
      </w:r>
      <w:r w:rsidR="00B27BA6" w:rsidRPr="00B32F27">
        <w:rPr>
          <w:rFonts w:ascii="Times New Roman" w:hAnsi="Times New Roman" w:cs="Times New Roman"/>
          <w:sz w:val="24"/>
          <w:szCs w:val="24"/>
        </w:rPr>
        <w:t>82(1)(a)</w:t>
      </w:r>
      <w:r w:rsidR="00AB7BD5" w:rsidRPr="00B32F27">
        <w:rPr>
          <w:rFonts w:ascii="Times New Roman" w:hAnsi="Times New Roman" w:cs="Times New Roman"/>
          <w:sz w:val="24"/>
          <w:szCs w:val="24"/>
        </w:rPr>
        <w:t xml:space="preserve"> of the Act</w:t>
      </w:r>
      <w:r w:rsidR="00B27BA6" w:rsidRPr="00B32F27">
        <w:rPr>
          <w:rFonts w:ascii="Times New Roman" w:hAnsi="Times New Roman" w:cs="Times New Roman"/>
          <w:sz w:val="24"/>
          <w:szCs w:val="24"/>
        </w:rPr>
        <w:t xml:space="preserve"> to be unconstitutional. NetOne had not amended its pleadings in order to abandon its foundational attack on the</w:t>
      </w:r>
      <w:r w:rsidR="00D165FB" w:rsidRPr="00B32F27">
        <w:rPr>
          <w:rFonts w:ascii="Times New Roman" w:hAnsi="Times New Roman" w:cs="Times New Roman"/>
          <w:sz w:val="24"/>
          <w:szCs w:val="24"/>
        </w:rPr>
        <w:t xml:space="preserve"> validity of s 82(1) of the Act.</w:t>
      </w:r>
      <w:r w:rsidR="00B27BA6" w:rsidRPr="00B32F27">
        <w:rPr>
          <w:rFonts w:ascii="Times New Roman" w:hAnsi="Times New Roman" w:cs="Times New Roman"/>
          <w:sz w:val="24"/>
          <w:szCs w:val="24"/>
        </w:rPr>
        <w:t xml:space="preserve"> </w:t>
      </w:r>
      <w:r w:rsidR="00D165FB" w:rsidRPr="00B32F27">
        <w:rPr>
          <w:rFonts w:ascii="Times New Roman" w:hAnsi="Times New Roman" w:cs="Times New Roman"/>
          <w:sz w:val="24"/>
          <w:szCs w:val="24"/>
        </w:rPr>
        <w:t>T</w:t>
      </w:r>
      <w:r w:rsidR="00B27BA6" w:rsidRPr="00B32F27">
        <w:rPr>
          <w:rFonts w:ascii="Times New Roman" w:hAnsi="Times New Roman" w:cs="Times New Roman"/>
          <w:sz w:val="24"/>
          <w:szCs w:val="24"/>
        </w:rPr>
        <w:t xml:space="preserve">he High Court had </w:t>
      </w:r>
      <w:r w:rsidR="00D165FB" w:rsidRPr="00B32F27">
        <w:rPr>
          <w:rFonts w:ascii="Times New Roman" w:hAnsi="Times New Roman" w:cs="Times New Roman"/>
          <w:sz w:val="24"/>
          <w:szCs w:val="24"/>
        </w:rPr>
        <w:t xml:space="preserve">therefore </w:t>
      </w:r>
      <w:r w:rsidR="00B27BA6" w:rsidRPr="00B32F27">
        <w:rPr>
          <w:rFonts w:ascii="Times New Roman" w:hAnsi="Times New Roman" w:cs="Times New Roman"/>
          <w:sz w:val="24"/>
          <w:szCs w:val="24"/>
        </w:rPr>
        <w:t xml:space="preserve">failed to decide </w:t>
      </w:r>
      <w:r w:rsidR="00D165FB" w:rsidRPr="00B32F27">
        <w:rPr>
          <w:rFonts w:ascii="Times New Roman" w:hAnsi="Times New Roman" w:cs="Times New Roman"/>
          <w:sz w:val="24"/>
          <w:szCs w:val="24"/>
        </w:rPr>
        <w:t>a</w:t>
      </w:r>
      <w:r w:rsidR="00B27BA6" w:rsidRPr="00B32F27">
        <w:rPr>
          <w:rFonts w:ascii="Times New Roman" w:hAnsi="Times New Roman" w:cs="Times New Roman"/>
          <w:sz w:val="24"/>
          <w:szCs w:val="24"/>
        </w:rPr>
        <w:t xml:space="preserve"> claim that was before it.  Further, since the very existence of the CBA </w:t>
      </w:r>
      <w:r w:rsidR="00D165FB" w:rsidRPr="00B32F27">
        <w:rPr>
          <w:rFonts w:ascii="Times New Roman" w:hAnsi="Times New Roman" w:cs="Times New Roman"/>
          <w:sz w:val="24"/>
          <w:szCs w:val="24"/>
        </w:rPr>
        <w:t>is</w:t>
      </w:r>
      <w:r w:rsidR="00E8786D">
        <w:rPr>
          <w:rFonts w:ascii="Times New Roman" w:hAnsi="Times New Roman" w:cs="Times New Roman"/>
          <w:sz w:val="24"/>
          <w:szCs w:val="24"/>
        </w:rPr>
        <w:t xml:space="preserve"> sanctioned by s </w:t>
      </w:r>
      <w:r w:rsidR="00B27BA6" w:rsidRPr="00B32F27">
        <w:rPr>
          <w:rFonts w:ascii="Times New Roman" w:hAnsi="Times New Roman" w:cs="Times New Roman"/>
          <w:sz w:val="24"/>
          <w:szCs w:val="24"/>
        </w:rPr>
        <w:t xml:space="preserve">82(1)(a) of the Act, an order of Constitutional invalidity in respect of the provisions of the CBA is a </w:t>
      </w:r>
      <w:r w:rsidR="00D165FB" w:rsidRPr="00B32F27">
        <w:rPr>
          <w:rFonts w:ascii="Times New Roman" w:hAnsi="Times New Roman" w:cs="Times New Roman"/>
          <w:i/>
          <w:sz w:val="24"/>
          <w:szCs w:val="24"/>
        </w:rPr>
        <w:t xml:space="preserve">non </w:t>
      </w:r>
      <w:r w:rsidR="00B27BA6" w:rsidRPr="00B32F27">
        <w:rPr>
          <w:rFonts w:ascii="Times New Roman" w:hAnsi="Times New Roman" w:cs="Times New Roman"/>
          <w:i/>
          <w:sz w:val="24"/>
          <w:szCs w:val="24"/>
        </w:rPr>
        <w:t>sequitur</w:t>
      </w:r>
      <w:r w:rsidR="00B27BA6" w:rsidRPr="00B32F27">
        <w:rPr>
          <w:rFonts w:ascii="Times New Roman" w:hAnsi="Times New Roman" w:cs="Times New Roman"/>
          <w:sz w:val="24"/>
          <w:szCs w:val="24"/>
        </w:rPr>
        <w:t xml:space="preserve"> if it leaves intact s 82(1)(a) of the Act.</w:t>
      </w:r>
    </w:p>
    <w:p w:rsidR="00B27BA6" w:rsidRPr="00B32F27" w:rsidRDefault="00B27BA6" w:rsidP="00B27BA6">
      <w:pPr>
        <w:spacing w:after="0" w:line="480" w:lineRule="auto"/>
        <w:jc w:val="both"/>
        <w:rPr>
          <w:rFonts w:ascii="Times New Roman" w:hAnsi="Times New Roman" w:cs="Times New Roman"/>
          <w:sz w:val="24"/>
          <w:szCs w:val="24"/>
        </w:rPr>
      </w:pPr>
    </w:p>
    <w:p w:rsidR="00B27BA6" w:rsidRPr="00B32F27" w:rsidRDefault="00DB3637" w:rsidP="00B27BA6">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[12</w:t>
      </w:r>
      <w:r w:rsidR="00B27BA6" w:rsidRPr="00B32F27">
        <w:rPr>
          <w:rFonts w:ascii="Times New Roman" w:hAnsi="Times New Roman" w:cs="Times New Roman"/>
          <w:sz w:val="24"/>
          <w:szCs w:val="24"/>
        </w:rPr>
        <w:t>]</w:t>
      </w:r>
      <w:r w:rsidR="00B27BA6" w:rsidRPr="00B32F27">
        <w:rPr>
          <w:rFonts w:ascii="Times New Roman" w:hAnsi="Times New Roman" w:cs="Times New Roman"/>
          <w:sz w:val="24"/>
          <w:szCs w:val="24"/>
        </w:rPr>
        <w:tab/>
        <w:t xml:space="preserve">The applicant also submitted that the High Court should have </w:t>
      </w:r>
      <w:r w:rsidR="00614EA9" w:rsidRPr="00B32F27">
        <w:rPr>
          <w:rFonts w:ascii="Times New Roman" w:hAnsi="Times New Roman" w:cs="Times New Roman"/>
          <w:sz w:val="24"/>
          <w:szCs w:val="24"/>
        </w:rPr>
        <w:t xml:space="preserve">determined the matter in terms of the </w:t>
      </w:r>
      <w:r w:rsidR="000F7E55" w:rsidRPr="00B32F27">
        <w:rPr>
          <w:rFonts w:ascii="Times New Roman" w:hAnsi="Times New Roman" w:cs="Times New Roman"/>
          <w:sz w:val="24"/>
          <w:szCs w:val="24"/>
        </w:rPr>
        <w:t xml:space="preserve">provisions of the </w:t>
      </w:r>
      <w:r w:rsidR="00614EA9" w:rsidRPr="00B32F27">
        <w:rPr>
          <w:rFonts w:ascii="Times New Roman" w:hAnsi="Times New Roman" w:cs="Times New Roman"/>
          <w:sz w:val="24"/>
          <w:szCs w:val="24"/>
        </w:rPr>
        <w:t xml:space="preserve">new Constitution and not the old. </w:t>
      </w:r>
      <w:r w:rsidR="000F7E55" w:rsidRPr="00B32F27">
        <w:rPr>
          <w:rFonts w:ascii="Times New Roman" w:hAnsi="Times New Roman" w:cs="Times New Roman"/>
          <w:sz w:val="24"/>
          <w:szCs w:val="24"/>
        </w:rPr>
        <w:t>The matter</w:t>
      </w:r>
      <w:r w:rsidR="00614EA9" w:rsidRPr="00B32F27">
        <w:rPr>
          <w:rFonts w:ascii="Times New Roman" w:hAnsi="Times New Roman" w:cs="Times New Roman"/>
          <w:sz w:val="24"/>
          <w:szCs w:val="24"/>
        </w:rPr>
        <w:t xml:space="preserve"> was not a pend</w:t>
      </w:r>
      <w:r w:rsidR="00890DD2" w:rsidRPr="00B32F27">
        <w:rPr>
          <w:rFonts w:ascii="Times New Roman" w:hAnsi="Times New Roman" w:cs="Times New Roman"/>
          <w:sz w:val="24"/>
          <w:szCs w:val="24"/>
        </w:rPr>
        <w:t xml:space="preserve">ing constitutional case </w:t>
      </w:r>
      <w:r w:rsidR="000F7E55" w:rsidRPr="00B32F27">
        <w:rPr>
          <w:rFonts w:ascii="Times New Roman" w:hAnsi="Times New Roman" w:cs="Times New Roman"/>
          <w:sz w:val="24"/>
          <w:szCs w:val="24"/>
        </w:rPr>
        <w:t>in terms of</w:t>
      </w:r>
      <w:r w:rsidR="00890DD2" w:rsidRPr="00B32F27">
        <w:rPr>
          <w:rFonts w:ascii="Times New Roman" w:hAnsi="Times New Roman" w:cs="Times New Roman"/>
          <w:sz w:val="24"/>
          <w:szCs w:val="24"/>
        </w:rPr>
        <w:t xml:space="preserve"> </w:t>
      </w:r>
      <w:r w:rsidR="00F71BD5" w:rsidRPr="00B32F27">
        <w:rPr>
          <w:rFonts w:ascii="Times New Roman" w:hAnsi="Times New Roman" w:cs="Times New Roman"/>
          <w:sz w:val="24"/>
          <w:szCs w:val="24"/>
        </w:rPr>
        <w:t>para</w:t>
      </w:r>
      <w:r w:rsidR="00890DD2" w:rsidRPr="00B32F27">
        <w:rPr>
          <w:rFonts w:ascii="Times New Roman" w:hAnsi="Times New Roman" w:cs="Times New Roman"/>
          <w:sz w:val="24"/>
          <w:szCs w:val="24"/>
        </w:rPr>
        <w:t> </w:t>
      </w:r>
      <w:r w:rsidR="00614EA9" w:rsidRPr="00B32F27">
        <w:rPr>
          <w:rFonts w:ascii="Times New Roman" w:hAnsi="Times New Roman" w:cs="Times New Roman"/>
          <w:sz w:val="24"/>
          <w:szCs w:val="24"/>
        </w:rPr>
        <w:t>18(8) of the 6</w:t>
      </w:r>
      <w:r w:rsidR="00614EA9" w:rsidRPr="00B32F27">
        <w:rPr>
          <w:rFonts w:ascii="Times New Roman" w:hAnsi="Times New Roman" w:cs="Times New Roman"/>
          <w:sz w:val="24"/>
          <w:szCs w:val="24"/>
          <w:vertAlign w:val="superscript"/>
        </w:rPr>
        <w:t>th</w:t>
      </w:r>
      <w:r w:rsidR="00614EA9" w:rsidRPr="00B32F27">
        <w:rPr>
          <w:rFonts w:ascii="Times New Roman" w:hAnsi="Times New Roman" w:cs="Times New Roman"/>
          <w:sz w:val="24"/>
          <w:szCs w:val="24"/>
        </w:rPr>
        <w:t xml:space="preserve"> Schedule </w:t>
      </w:r>
      <w:r w:rsidR="000F7E55" w:rsidRPr="00B32F27">
        <w:rPr>
          <w:rFonts w:ascii="Times New Roman" w:hAnsi="Times New Roman" w:cs="Times New Roman"/>
          <w:sz w:val="24"/>
          <w:szCs w:val="24"/>
        </w:rPr>
        <w:t xml:space="preserve">to the current Constitution </w:t>
      </w:r>
      <w:r w:rsidR="00614EA9" w:rsidRPr="00B32F27">
        <w:rPr>
          <w:rFonts w:ascii="Times New Roman" w:hAnsi="Times New Roman" w:cs="Times New Roman"/>
          <w:sz w:val="24"/>
          <w:szCs w:val="24"/>
        </w:rPr>
        <w:t xml:space="preserve">because it had neither been referred </w:t>
      </w:r>
      <w:r w:rsidR="000F7E55" w:rsidRPr="00B32F27">
        <w:rPr>
          <w:rFonts w:ascii="Times New Roman" w:hAnsi="Times New Roman" w:cs="Times New Roman"/>
          <w:sz w:val="24"/>
          <w:szCs w:val="24"/>
        </w:rPr>
        <w:t>to</w:t>
      </w:r>
      <w:r w:rsidR="00D165FB" w:rsidRPr="00B32F27">
        <w:rPr>
          <w:rFonts w:ascii="Times New Roman" w:hAnsi="Times New Roman" w:cs="Times New Roman"/>
          <w:sz w:val="24"/>
          <w:szCs w:val="24"/>
        </w:rPr>
        <w:t>,</w:t>
      </w:r>
      <w:r w:rsidR="000F7E55" w:rsidRPr="00B32F27">
        <w:rPr>
          <w:rFonts w:ascii="Times New Roman" w:hAnsi="Times New Roman" w:cs="Times New Roman"/>
          <w:sz w:val="24"/>
          <w:szCs w:val="24"/>
        </w:rPr>
        <w:t xml:space="preserve"> </w:t>
      </w:r>
      <w:r w:rsidR="00614EA9" w:rsidRPr="00B32F27">
        <w:rPr>
          <w:rFonts w:ascii="Times New Roman" w:hAnsi="Times New Roman" w:cs="Times New Roman"/>
          <w:sz w:val="24"/>
          <w:szCs w:val="24"/>
        </w:rPr>
        <w:t>nor was it before</w:t>
      </w:r>
      <w:r w:rsidR="00E95E22" w:rsidRPr="00B32F27">
        <w:rPr>
          <w:rFonts w:ascii="Times New Roman" w:hAnsi="Times New Roman" w:cs="Times New Roman"/>
          <w:sz w:val="24"/>
          <w:szCs w:val="24"/>
        </w:rPr>
        <w:t>,</w:t>
      </w:r>
      <w:r w:rsidR="00614EA9" w:rsidRPr="00B32F27">
        <w:rPr>
          <w:rFonts w:ascii="Times New Roman" w:hAnsi="Times New Roman" w:cs="Times New Roman"/>
          <w:sz w:val="24"/>
          <w:szCs w:val="24"/>
        </w:rPr>
        <w:t xml:space="preserve"> the Supreme Court on the publication </w:t>
      </w:r>
      <w:r w:rsidR="000E1103" w:rsidRPr="00B32F27">
        <w:rPr>
          <w:rFonts w:ascii="Times New Roman" w:hAnsi="Times New Roman" w:cs="Times New Roman"/>
          <w:sz w:val="24"/>
          <w:szCs w:val="24"/>
        </w:rPr>
        <w:t xml:space="preserve">date as </w:t>
      </w:r>
      <w:r w:rsidR="00E95E22" w:rsidRPr="00B32F27">
        <w:rPr>
          <w:rFonts w:ascii="Times New Roman" w:hAnsi="Times New Roman" w:cs="Times New Roman"/>
          <w:sz w:val="24"/>
          <w:szCs w:val="24"/>
        </w:rPr>
        <w:t>provided for</w:t>
      </w:r>
      <w:r w:rsidR="000E1103" w:rsidRPr="00B32F27">
        <w:rPr>
          <w:rFonts w:ascii="Times New Roman" w:hAnsi="Times New Roman" w:cs="Times New Roman"/>
          <w:sz w:val="24"/>
          <w:szCs w:val="24"/>
        </w:rPr>
        <w:t xml:space="preserve"> by s 18(8)(b) of the 6</w:t>
      </w:r>
      <w:r w:rsidR="000E1103" w:rsidRPr="00B32F27">
        <w:rPr>
          <w:rFonts w:ascii="Times New Roman" w:hAnsi="Times New Roman" w:cs="Times New Roman"/>
          <w:sz w:val="24"/>
          <w:szCs w:val="24"/>
          <w:vertAlign w:val="superscript"/>
        </w:rPr>
        <w:t>th</w:t>
      </w:r>
      <w:r w:rsidR="000E1103" w:rsidRPr="00B32F27">
        <w:rPr>
          <w:rFonts w:ascii="Times New Roman" w:hAnsi="Times New Roman" w:cs="Times New Roman"/>
          <w:sz w:val="24"/>
          <w:szCs w:val="24"/>
        </w:rPr>
        <w:t xml:space="preserve"> Schedule.  The matter should have been </w:t>
      </w:r>
      <w:r w:rsidR="000F7E55" w:rsidRPr="00B32F27">
        <w:rPr>
          <w:rFonts w:ascii="Times New Roman" w:hAnsi="Times New Roman" w:cs="Times New Roman"/>
          <w:sz w:val="24"/>
          <w:szCs w:val="24"/>
        </w:rPr>
        <w:t>heard by</w:t>
      </w:r>
      <w:r w:rsidR="000E1103" w:rsidRPr="00B32F27">
        <w:rPr>
          <w:rFonts w:ascii="Times New Roman" w:hAnsi="Times New Roman" w:cs="Times New Roman"/>
          <w:sz w:val="24"/>
          <w:szCs w:val="24"/>
        </w:rPr>
        <w:t xml:space="preserve"> the High Court “as if the new Constitution had been in force when the case was commenced.”</w:t>
      </w:r>
    </w:p>
    <w:p w:rsidR="000E1103" w:rsidRPr="00B32F27" w:rsidRDefault="00DB3637" w:rsidP="00B27BA6">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lastRenderedPageBreak/>
        <w:t>[13</w:t>
      </w:r>
      <w:r w:rsidR="000E1103" w:rsidRPr="00B32F27">
        <w:rPr>
          <w:rFonts w:ascii="Times New Roman" w:hAnsi="Times New Roman" w:cs="Times New Roman"/>
          <w:sz w:val="24"/>
          <w:szCs w:val="24"/>
        </w:rPr>
        <w:t>]</w:t>
      </w:r>
      <w:r w:rsidR="000E1103" w:rsidRPr="00B32F27">
        <w:rPr>
          <w:rFonts w:ascii="Times New Roman" w:hAnsi="Times New Roman" w:cs="Times New Roman"/>
          <w:sz w:val="24"/>
          <w:szCs w:val="24"/>
        </w:rPr>
        <w:tab/>
        <w:t xml:space="preserve">In its submissions before the Supreme Court, </w:t>
      </w:r>
      <w:r w:rsidR="007D5498" w:rsidRPr="00B32F27">
        <w:rPr>
          <w:rFonts w:ascii="Times New Roman" w:hAnsi="Times New Roman" w:cs="Times New Roman"/>
          <w:sz w:val="24"/>
          <w:szCs w:val="24"/>
        </w:rPr>
        <w:t>NetOne</w:t>
      </w:r>
      <w:r w:rsidR="00AB7BD5" w:rsidRPr="00B32F27">
        <w:rPr>
          <w:rFonts w:ascii="Times New Roman" w:hAnsi="Times New Roman" w:cs="Times New Roman"/>
          <w:sz w:val="24"/>
          <w:szCs w:val="24"/>
        </w:rPr>
        <w:t xml:space="preserve"> </w:t>
      </w:r>
      <w:r w:rsidR="000E1103" w:rsidRPr="00B32F27">
        <w:rPr>
          <w:rFonts w:ascii="Times New Roman" w:hAnsi="Times New Roman" w:cs="Times New Roman"/>
          <w:sz w:val="24"/>
          <w:szCs w:val="24"/>
        </w:rPr>
        <w:t xml:space="preserve">argued that since the cause before the High Court was a constitutional one, the Labour Court </w:t>
      </w:r>
      <w:r w:rsidR="000F7E55" w:rsidRPr="00B32F27">
        <w:rPr>
          <w:rFonts w:ascii="Times New Roman" w:hAnsi="Times New Roman" w:cs="Times New Roman"/>
          <w:sz w:val="24"/>
          <w:szCs w:val="24"/>
        </w:rPr>
        <w:t>would not have had the</w:t>
      </w:r>
      <w:r w:rsidR="000E1103" w:rsidRPr="00B32F27">
        <w:rPr>
          <w:rFonts w:ascii="Times New Roman" w:hAnsi="Times New Roman" w:cs="Times New Roman"/>
          <w:sz w:val="24"/>
          <w:szCs w:val="24"/>
        </w:rPr>
        <w:t xml:space="preserve"> jurisdiction to entertain such a cause. As regards the jurisdiction of the High Court to deal with constitut</w:t>
      </w:r>
      <w:r w:rsidR="00890DD2" w:rsidRPr="00B32F27">
        <w:rPr>
          <w:rFonts w:ascii="Times New Roman" w:hAnsi="Times New Roman" w:cs="Times New Roman"/>
          <w:sz w:val="24"/>
          <w:szCs w:val="24"/>
        </w:rPr>
        <w:t>ional matters, it argued that s </w:t>
      </w:r>
      <w:r w:rsidR="000E1103" w:rsidRPr="00B32F27">
        <w:rPr>
          <w:rFonts w:ascii="Times New Roman" w:hAnsi="Times New Roman" w:cs="Times New Roman"/>
          <w:sz w:val="24"/>
          <w:szCs w:val="24"/>
        </w:rPr>
        <w:t>24(1) of the former Constitution did not remove the jurisdiction of the High Court but instead created another remedy by which a litigant could directly access the Supreme Court.</w:t>
      </w:r>
    </w:p>
    <w:p w:rsidR="00C85E19" w:rsidRPr="00B32F27" w:rsidRDefault="00C85E19" w:rsidP="00B27BA6">
      <w:pPr>
        <w:spacing w:after="0" w:line="480" w:lineRule="auto"/>
        <w:jc w:val="both"/>
        <w:rPr>
          <w:rFonts w:ascii="Times New Roman" w:hAnsi="Times New Roman" w:cs="Times New Roman"/>
          <w:sz w:val="24"/>
          <w:szCs w:val="24"/>
        </w:rPr>
      </w:pPr>
    </w:p>
    <w:p w:rsidR="000E1103" w:rsidRPr="00B32F27" w:rsidRDefault="00DB3637" w:rsidP="00B27BA6">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[14</w:t>
      </w:r>
      <w:r w:rsidR="000E1103" w:rsidRPr="00B32F27">
        <w:rPr>
          <w:rFonts w:ascii="Times New Roman" w:hAnsi="Times New Roman" w:cs="Times New Roman"/>
          <w:sz w:val="24"/>
          <w:szCs w:val="24"/>
        </w:rPr>
        <w:t>]</w:t>
      </w:r>
      <w:r w:rsidR="000E1103" w:rsidRPr="00B32F27">
        <w:rPr>
          <w:rFonts w:ascii="Times New Roman" w:hAnsi="Times New Roman" w:cs="Times New Roman"/>
          <w:sz w:val="24"/>
          <w:szCs w:val="24"/>
        </w:rPr>
        <w:tab/>
      </w:r>
      <w:r w:rsidR="000F7E55" w:rsidRPr="00B32F27">
        <w:rPr>
          <w:rFonts w:ascii="Times New Roman" w:hAnsi="Times New Roman" w:cs="Times New Roman"/>
          <w:sz w:val="24"/>
          <w:szCs w:val="24"/>
        </w:rPr>
        <w:t>After</w:t>
      </w:r>
      <w:r w:rsidR="000E1103" w:rsidRPr="00B32F27">
        <w:rPr>
          <w:rFonts w:ascii="Times New Roman" w:hAnsi="Times New Roman" w:cs="Times New Roman"/>
          <w:sz w:val="24"/>
          <w:szCs w:val="24"/>
        </w:rPr>
        <w:t xml:space="preserve"> hearing the </w:t>
      </w:r>
      <w:r w:rsidR="000F7E55" w:rsidRPr="00B32F27">
        <w:rPr>
          <w:rFonts w:ascii="Times New Roman" w:hAnsi="Times New Roman" w:cs="Times New Roman"/>
          <w:sz w:val="24"/>
          <w:szCs w:val="24"/>
        </w:rPr>
        <w:t>parties</w:t>
      </w:r>
      <w:r w:rsidR="000E1103" w:rsidRPr="00B32F27">
        <w:rPr>
          <w:rFonts w:ascii="Times New Roman" w:hAnsi="Times New Roman" w:cs="Times New Roman"/>
          <w:sz w:val="24"/>
          <w:szCs w:val="24"/>
        </w:rPr>
        <w:t xml:space="preserve"> the Supreme Court</w:t>
      </w:r>
      <w:r w:rsidR="000F7E55" w:rsidRPr="00B32F27">
        <w:rPr>
          <w:rFonts w:ascii="Times New Roman" w:hAnsi="Times New Roman" w:cs="Times New Roman"/>
          <w:sz w:val="24"/>
          <w:szCs w:val="24"/>
        </w:rPr>
        <w:t>,</w:t>
      </w:r>
      <w:r w:rsidR="000E1103" w:rsidRPr="00B32F27">
        <w:rPr>
          <w:rFonts w:ascii="Times New Roman" w:hAnsi="Times New Roman" w:cs="Times New Roman"/>
          <w:sz w:val="24"/>
          <w:szCs w:val="24"/>
        </w:rPr>
        <w:t xml:space="preserve"> on 19 October 2015, made the following order.</w:t>
      </w:r>
    </w:p>
    <w:p w:rsidR="000E1103" w:rsidRPr="00B32F27" w:rsidRDefault="000E1103" w:rsidP="000E1103">
      <w:pPr>
        <w:spacing w:after="0" w:line="240" w:lineRule="auto"/>
        <w:jc w:val="both"/>
        <w:rPr>
          <w:rFonts w:ascii="Times New Roman" w:hAnsi="Times New Roman" w:cs="Times New Roman"/>
          <w:sz w:val="24"/>
          <w:szCs w:val="24"/>
        </w:rPr>
      </w:pPr>
      <w:r w:rsidRPr="00B32F27">
        <w:rPr>
          <w:rFonts w:ascii="Times New Roman" w:hAnsi="Times New Roman" w:cs="Times New Roman"/>
          <w:sz w:val="24"/>
          <w:szCs w:val="24"/>
        </w:rPr>
        <w:tab/>
        <w:t>“It is order</w:t>
      </w:r>
      <w:r w:rsidR="000F7E55" w:rsidRPr="00B32F27">
        <w:rPr>
          <w:rFonts w:ascii="Times New Roman" w:hAnsi="Times New Roman" w:cs="Times New Roman"/>
          <w:sz w:val="24"/>
          <w:szCs w:val="24"/>
        </w:rPr>
        <w:t>ed</w:t>
      </w:r>
      <w:r w:rsidRPr="00B32F27">
        <w:rPr>
          <w:rFonts w:ascii="Times New Roman" w:hAnsi="Times New Roman" w:cs="Times New Roman"/>
          <w:sz w:val="24"/>
          <w:szCs w:val="24"/>
        </w:rPr>
        <w:t xml:space="preserve"> by consent that:-</w:t>
      </w:r>
    </w:p>
    <w:p w:rsidR="000E1103" w:rsidRPr="00B32F27" w:rsidRDefault="000E1103" w:rsidP="000E1103">
      <w:pPr>
        <w:spacing w:after="0" w:line="240" w:lineRule="auto"/>
        <w:ind w:left="720"/>
        <w:jc w:val="both"/>
        <w:rPr>
          <w:rFonts w:ascii="Times New Roman" w:hAnsi="Times New Roman" w:cs="Times New Roman"/>
          <w:sz w:val="24"/>
          <w:szCs w:val="24"/>
        </w:rPr>
      </w:pPr>
      <w:r w:rsidRPr="00B32F27">
        <w:rPr>
          <w:rFonts w:ascii="Times New Roman" w:hAnsi="Times New Roman" w:cs="Times New Roman"/>
          <w:sz w:val="24"/>
          <w:szCs w:val="24"/>
        </w:rPr>
        <w:t>The matter be referred to the Constitutional Court in terms of section 175(4) of the Constitution of Zimbabwe for determination on the following arisen constitutional questions:-</w:t>
      </w:r>
    </w:p>
    <w:p w:rsidR="000E1103" w:rsidRPr="00B32F27" w:rsidRDefault="000E1103" w:rsidP="000E1103">
      <w:pPr>
        <w:pStyle w:val="ListParagraph"/>
        <w:numPr>
          <w:ilvl w:val="0"/>
          <w:numId w:val="2"/>
        </w:numPr>
        <w:spacing w:after="0" w:line="240" w:lineRule="auto"/>
        <w:jc w:val="both"/>
        <w:rPr>
          <w:rFonts w:ascii="Times New Roman" w:hAnsi="Times New Roman" w:cs="Times New Roman"/>
          <w:sz w:val="24"/>
          <w:szCs w:val="24"/>
        </w:rPr>
      </w:pPr>
      <w:r w:rsidRPr="00B32F27">
        <w:rPr>
          <w:rFonts w:ascii="Times New Roman" w:hAnsi="Times New Roman" w:cs="Times New Roman"/>
          <w:sz w:val="24"/>
          <w:szCs w:val="24"/>
        </w:rPr>
        <w:t>Whether section 82(1)(a) of the Labour Act, Chapter 28:01 and sections 2(a), 33 and 36 of the Collection Bargaining Agreement for the Communications and Allied Services Industry (SI of 2012) violate section 21(1) of the former Constitution alternatively section 58 of the Constitution of Zimbabwe, 2013; or alternatively, either section 16(1) of the former or section 71 of the Constitution of Zimbabwe.</w:t>
      </w:r>
    </w:p>
    <w:p w:rsidR="000E1103" w:rsidRPr="00B32F27" w:rsidRDefault="000E1103" w:rsidP="000E1103">
      <w:pPr>
        <w:pStyle w:val="ListParagraph"/>
        <w:numPr>
          <w:ilvl w:val="0"/>
          <w:numId w:val="2"/>
        </w:num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The appellant shall pay today’s wasted costs.”</w:t>
      </w:r>
    </w:p>
    <w:p w:rsidR="000E1103" w:rsidRPr="00B32F27" w:rsidRDefault="000E1103" w:rsidP="000E1103">
      <w:pPr>
        <w:spacing w:after="0" w:line="480" w:lineRule="auto"/>
        <w:jc w:val="both"/>
        <w:rPr>
          <w:rFonts w:ascii="Times New Roman" w:hAnsi="Times New Roman" w:cs="Times New Roman"/>
          <w:sz w:val="24"/>
          <w:szCs w:val="24"/>
        </w:rPr>
      </w:pPr>
    </w:p>
    <w:p w:rsidR="000E1103" w:rsidRPr="00B32F27" w:rsidRDefault="00DB3637" w:rsidP="000E1103">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[15</w:t>
      </w:r>
      <w:r w:rsidR="000E1103" w:rsidRPr="00B32F27">
        <w:rPr>
          <w:rFonts w:ascii="Times New Roman" w:hAnsi="Times New Roman" w:cs="Times New Roman"/>
          <w:sz w:val="24"/>
          <w:szCs w:val="24"/>
        </w:rPr>
        <w:t>]</w:t>
      </w:r>
      <w:r w:rsidR="000E1103" w:rsidRPr="00B32F27">
        <w:rPr>
          <w:rFonts w:ascii="Times New Roman" w:hAnsi="Times New Roman" w:cs="Times New Roman"/>
          <w:sz w:val="24"/>
          <w:szCs w:val="24"/>
        </w:rPr>
        <w:tab/>
        <w:t>Pursuant to that order, the Registrar of the Supreme Court referred the matter and accompanying documents to the Registrar of this Court on 12 January 2018.  The matter was in due course set down for hearing before this Court for 14 March 2018.</w:t>
      </w:r>
    </w:p>
    <w:p w:rsidR="000E1103" w:rsidRPr="00B32F27" w:rsidRDefault="000E1103" w:rsidP="000E1103">
      <w:pPr>
        <w:spacing w:after="0" w:line="480" w:lineRule="auto"/>
        <w:jc w:val="both"/>
        <w:rPr>
          <w:rFonts w:ascii="Times New Roman" w:hAnsi="Times New Roman" w:cs="Times New Roman"/>
          <w:sz w:val="24"/>
          <w:szCs w:val="24"/>
        </w:rPr>
      </w:pPr>
    </w:p>
    <w:p w:rsidR="000E1103" w:rsidRPr="00B32F27" w:rsidRDefault="000E1103" w:rsidP="000E1103">
      <w:pPr>
        <w:spacing w:after="0" w:line="480" w:lineRule="auto"/>
        <w:jc w:val="both"/>
        <w:rPr>
          <w:rFonts w:ascii="Times New Roman" w:hAnsi="Times New Roman" w:cs="Times New Roman"/>
          <w:sz w:val="24"/>
          <w:szCs w:val="24"/>
        </w:rPr>
      </w:pPr>
      <w:r w:rsidRPr="00B32F27">
        <w:rPr>
          <w:rFonts w:ascii="Times New Roman" w:hAnsi="Times New Roman" w:cs="Times New Roman"/>
          <w:i/>
          <w:sz w:val="24"/>
          <w:szCs w:val="24"/>
        </w:rPr>
        <w:t>PROCEEDINGS BEFORE THIS COURT</w:t>
      </w:r>
    </w:p>
    <w:p w:rsidR="000E1103" w:rsidRPr="00B32F27" w:rsidRDefault="00DB3637" w:rsidP="000E1103">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[16</w:t>
      </w:r>
      <w:r w:rsidR="000E1103" w:rsidRPr="00B32F27">
        <w:rPr>
          <w:rFonts w:ascii="Times New Roman" w:hAnsi="Times New Roman" w:cs="Times New Roman"/>
          <w:sz w:val="24"/>
          <w:szCs w:val="24"/>
        </w:rPr>
        <w:t>]</w:t>
      </w:r>
      <w:r w:rsidR="00D5117F" w:rsidRPr="00B32F27">
        <w:rPr>
          <w:rFonts w:ascii="Times New Roman" w:hAnsi="Times New Roman" w:cs="Times New Roman"/>
          <w:sz w:val="24"/>
          <w:szCs w:val="24"/>
        </w:rPr>
        <w:tab/>
        <w:t xml:space="preserve">In heads of argument filed on its behalf before this Court, the applicant has submitted that ss 2(a), 33 and 36 of the CBA are </w:t>
      </w:r>
      <w:r w:rsidR="00D5117F" w:rsidRPr="00B32F27">
        <w:rPr>
          <w:rFonts w:ascii="Times New Roman" w:hAnsi="Times New Roman" w:cs="Times New Roman"/>
          <w:i/>
          <w:sz w:val="24"/>
          <w:szCs w:val="24"/>
        </w:rPr>
        <w:t>intra vires</w:t>
      </w:r>
      <w:r w:rsidR="00D5117F" w:rsidRPr="00B32F27">
        <w:rPr>
          <w:rFonts w:ascii="Times New Roman" w:hAnsi="Times New Roman" w:cs="Times New Roman"/>
          <w:sz w:val="24"/>
          <w:szCs w:val="24"/>
        </w:rPr>
        <w:t xml:space="preserve"> the enabling legislation,</w:t>
      </w:r>
      <w:r w:rsidR="00890DD2" w:rsidRPr="00B32F27">
        <w:rPr>
          <w:rFonts w:ascii="Times New Roman" w:hAnsi="Times New Roman" w:cs="Times New Roman"/>
          <w:sz w:val="24"/>
          <w:szCs w:val="24"/>
        </w:rPr>
        <w:t xml:space="preserve"> and in particular s </w:t>
      </w:r>
      <w:r w:rsidR="00D5117F" w:rsidRPr="00B32F27">
        <w:rPr>
          <w:rFonts w:ascii="Times New Roman" w:hAnsi="Times New Roman" w:cs="Times New Roman"/>
          <w:sz w:val="24"/>
          <w:szCs w:val="24"/>
        </w:rPr>
        <w:t>82(1) of the</w:t>
      </w:r>
      <w:r w:rsidR="000F7E55" w:rsidRPr="00B32F27">
        <w:rPr>
          <w:rFonts w:ascii="Times New Roman" w:hAnsi="Times New Roman" w:cs="Times New Roman"/>
          <w:sz w:val="24"/>
          <w:szCs w:val="24"/>
        </w:rPr>
        <w:t xml:space="preserve"> </w:t>
      </w:r>
      <w:r w:rsidR="00D5117F" w:rsidRPr="00B32F27">
        <w:rPr>
          <w:rFonts w:ascii="Times New Roman" w:hAnsi="Times New Roman" w:cs="Times New Roman"/>
          <w:sz w:val="24"/>
          <w:szCs w:val="24"/>
        </w:rPr>
        <w:t>Act.  The finding by the High Court that these sections were unconstitutional was therefore legally untenable.  This is because s</w:t>
      </w:r>
      <w:r w:rsidR="00E95E22" w:rsidRPr="00B32F27">
        <w:rPr>
          <w:rFonts w:ascii="Times New Roman" w:hAnsi="Times New Roman" w:cs="Times New Roman"/>
          <w:sz w:val="24"/>
          <w:szCs w:val="24"/>
        </w:rPr>
        <w:t>ubs</w:t>
      </w:r>
      <w:r w:rsidR="00D5117F" w:rsidRPr="00B32F27">
        <w:rPr>
          <w:rFonts w:ascii="Times New Roman" w:hAnsi="Times New Roman" w:cs="Times New Roman"/>
          <w:sz w:val="24"/>
          <w:szCs w:val="24"/>
        </w:rPr>
        <w:t xml:space="preserve"> (1), (2) and (3) </w:t>
      </w:r>
      <w:r w:rsidR="000F7E55" w:rsidRPr="00B32F27">
        <w:rPr>
          <w:rFonts w:ascii="Times New Roman" w:hAnsi="Times New Roman" w:cs="Times New Roman"/>
          <w:sz w:val="24"/>
          <w:szCs w:val="24"/>
        </w:rPr>
        <w:t>of</w:t>
      </w:r>
      <w:r w:rsidR="00E95E22" w:rsidRPr="00B32F27">
        <w:rPr>
          <w:rFonts w:ascii="Times New Roman" w:hAnsi="Times New Roman" w:cs="Times New Roman"/>
          <w:sz w:val="24"/>
          <w:szCs w:val="24"/>
        </w:rPr>
        <w:t xml:space="preserve"> s 82 of</w:t>
      </w:r>
      <w:r w:rsidR="000F7E55" w:rsidRPr="00B32F27">
        <w:rPr>
          <w:rFonts w:ascii="Times New Roman" w:hAnsi="Times New Roman" w:cs="Times New Roman"/>
          <w:sz w:val="24"/>
          <w:szCs w:val="24"/>
        </w:rPr>
        <w:t xml:space="preserve"> the Act find</w:t>
      </w:r>
      <w:r w:rsidR="00D5117F" w:rsidRPr="00B32F27">
        <w:rPr>
          <w:rFonts w:ascii="Times New Roman" w:hAnsi="Times New Roman" w:cs="Times New Roman"/>
          <w:sz w:val="24"/>
          <w:szCs w:val="24"/>
        </w:rPr>
        <w:t xml:space="preserve"> expression in the impugned sections of the CBA, the </w:t>
      </w:r>
      <w:r w:rsidR="000F7E55" w:rsidRPr="00B32F27">
        <w:rPr>
          <w:rFonts w:ascii="Times New Roman" w:hAnsi="Times New Roman" w:cs="Times New Roman"/>
          <w:sz w:val="24"/>
          <w:szCs w:val="24"/>
        </w:rPr>
        <w:t>intention</w:t>
      </w:r>
      <w:r w:rsidR="00E95E22" w:rsidRPr="00B32F27">
        <w:rPr>
          <w:rFonts w:ascii="Times New Roman" w:hAnsi="Times New Roman" w:cs="Times New Roman"/>
          <w:sz w:val="24"/>
          <w:szCs w:val="24"/>
        </w:rPr>
        <w:t xml:space="preserve"> of the legislature</w:t>
      </w:r>
      <w:r w:rsidR="00D5117F" w:rsidRPr="00B32F27">
        <w:rPr>
          <w:rFonts w:ascii="Times New Roman" w:hAnsi="Times New Roman" w:cs="Times New Roman"/>
          <w:sz w:val="24"/>
          <w:szCs w:val="24"/>
        </w:rPr>
        <w:t xml:space="preserve"> having been </w:t>
      </w:r>
      <w:r w:rsidR="00D5117F" w:rsidRPr="00B32F27">
        <w:rPr>
          <w:rFonts w:ascii="Times New Roman" w:hAnsi="Times New Roman" w:cs="Times New Roman"/>
          <w:sz w:val="24"/>
          <w:szCs w:val="24"/>
        </w:rPr>
        <w:lastRenderedPageBreak/>
        <w:t>to create uniform minimum terms and conditions of employment within a particular sector, ind</w:t>
      </w:r>
      <w:r w:rsidR="00F71BD5" w:rsidRPr="00B32F27">
        <w:rPr>
          <w:rFonts w:ascii="Times New Roman" w:hAnsi="Times New Roman" w:cs="Times New Roman"/>
          <w:sz w:val="24"/>
          <w:szCs w:val="24"/>
        </w:rPr>
        <w:t>ustry or undertaking which bind</w:t>
      </w:r>
      <w:r w:rsidR="00D5117F" w:rsidRPr="00B32F27">
        <w:rPr>
          <w:rFonts w:ascii="Times New Roman" w:hAnsi="Times New Roman" w:cs="Times New Roman"/>
          <w:sz w:val="24"/>
          <w:szCs w:val="24"/>
        </w:rPr>
        <w:t xml:space="preserve"> all employers, employees</w:t>
      </w:r>
      <w:r w:rsidR="000F7E55" w:rsidRPr="00B32F27">
        <w:rPr>
          <w:rFonts w:ascii="Times New Roman" w:hAnsi="Times New Roman" w:cs="Times New Roman"/>
          <w:sz w:val="24"/>
          <w:szCs w:val="24"/>
        </w:rPr>
        <w:t>,</w:t>
      </w:r>
      <w:r w:rsidR="00D5117F" w:rsidRPr="00B32F27">
        <w:rPr>
          <w:rFonts w:ascii="Times New Roman" w:hAnsi="Times New Roman" w:cs="Times New Roman"/>
          <w:sz w:val="24"/>
          <w:szCs w:val="24"/>
        </w:rPr>
        <w:t xml:space="preserve"> trade unions and employers</w:t>
      </w:r>
      <w:r w:rsidR="000F7E55" w:rsidRPr="00B32F27">
        <w:rPr>
          <w:rFonts w:ascii="Times New Roman" w:hAnsi="Times New Roman" w:cs="Times New Roman"/>
          <w:sz w:val="24"/>
          <w:szCs w:val="24"/>
        </w:rPr>
        <w:t>’</w:t>
      </w:r>
      <w:r w:rsidR="00D5117F" w:rsidRPr="00B32F27">
        <w:rPr>
          <w:rFonts w:ascii="Times New Roman" w:hAnsi="Times New Roman" w:cs="Times New Roman"/>
          <w:sz w:val="24"/>
          <w:szCs w:val="24"/>
        </w:rPr>
        <w:t xml:space="preserve"> organisations within that undertaking.  Put another way, the fact that the High Court did not declare s 82(1), (2) and (3)</w:t>
      </w:r>
      <w:r w:rsidR="00AB7BD5" w:rsidRPr="00B32F27">
        <w:rPr>
          <w:rFonts w:ascii="Times New Roman" w:hAnsi="Times New Roman" w:cs="Times New Roman"/>
          <w:sz w:val="24"/>
          <w:szCs w:val="24"/>
        </w:rPr>
        <w:t xml:space="preserve"> of the Act</w:t>
      </w:r>
      <w:r w:rsidR="00D5117F" w:rsidRPr="00B32F27">
        <w:rPr>
          <w:rFonts w:ascii="Times New Roman" w:hAnsi="Times New Roman" w:cs="Times New Roman"/>
          <w:sz w:val="24"/>
          <w:szCs w:val="24"/>
        </w:rPr>
        <w:t xml:space="preserve"> to be unconstitutional means that ss 2(a), 33 and 36 of the CBA cannot be unconstitutional. In any event</w:t>
      </w:r>
      <w:r w:rsidR="000F7E55" w:rsidRPr="00B32F27">
        <w:rPr>
          <w:rFonts w:ascii="Times New Roman" w:hAnsi="Times New Roman" w:cs="Times New Roman"/>
          <w:sz w:val="24"/>
          <w:szCs w:val="24"/>
        </w:rPr>
        <w:t>,</w:t>
      </w:r>
      <w:r w:rsidR="00D5117F" w:rsidRPr="00B32F27">
        <w:rPr>
          <w:rFonts w:ascii="Times New Roman" w:hAnsi="Times New Roman" w:cs="Times New Roman"/>
          <w:sz w:val="24"/>
          <w:szCs w:val="24"/>
        </w:rPr>
        <w:t xml:space="preserve"> to the extent </w:t>
      </w:r>
      <w:r w:rsidR="00E95E22" w:rsidRPr="00B32F27">
        <w:rPr>
          <w:rFonts w:ascii="Times New Roman" w:hAnsi="Times New Roman" w:cs="Times New Roman"/>
          <w:sz w:val="24"/>
          <w:szCs w:val="24"/>
        </w:rPr>
        <w:t>that</w:t>
      </w:r>
      <w:r w:rsidR="00D5117F" w:rsidRPr="00B32F27">
        <w:rPr>
          <w:rFonts w:ascii="Times New Roman" w:hAnsi="Times New Roman" w:cs="Times New Roman"/>
          <w:sz w:val="24"/>
          <w:szCs w:val="24"/>
        </w:rPr>
        <w:t xml:space="preserve"> the impugned provisions of the CBA may limit NetOne’s freedom of association and </w:t>
      </w:r>
      <w:r w:rsidR="000F7E55" w:rsidRPr="00B32F27">
        <w:rPr>
          <w:rFonts w:ascii="Times New Roman" w:hAnsi="Times New Roman" w:cs="Times New Roman"/>
          <w:sz w:val="24"/>
          <w:szCs w:val="24"/>
        </w:rPr>
        <w:t>its right to propert</w:t>
      </w:r>
      <w:r w:rsidR="00D5117F" w:rsidRPr="00B32F27">
        <w:rPr>
          <w:rFonts w:ascii="Times New Roman" w:hAnsi="Times New Roman" w:cs="Times New Roman"/>
          <w:sz w:val="24"/>
          <w:szCs w:val="24"/>
        </w:rPr>
        <w:t>y</w:t>
      </w:r>
      <w:r w:rsidR="000F7E55" w:rsidRPr="00B32F27">
        <w:rPr>
          <w:rFonts w:ascii="Times New Roman" w:hAnsi="Times New Roman" w:cs="Times New Roman"/>
          <w:sz w:val="24"/>
          <w:szCs w:val="24"/>
        </w:rPr>
        <w:t>,</w:t>
      </w:r>
      <w:r w:rsidR="00D5117F" w:rsidRPr="00B32F27">
        <w:rPr>
          <w:rFonts w:ascii="Times New Roman" w:hAnsi="Times New Roman" w:cs="Times New Roman"/>
          <w:sz w:val="24"/>
          <w:szCs w:val="24"/>
        </w:rPr>
        <w:t xml:space="preserve"> such limitation</w:t>
      </w:r>
      <w:r w:rsidR="000F7E55" w:rsidRPr="00B32F27">
        <w:rPr>
          <w:rFonts w:ascii="Times New Roman" w:hAnsi="Times New Roman" w:cs="Times New Roman"/>
          <w:sz w:val="24"/>
          <w:szCs w:val="24"/>
        </w:rPr>
        <w:t xml:space="preserve"> is fair, reasonable, necessar</w:t>
      </w:r>
      <w:r w:rsidR="00D5117F" w:rsidRPr="00B32F27">
        <w:rPr>
          <w:rFonts w:ascii="Times New Roman" w:hAnsi="Times New Roman" w:cs="Times New Roman"/>
          <w:sz w:val="24"/>
          <w:szCs w:val="24"/>
        </w:rPr>
        <w:t>y and justifiable in a democratic society based on openness, justice, human dignity, equality and freedom.</w:t>
      </w:r>
    </w:p>
    <w:p w:rsidR="00D5117F" w:rsidRPr="00B32F27" w:rsidRDefault="00D5117F" w:rsidP="000E1103">
      <w:pPr>
        <w:spacing w:after="0" w:line="480" w:lineRule="auto"/>
        <w:jc w:val="both"/>
        <w:rPr>
          <w:rFonts w:ascii="Times New Roman" w:hAnsi="Times New Roman" w:cs="Times New Roman"/>
          <w:sz w:val="24"/>
          <w:szCs w:val="24"/>
        </w:rPr>
      </w:pPr>
    </w:p>
    <w:p w:rsidR="00D5117F" w:rsidRPr="00B32F27" w:rsidRDefault="00DB3637" w:rsidP="000E1103">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[17</w:t>
      </w:r>
      <w:r w:rsidR="00D5117F" w:rsidRPr="00B32F27">
        <w:rPr>
          <w:rFonts w:ascii="Times New Roman" w:hAnsi="Times New Roman" w:cs="Times New Roman"/>
          <w:sz w:val="24"/>
          <w:szCs w:val="24"/>
        </w:rPr>
        <w:t>]</w:t>
      </w:r>
      <w:r w:rsidR="00D5117F" w:rsidRPr="00B32F27">
        <w:rPr>
          <w:rFonts w:ascii="Times New Roman" w:hAnsi="Times New Roman" w:cs="Times New Roman"/>
          <w:sz w:val="24"/>
          <w:szCs w:val="24"/>
        </w:rPr>
        <w:tab/>
        <w:t>In its head</w:t>
      </w:r>
      <w:r w:rsidR="00E95E22" w:rsidRPr="00B32F27">
        <w:rPr>
          <w:rFonts w:ascii="Times New Roman" w:hAnsi="Times New Roman" w:cs="Times New Roman"/>
          <w:sz w:val="24"/>
          <w:szCs w:val="24"/>
        </w:rPr>
        <w:t>s</w:t>
      </w:r>
      <w:r w:rsidR="00D5117F" w:rsidRPr="00B32F27">
        <w:rPr>
          <w:rFonts w:ascii="Times New Roman" w:hAnsi="Times New Roman" w:cs="Times New Roman"/>
          <w:sz w:val="24"/>
          <w:szCs w:val="24"/>
        </w:rPr>
        <w:t xml:space="preserve"> of argument</w:t>
      </w:r>
      <w:r w:rsidR="00E95E22" w:rsidRPr="00B32F27">
        <w:rPr>
          <w:rFonts w:ascii="Times New Roman" w:hAnsi="Times New Roman" w:cs="Times New Roman"/>
          <w:sz w:val="24"/>
          <w:szCs w:val="24"/>
        </w:rPr>
        <w:t xml:space="preserve"> filed with</w:t>
      </w:r>
      <w:r w:rsidR="00D5117F" w:rsidRPr="00B32F27">
        <w:rPr>
          <w:rFonts w:ascii="Times New Roman" w:hAnsi="Times New Roman" w:cs="Times New Roman"/>
          <w:sz w:val="24"/>
          <w:szCs w:val="24"/>
        </w:rPr>
        <w:t xml:space="preserve"> this Court, NetOne submitted as follows.  </w:t>
      </w:r>
      <w:r w:rsidR="00E95E22" w:rsidRPr="00B32F27">
        <w:rPr>
          <w:rFonts w:ascii="Times New Roman" w:hAnsi="Times New Roman" w:cs="Times New Roman"/>
          <w:sz w:val="24"/>
          <w:szCs w:val="24"/>
        </w:rPr>
        <w:t>It</w:t>
      </w:r>
      <w:r w:rsidR="00707E05" w:rsidRPr="00B32F27">
        <w:rPr>
          <w:rFonts w:ascii="Times New Roman" w:hAnsi="Times New Roman" w:cs="Times New Roman"/>
          <w:sz w:val="24"/>
          <w:szCs w:val="24"/>
        </w:rPr>
        <w:t xml:space="preserve"> does not persist with the averment made before the High Court that s 82(1)(a) of the Act and s 2(a) of the CBA are unconstitutional.  Consequently</w:t>
      </w:r>
      <w:r w:rsidR="00F71BD5" w:rsidRPr="00B32F27">
        <w:rPr>
          <w:rFonts w:ascii="Times New Roman" w:hAnsi="Times New Roman" w:cs="Times New Roman"/>
          <w:sz w:val="24"/>
          <w:szCs w:val="24"/>
        </w:rPr>
        <w:t>,</w:t>
      </w:r>
      <w:r w:rsidR="00707E05" w:rsidRPr="00B32F27">
        <w:rPr>
          <w:rFonts w:ascii="Times New Roman" w:hAnsi="Times New Roman" w:cs="Times New Roman"/>
          <w:sz w:val="24"/>
          <w:szCs w:val="24"/>
        </w:rPr>
        <w:t xml:space="preserve"> the issue that remains is whether ss 33 and 36 are consistent with either s 58 or 71 of the Constitution.  In its view, s 33</w:t>
      </w:r>
      <w:r w:rsidR="00E95E22" w:rsidRPr="00B32F27">
        <w:rPr>
          <w:rFonts w:ascii="Times New Roman" w:hAnsi="Times New Roman" w:cs="Times New Roman"/>
          <w:sz w:val="24"/>
          <w:szCs w:val="24"/>
        </w:rPr>
        <w:t xml:space="preserve"> of the CBA</w:t>
      </w:r>
      <w:r w:rsidR="00707E05" w:rsidRPr="00B32F27">
        <w:rPr>
          <w:rFonts w:ascii="Times New Roman" w:hAnsi="Times New Roman" w:cs="Times New Roman"/>
          <w:sz w:val="24"/>
          <w:szCs w:val="24"/>
        </w:rPr>
        <w:t xml:space="preserve"> requires </w:t>
      </w:r>
      <w:r w:rsidR="00E95E22" w:rsidRPr="00B32F27">
        <w:rPr>
          <w:rFonts w:ascii="Times New Roman" w:hAnsi="Times New Roman" w:cs="Times New Roman"/>
          <w:sz w:val="24"/>
          <w:szCs w:val="24"/>
        </w:rPr>
        <w:t>it</w:t>
      </w:r>
      <w:r w:rsidR="00707E05" w:rsidRPr="00B32F27">
        <w:rPr>
          <w:rFonts w:ascii="Times New Roman" w:hAnsi="Times New Roman" w:cs="Times New Roman"/>
          <w:sz w:val="24"/>
          <w:szCs w:val="24"/>
        </w:rPr>
        <w:t xml:space="preserve"> to make compulsory payments to the applicant and this amounts to compulsory acquisition of </w:t>
      </w:r>
      <w:r w:rsidR="00E95E22" w:rsidRPr="00B32F27">
        <w:rPr>
          <w:rFonts w:ascii="Times New Roman" w:hAnsi="Times New Roman" w:cs="Times New Roman"/>
          <w:sz w:val="24"/>
          <w:szCs w:val="24"/>
        </w:rPr>
        <w:t>its</w:t>
      </w:r>
      <w:r w:rsidR="00707E05" w:rsidRPr="00B32F27">
        <w:rPr>
          <w:rFonts w:ascii="Times New Roman" w:hAnsi="Times New Roman" w:cs="Times New Roman"/>
          <w:sz w:val="24"/>
          <w:szCs w:val="24"/>
        </w:rPr>
        <w:t xml:space="preserve"> property</w:t>
      </w:r>
      <w:r w:rsidR="000F7E55" w:rsidRPr="00B32F27">
        <w:rPr>
          <w:rFonts w:ascii="Times New Roman" w:hAnsi="Times New Roman" w:cs="Times New Roman"/>
          <w:sz w:val="24"/>
          <w:szCs w:val="24"/>
        </w:rPr>
        <w:t>,</w:t>
      </w:r>
      <w:r w:rsidR="00707E05" w:rsidRPr="00B32F27">
        <w:rPr>
          <w:rFonts w:ascii="Times New Roman" w:hAnsi="Times New Roman" w:cs="Times New Roman"/>
          <w:sz w:val="24"/>
          <w:szCs w:val="24"/>
        </w:rPr>
        <w:t xml:space="preserve"> contrary to s 71 of the Constitution.  Section 36 </w:t>
      </w:r>
      <w:r w:rsidR="00E95E22" w:rsidRPr="00B32F27">
        <w:rPr>
          <w:rFonts w:ascii="Times New Roman" w:hAnsi="Times New Roman" w:cs="Times New Roman"/>
          <w:sz w:val="24"/>
          <w:szCs w:val="24"/>
        </w:rPr>
        <w:t>of the CBA</w:t>
      </w:r>
      <w:r w:rsidR="00AB7BD5" w:rsidRPr="00B32F27">
        <w:rPr>
          <w:rFonts w:ascii="Times New Roman" w:hAnsi="Times New Roman" w:cs="Times New Roman"/>
          <w:sz w:val="24"/>
          <w:szCs w:val="24"/>
        </w:rPr>
        <w:t>,</w:t>
      </w:r>
      <w:r w:rsidR="00E95E22" w:rsidRPr="00B32F27">
        <w:rPr>
          <w:rFonts w:ascii="Times New Roman" w:hAnsi="Times New Roman" w:cs="Times New Roman"/>
          <w:sz w:val="24"/>
          <w:szCs w:val="24"/>
        </w:rPr>
        <w:t xml:space="preserve"> </w:t>
      </w:r>
      <w:r w:rsidR="00707E05" w:rsidRPr="00B32F27">
        <w:rPr>
          <w:rFonts w:ascii="Times New Roman" w:hAnsi="Times New Roman" w:cs="Times New Roman"/>
          <w:sz w:val="24"/>
          <w:szCs w:val="24"/>
        </w:rPr>
        <w:t>on the other hand</w:t>
      </w:r>
      <w:r w:rsidR="00AB7BD5" w:rsidRPr="00B32F27">
        <w:rPr>
          <w:rFonts w:ascii="Times New Roman" w:hAnsi="Times New Roman" w:cs="Times New Roman"/>
          <w:sz w:val="24"/>
          <w:szCs w:val="24"/>
        </w:rPr>
        <w:t>,</w:t>
      </w:r>
      <w:r w:rsidR="00707E05" w:rsidRPr="00B32F27">
        <w:rPr>
          <w:rFonts w:ascii="Times New Roman" w:hAnsi="Times New Roman" w:cs="Times New Roman"/>
          <w:sz w:val="24"/>
          <w:szCs w:val="24"/>
        </w:rPr>
        <w:t xml:space="preserve"> requires the applicant to become </w:t>
      </w:r>
      <w:r w:rsidR="000F7E55" w:rsidRPr="00B32F27">
        <w:rPr>
          <w:rFonts w:ascii="Times New Roman" w:hAnsi="Times New Roman" w:cs="Times New Roman"/>
          <w:sz w:val="24"/>
          <w:szCs w:val="24"/>
        </w:rPr>
        <w:t xml:space="preserve">acquainted </w:t>
      </w:r>
      <w:r w:rsidR="00707E05" w:rsidRPr="00B32F27">
        <w:rPr>
          <w:rFonts w:ascii="Times New Roman" w:hAnsi="Times New Roman" w:cs="Times New Roman"/>
          <w:sz w:val="24"/>
          <w:szCs w:val="24"/>
        </w:rPr>
        <w:t xml:space="preserve">with </w:t>
      </w:r>
      <w:r w:rsidR="00F71BD5" w:rsidRPr="00B32F27">
        <w:rPr>
          <w:rFonts w:ascii="Times New Roman" w:hAnsi="Times New Roman" w:cs="Times New Roman"/>
          <w:sz w:val="24"/>
          <w:szCs w:val="24"/>
        </w:rPr>
        <w:t>“</w:t>
      </w:r>
      <w:r w:rsidR="00E95E22" w:rsidRPr="00B32F27">
        <w:rPr>
          <w:rFonts w:ascii="Times New Roman" w:hAnsi="Times New Roman" w:cs="Times New Roman"/>
          <w:sz w:val="24"/>
          <w:szCs w:val="24"/>
        </w:rPr>
        <w:t>its</w:t>
      </w:r>
      <w:r w:rsidR="00707E05" w:rsidRPr="00B32F27">
        <w:rPr>
          <w:rFonts w:ascii="Times New Roman" w:hAnsi="Times New Roman" w:cs="Times New Roman"/>
          <w:sz w:val="24"/>
          <w:szCs w:val="24"/>
        </w:rPr>
        <w:t xml:space="preserve"> affairs</w:t>
      </w:r>
      <w:r w:rsidR="00F71BD5" w:rsidRPr="00B32F27">
        <w:rPr>
          <w:rFonts w:ascii="Times New Roman" w:hAnsi="Times New Roman" w:cs="Times New Roman"/>
          <w:sz w:val="24"/>
          <w:szCs w:val="24"/>
        </w:rPr>
        <w:t>”</w:t>
      </w:r>
      <w:r w:rsidR="00707E05" w:rsidRPr="00B32F27">
        <w:rPr>
          <w:rFonts w:ascii="Times New Roman" w:hAnsi="Times New Roman" w:cs="Times New Roman"/>
          <w:sz w:val="24"/>
          <w:szCs w:val="24"/>
        </w:rPr>
        <w:t xml:space="preserve"> and is</w:t>
      </w:r>
      <w:r w:rsidR="00F71BD5" w:rsidRPr="00B32F27">
        <w:rPr>
          <w:rFonts w:ascii="Times New Roman" w:hAnsi="Times New Roman" w:cs="Times New Roman"/>
          <w:sz w:val="24"/>
          <w:szCs w:val="24"/>
        </w:rPr>
        <w:t>,</w:t>
      </w:r>
      <w:r w:rsidR="00707E05" w:rsidRPr="00B32F27">
        <w:rPr>
          <w:rFonts w:ascii="Times New Roman" w:hAnsi="Times New Roman" w:cs="Times New Roman"/>
          <w:sz w:val="24"/>
          <w:szCs w:val="24"/>
        </w:rPr>
        <w:t xml:space="preserve"> therefore</w:t>
      </w:r>
      <w:r w:rsidR="00F71BD5" w:rsidRPr="00B32F27">
        <w:rPr>
          <w:rFonts w:ascii="Times New Roman" w:hAnsi="Times New Roman" w:cs="Times New Roman"/>
          <w:sz w:val="24"/>
          <w:szCs w:val="24"/>
        </w:rPr>
        <w:t>,</w:t>
      </w:r>
      <w:r w:rsidR="00E8786D">
        <w:rPr>
          <w:rFonts w:ascii="Times New Roman" w:hAnsi="Times New Roman" w:cs="Times New Roman"/>
          <w:sz w:val="24"/>
          <w:szCs w:val="24"/>
        </w:rPr>
        <w:t xml:space="preserve"> a violation of s </w:t>
      </w:r>
      <w:r w:rsidR="00707E05" w:rsidRPr="00B32F27">
        <w:rPr>
          <w:rFonts w:ascii="Times New Roman" w:hAnsi="Times New Roman" w:cs="Times New Roman"/>
          <w:sz w:val="24"/>
          <w:szCs w:val="24"/>
        </w:rPr>
        <w:t>58 of the Constitution.</w:t>
      </w:r>
    </w:p>
    <w:p w:rsidR="00707E05" w:rsidRPr="00B32F27" w:rsidRDefault="00707E05" w:rsidP="000E1103">
      <w:pPr>
        <w:spacing w:after="0" w:line="480" w:lineRule="auto"/>
        <w:jc w:val="both"/>
        <w:rPr>
          <w:rFonts w:ascii="Times New Roman" w:hAnsi="Times New Roman" w:cs="Times New Roman"/>
          <w:sz w:val="24"/>
          <w:szCs w:val="24"/>
        </w:rPr>
      </w:pPr>
    </w:p>
    <w:p w:rsidR="00707E05" w:rsidRPr="00B32F27" w:rsidRDefault="00DB3637" w:rsidP="000E1103">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[18</w:t>
      </w:r>
      <w:r w:rsidR="000F7E55" w:rsidRPr="00B32F27">
        <w:rPr>
          <w:rFonts w:ascii="Times New Roman" w:hAnsi="Times New Roman" w:cs="Times New Roman"/>
          <w:sz w:val="24"/>
          <w:szCs w:val="24"/>
        </w:rPr>
        <w:t>]</w:t>
      </w:r>
      <w:r w:rsidR="000F7E55" w:rsidRPr="00B32F27">
        <w:rPr>
          <w:rFonts w:ascii="Times New Roman" w:hAnsi="Times New Roman" w:cs="Times New Roman"/>
          <w:sz w:val="24"/>
          <w:szCs w:val="24"/>
        </w:rPr>
        <w:tab/>
        <w:t>NetOne further contended</w:t>
      </w:r>
      <w:r w:rsidR="00707E05" w:rsidRPr="00B32F27">
        <w:rPr>
          <w:rFonts w:ascii="Times New Roman" w:hAnsi="Times New Roman" w:cs="Times New Roman"/>
          <w:sz w:val="24"/>
          <w:szCs w:val="24"/>
        </w:rPr>
        <w:t xml:space="preserve"> that there is no provision in the Act which confers specific authority</w:t>
      </w:r>
      <w:r w:rsidR="00E95E22" w:rsidRPr="00B32F27">
        <w:rPr>
          <w:rFonts w:ascii="Times New Roman" w:hAnsi="Times New Roman" w:cs="Times New Roman"/>
          <w:sz w:val="24"/>
          <w:szCs w:val="24"/>
        </w:rPr>
        <w:t xml:space="preserve"> on a national employment council</w:t>
      </w:r>
      <w:r w:rsidR="00707E05" w:rsidRPr="00B32F27">
        <w:rPr>
          <w:rFonts w:ascii="Times New Roman" w:hAnsi="Times New Roman" w:cs="Times New Roman"/>
          <w:sz w:val="24"/>
          <w:szCs w:val="24"/>
        </w:rPr>
        <w:t xml:space="preserve"> for the collection of dues. Section 58(d) of the Labour Act provides for the recovery of dues from “the members thereof”.  In</w:t>
      </w:r>
      <w:r w:rsidR="0025389E" w:rsidRPr="00B32F27">
        <w:rPr>
          <w:rFonts w:ascii="Times New Roman" w:hAnsi="Times New Roman" w:cs="Times New Roman"/>
          <w:sz w:val="24"/>
          <w:szCs w:val="24"/>
        </w:rPr>
        <w:t xml:space="preserve"> terms of s </w:t>
      </w:r>
      <w:r w:rsidR="00707E05" w:rsidRPr="00B32F27">
        <w:rPr>
          <w:rFonts w:ascii="Times New Roman" w:hAnsi="Times New Roman" w:cs="Times New Roman"/>
          <w:sz w:val="24"/>
          <w:szCs w:val="24"/>
        </w:rPr>
        <w:t>74(5)</w:t>
      </w:r>
      <w:r w:rsidR="000F7E55" w:rsidRPr="00B32F27">
        <w:rPr>
          <w:rFonts w:ascii="Times New Roman" w:hAnsi="Times New Roman" w:cs="Times New Roman"/>
          <w:sz w:val="24"/>
          <w:szCs w:val="24"/>
        </w:rPr>
        <w:t xml:space="preserve"> of the Act,</w:t>
      </w:r>
      <w:r w:rsidR="00707E05" w:rsidRPr="00B32F27">
        <w:rPr>
          <w:rFonts w:ascii="Times New Roman" w:hAnsi="Times New Roman" w:cs="Times New Roman"/>
          <w:sz w:val="24"/>
          <w:szCs w:val="24"/>
        </w:rPr>
        <w:t xml:space="preserve"> a CBA may not contain provisions that are inconsistent with the Act. Therefore the imposition of dues on employers is inconsistent with s 58(d) of the Act.  NetOne therefore contends that s 33 of the </w:t>
      </w:r>
      <w:r w:rsidR="00D165FB" w:rsidRPr="00B32F27">
        <w:rPr>
          <w:rFonts w:ascii="Times New Roman" w:hAnsi="Times New Roman" w:cs="Times New Roman"/>
          <w:sz w:val="24"/>
          <w:szCs w:val="24"/>
        </w:rPr>
        <w:t>CBA</w:t>
      </w:r>
      <w:r w:rsidR="00707E05" w:rsidRPr="00B32F27">
        <w:rPr>
          <w:rFonts w:ascii="Times New Roman" w:hAnsi="Times New Roman" w:cs="Times New Roman"/>
          <w:sz w:val="24"/>
          <w:szCs w:val="24"/>
        </w:rPr>
        <w:t xml:space="preserve"> should be struck down to the extent that it allows the recovery of dues from entities that are not associated with ap</w:t>
      </w:r>
      <w:r w:rsidR="004B0E26" w:rsidRPr="00B32F27">
        <w:rPr>
          <w:rFonts w:ascii="Times New Roman" w:hAnsi="Times New Roman" w:cs="Times New Roman"/>
          <w:sz w:val="24"/>
          <w:szCs w:val="24"/>
        </w:rPr>
        <w:t>plicants’ members.  Similarly s </w:t>
      </w:r>
      <w:r w:rsidR="00707E05" w:rsidRPr="00B32F27">
        <w:rPr>
          <w:rFonts w:ascii="Times New Roman" w:hAnsi="Times New Roman" w:cs="Times New Roman"/>
          <w:sz w:val="24"/>
          <w:szCs w:val="24"/>
        </w:rPr>
        <w:t xml:space="preserve">36 </w:t>
      </w:r>
      <w:r w:rsidR="00D165FB" w:rsidRPr="00B32F27">
        <w:rPr>
          <w:rFonts w:ascii="Times New Roman" w:hAnsi="Times New Roman" w:cs="Times New Roman"/>
          <w:sz w:val="24"/>
          <w:szCs w:val="24"/>
        </w:rPr>
        <w:t xml:space="preserve">of the </w:t>
      </w:r>
      <w:r w:rsidR="00D165FB" w:rsidRPr="00B32F27">
        <w:rPr>
          <w:rFonts w:ascii="Times New Roman" w:hAnsi="Times New Roman" w:cs="Times New Roman"/>
          <w:sz w:val="24"/>
          <w:szCs w:val="24"/>
        </w:rPr>
        <w:lastRenderedPageBreak/>
        <w:t xml:space="preserve">CBA </w:t>
      </w:r>
      <w:r w:rsidR="00707E05" w:rsidRPr="00B32F27">
        <w:rPr>
          <w:rFonts w:ascii="Times New Roman" w:hAnsi="Times New Roman" w:cs="Times New Roman"/>
          <w:sz w:val="24"/>
          <w:szCs w:val="24"/>
        </w:rPr>
        <w:t xml:space="preserve">ought to be struck down to the extent that it </w:t>
      </w:r>
      <w:r w:rsidR="00F71BD5" w:rsidRPr="00B32F27">
        <w:rPr>
          <w:rFonts w:ascii="Times New Roman" w:hAnsi="Times New Roman" w:cs="Times New Roman"/>
          <w:sz w:val="24"/>
          <w:szCs w:val="24"/>
        </w:rPr>
        <w:t>obliges</w:t>
      </w:r>
      <w:r w:rsidR="00707E05" w:rsidRPr="00B32F27">
        <w:rPr>
          <w:rFonts w:ascii="Times New Roman" w:hAnsi="Times New Roman" w:cs="Times New Roman"/>
          <w:sz w:val="24"/>
          <w:szCs w:val="24"/>
        </w:rPr>
        <w:t xml:space="preserve"> entities that are not connected with applicant’s membership to associate with the applicant.</w:t>
      </w:r>
    </w:p>
    <w:p w:rsidR="00491473" w:rsidRPr="00B32F27" w:rsidRDefault="00491473" w:rsidP="000E1103">
      <w:pPr>
        <w:spacing w:after="0" w:line="480" w:lineRule="auto"/>
        <w:jc w:val="both"/>
        <w:rPr>
          <w:rFonts w:ascii="Times New Roman" w:hAnsi="Times New Roman" w:cs="Times New Roman"/>
          <w:sz w:val="24"/>
          <w:szCs w:val="24"/>
        </w:rPr>
      </w:pPr>
    </w:p>
    <w:p w:rsidR="00491473" w:rsidRDefault="00DB3637" w:rsidP="000E1103">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[19</w:t>
      </w:r>
      <w:r w:rsidR="00491473" w:rsidRPr="00B32F27">
        <w:rPr>
          <w:rFonts w:ascii="Times New Roman" w:hAnsi="Times New Roman" w:cs="Times New Roman"/>
          <w:sz w:val="24"/>
          <w:szCs w:val="24"/>
        </w:rPr>
        <w:t>]</w:t>
      </w:r>
      <w:r w:rsidR="00491473" w:rsidRPr="00B32F27">
        <w:rPr>
          <w:rFonts w:ascii="Times New Roman" w:hAnsi="Times New Roman" w:cs="Times New Roman"/>
          <w:sz w:val="24"/>
          <w:szCs w:val="24"/>
        </w:rPr>
        <w:tab/>
      </w:r>
      <w:r w:rsidR="009E6FEF" w:rsidRPr="00B32F27">
        <w:rPr>
          <w:rFonts w:ascii="Times New Roman" w:hAnsi="Times New Roman" w:cs="Times New Roman"/>
          <w:sz w:val="24"/>
          <w:szCs w:val="24"/>
        </w:rPr>
        <w:t xml:space="preserve">Mr </w:t>
      </w:r>
      <w:r w:rsidR="009E6FEF" w:rsidRPr="00B32F27">
        <w:rPr>
          <w:rFonts w:ascii="Times New Roman" w:hAnsi="Times New Roman" w:cs="Times New Roman"/>
          <w:i/>
          <w:sz w:val="24"/>
          <w:szCs w:val="24"/>
        </w:rPr>
        <w:t>Ochieng</w:t>
      </w:r>
      <w:r w:rsidR="009E6FEF" w:rsidRPr="00B32F27">
        <w:rPr>
          <w:rFonts w:ascii="Times New Roman" w:hAnsi="Times New Roman" w:cs="Times New Roman"/>
          <w:sz w:val="24"/>
          <w:szCs w:val="24"/>
        </w:rPr>
        <w:t>, for NetOne, further argued as follows. The definition of “law”</w:t>
      </w:r>
      <w:r w:rsidR="004B0E26" w:rsidRPr="00B32F27">
        <w:rPr>
          <w:rFonts w:ascii="Times New Roman" w:hAnsi="Times New Roman" w:cs="Times New Roman"/>
          <w:sz w:val="24"/>
          <w:szCs w:val="24"/>
        </w:rPr>
        <w:t>,</w:t>
      </w:r>
      <w:r w:rsidR="00855AEF">
        <w:rPr>
          <w:rFonts w:ascii="Times New Roman" w:hAnsi="Times New Roman" w:cs="Times New Roman"/>
          <w:sz w:val="24"/>
          <w:szCs w:val="24"/>
        </w:rPr>
        <w:t xml:space="preserve"> in terms of s 33</w:t>
      </w:r>
      <w:r w:rsidR="009E6FEF" w:rsidRPr="00B32F27">
        <w:rPr>
          <w:rFonts w:ascii="Times New Roman" w:hAnsi="Times New Roman" w:cs="Times New Roman"/>
          <w:sz w:val="24"/>
          <w:szCs w:val="24"/>
        </w:rPr>
        <w:t>2 of the Constitution</w:t>
      </w:r>
      <w:r w:rsidR="004B0E26" w:rsidRPr="00B32F27">
        <w:rPr>
          <w:rFonts w:ascii="Times New Roman" w:hAnsi="Times New Roman" w:cs="Times New Roman"/>
          <w:sz w:val="24"/>
          <w:szCs w:val="24"/>
        </w:rPr>
        <w:t>,</w:t>
      </w:r>
      <w:r w:rsidR="009E6FEF" w:rsidRPr="00B32F27">
        <w:rPr>
          <w:rFonts w:ascii="Times New Roman" w:hAnsi="Times New Roman" w:cs="Times New Roman"/>
          <w:sz w:val="24"/>
          <w:szCs w:val="24"/>
        </w:rPr>
        <w:t xml:space="preserve"> inc</w:t>
      </w:r>
      <w:r w:rsidR="004B0E26" w:rsidRPr="00B32F27">
        <w:rPr>
          <w:rFonts w:ascii="Times New Roman" w:hAnsi="Times New Roman" w:cs="Times New Roman"/>
          <w:sz w:val="24"/>
          <w:szCs w:val="24"/>
        </w:rPr>
        <w:t>ludes a statutory instrument.  The validity of a</w:t>
      </w:r>
      <w:r w:rsidR="009E6FEF" w:rsidRPr="00B32F27">
        <w:rPr>
          <w:rFonts w:ascii="Times New Roman" w:hAnsi="Times New Roman" w:cs="Times New Roman"/>
          <w:sz w:val="24"/>
          <w:szCs w:val="24"/>
        </w:rPr>
        <w:t xml:space="preserve"> statutory instrument can therefore be</w:t>
      </w:r>
      <w:r w:rsidR="004B0E26" w:rsidRPr="00B32F27">
        <w:rPr>
          <w:rFonts w:ascii="Times New Roman" w:hAnsi="Times New Roman" w:cs="Times New Roman"/>
          <w:sz w:val="24"/>
          <w:szCs w:val="24"/>
        </w:rPr>
        <w:t xml:space="preserve"> determined o</w:t>
      </w:r>
      <w:r w:rsidR="009E6FEF" w:rsidRPr="00B32F27">
        <w:rPr>
          <w:rFonts w:ascii="Times New Roman" w:hAnsi="Times New Roman" w:cs="Times New Roman"/>
          <w:sz w:val="24"/>
          <w:szCs w:val="24"/>
        </w:rPr>
        <w:t xml:space="preserve">n its own.  Part of the reason why the CBA is unconstitutional is </w:t>
      </w:r>
      <w:r w:rsidR="00E95E22" w:rsidRPr="00B32F27">
        <w:rPr>
          <w:rFonts w:ascii="Times New Roman" w:hAnsi="Times New Roman" w:cs="Times New Roman"/>
          <w:sz w:val="24"/>
          <w:szCs w:val="24"/>
        </w:rPr>
        <w:t>that the employer is</w:t>
      </w:r>
      <w:r w:rsidR="009E6FEF" w:rsidRPr="00B32F27">
        <w:rPr>
          <w:rFonts w:ascii="Times New Roman" w:hAnsi="Times New Roman" w:cs="Times New Roman"/>
          <w:sz w:val="24"/>
          <w:szCs w:val="24"/>
        </w:rPr>
        <w:t xml:space="preserve"> obliged to deduct dues from an employee’s remuneration without any correlative duty on its part to con</w:t>
      </w:r>
      <w:r w:rsidR="004B0E26" w:rsidRPr="00B32F27">
        <w:rPr>
          <w:rFonts w:ascii="Times New Roman" w:hAnsi="Times New Roman" w:cs="Times New Roman"/>
          <w:sz w:val="24"/>
          <w:szCs w:val="24"/>
        </w:rPr>
        <w:t>tribute</w:t>
      </w:r>
      <w:r w:rsidR="009E6FEF" w:rsidRPr="00B32F27">
        <w:rPr>
          <w:rFonts w:ascii="Times New Roman" w:hAnsi="Times New Roman" w:cs="Times New Roman"/>
          <w:sz w:val="24"/>
          <w:szCs w:val="24"/>
        </w:rPr>
        <w:t xml:space="preserve"> its own finances towards such dues.  Section 74(5)</w:t>
      </w:r>
      <w:r w:rsidR="00D165FB" w:rsidRPr="00B32F27">
        <w:rPr>
          <w:rFonts w:ascii="Times New Roman" w:hAnsi="Times New Roman" w:cs="Times New Roman"/>
          <w:sz w:val="24"/>
          <w:szCs w:val="24"/>
        </w:rPr>
        <w:t xml:space="preserve"> of the Act</w:t>
      </w:r>
      <w:r w:rsidR="009E6FEF" w:rsidRPr="00B32F27">
        <w:rPr>
          <w:rFonts w:ascii="Times New Roman" w:hAnsi="Times New Roman" w:cs="Times New Roman"/>
          <w:sz w:val="24"/>
          <w:szCs w:val="24"/>
        </w:rPr>
        <w:t xml:space="preserve"> provides that a CBA shall not contain any provision which is inconsistent with the Act.  Therefore s 33 cannot validly impose upon an employer the obligation to match any deductions effected against the wages or remuneration of an employee.</w:t>
      </w:r>
    </w:p>
    <w:p w:rsidR="00B32F27" w:rsidRPr="00B32F27" w:rsidRDefault="00B32F27" w:rsidP="000E1103">
      <w:pPr>
        <w:spacing w:after="0" w:line="480" w:lineRule="auto"/>
        <w:jc w:val="both"/>
        <w:rPr>
          <w:rFonts w:ascii="Times New Roman" w:hAnsi="Times New Roman" w:cs="Times New Roman"/>
          <w:sz w:val="24"/>
          <w:szCs w:val="24"/>
        </w:rPr>
      </w:pPr>
    </w:p>
    <w:p w:rsidR="009E6FEF" w:rsidRPr="00B32F27" w:rsidRDefault="00DB3637" w:rsidP="000E1103">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[20</w:t>
      </w:r>
      <w:r w:rsidR="009E6FEF" w:rsidRPr="00B32F27">
        <w:rPr>
          <w:rFonts w:ascii="Times New Roman" w:hAnsi="Times New Roman" w:cs="Times New Roman"/>
          <w:sz w:val="24"/>
          <w:szCs w:val="24"/>
        </w:rPr>
        <w:t>]</w:t>
      </w:r>
      <w:r w:rsidR="009E6FEF" w:rsidRPr="00B32F27">
        <w:rPr>
          <w:rFonts w:ascii="Times New Roman" w:hAnsi="Times New Roman" w:cs="Times New Roman"/>
          <w:sz w:val="24"/>
          <w:szCs w:val="24"/>
        </w:rPr>
        <w:tab/>
        <w:t>The Minister, on the other hand</w:t>
      </w:r>
      <w:r w:rsidR="004B0E26" w:rsidRPr="00B32F27">
        <w:rPr>
          <w:rFonts w:ascii="Times New Roman" w:hAnsi="Times New Roman" w:cs="Times New Roman"/>
          <w:sz w:val="24"/>
          <w:szCs w:val="24"/>
        </w:rPr>
        <w:t>,</w:t>
      </w:r>
      <w:r w:rsidR="009E6FEF" w:rsidRPr="00B32F27">
        <w:rPr>
          <w:rFonts w:ascii="Times New Roman" w:hAnsi="Times New Roman" w:cs="Times New Roman"/>
          <w:sz w:val="24"/>
          <w:szCs w:val="24"/>
        </w:rPr>
        <w:t xml:space="preserve"> argues that s 82(1) of the Act</w:t>
      </w:r>
      <w:r w:rsidR="00D165FB" w:rsidRPr="00B32F27">
        <w:rPr>
          <w:rFonts w:ascii="Times New Roman" w:hAnsi="Times New Roman" w:cs="Times New Roman"/>
          <w:sz w:val="24"/>
          <w:szCs w:val="24"/>
        </w:rPr>
        <w:t>,</w:t>
      </w:r>
      <w:r w:rsidR="009E6FEF" w:rsidRPr="00B32F27">
        <w:rPr>
          <w:rFonts w:ascii="Times New Roman" w:hAnsi="Times New Roman" w:cs="Times New Roman"/>
          <w:sz w:val="24"/>
          <w:szCs w:val="24"/>
        </w:rPr>
        <w:t xml:space="preserve"> which makes </w:t>
      </w:r>
      <w:r w:rsidR="004B0E26" w:rsidRPr="00B32F27">
        <w:rPr>
          <w:rFonts w:ascii="Times New Roman" w:hAnsi="Times New Roman" w:cs="Times New Roman"/>
          <w:sz w:val="24"/>
          <w:szCs w:val="24"/>
        </w:rPr>
        <w:t xml:space="preserve">a </w:t>
      </w:r>
      <w:r w:rsidR="009E6FEF" w:rsidRPr="00B32F27">
        <w:rPr>
          <w:rFonts w:ascii="Times New Roman" w:hAnsi="Times New Roman" w:cs="Times New Roman"/>
          <w:sz w:val="24"/>
          <w:szCs w:val="24"/>
        </w:rPr>
        <w:t>CBA binding on all employers in an undertaking</w:t>
      </w:r>
      <w:r w:rsidR="00D165FB" w:rsidRPr="00B32F27">
        <w:rPr>
          <w:rFonts w:ascii="Times New Roman" w:hAnsi="Times New Roman" w:cs="Times New Roman"/>
          <w:sz w:val="24"/>
          <w:szCs w:val="24"/>
        </w:rPr>
        <w:t>,</w:t>
      </w:r>
      <w:r w:rsidR="009E6FEF" w:rsidRPr="00B32F27">
        <w:rPr>
          <w:rFonts w:ascii="Times New Roman" w:hAnsi="Times New Roman" w:cs="Times New Roman"/>
          <w:sz w:val="24"/>
          <w:szCs w:val="24"/>
        </w:rPr>
        <w:t xml:space="preserve"> is a law of general application.  Since the impugned sections of the CBA, namely</w:t>
      </w:r>
      <w:r w:rsidR="00F71BD5" w:rsidRPr="00B32F27">
        <w:rPr>
          <w:rFonts w:ascii="Times New Roman" w:hAnsi="Times New Roman" w:cs="Times New Roman"/>
          <w:sz w:val="24"/>
          <w:szCs w:val="24"/>
        </w:rPr>
        <w:t>,</w:t>
      </w:r>
      <w:r w:rsidR="009E6FEF" w:rsidRPr="00B32F27">
        <w:rPr>
          <w:rFonts w:ascii="Times New Roman" w:hAnsi="Times New Roman" w:cs="Times New Roman"/>
          <w:sz w:val="24"/>
          <w:szCs w:val="24"/>
        </w:rPr>
        <w:t xml:space="preserve"> 2(a), 33 and 36</w:t>
      </w:r>
      <w:r w:rsidR="00F71BD5" w:rsidRPr="00B32F27">
        <w:rPr>
          <w:rFonts w:ascii="Times New Roman" w:hAnsi="Times New Roman" w:cs="Times New Roman"/>
          <w:sz w:val="24"/>
          <w:szCs w:val="24"/>
        </w:rPr>
        <w:t>,</w:t>
      </w:r>
      <w:r w:rsidR="009E6FEF" w:rsidRPr="00B32F27">
        <w:rPr>
          <w:rFonts w:ascii="Times New Roman" w:hAnsi="Times New Roman" w:cs="Times New Roman"/>
          <w:sz w:val="24"/>
          <w:szCs w:val="24"/>
        </w:rPr>
        <w:t xml:space="preserve"> draw their life from s 82(1) of the Act, those sections cannot be said to be </w:t>
      </w:r>
      <w:r w:rsidR="009E6FEF" w:rsidRPr="00B32F27">
        <w:rPr>
          <w:rFonts w:ascii="Times New Roman" w:hAnsi="Times New Roman" w:cs="Times New Roman"/>
          <w:i/>
          <w:sz w:val="24"/>
          <w:szCs w:val="24"/>
        </w:rPr>
        <w:t>ultra vires</w:t>
      </w:r>
      <w:r w:rsidR="009E6FEF" w:rsidRPr="00B32F27">
        <w:rPr>
          <w:rFonts w:ascii="Times New Roman" w:hAnsi="Times New Roman" w:cs="Times New Roman"/>
          <w:sz w:val="24"/>
          <w:szCs w:val="24"/>
        </w:rPr>
        <w:t xml:space="preserve"> the Constitution of Zimbabwe.</w:t>
      </w:r>
    </w:p>
    <w:p w:rsidR="008027B0" w:rsidRPr="00B32F27" w:rsidRDefault="008027B0" w:rsidP="000E1103">
      <w:pPr>
        <w:spacing w:after="0" w:line="480" w:lineRule="auto"/>
        <w:jc w:val="both"/>
        <w:rPr>
          <w:rFonts w:ascii="Times New Roman" w:hAnsi="Times New Roman" w:cs="Times New Roman"/>
          <w:sz w:val="24"/>
          <w:szCs w:val="24"/>
        </w:rPr>
      </w:pPr>
    </w:p>
    <w:p w:rsidR="00415B60" w:rsidRPr="00B32F27" w:rsidRDefault="00415B60" w:rsidP="00415B60">
      <w:pPr>
        <w:spacing w:after="0" w:line="480" w:lineRule="auto"/>
        <w:jc w:val="both"/>
        <w:rPr>
          <w:rFonts w:ascii="Times New Roman" w:hAnsi="Times New Roman" w:cs="Times New Roman"/>
          <w:sz w:val="24"/>
          <w:szCs w:val="24"/>
        </w:rPr>
      </w:pPr>
      <w:r w:rsidRPr="00B32F27">
        <w:rPr>
          <w:rFonts w:ascii="Times New Roman" w:hAnsi="Times New Roman" w:cs="Times New Roman"/>
          <w:i/>
          <w:sz w:val="24"/>
          <w:szCs w:val="24"/>
        </w:rPr>
        <w:t>HIGH COURT DID NOT FIND SECTION 82(1)(a) TO BE UNCONSTITUTIONAL</w:t>
      </w:r>
    </w:p>
    <w:p w:rsidR="00415B60" w:rsidRPr="00B32F27" w:rsidRDefault="00DB3637" w:rsidP="00415B60">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[21</w:t>
      </w:r>
      <w:r w:rsidR="00415B60" w:rsidRPr="00B32F27">
        <w:rPr>
          <w:rFonts w:ascii="Times New Roman" w:hAnsi="Times New Roman" w:cs="Times New Roman"/>
          <w:sz w:val="24"/>
          <w:szCs w:val="24"/>
        </w:rPr>
        <w:t>]</w:t>
      </w:r>
      <w:r w:rsidR="00415B60" w:rsidRPr="00B32F27">
        <w:rPr>
          <w:rFonts w:ascii="Times New Roman" w:hAnsi="Times New Roman" w:cs="Times New Roman"/>
          <w:sz w:val="24"/>
          <w:szCs w:val="24"/>
        </w:rPr>
        <w:tab/>
        <w:t>The High Court found that s 82(1) of the Act was not unconstitutional</w:t>
      </w:r>
      <w:r w:rsidR="000F487B" w:rsidRPr="00B32F27">
        <w:rPr>
          <w:rFonts w:ascii="Times New Roman" w:hAnsi="Times New Roman" w:cs="Times New Roman"/>
          <w:sz w:val="24"/>
          <w:szCs w:val="24"/>
        </w:rPr>
        <w:t>, but did not, thereafter, include</w:t>
      </w:r>
      <w:r w:rsidR="004B0E26" w:rsidRPr="00B32F27">
        <w:rPr>
          <w:rFonts w:ascii="Times New Roman" w:hAnsi="Times New Roman" w:cs="Times New Roman"/>
          <w:sz w:val="24"/>
          <w:szCs w:val="24"/>
        </w:rPr>
        <w:t>,</w:t>
      </w:r>
      <w:r w:rsidR="000F487B" w:rsidRPr="00B32F27">
        <w:rPr>
          <w:rFonts w:ascii="Times New Roman" w:hAnsi="Times New Roman" w:cs="Times New Roman"/>
          <w:sz w:val="24"/>
          <w:szCs w:val="24"/>
        </w:rPr>
        <w:t xml:space="preserve"> as part of its disposition, an order </w:t>
      </w:r>
      <w:r w:rsidR="004B0E26" w:rsidRPr="00B32F27">
        <w:rPr>
          <w:rFonts w:ascii="Times New Roman" w:hAnsi="Times New Roman" w:cs="Times New Roman"/>
          <w:sz w:val="24"/>
          <w:szCs w:val="24"/>
        </w:rPr>
        <w:t>dismissing</w:t>
      </w:r>
      <w:r w:rsidR="000F487B" w:rsidRPr="00B32F27">
        <w:rPr>
          <w:rFonts w:ascii="Times New Roman" w:hAnsi="Times New Roman" w:cs="Times New Roman"/>
          <w:sz w:val="24"/>
          <w:szCs w:val="24"/>
        </w:rPr>
        <w:t xml:space="preserve"> the declaration sought that the section was unconstitutional.  The court remarked as follows at page 9 of its judgment:-</w:t>
      </w:r>
    </w:p>
    <w:p w:rsidR="004B0E26" w:rsidRPr="00B32F27" w:rsidRDefault="000F487B" w:rsidP="000F487B">
      <w:pPr>
        <w:spacing w:after="0" w:line="240" w:lineRule="auto"/>
        <w:ind w:left="720"/>
        <w:jc w:val="both"/>
        <w:rPr>
          <w:rFonts w:ascii="Times New Roman" w:hAnsi="Times New Roman" w:cs="Times New Roman"/>
          <w:sz w:val="24"/>
          <w:szCs w:val="24"/>
        </w:rPr>
      </w:pPr>
      <w:r w:rsidRPr="00B32F27">
        <w:rPr>
          <w:rFonts w:ascii="Times New Roman" w:hAnsi="Times New Roman" w:cs="Times New Roman"/>
          <w:sz w:val="24"/>
          <w:szCs w:val="24"/>
        </w:rPr>
        <w:t>“… I find merit in the submissions made by Mr Mucheche that the whole fabric of the process of collective bargaining and enforceability is meant to protect the interests of those parties that are affected by it.  The law maker determined that the registration of the CBAs shall have the effect of binding all players in the industries to which they apply.  Not to do so would defeat the objectives of collective bargaining some of which are to restore the unequal bargaining positions between employers and employees … Statutory intervention is justified to deter some unscrupulous employers from abusing and trampling upon the righ</w:t>
      </w:r>
      <w:r w:rsidR="004B0E26" w:rsidRPr="00B32F27">
        <w:rPr>
          <w:rFonts w:ascii="Times New Roman" w:hAnsi="Times New Roman" w:cs="Times New Roman"/>
          <w:sz w:val="24"/>
          <w:szCs w:val="24"/>
        </w:rPr>
        <w:t xml:space="preserve">ts of employees with impunity.” </w:t>
      </w:r>
    </w:p>
    <w:p w:rsidR="000F487B" w:rsidRPr="00B32F27" w:rsidRDefault="000F487B" w:rsidP="004B0E26">
      <w:pPr>
        <w:spacing w:after="0" w:line="480" w:lineRule="auto"/>
        <w:ind w:firstLine="1134"/>
        <w:jc w:val="both"/>
        <w:rPr>
          <w:rFonts w:ascii="Times New Roman" w:hAnsi="Times New Roman" w:cs="Times New Roman"/>
          <w:sz w:val="24"/>
          <w:szCs w:val="24"/>
        </w:rPr>
      </w:pPr>
      <w:r w:rsidRPr="00B32F27">
        <w:rPr>
          <w:rFonts w:ascii="Times New Roman" w:hAnsi="Times New Roman" w:cs="Times New Roman"/>
          <w:sz w:val="24"/>
          <w:szCs w:val="24"/>
        </w:rPr>
        <w:lastRenderedPageBreak/>
        <w:t>The court consequently concluded that it did “no</w:t>
      </w:r>
      <w:r w:rsidR="00D165FB" w:rsidRPr="00B32F27">
        <w:rPr>
          <w:rFonts w:ascii="Times New Roman" w:hAnsi="Times New Roman" w:cs="Times New Roman"/>
          <w:sz w:val="24"/>
          <w:szCs w:val="24"/>
        </w:rPr>
        <w:t>t see how the applicant’s right</w:t>
      </w:r>
      <w:r w:rsidRPr="00B32F27">
        <w:rPr>
          <w:rFonts w:ascii="Times New Roman" w:hAnsi="Times New Roman" w:cs="Times New Roman"/>
          <w:sz w:val="24"/>
          <w:szCs w:val="24"/>
        </w:rPr>
        <w:t xml:space="preserve"> to freedom of association is violated.”</w:t>
      </w:r>
    </w:p>
    <w:p w:rsidR="000F487B" w:rsidRPr="00B32F27" w:rsidRDefault="000F487B" w:rsidP="00415B60">
      <w:pPr>
        <w:spacing w:after="0" w:line="480" w:lineRule="auto"/>
        <w:jc w:val="both"/>
        <w:rPr>
          <w:rFonts w:ascii="Times New Roman" w:hAnsi="Times New Roman" w:cs="Times New Roman"/>
          <w:sz w:val="24"/>
          <w:szCs w:val="24"/>
        </w:rPr>
      </w:pPr>
    </w:p>
    <w:p w:rsidR="000F487B" w:rsidRPr="00B32F27" w:rsidRDefault="00DB3637" w:rsidP="00415B60">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[22</w:t>
      </w:r>
      <w:r w:rsidR="000F487B" w:rsidRPr="00B32F27">
        <w:rPr>
          <w:rFonts w:ascii="Times New Roman" w:hAnsi="Times New Roman" w:cs="Times New Roman"/>
          <w:sz w:val="24"/>
          <w:szCs w:val="24"/>
        </w:rPr>
        <w:t>]</w:t>
      </w:r>
      <w:r w:rsidR="000F487B" w:rsidRPr="00B32F27">
        <w:rPr>
          <w:rFonts w:ascii="Times New Roman" w:hAnsi="Times New Roman" w:cs="Times New Roman"/>
          <w:sz w:val="24"/>
          <w:szCs w:val="24"/>
        </w:rPr>
        <w:tab/>
      </w:r>
      <w:r w:rsidR="00DC0E54" w:rsidRPr="00B32F27">
        <w:rPr>
          <w:rFonts w:ascii="Times New Roman" w:hAnsi="Times New Roman" w:cs="Times New Roman"/>
          <w:sz w:val="24"/>
          <w:szCs w:val="24"/>
        </w:rPr>
        <w:t>The court however found that s 36 of the CBA violated NetOne’s rights “in so far as it compels the applicant to behave as though it was the second respondent’s member by requiring it to register with it.” It also found that ss 2(a) and 33 of the CBA violated NetOne’s right to freedom of association.  Consequently the court struck down all three sections.</w:t>
      </w:r>
    </w:p>
    <w:p w:rsidR="00DC0E54" w:rsidRPr="00B32F27" w:rsidRDefault="00DC0E54" w:rsidP="00415B60">
      <w:pPr>
        <w:spacing w:after="0" w:line="480" w:lineRule="auto"/>
        <w:jc w:val="both"/>
        <w:rPr>
          <w:rFonts w:ascii="Times New Roman" w:hAnsi="Times New Roman" w:cs="Times New Roman"/>
          <w:sz w:val="24"/>
          <w:szCs w:val="24"/>
        </w:rPr>
      </w:pPr>
    </w:p>
    <w:p w:rsidR="00DC0E54" w:rsidRPr="00B32F27" w:rsidRDefault="00DB3637" w:rsidP="00415B60">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[23</w:t>
      </w:r>
      <w:r w:rsidR="00DC0E54" w:rsidRPr="00B32F27">
        <w:rPr>
          <w:rFonts w:ascii="Times New Roman" w:hAnsi="Times New Roman" w:cs="Times New Roman"/>
          <w:sz w:val="24"/>
          <w:szCs w:val="24"/>
        </w:rPr>
        <w:t>]</w:t>
      </w:r>
      <w:r w:rsidR="00DC0E54" w:rsidRPr="00B32F27">
        <w:rPr>
          <w:rFonts w:ascii="Times New Roman" w:hAnsi="Times New Roman" w:cs="Times New Roman"/>
          <w:sz w:val="24"/>
          <w:szCs w:val="24"/>
        </w:rPr>
        <w:tab/>
      </w:r>
      <w:r w:rsidR="004B0E26" w:rsidRPr="00B32F27">
        <w:rPr>
          <w:rFonts w:ascii="Times New Roman" w:hAnsi="Times New Roman" w:cs="Times New Roman"/>
          <w:sz w:val="24"/>
          <w:szCs w:val="24"/>
        </w:rPr>
        <w:t>T</w:t>
      </w:r>
      <w:r w:rsidR="00DC0E54" w:rsidRPr="00B32F27">
        <w:rPr>
          <w:rFonts w:ascii="Times New Roman" w:hAnsi="Times New Roman" w:cs="Times New Roman"/>
          <w:sz w:val="24"/>
          <w:szCs w:val="24"/>
        </w:rPr>
        <w:t>he finding b</w:t>
      </w:r>
      <w:r w:rsidR="00E95E22" w:rsidRPr="00B32F27">
        <w:rPr>
          <w:rFonts w:ascii="Times New Roman" w:hAnsi="Times New Roman" w:cs="Times New Roman"/>
          <w:sz w:val="24"/>
          <w:szCs w:val="24"/>
        </w:rPr>
        <w:t>y the High Court that s 82(1) does</w:t>
      </w:r>
      <w:r w:rsidR="00DC0E54" w:rsidRPr="00B32F27">
        <w:rPr>
          <w:rFonts w:ascii="Times New Roman" w:hAnsi="Times New Roman" w:cs="Times New Roman"/>
          <w:sz w:val="24"/>
          <w:szCs w:val="24"/>
        </w:rPr>
        <w:t xml:space="preserve"> not violate any of NetOne’s rights </w:t>
      </w:r>
      <w:r w:rsidR="00E95E22" w:rsidRPr="00B32F27">
        <w:rPr>
          <w:rFonts w:ascii="Times New Roman" w:hAnsi="Times New Roman" w:cs="Times New Roman"/>
          <w:sz w:val="24"/>
          <w:szCs w:val="24"/>
        </w:rPr>
        <w:t>was not taken up on appeal before the Supreme Court. Nor was the failure by the High Court to specifically include, in its di</w:t>
      </w:r>
      <w:r w:rsidR="001329F4" w:rsidRPr="00B32F27">
        <w:rPr>
          <w:rFonts w:ascii="Times New Roman" w:hAnsi="Times New Roman" w:cs="Times New Roman"/>
          <w:sz w:val="24"/>
          <w:szCs w:val="24"/>
        </w:rPr>
        <w:t>sposition, an order declaring s </w:t>
      </w:r>
      <w:r w:rsidR="00E95E22" w:rsidRPr="00B32F27">
        <w:rPr>
          <w:rFonts w:ascii="Times New Roman" w:hAnsi="Times New Roman" w:cs="Times New Roman"/>
          <w:sz w:val="24"/>
          <w:szCs w:val="24"/>
        </w:rPr>
        <w:t xml:space="preserve">82 of the Act to be consistent with the Constitution raised on appeal.  </w:t>
      </w:r>
      <w:r w:rsidR="00AB7BD5" w:rsidRPr="00B32F27">
        <w:rPr>
          <w:rFonts w:ascii="Times New Roman" w:hAnsi="Times New Roman" w:cs="Times New Roman"/>
          <w:sz w:val="24"/>
          <w:szCs w:val="24"/>
        </w:rPr>
        <w:t>To the contrary</w:t>
      </w:r>
      <w:r w:rsidR="00F71BD5" w:rsidRPr="00B32F27">
        <w:rPr>
          <w:rFonts w:ascii="Times New Roman" w:hAnsi="Times New Roman" w:cs="Times New Roman"/>
          <w:sz w:val="24"/>
          <w:szCs w:val="24"/>
        </w:rPr>
        <w:t>,</w:t>
      </w:r>
      <w:r w:rsidR="00E95E22" w:rsidRPr="00B32F27">
        <w:rPr>
          <w:rFonts w:ascii="Times New Roman" w:hAnsi="Times New Roman" w:cs="Times New Roman"/>
          <w:sz w:val="24"/>
          <w:szCs w:val="24"/>
        </w:rPr>
        <w:t xml:space="preserve"> the applicant</w:t>
      </w:r>
      <w:r w:rsidR="00AB7BD5" w:rsidRPr="00B32F27">
        <w:rPr>
          <w:rFonts w:ascii="Times New Roman" w:hAnsi="Times New Roman" w:cs="Times New Roman"/>
          <w:sz w:val="24"/>
          <w:szCs w:val="24"/>
        </w:rPr>
        <w:t>,</w:t>
      </w:r>
      <w:r w:rsidR="00E95E22" w:rsidRPr="00B32F27">
        <w:rPr>
          <w:rFonts w:ascii="Times New Roman" w:hAnsi="Times New Roman" w:cs="Times New Roman"/>
          <w:sz w:val="24"/>
          <w:szCs w:val="24"/>
        </w:rPr>
        <w:t xml:space="preserve"> </w:t>
      </w:r>
      <w:r w:rsidR="00513E6D" w:rsidRPr="00B32F27">
        <w:rPr>
          <w:rFonts w:ascii="Times New Roman" w:hAnsi="Times New Roman" w:cs="Times New Roman"/>
          <w:sz w:val="24"/>
          <w:szCs w:val="24"/>
        </w:rPr>
        <w:t>as appellant</w:t>
      </w:r>
      <w:r w:rsidR="00AB7BD5" w:rsidRPr="00B32F27">
        <w:rPr>
          <w:rFonts w:ascii="Times New Roman" w:hAnsi="Times New Roman" w:cs="Times New Roman"/>
          <w:sz w:val="24"/>
          <w:szCs w:val="24"/>
        </w:rPr>
        <w:t>,</w:t>
      </w:r>
      <w:r w:rsidR="00513E6D" w:rsidRPr="00B32F27">
        <w:rPr>
          <w:rFonts w:ascii="Times New Roman" w:hAnsi="Times New Roman" w:cs="Times New Roman"/>
          <w:sz w:val="24"/>
          <w:szCs w:val="24"/>
        </w:rPr>
        <w:t xml:space="preserve"> raised</w:t>
      </w:r>
      <w:r w:rsidR="00AB7BD5" w:rsidRPr="00B32F27">
        <w:rPr>
          <w:rFonts w:ascii="Times New Roman" w:hAnsi="Times New Roman" w:cs="Times New Roman"/>
          <w:sz w:val="24"/>
          <w:szCs w:val="24"/>
        </w:rPr>
        <w:t xml:space="preserve"> other</w:t>
      </w:r>
      <w:r w:rsidR="00513E6D" w:rsidRPr="00B32F27">
        <w:rPr>
          <w:rFonts w:ascii="Times New Roman" w:hAnsi="Times New Roman" w:cs="Times New Roman"/>
          <w:sz w:val="24"/>
          <w:szCs w:val="24"/>
        </w:rPr>
        <w:t xml:space="preserve"> issues</w:t>
      </w:r>
      <w:r w:rsidR="00DC0E54" w:rsidRPr="00B32F27">
        <w:rPr>
          <w:rFonts w:ascii="Times New Roman" w:hAnsi="Times New Roman" w:cs="Times New Roman"/>
          <w:sz w:val="24"/>
          <w:szCs w:val="24"/>
        </w:rPr>
        <w:t xml:space="preserve"> </w:t>
      </w:r>
      <w:r w:rsidR="00AB7BD5" w:rsidRPr="00B32F27">
        <w:rPr>
          <w:rFonts w:ascii="Times New Roman" w:hAnsi="Times New Roman" w:cs="Times New Roman"/>
          <w:sz w:val="24"/>
          <w:szCs w:val="24"/>
        </w:rPr>
        <w:t>relating to</w:t>
      </w:r>
      <w:r w:rsidR="004B0E26" w:rsidRPr="00B32F27">
        <w:rPr>
          <w:rFonts w:ascii="Times New Roman" w:hAnsi="Times New Roman" w:cs="Times New Roman"/>
          <w:sz w:val="24"/>
          <w:szCs w:val="24"/>
        </w:rPr>
        <w:t xml:space="preserve"> the</w:t>
      </w:r>
      <w:r w:rsidR="00DC0E54" w:rsidRPr="00B32F27">
        <w:rPr>
          <w:rFonts w:ascii="Times New Roman" w:hAnsi="Times New Roman" w:cs="Times New Roman"/>
          <w:sz w:val="24"/>
          <w:szCs w:val="24"/>
        </w:rPr>
        <w:t xml:space="preserve"> jurisdiction of the High Court to determine a question regarding the </w:t>
      </w:r>
      <w:r w:rsidR="004B0E26" w:rsidRPr="00B32F27">
        <w:rPr>
          <w:rFonts w:ascii="Times New Roman" w:hAnsi="Times New Roman" w:cs="Times New Roman"/>
          <w:sz w:val="24"/>
          <w:szCs w:val="24"/>
        </w:rPr>
        <w:t>contravention</w:t>
      </w:r>
      <w:r w:rsidR="00DC0E54" w:rsidRPr="00B32F27">
        <w:rPr>
          <w:rFonts w:ascii="Times New Roman" w:hAnsi="Times New Roman" w:cs="Times New Roman"/>
          <w:sz w:val="24"/>
          <w:szCs w:val="24"/>
        </w:rPr>
        <w:t xml:space="preserve"> of the Declaration of Rights, joinder of NetOne’s employees in the application, whether the court </w:t>
      </w:r>
      <w:r w:rsidR="00DC0E54" w:rsidRPr="00B32F27">
        <w:rPr>
          <w:rFonts w:ascii="Times New Roman" w:hAnsi="Times New Roman" w:cs="Times New Roman"/>
          <w:i/>
          <w:sz w:val="24"/>
          <w:szCs w:val="24"/>
        </w:rPr>
        <w:t>a quo</w:t>
      </w:r>
      <w:r w:rsidR="00DC0E54" w:rsidRPr="00B32F27">
        <w:rPr>
          <w:rFonts w:ascii="Times New Roman" w:hAnsi="Times New Roman" w:cs="Times New Roman"/>
          <w:sz w:val="24"/>
          <w:szCs w:val="24"/>
        </w:rPr>
        <w:t xml:space="preserve"> correctly impugned the relevant provisions of the CBA whilst confirming the validity of s 82(1) of the Act, whether the matter should have been dealt with in terms of the old or new Constitution and whether the impugned provisions were, in any event, justifiable within the scheme of s 65(5)(a) of the</w:t>
      </w:r>
      <w:r w:rsidR="004B0E26" w:rsidRPr="00B32F27">
        <w:rPr>
          <w:rFonts w:ascii="Times New Roman" w:hAnsi="Times New Roman" w:cs="Times New Roman"/>
          <w:sz w:val="24"/>
          <w:szCs w:val="24"/>
        </w:rPr>
        <w:t xml:space="preserve"> current</w:t>
      </w:r>
      <w:r w:rsidR="00DC0E54" w:rsidRPr="00B32F27">
        <w:rPr>
          <w:rFonts w:ascii="Times New Roman" w:hAnsi="Times New Roman" w:cs="Times New Roman"/>
          <w:sz w:val="24"/>
          <w:szCs w:val="24"/>
        </w:rPr>
        <w:t xml:space="preserve"> Constitution.</w:t>
      </w:r>
    </w:p>
    <w:p w:rsidR="00AB7BD5" w:rsidRPr="00B32F27" w:rsidRDefault="00AB7BD5" w:rsidP="00415B60">
      <w:pPr>
        <w:spacing w:after="0" w:line="480" w:lineRule="auto"/>
        <w:jc w:val="both"/>
        <w:rPr>
          <w:rFonts w:ascii="Times New Roman" w:hAnsi="Times New Roman" w:cs="Times New Roman"/>
          <w:sz w:val="24"/>
          <w:szCs w:val="24"/>
        </w:rPr>
      </w:pPr>
    </w:p>
    <w:p w:rsidR="00DC0E54" w:rsidRPr="00B32F27" w:rsidRDefault="00DB3637" w:rsidP="00415B60">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[24</w:t>
      </w:r>
      <w:r w:rsidR="00DC0E54" w:rsidRPr="00B32F27">
        <w:rPr>
          <w:rFonts w:ascii="Times New Roman" w:hAnsi="Times New Roman" w:cs="Times New Roman"/>
          <w:sz w:val="24"/>
          <w:szCs w:val="24"/>
        </w:rPr>
        <w:t>]</w:t>
      </w:r>
      <w:r w:rsidR="00DC0E54" w:rsidRPr="00B32F27">
        <w:rPr>
          <w:rFonts w:ascii="Times New Roman" w:hAnsi="Times New Roman" w:cs="Times New Roman"/>
          <w:sz w:val="24"/>
          <w:szCs w:val="24"/>
        </w:rPr>
        <w:tab/>
      </w:r>
      <w:r w:rsidR="007904AB" w:rsidRPr="00B32F27">
        <w:rPr>
          <w:rFonts w:ascii="Times New Roman" w:hAnsi="Times New Roman" w:cs="Times New Roman"/>
          <w:sz w:val="24"/>
          <w:szCs w:val="24"/>
        </w:rPr>
        <w:t>It is clear therefore that</w:t>
      </w:r>
      <w:r w:rsidR="004B0E26" w:rsidRPr="00B32F27">
        <w:rPr>
          <w:rFonts w:ascii="Times New Roman" w:hAnsi="Times New Roman" w:cs="Times New Roman"/>
          <w:sz w:val="24"/>
          <w:szCs w:val="24"/>
        </w:rPr>
        <w:t>,</w:t>
      </w:r>
      <w:r w:rsidR="007904AB" w:rsidRPr="00B32F27">
        <w:rPr>
          <w:rFonts w:ascii="Times New Roman" w:hAnsi="Times New Roman" w:cs="Times New Roman"/>
          <w:sz w:val="24"/>
          <w:szCs w:val="24"/>
        </w:rPr>
        <w:t xml:space="preserve"> at the time that the appeal fell to be determined</w:t>
      </w:r>
      <w:r w:rsidR="004B0E26" w:rsidRPr="00B32F27">
        <w:rPr>
          <w:rFonts w:ascii="Times New Roman" w:hAnsi="Times New Roman" w:cs="Times New Roman"/>
          <w:sz w:val="24"/>
          <w:szCs w:val="24"/>
        </w:rPr>
        <w:t xml:space="preserve"> by the Supreme Court</w:t>
      </w:r>
      <w:r w:rsidR="001329F4" w:rsidRPr="00B32F27">
        <w:rPr>
          <w:rFonts w:ascii="Times New Roman" w:hAnsi="Times New Roman" w:cs="Times New Roman"/>
          <w:sz w:val="24"/>
          <w:szCs w:val="24"/>
        </w:rPr>
        <w:t>, the validity of s </w:t>
      </w:r>
      <w:r w:rsidR="007904AB" w:rsidRPr="00B32F27">
        <w:rPr>
          <w:rFonts w:ascii="Times New Roman" w:hAnsi="Times New Roman" w:cs="Times New Roman"/>
          <w:sz w:val="24"/>
          <w:szCs w:val="24"/>
        </w:rPr>
        <w:t>82(1) of the Act was not an issue.  The High Court had found that the section was valid.</w:t>
      </w:r>
      <w:r w:rsidR="004B0E26" w:rsidRPr="00B32F27">
        <w:rPr>
          <w:rFonts w:ascii="Times New Roman" w:hAnsi="Times New Roman" w:cs="Times New Roman"/>
          <w:sz w:val="24"/>
          <w:szCs w:val="24"/>
        </w:rPr>
        <w:t xml:space="preserve">  </w:t>
      </w:r>
      <w:r w:rsidR="00D165FB" w:rsidRPr="00B32F27">
        <w:rPr>
          <w:rFonts w:ascii="Times New Roman" w:hAnsi="Times New Roman" w:cs="Times New Roman"/>
          <w:sz w:val="24"/>
          <w:szCs w:val="24"/>
        </w:rPr>
        <w:t>As noted earlier in this judgment, the</w:t>
      </w:r>
      <w:r w:rsidR="004B0E26" w:rsidRPr="00B32F27">
        <w:rPr>
          <w:rFonts w:ascii="Times New Roman" w:hAnsi="Times New Roman" w:cs="Times New Roman"/>
          <w:sz w:val="24"/>
          <w:szCs w:val="24"/>
        </w:rPr>
        <w:t xml:space="preserve"> </w:t>
      </w:r>
      <w:r w:rsidR="00513E6D" w:rsidRPr="00B32F27">
        <w:rPr>
          <w:rFonts w:ascii="Times New Roman" w:hAnsi="Times New Roman" w:cs="Times New Roman"/>
          <w:sz w:val="24"/>
          <w:szCs w:val="24"/>
        </w:rPr>
        <w:t>failure by the High Court to specifically include that finding</w:t>
      </w:r>
      <w:r w:rsidR="004B0E26" w:rsidRPr="00B32F27">
        <w:rPr>
          <w:rFonts w:ascii="Times New Roman" w:hAnsi="Times New Roman" w:cs="Times New Roman"/>
          <w:sz w:val="24"/>
          <w:szCs w:val="24"/>
        </w:rPr>
        <w:t xml:space="preserve"> in its disposition </w:t>
      </w:r>
      <w:r w:rsidR="00513E6D" w:rsidRPr="00B32F27">
        <w:rPr>
          <w:rFonts w:ascii="Times New Roman" w:hAnsi="Times New Roman" w:cs="Times New Roman"/>
          <w:sz w:val="24"/>
          <w:szCs w:val="24"/>
        </w:rPr>
        <w:t>was not appealed against</w:t>
      </w:r>
      <w:r w:rsidR="004B0E26" w:rsidRPr="00B32F27">
        <w:rPr>
          <w:rFonts w:ascii="Times New Roman" w:hAnsi="Times New Roman" w:cs="Times New Roman"/>
          <w:sz w:val="24"/>
          <w:szCs w:val="24"/>
        </w:rPr>
        <w:t>.</w:t>
      </w:r>
      <w:r w:rsidR="007904AB" w:rsidRPr="00B32F27">
        <w:rPr>
          <w:rFonts w:ascii="Times New Roman" w:hAnsi="Times New Roman" w:cs="Times New Roman"/>
          <w:sz w:val="24"/>
          <w:szCs w:val="24"/>
        </w:rPr>
        <w:t xml:space="preserve"> Indeed, in its heads of argument before this Court, NetOne has confirmed that</w:t>
      </w:r>
      <w:r w:rsidR="001329F4" w:rsidRPr="00B32F27">
        <w:rPr>
          <w:rFonts w:ascii="Times New Roman" w:hAnsi="Times New Roman" w:cs="Times New Roman"/>
          <w:sz w:val="24"/>
          <w:szCs w:val="24"/>
        </w:rPr>
        <w:t xml:space="preserve"> it does not contend that s</w:t>
      </w:r>
      <w:r w:rsidR="00F71BD5" w:rsidRPr="00B32F27">
        <w:rPr>
          <w:rFonts w:ascii="Times New Roman" w:hAnsi="Times New Roman" w:cs="Times New Roman"/>
          <w:sz w:val="24"/>
          <w:szCs w:val="24"/>
        </w:rPr>
        <w:t>s</w:t>
      </w:r>
      <w:r w:rsidR="001329F4" w:rsidRPr="00B32F27">
        <w:rPr>
          <w:rFonts w:ascii="Times New Roman" w:hAnsi="Times New Roman" w:cs="Times New Roman"/>
          <w:sz w:val="24"/>
          <w:szCs w:val="24"/>
        </w:rPr>
        <w:t> </w:t>
      </w:r>
      <w:r w:rsidR="007904AB" w:rsidRPr="00B32F27">
        <w:rPr>
          <w:rFonts w:ascii="Times New Roman" w:hAnsi="Times New Roman" w:cs="Times New Roman"/>
          <w:sz w:val="24"/>
          <w:szCs w:val="24"/>
        </w:rPr>
        <w:t xml:space="preserve">82(1)(a) </w:t>
      </w:r>
      <w:r w:rsidR="007904AB" w:rsidRPr="00B32F27">
        <w:rPr>
          <w:rFonts w:ascii="Times New Roman" w:hAnsi="Times New Roman" w:cs="Times New Roman"/>
          <w:sz w:val="24"/>
          <w:szCs w:val="24"/>
        </w:rPr>
        <w:lastRenderedPageBreak/>
        <w:t>o</w:t>
      </w:r>
      <w:r w:rsidR="00F71BD5" w:rsidRPr="00B32F27">
        <w:rPr>
          <w:rFonts w:ascii="Times New Roman" w:hAnsi="Times New Roman" w:cs="Times New Roman"/>
          <w:sz w:val="24"/>
          <w:szCs w:val="24"/>
        </w:rPr>
        <w:t>f the Act or 2(a) of the CBA is</w:t>
      </w:r>
      <w:r w:rsidR="007904AB" w:rsidRPr="00B32F27">
        <w:rPr>
          <w:rFonts w:ascii="Times New Roman" w:hAnsi="Times New Roman" w:cs="Times New Roman"/>
          <w:sz w:val="24"/>
          <w:szCs w:val="24"/>
        </w:rPr>
        <w:t xml:space="preserve"> </w:t>
      </w:r>
      <w:r w:rsidR="004B0E26" w:rsidRPr="00B32F27">
        <w:rPr>
          <w:rFonts w:ascii="Times New Roman" w:hAnsi="Times New Roman" w:cs="Times New Roman"/>
          <w:sz w:val="24"/>
          <w:szCs w:val="24"/>
        </w:rPr>
        <w:t xml:space="preserve">not </w:t>
      </w:r>
      <w:r w:rsidR="007904AB" w:rsidRPr="00B32F27">
        <w:rPr>
          <w:rFonts w:ascii="Times New Roman" w:hAnsi="Times New Roman" w:cs="Times New Roman"/>
          <w:sz w:val="24"/>
          <w:szCs w:val="24"/>
        </w:rPr>
        <w:t>constitutional. In the circumstances, the validity of s 82(1) of the Act could not have provided a basis for a referral in terms of s 175(4) of the Constitution.</w:t>
      </w:r>
    </w:p>
    <w:p w:rsidR="007904AB" w:rsidRPr="00B32F27" w:rsidRDefault="007904AB" w:rsidP="00415B60">
      <w:pPr>
        <w:spacing w:after="0" w:line="480" w:lineRule="auto"/>
        <w:jc w:val="both"/>
        <w:rPr>
          <w:rFonts w:ascii="Times New Roman" w:hAnsi="Times New Roman" w:cs="Times New Roman"/>
          <w:sz w:val="24"/>
          <w:szCs w:val="24"/>
        </w:rPr>
      </w:pPr>
    </w:p>
    <w:p w:rsidR="007904AB" w:rsidRPr="00B32F27" w:rsidRDefault="00DB3637" w:rsidP="00415B60">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[25</w:t>
      </w:r>
      <w:r w:rsidR="007904AB" w:rsidRPr="00B32F27">
        <w:rPr>
          <w:rFonts w:ascii="Times New Roman" w:hAnsi="Times New Roman" w:cs="Times New Roman"/>
          <w:sz w:val="24"/>
          <w:szCs w:val="24"/>
        </w:rPr>
        <w:t>]</w:t>
      </w:r>
      <w:r w:rsidR="007904AB" w:rsidRPr="00B32F27">
        <w:rPr>
          <w:rFonts w:ascii="Times New Roman" w:hAnsi="Times New Roman" w:cs="Times New Roman"/>
          <w:sz w:val="24"/>
          <w:szCs w:val="24"/>
        </w:rPr>
        <w:tab/>
        <w:t xml:space="preserve">The Supreme Court was therefore wrong to include, in the question requiring determination by this Court, the constitutionality of s 82(1)(a) of the Labour Act. </w:t>
      </w:r>
      <w:r w:rsidR="00513E6D" w:rsidRPr="00B32F27">
        <w:rPr>
          <w:rFonts w:ascii="Times New Roman" w:hAnsi="Times New Roman" w:cs="Times New Roman"/>
          <w:sz w:val="24"/>
          <w:szCs w:val="24"/>
        </w:rPr>
        <w:t>T</w:t>
      </w:r>
      <w:r w:rsidR="007904AB" w:rsidRPr="00B32F27">
        <w:rPr>
          <w:rFonts w:ascii="Times New Roman" w:hAnsi="Times New Roman" w:cs="Times New Roman"/>
          <w:sz w:val="24"/>
          <w:szCs w:val="24"/>
        </w:rPr>
        <w:t>he real issue before the Supreme Court was whether ss 33 and 36 of the CBA were consi</w:t>
      </w:r>
      <w:r w:rsidR="00513E6D" w:rsidRPr="00B32F27">
        <w:rPr>
          <w:rFonts w:ascii="Times New Roman" w:hAnsi="Times New Roman" w:cs="Times New Roman"/>
          <w:sz w:val="24"/>
          <w:szCs w:val="24"/>
        </w:rPr>
        <w:t>stent with the C</w:t>
      </w:r>
      <w:r w:rsidR="007904AB" w:rsidRPr="00B32F27">
        <w:rPr>
          <w:rFonts w:ascii="Times New Roman" w:hAnsi="Times New Roman" w:cs="Times New Roman"/>
          <w:sz w:val="24"/>
          <w:szCs w:val="24"/>
        </w:rPr>
        <w:t>onstitution.</w:t>
      </w:r>
    </w:p>
    <w:p w:rsidR="007904AB" w:rsidRPr="00B32F27" w:rsidRDefault="007904AB" w:rsidP="00415B60">
      <w:pPr>
        <w:spacing w:after="0" w:line="480" w:lineRule="auto"/>
        <w:jc w:val="both"/>
        <w:rPr>
          <w:rFonts w:ascii="Times New Roman" w:hAnsi="Times New Roman" w:cs="Times New Roman"/>
          <w:sz w:val="24"/>
          <w:szCs w:val="24"/>
        </w:rPr>
      </w:pPr>
    </w:p>
    <w:p w:rsidR="007904AB" w:rsidRPr="00B32F27" w:rsidRDefault="007904AB" w:rsidP="00415B60">
      <w:pPr>
        <w:spacing w:after="0" w:line="480" w:lineRule="auto"/>
        <w:jc w:val="both"/>
        <w:rPr>
          <w:rFonts w:ascii="Times New Roman" w:hAnsi="Times New Roman" w:cs="Times New Roman"/>
          <w:sz w:val="24"/>
          <w:szCs w:val="24"/>
        </w:rPr>
      </w:pPr>
      <w:r w:rsidRPr="00B32F27">
        <w:rPr>
          <w:rFonts w:ascii="Times New Roman" w:hAnsi="Times New Roman" w:cs="Times New Roman"/>
          <w:i/>
          <w:sz w:val="24"/>
          <w:szCs w:val="24"/>
        </w:rPr>
        <w:t>VALIDITY OF SECTIONS 33 AND 36 OF THE CBA NOT A CONSTITUTIONAL MATTER</w:t>
      </w:r>
    </w:p>
    <w:p w:rsidR="007904AB" w:rsidRPr="00B32F27" w:rsidRDefault="00DB3637" w:rsidP="00415B60">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[26</w:t>
      </w:r>
      <w:r w:rsidR="007904AB" w:rsidRPr="00B32F27">
        <w:rPr>
          <w:rFonts w:ascii="Times New Roman" w:hAnsi="Times New Roman" w:cs="Times New Roman"/>
          <w:sz w:val="24"/>
          <w:szCs w:val="24"/>
        </w:rPr>
        <w:t>]</w:t>
      </w:r>
      <w:r w:rsidR="007904AB" w:rsidRPr="00B32F27">
        <w:rPr>
          <w:rFonts w:ascii="Times New Roman" w:hAnsi="Times New Roman" w:cs="Times New Roman"/>
          <w:sz w:val="24"/>
          <w:szCs w:val="24"/>
        </w:rPr>
        <w:tab/>
        <w:t>Sections 33 of the CBA imposes the obligation to pay dues on</w:t>
      </w:r>
      <w:r w:rsidR="00D165FB" w:rsidRPr="00B32F27">
        <w:rPr>
          <w:rFonts w:ascii="Times New Roman" w:hAnsi="Times New Roman" w:cs="Times New Roman"/>
          <w:sz w:val="24"/>
          <w:szCs w:val="24"/>
        </w:rPr>
        <w:t xml:space="preserve"> employers and employees who fal</w:t>
      </w:r>
      <w:r w:rsidR="007904AB" w:rsidRPr="00B32F27">
        <w:rPr>
          <w:rFonts w:ascii="Times New Roman" w:hAnsi="Times New Roman" w:cs="Times New Roman"/>
          <w:sz w:val="24"/>
          <w:szCs w:val="24"/>
        </w:rPr>
        <w:t>l under the particular undertaking or industry to which the agreement relates.  Section 36 of the CBA in turn requires every employer in the undertaking or industry whose name was not on the list of employers as at the date of coming into force of the CBA, within one month of the agreement coming into force</w:t>
      </w:r>
      <w:r w:rsidR="004B0E26" w:rsidRPr="00B32F27">
        <w:rPr>
          <w:rFonts w:ascii="Times New Roman" w:hAnsi="Times New Roman" w:cs="Times New Roman"/>
          <w:sz w:val="24"/>
          <w:szCs w:val="24"/>
        </w:rPr>
        <w:t>,</w:t>
      </w:r>
      <w:r w:rsidR="007904AB" w:rsidRPr="00B32F27">
        <w:rPr>
          <w:rFonts w:ascii="Times New Roman" w:hAnsi="Times New Roman" w:cs="Times New Roman"/>
          <w:sz w:val="24"/>
          <w:szCs w:val="24"/>
        </w:rPr>
        <w:t xml:space="preserve"> to notify the Secretary General of the names and business address, contact details, the number of employees in the company, the name</w:t>
      </w:r>
      <w:r w:rsidR="00AB7BD5" w:rsidRPr="00B32F27">
        <w:rPr>
          <w:rFonts w:ascii="Times New Roman" w:hAnsi="Times New Roman" w:cs="Times New Roman"/>
          <w:sz w:val="24"/>
          <w:szCs w:val="24"/>
        </w:rPr>
        <w:t>s</w:t>
      </w:r>
      <w:r w:rsidR="007904AB" w:rsidRPr="00B32F27">
        <w:rPr>
          <w:rFonts w:ascii="Times New Roman" w:hAnsi="Times New Roman" w:cs="Times New Roman"/>
          <w:sz w:val="24"/>
          <w:szCs w:val="24"/>
        </w:rPr>
        <w:t xml:space="preserve"> of subsidiary companies in the same industry as well as a description of the trade or occupation carried on by the employer. The employer is also required, in terms of s 36(2)</w:t>
      </w:r>
      <w:r w:rsidR="004B0E26" w:rsidRPr="00B32F27">
        <w:rPr>
          <w:rFonts w:ascii="Times New Roman" w:hAnsi="Times New Roman" w:cs="Times New Roman"/>
          <w:sz w:val="24"/>
          <w:szCs w:val="24"/>
        </w:rPr>
        <w:t>,</w:t>
      </w:r>
      <w:r w:rsidR="007904AB" w:rsidRPr="00B32F27">
        <w:rPr>
          <w:rFonts w:ascii="Times New Roman" w:hAnsi="Times New Roman" w:cs="Times New Roman"/>
          <w:sz w:val="24"/>
          <w:szCs w:val="24"/>
        </w:rPr>
        <w:t xml:space="preserve"> to render a declaration </w:t>
      </w:r>
      <w:r w:rsidR="00513E6D" w:rsidRPr="00B32F27">
        <w:rPr>
          <w:rFonts w:ascii="Times New Roman" w:hAnsi="Times New Roman" w:cs="Times New Roman"/>
          <w:sz w:val="24"/>
          <w:szCs w:val="24"/>
        </w:rPr>
        <w:t>to</w:t>
      </w:r>
      <w:r w:rsidR="007904AB" w:rsidRPr="00B32F27">
        <w:rPr>
          <w:rFonts w:ascii="Times New Roman" w:hAnsi="Times New Roman" w:cs="Times New Roman"/>
          <w:sz w:val="24"/>
          <w:szCs w:val="24"/>
        </w:rPr>
        <w:t xml:space="preserve"> the Secretary General on various</w:t>
      </w:r>
      <w:r w:rsidR="00D165FB" w:rsidRPr="00B32F27">
        <w:rPr>
          <w:rFonts w:ascii="Times New Roman" w:hAnsi="Times New Roman" w:cs="Times New Roman"/>
          <w:sz w:val="24"/>
          <w:szCs w:val="24"/>
        </w:rPr>
        <w:t xml:space="preserve"> other</w:t>
      </w:r>
      <w:r w:rsidR="007904AB" w:rsidRPr="00B32F27">
        <w:rPr>
          <w:rFonts w:ascii="Times New Roman" w:hAnsi="Times New Roman" w:cs="Times New Roman"/>
          <w:sz w:val="24"/>
          <w:szCs w:val="24"/>
        </w:rPr>
        <w:t xml:space="preserve"> issues.</w:t>
      </w:r>
    </w:p>
    <w:p w:rsidR="007904AB" w:rsidRPr="00B32F27" w:rsidRDefault="007904AB" w:rsidP="00415B60">
      <w:pPr>
        <w:spacing w:after="0" w:line="480" w:lineRule="auto"/>
        <w:jc w:val="both"/>
        <w:rPr>
          <w:rFonts w:ascii="Times New Roman" w:hAnsi="Times New Roman" w:cs="Times New Roman"/>
          <w:sz w:val="24"/>
          <w:szCs w:val="24"/>
        </w:rPr>
      </w:pPr>
    </w:p>
    <w:p w:rsidR="007904AB" w:rsidRPr="00B32F27" w:rsidRDefault="00DB3637" w:rsidP="00415B60">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[27</w:t>
      </w:r>
      <w:r w:rsidR="007904AB" w:rsidRPr="00B32F27">
        <w:rPr>
          <w:rFonts w:ascii="Times New Roman" w:hAnsi="Times New Roman" w:cs="Times New Roman"/>
          <w:sz w:val="24"/>
          <w:szCs w:val="24"/>
        </w:rPr>
        <w:t>]</w:t>
      </w:r>
      <w:r w:rsidR="007904AB" w:rsidRPr="00B32F27">
        <w:rPr>
          <w:rFonts w:ascii="Times New Roman" w:hAnsi="Times New Roman" w:cs="Times New Roman"/>
          <w:sz w:val="24"/>
          <w:szCs w:val="24"/>
        </w:rPr>
        <w:tab/>
      </w:r>
      <w:r w:rsidR="00513E6D" w:rsidRPr="00B32F27">
        <w:rPr>
          <w:rFonts w:ascii="Times New Roman" w:hAnsi="Times New Roman" w:cs="Times New Roman"/>
          <w:sz w:val="24"/>
          <w:szCs w:val="24"/>
        </w:rPr>
        <w:t>As already noted, s</w:t>
      </w:r>
      <w:r w:rsidR="007904AB" w:rsidRPr="00B32F27">
        <w:rPr>
          <w:rFonts w:ascii="Times New Roman" w:hAnsi="Times New Roman" w:cs="Times New Roman"/>
          <w:sz w:val="24"/>
          <w:szCs w:val="24"/>
        </w:rPr>
        <w:t xml:space="preserve"> 82(1) (a) of the Act provides that where a collective bargaining agreement has been registered, it shall</w:t>
      </w:r>
      <w:r w:rsidR="004B0E26" w:rsidRPr="00B32F27">
        <w:rPr>
          <w:rFonts w:ascii="Times New Roman" w:hAnsi="Times New Roman" w:cs="Times New Roman"/>
          <w:sz w:val="24"/>
          <w:szCs w:val="24"/>
        </w:rPr>
        <w:t>,</w:t>
      </w:r>
      <w:r w:rsidR="007904AB" w:rsidRPr="00B32F27">
        <w:rPr>
          <w:rFonts w:ascii="Times New Roman" w:hAnsi="Times New Roman" w:cs="Times New Roman"/>
          <w:sz w:val="24"/>
          <w:szCs w:val="24"/>
        </w:rPr>
        <w:t xml:space="preserve"> with effect from the date of its publication, be binding on not only the parties and their members to the agreement but also on all employers, contractors and their employees in the undertaking or industry to which the agreement relates.  Section 82 of the Act therefore provides a legal basis for the CBA to be binding on all players in a particular industry.</w:t>
      </w:r>
    </w:p>
    <w:p w:rsidR="007904AB" w:rsidRPr="00B32F27" w:rsidRDefault="00DB3637" w:rsidP="00415B60">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lastRenderedPageBreak/>
        <w:t>[28</w:t>
      </w:r>
      <w:r w:rsidR="007904AB" w:rsidRPr="00B32F27">
        <w:rPr>
          <w:rFonts w:ascii="Times New Roman" w:hAnsi="Times New Roman" w:cs="Times New Roman"/>
          <w:sz w:val="24"/>
          <w:szCs w:val="24"/>
        </w:rPr>
        <w:t>]</w:t>
      </w:r>
      <w:r w:rsidR="007904AB" w:rsidRPr="00B32F27">
        <w:rPr>
          <w:rFonts w:ascii="Times New Roman" w:hAnsi="Times New Roman" w:cs="Times New Roman"/>
          <w:sz w:val="24"/>
          <w:szCs w:val="24"/>
        </w:rPr>
        <w:tab/>
        <w:t>Whether or not ss 33 and 36 of the CBA are consistent with the provisions of the Act is not a constitutional issue.  It is not an issue that invo</w:t>
      </w:r>
      <w:r w:rsidR="00513E6D" w:rsidRPr="00B32F27">
        <w:rPr>
          <w:rFonts w:ascii="Times New Roman" w:hAnsi="Times New Roman" w:cs="Times New Roman"/>
          <w:sz w:val="24"/>
          <w:szCs w:val="24"/>
        </w:rPr>
        <w:t>lves the interpretation of the C</w:t>
      </w:r>
      <w:r w:rsidR="007904AB" w:rsidRPr="00B32F27">
        <w:rPr>
          <w:rFonts w:ascii="Times New Roman" w:hAnsi="Times New Roman" w:cs="Times New Roman"/>
          <w:sz w:val="24"/>
          <w:szCs w:val="24"/>
        </w:rPr>
        <w:t>onstitution but</w:t>
      </w:r>
      <w:r w:rsidR="00513E6D" w:rsidRPr="00B32F27">
        <w:rPr>
          <w:rFonts w:ascii="Times New Roman" w:hAnsi="Times New Roman" w:cs="Times New Roman"/>
          <w:sz w:val="24"/>
          <w:szCs w:val="24"/>
        </w:rPr>
        <w:t xml:space="preserve"> rather</w:t>
      </w:r>
      <w:r w:rsidR="007904AB" w:rsidRPr="00B32F27">
        <w:rPr>
          <w:rFonts w:ascii="Times New Roman" w:hAnsi="Times New Roman" w:cs="Times New Roman"/>
          <w:sz w:val="24"/>
          <w:szCs w:val="24"/>
        </w:rPr>
        <w:t xml:space="preserve"> </w:t>
      </w:r>
      <w:r w:rsidR="00F737AE" w:rsidRPr="00B32F27">
        <w:rPr>
          <w:rFonts w:ascii="Times New Roman" w:hAnsi="Times New Roman" w:cs="Times New Roman"/>
          <w:sz w:val="24"/>
          <w:szCs w:val="24"/>
        </w:rPr>
        <w:t>whether the CBA is consistent with</w:t>
      </w:r>
      <w:r w:rsidR="007904AB" w:rsidRPr="00B32F27">
        <w:rPr>
          <w:rFonts w:ascii="Times New Roman" w:hAnsi="Times New Roman" w:cs="Times New Roman"/>
          <w:sz w:val="24"/>
          <w:szCs w:val="24"/>
        </w:rPr>
        <w:t xml:space="preserve"> the </w:t>
      </w:r>
      <w:r w:rsidR="00AB7BD5" w:rsidRPr="00B32F27">
        <w:rPr>
          <w:rFonts w:ascii="Times New Roman" w:hAnsi="Times New Roman" w:cs="Times New Roman"/>
          <w:sz w:val="24"/>
          <w:szCs w:val="24"/>
        </w:rPr>
        <w:t>enabling</w:t>
      </w:r>
      <w:r w:rsidR="007904AB" w:rsidRPr="00B32F27">
        <w:rPr>
          <w:rFonts w:ascii="Times New Roman" w:hAnsi="Times New Roman" w:cs="Times New Roman"/>
          <w:sz w:val="24"/>
          <w:szCs w:val="24"/>
        </w:rPr>
        <w:t xml:space="preserve"> Act.</w:t>
      </w:r>
    </w:p>
    <w:p w:rsidR="00F737AE" w:rsidRPr="00B32F27" w:rsidRDefault="00F737AE" w:rsidP="00415B60">
      <w:pPr>
        <w:spacing w:after="0" w:line="480" w:lineRule="auto"/>
        <w:jc w:val="both"/>
        <w:rPr>
          <w:rFonts w:ascii="Times New Roman" w:hAnsi="Times New Roman" w:cs="Times New Roman"/>
          <w:sz w:val="24"/>
          <w:szCs w:val="24"/>
        </w:rPr>
      </w:pPr>
    </w:p>
    <w:p w:rsidR="00DF263A" w:rsidRPr="00B32F27" w:rsidRDefault="00DB3637" w:rsidP="00415B60">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[29</w:t>
      </w:r>
      <w:r w:rsidR="00DF263A" w:rsidRPr="00B32F27">
        <w:rPr>
          <w:rFonts w:ascii="Times New Roman" w:hAnsi="Times New Roman" w:cs="Times New Roman"/>
          <w:sz w:val="24"/>
          <w:szCs w:val="24"/>
        </w:rPr>
        <w:t>]</w:t>
      </w:r>
      <w:r w:rsidR="00DF263A" w:rsidRPr="00B32F27">
        <w:rPr>
          <w:rFonts w:ascii="Times New Roman" w:hAnsi="Times New Roman" w:cs="Times New Roman"/>
          <w:sz w:val="24"/>
          <w:szCs w:val="24"/>
        </w:rPr>
        <w:tab/>
        <w:t xml:space="preserve">Since it was not in dispute before the court </w:t>
      </w:r>
      <w:r w:rsidR="00DF263A" w:rsidRPr="00B32F27">
        <w:rPr>
          <w:rFonts w:ascii="Times New Roman" w:hAnsi="Times New Roman" w:cs="Times New Roman"/>
          <w:i/>
          <w:sz w:val="24"/>
          <w:szCs w:val="24"/>
        </w:rPr>
        <w:t>a quo</w:t>
      </w:r>
      <w:r w:rsidR="002E7AA9" w:rsidRPr="00B32F27">
        <w:rPr>
          <w:rFonts w:ascii="Times New Roman" w:hAnsi="Times New Roman" w:cs="Times New Roman"/>
          <w:sz w:val="24"/>
          <w:szCs w:val="24"/>
        </w:rPr>
        <w:t xml:space="preserve"> that s </w:t>
      </w:r>
      <w:r w:rsidR="007D5498" w:rsidRPr="00B32F27">
        <w:rPr>
          <w:rFonts w:ascii="Times New Roman" w:hAnsi="Times New Roman" w:cs="Times New Roman"/>
          <w:sz w:val="24"/>
          <w:szCs w:val="24"/>
        </w:rPr>
        <w:t>82(1)(a) o</w:t>
      </w:r>
      <w:r w:rsidR="00DF263A" w:rsidRPr="00B32F27">
        <w:rPr>
          <w:rFonts w:ascii="Times New Roman" w:hAnsi="Times New Roman" w:cs="Times New Roman"/>
          <w:sz w:val="24"/>
          <w:szCs w:val="24"/>
        </w:rPr>
        <w:t xml:space="preserve">f the Act was not unconstitutional, it was not proper for the parties to seek, </w:t>
      </w:r>
      <w:r w:rsidR="00DF263A" w:rsidRPr="00B32F27">
        <w:rPr>
          <w:rFonts w:ascii="Times New Roman" w:hAnsi="Times New Roman" w:cs="Times New Roman"/>
          <w:i/>
          <w:sz w:val="24"/>
          <w:szCs w:val="24"/>
        </w:rPr>
        <w:t>a quo</w:t>
      </w:r>
      <w:r w:rsidR="00DF263A" w:rsidRPr="00B32F27">
        <w:rPr>
          <w:rFonts w:ascii="Times New Roman" w:hAnsi="Times New Roman" w:cs="Times New Roman"/>
          <w:sz w:val="24"/>
          <w:szCs w:val="24"/>
        </w:rPr>
        <w:t xml:space="preserve">, the referral </w:t>
      </w:r>
      <w:r w:rsidR="00F737AE" w:rsidRPr="00B32F27">
        <w:rPr>
          <w:rFonts w:ascii="Times New Roman" w:hAnsi="Times New Roman" w:cs="Times New Roman"/>
          <w:sz w:val="24"/>
          <w:szCs w:val="24"/>
        </w:rPr>
        <w:t xml:space="preserve">to this Court </w:t>
      </w:r>
      <w:r w:rsidR="00DF263A" w:rsidRPr="00B32F27">
        <w:rPr>
          <w:rFonts w:ascii="Times New Roman" w:hAnsi="Times New Roman" w:cs="Times New Roman"/>
          <w:sz w:val="24"/>
          <w:szCs w:val="24"/>
        </w:rPr>
        <w:t>of the question</w:t>
      </w:r>
      <w:r w:rsidR="00D165FB" w:rsidRPr="00B32F27">
        <w:rPr>
          <w:rFonts w:ascii="Times New Roman" w:hAnsi="Times New Roman" w:cs="Times New Roman"/>
          <w:sz w:val="24"/>
          <w:szCs w:val="24"/>
        </w:rPr>
        <w:t xml:space="preserve">, </w:t>
      </w:r>
      <w:r w:rsidR="00D165FB" w:rsidRPr="00B32F27">
        <w:rPr>
          <w:rFonts w:ascii="Times New Roman" w:hAnsi="Times New Roman" w:cs="Times New Roman"/>
          <w:i/>
          <w:sz w:val="24"/>
          <w:szCs w:val="24"/>
        </w:rPr>
        <w:t>inter alia</w:t>
      </w:r>
      <w:r w:rsidR="00AB7BD5" w:rsidRPr="00B32F27">
        <w:rPr>
          <w:rFonts w:ascii="Times New Roman" w:hAnsi="Times New Roman" w:cs="Times New Roman"/>
          <w:i/>
          <w:sz w:val="24"/>
          <w:szCs w:val="24"/>
        </w:rPr>
        <w:t>,</w:t>
      </w:r>
      <w:r w:rsidR="00DF263A" w:rsidRPr="00B32F27">
        <w:rPr>
          <w:rFonts w:ascii="Times New Roman" w:hAnsi="Times New Roman" w:cs="Times New Roman"/>
          <w:sz w:val="24"/>
          <w:szCs w:val="24"/>
        </w:rPr>
        <w:t xml:space="preserve"> whether ss 33 and 36 of the CBA were unconstitutional. </w:t>
      </w:r>
      <w:r w:rsidR="00F737AE" w:rsidRPr="00B32F27">
        <w:rPr>
          <w:rFonts w:ascii="Times New Roman" w:hAnsi="Times New Roman" w:cs="Times New Roman"/>
          <w:sz w:val="24"/>
          <w:szCs w:val="24"/>
        </w:rPr>
        <w:t>This offends against the principles of avoidance and subsidiarity.</w:t>
      </w:r>
      <w:r w:rsidR="00DF263A" w:rsidRPr="00B32F27">
        <w:rPr>
          <w:rFonts w:ascii="Times New Roman" w:hAnsi="Times New Roman" w:cs="Times New Roman"/>
          <w:sz w:val="24"/>
          <w:szCs w:val="24"/>
        </w:rPr>
        <w:t xml:space="preserve"> In </w:t>
      </w:r>
      <w:r w:rsidR="00DF263A" w:rsidRPr="00B32F27">
        <w:rPr>
          <w:rFonts w:ascii="Times New Roman" w:hAnsi="Times New Roman" w:cs="Times New Roman"/>
          <w:i/>
          <w:sz w:val="24"/>
          <w:szCs w:val="24"/>
        </w:rPr>
        <w:t>Zinyemba v Minister, Lands and Rural Settlement and Another</w:t>
      </w:r>
      <w:r w:rsidR="00DF263A" w:rsidRPr="00B32F27">
        <w:rPr>
          <w:rFonts w:ascii="Times New Roman" w:hAnsi="Times New Roman" w:cs="Times New Roman"/>
          <w:sz w:val="24"/>
          <w:szCs w:val="24"/>
        </w:rPr>
        <w:t xml:space="preserve"> CCZ 3/2016 Const. Application No. CCZ 123/13 MALABA DCJ </w:t>
      </w:r>
      <w:r w:rsidR="00F737AE" w:rsidRPr="00B32F27">
        <w:rPr>
          <w:rFonts w:ascii="Times New Roman" w:hAnsi="Times New Roman" w:cs="Times New Roman"/>
          <w:sz w:val="24"/>
          <w:szCs w:val="24"/>
        </w:rPr>
        <w:t xml:space="preserve">(as he then was) </w:t>
      </w:r>
      <w:r w:rsidR="00DF263A" w:rsidRPr="00B32F27">
        <w:rPr>
          <w:rFonts w:ascii="Times New Roman" w:hAnsi="Times New Roman" w:cs="Times New Roman"/>
          <w:sz w:val="24"/>
          <w:szCs w:val="24"/>
        </w:rPr>
        <w:t xml:space="preserve">commented: </w:t>
      </w:r>
    </w:p>
    <w:p w:rsidR="00DF263A" w:rsidRPr="00B32F27" w:rsidRDefault="00DF263A" w:rsidP="00DF263A">
      <w:pPr>
        <w:spacing w:after="0" w:line="240" w:lineRule="auto"/>
        <w:ind w:left="720"/>
        <w:jc w:val="both"/>
        <w:rPr>
          <w:rFonts w:ascii="Times New Roman" w:hAnsi="Times New Roman" w:cs="Times New Roman"/>
          <w:sz w:val="24"/>
          <w:szCs w:val="24"/>
        </w:rPr>
      </w:pPr>
      <w:r w:rsidRPr="00B32F27">
        <w:rPr>
          <w:rFonts w:ascii="Times New Roman" w:hAnsi="Times New Roman" w:cs="Times New Roman"/>
          <w:sz w:val="24"/>
          <w:szCs w:val="24"/>
        </w:rPr>
        <w:t>“Two principles discourage reliance on the constitutional rights to administrative justice.  The first is the principle of avoidance which dictates that remedies should be found in legislation before resorting to constitutional remedies.  The second principle is one of subsidiarity which holds that norms of greater specificity should be relied on before resorting to norms of greater abstraction.”</w:t>
      </w:r>
    </w:p>
    <w:p w:rsidR="00DF263A" w:rsidRPr="00B32F27" w:rsidRDefault="00DF263A" w:rsidP="00DF263A">
      <w:pPr>
        <w:spacing w:after="0" w:line="480" w:lineRule="auto"/>
        <w:jc w:val="both"/>
        <w:rPr>
          <w:rFonts w:ascii="Times New Roman" w:hAnsi="Times New Roman" w:cs="Times New Roman"/>
          <w:sz w:val="24"/>
          <w:szCs w:val="24"/>
        </w:rPr>
      </w:pPr>
    </w:p>
    <w:p w:rsidR="00DF263A" w:rsidRPr="00B32F27" w:rsidRDefault="00DB3637"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[30</w:t>
      </w:r>
      <w:r w:rsidR="00F737AE" w:rsidRPr="00B32F27">
        <w:rPr>
          <w:rFonts w:ascii="Times New Roman" w:hAnsi="Times New Roman" w:cs="Times New Roman"/>
          <w:sz w:val="24"/>
          <w:szCs w:val="24"/>
        </w:rPr>
        <w:t>]</w:t>
      </w:r>
      <w:r w:rsidR="00F737AE" w:rsidRPr="00B32F27">
        <w:rPr>
          <w:rFonts w:ascii="Times New Roman" w:hAnsi="Times New Roman" w:cs="Times New Roman"/>
          <w:sz w:val="24"/>
          <w:szCs w:val="24"/>
        </w:rPr>
        <w:tab/>
        <w:t>I</w:t>
      </w:r>
      <w:r w:rsidR="00DF263A" w:rsidRPr="00B32F27">
        <w:rPr>
          <w:rFonts w:ascii="Times New Roman" w:hAnsi="Times New Roman" w:cs="Times New Roman"/>
          <w:sz w:val="24"/>
          <w:szCs w:val="24"/>
        </w:rPr>
        <w:t xml:space="preserve">n </w:t>
      </w:r>
      <w:r w:rsidR="00DF263A" w:rsidRPr="00B32F27">
        <w:rPr>
          <w:rFonts w:ascii="Times New Roman" w:hAnsi="Times New Roman" w:cs="Times New Roman"/>
          <w:i/>
          <w:sz w:val="24"/>
          <w:szCs w:val="24"/>
        </w:rPr>
        <w:t>Moyo v Sergeant Chacha</w:t>
      </w:r>
      <w:r w:rsidR="00DF263A" w:rsidRPr="00B32F27">
        <w:rPr>
          <w:rFonts w:ascii="Times New Roman" w:hAnsi="Times New Roman" w:cs="Times New Roman"/>
          <w:sz w:val="24"/>
          <w:szCs w:val="24"/>
        </w:rPr>
        <w:t xml:space="preserve"> CCZ 7/17,</w:t>
      </w:r>
      <w:r w:rsidR="00F737AE" w:rsidRPr="00B32F27">
        <w:rPr>
          <w:rFonts w:ascii="Times New Roman" w:hAnsi="Times New Roman" w:cs="Times New Roman"/>
          <w:sz w:val="24"/>
          <w:szCs w:val="24"/>
        </w:rPr>
        <w:t xml:space="preserve"> this Court further stated:-</w:t>
      </w:r>
    </w:p>
    <w:p w:rsidR="00DF263A" w:rsidRPr="00B32F27" w:rsidRDefault="00DF263A" w:rsidP="00A75475">
      <w:pPr>
        <w:spacing w:after="0" w:line="240" w:lineRule="auto"/>
        <w:ind w:left="720"/>
        <w:jc w:val="both"/>
        <w:rPr>
          <w:rFonts w:ascii="Times New Roman" w:hAnsi="Times New Roman" w:cs="Times New Roman"/>
          <w:sz w:val="24"/>
          <w:szCs w:val="24"/>
        </w:rPr>
      </w:pPr>
      <w:r w:rsidRPr="00B32F27">
        <w:rPr>
          <w:rFonts w:ascii="Times New Roman" w:hAnsi="Times New Roman" w:cs="Times New Roman"/>
          <w:sz w:val="24"/>
          <w:szCs w:val="24"/>
        </w:rPr>
        <w:t>“One cannot ignore non-constitutional remedies preferring to directly enforce the right as enshrined in the Constitution … where the question for determination is whether conduct the legality of which is impugned is consistent with the provisions of a statute, the principle of subsidiarity forbids reliance on the Constitution, the provisions of which would have been given full effect by the statute.</w:t>
      </w:r>
      <w:r w:rsidR="00A75475" w:rsidRPr="00B32F27">
        <w:rPr>
          <w:rFonts w:ascii="Times New Roman" w:hAnsi="Times New Roman" w:cs="Times New Roman"/>
          <w:sz w:val="24"/>
          <w:szCs w:val="24"/>
        </w:rPr>
        <w:t>”</w:t>
      </w:r>
    </w:p>
    <w:p w:rsidR="00A75475" w:rsidRPr="00B32F27" w:rsidRDefault="00A75475" w:rsidP="00A75475">
      <w:pPr>
        <w:spacing w:after="0" w:line="240" w:lineRule="auto"/>
        <w:ind w:left="720"/>
        <w:jc w:val="both"/>
        <w:rPr>
          <w:rFonts w:ascii="Times New Roman" w:hAnsi="Times New Roman" w:cs="Times New Roman"/>
          <w:sz w:val="24"/>
          <w:szCs w:val="24"/>
        </w:rPr>
      </w:pPr>
    </w:p>
    <w:p w:rsidR="002E7AA9" w:rsidRPr="00B32F27" w:rsidRDefault="002E7AA9" w:rsidP="002E7AA9">
      <w:pPr>
        <w:spacing w:after="0" w:line="240" w:lineRule="auto"/>
        <w:jc w:val="both"/>
        <w:rPr>
          <w:rFonts w:ascii="Times New Roman" w:hAnsi="Times New Roman" w:cs="Times New Roman"/>
          <w:sz w:val="24"/>
          <w:szCs w:val="24"/>
        </w:rPr>
      </w:pPr>
    </w:p>
    <w:p w:rsidR="00DF263A" w:rsidRDefault="00DB3637"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[31</w:t>
      </w:r>
      <w:r w:rsidR="00F737AE" w:rsidRPr="00B32F27">
        <w:rPr>
          <w:rFonts w:ascii="Times New Roman" w:hAnsi="Times New Roman" w:cs="Times New Roman"/>
          <w:sz w:val="24"/>
          <w:szCs w:val="24"/>
        </w:rPr>
        <w:t>]</w:t>
      </w:r>
      <w:r w:rsidR="00F737AE" w:rsidRPr="00B32F27">
        <w:rPr>
          <w:rFonts w:ascii="Times New Roman" w:hAnsi="Times New Roman" w:cs="Times New Roman"/>
          <w:sz w:val="24"/>
          <w:szCs w:val="24"/>
        </w:rPr>
        <w:tab/>
      </w:r>
      <w:r w:rsidR="00DF263A" w:rsidRPr="00B32F27">
        <w:rPr>
          <w:rFonts w:ascii="Times New Roman" w:hAnsi="Times New Roman" w:cs="Times New Roman"/>
          <w:sz w:val="24"/>
          <w:szCs w:val="24"/>
        </w:rPr>
        <w:t xml:space="preserve">In short, a person who alleges that his or her constitutional right has been infringed must rely on legislation enacted </w:t>
      </w:r>
      <w:r w:rsidR="00F737AE" w:rsidRPr="00B32F27">
        <w:rPr>
          <w:rFonts w:ascii="Times New Roman" w:hAnsi="Times New Roman" w:cs="Times New Roman"/>
          <w:sz w:val="24"/>
          <w:szCs w:val="24"/>
        </w:rPr>
        <w:t xml:space="preserve">in order </w:t>
      </w:r>
      <w:r w:rsidR="00DF263A" w:rsidRPr="00B32F27">
        <w:rPr>
          <w:rFonts w:ascii="Times New Roman" w:hAnsi="Times New Roman" w:cs="Times New Roman"/>
          <w:sz w:val="24"/>
          <w:szCs w:val="24"/>
        </w:rPr>
        <w:t>to protect that right</w:t>
      </w:r>
      <w:r w:rsidR="00F71BD5" w:rsidRPr="00B32F27">
        <w:rPr>
          <w:rFonts w:ascii="Times New Roman" w:hAnsi="Times New Roman" w:cs="Times New Roman"/>
          <w:sz w:val="24"/>
          <w:szCs w:val="24"/>
        </w:rPr>
        <w:t>.</w:t>
      </w:r>
      <w:r w:rsidR="00DF263A" w:rsidRPr="00B32F27">
        <w:rPr>
          <w:rFonts w:ascii="Times New Roman" w:hAnsi="Times New Roman" w:cs="Times New Roman"/>
          <w:sz w:val="24"/>
          <w:szCs w:val="24"/>
        </w:rPr>
        <w:t xml:space="preserve"> </w:t>
      </w:r>
      <w:r w:rsidR="00F71BD5" w:rsidRPr="00B32F27">
        <w:rPr>
          <w:rFonts w:ascii="Times New Roman" w:hAnsi="Times New Roman" w:cs="Times New Roman"/>
          <w:sz w:val="24"/>
          <w:szCs w:val="24"/>
        </w:rPr>
        <w:t>He</w:t>
      </w:r>
      <w:r w:rsidR="00DF263A" w:rsidRPr="00B32F27">
        <w:rPr>
          <w:rFonts w:ascii="Times New Roman" w:hAnsi="Times New Roman" w:cs="Times New Roman"/>
          <w:sz w:val="24"/>
          <w:szCs w:val="24"/>
        </w:rPr>
        <w:t xml:space="preserve"> may not rely on the underlying constitutional provisions directly when bringing an action to protect the right</w:t>
      </w:r>
      <w:r w:rsidR="00F737AE" w:rsidRPr="00B32F27">
        <w:rPr>
          <w:rFonts w:ascii="Times New Roman" w:hAnsi="Times New Roman" w:cs="Times New Roman"/>
          <w:sz w:val="24"/>
          <w:szCs w:val="24"/>
        </w:rPr>
        <w:t>,</w:t>
      </w:r>
      <w:r w:rsidR="00DF263A" w:rsidRPr="00B32F27">
        <w:rPr>
          <w:rFonts w:ascii="Times New Roman" w:hAnsi="Times New Roman" w:cs="Times New Roman"/>
          <w:sz w:val="24"/>
          <w:szCs w:val="24"/>
        </w:rPr>
        <w:t xml:space="preserve"> unless he or she intends to attack the constitutional validity or efficacy of the legislation itself. </w:t>
      </w:r>
      <w:r w:rsidR="00F737AE" w:rsidRPr="00B32F27">
        <w:rPr>
          <w:rFonts w:ascii="Times New Roman" w:hAnsi="Times New Roman" w:cs="Times New Roman"/>
          <w:sz w:val="24"/>
          <w:szCs w:val="24"/>
        </w:rPr>
        <w:t>In this regard</w:t>
      </w:r>
      <w:r w:rsidR="00DF263A" w:rsidRPr="00B32F27">
        <w:rPr>
          <w:rFonts w:ascii="Times New Roman" w:hAnsi="Times New Roman" w:cs="Times New Roman"/>
          <w:sz w:val="24"/>
          <w:szCs w:val="24"/>
        </w:rPr>
        <w:t xml:space="preserve"> </w:t>
      </w:r>
      <w:r w:rsidR="00F737AE" w:rsidRPr="00B32F27">
        <w:rPr>
          <w:rFonts w:ascii="Times New Roman" w:hAnsi="Times New Roman" w:cs="Times New Roman"/>
          <w:sz w:val="24"/>
          <w:szCs w:val="24"/>
        </w:rPr>
        <w:t>s</w:t>
      </w:r>
      <w:r w:rsidR="00DF263A" w:rsidRPr="00B32F27">
        <w:rPr>
          <w:rFonts w:ascii="Times New Roman" w:hAnsi="Times New Roman" w:cs="Times New Roman"/>
          <w:sz w:val="24"/>
          <w:szCs w:val="24"/>
        </w:rPr>
        <w:t xml:space="preserve">ee also </w:t>
      </w:r>
      <w:r w:rsidR="00DF263A" w:rsidRPr="00B32F27">
        <w:rPr>
          <w:rFonts w:ascii="Times New Roman" w:hAnsi="Times New Roman" w:cs="Times New Roman"/>
          <w:i/>
          <w:sz w:val="24"/>
          <w:szCs w:val="24"/>
        </w:rPr>
        <w:t>Majome v ZBC and Others</w:t>
      </w:r>
      <w:r w:rsidR="00DF263A" w:rsidRPr="00B32F27">
        <w:rPr>
          <w:rFonts w:ascii="Times New Roman" w:hAnsi="Times New Roman" w:cs="Times New Roman"/>
          <w:sz w:val="24"/>
          <w:szCs w:val="24"/>
        </w:rPr>
        <w:t xml:space="preserve"> CCZ 14/2016; </w:t>
      </w:r>
      <w:r w:rsidR="00DF263A" w:rsidRPr="00B32F27">
        <w:rPr>
          <w:rFonts w:ascii="Times New Roman" w:hAnsi="Times New Roman" w:cs="Times New Roman"/>
          <w:i/>
          <w:sz w:val="24"/>
          <w:szCs w:val="24"/>
        </w:rPr>
        <w:t xml:space="preserve">Mazibuko and Others v City of Johannesburg and Others </w:t>
      </w:r>
      <w:r w:rsidR="00DF263A" w:rsidRPr="00B32F27">
        <w:rPr>
          <w:rFonts w:ascii="Times New Roman" w:hAnsi="Times New Roman" w:cs="Times New Roman"/>
          <w:sz w:val="24"/>
          <w:szCs w:val="24"/>
        </w:rPr>
        <w:t xml:space="preserve">2010(4) SA 1(CC); </w:t>
      </w:r>
      <w:r w:rsidR="00DF263A" w:rsidRPr="00B32F27">
        <w:rPr>
          <w:rFonts w:ascii="Times New Roman" w:hAnsi="Times New Roman" w:cs="Times New Roman"/>
          <w:i/>
          <w:sz w:val="24"/>
          <w:szCs w:val="24"/>
        </w:rPr>
        <w:t xml:space="preserve">South African National Defence Union v </w:t>
      </w:r>
      <w:r w:rsidR="00DF263A" w:rsidRPr="00B32F27">
        <w:rPr>
          <w:rFonts w:ascii="Times New Roman" w:hAnsi="Times New Roman" w:cs="Times New Roman"/>
          <w:i/>
          <w:sz w:val="24"/>
          <w:szCs w:val="24"/>
        </w:rPr>
        <w:lastRenderedPageBreak/>
        <w:t xml:space="preserve">Minister of Defence and Others </w:t>
      </w:r>
      <w:r w:rsidR="00DF263A" w:rsidRPr="00B32F27">
        <w:rPr>
          <w:rFonts w:ascii="Times New Roman" w:hAnsi="Times New Roman" w:cs="Times New Roman"/>
          <w:sz w:val="24"/>
          <w:szCs w:val="24"/>
        </w:rPr>
        <w:t xml:space="preserve">2007 ZACC 10; </w:t>
      </w:r>
      <w:r w:rsidR="00DF263A" w:rsidRPr="00B32F27">
        <w:rPr>
          <w:rFonts w:ascii="Times New Roman" w:hAnsi="Times New Roman" w:cs="Times New Roman"/>
          <w:i/>
          <w:sz w:val="24"/>
          <w:szCs w:val="24"/>
        </w:rPr>
        <w:t xml:space="preserve">My Vote Counts NPC v Speaker of The National Assembly and Others </w:t>
      </w:r>
      <w:r w:rsidR="00DF263A" w:rsidRPr="00B32F27">
        <w:rPr>
          <w:rFonts w:ascii="Times New Roman" w:hAnsi="Times New Roman" w:cs="Times New Roman"/>
          <w:sz w:val="24"/>
          <w:szCs w:val="24"/>
        </w:rPr>
        <w:t>2016 (1) SA 132 (CC).</w:t>
      </w:r>
    </w:p>
    <w:p w:rsidR="00B32F27" w:rsidRPr="00B32F27" w:rsidRDefault="00B32F27" w:rsidP="00DF263A">
      <w:pPr>
        <w:spacing w:after="0" w:line="480" w:lineRule="auto"/>
        <w:jc w:val="both"/>
        <w:rPr>
          <w:rFonts w:ascii="Times New Roman" w:hAnsi="Times New Roman" w:cs="Times New Roman"/>
          <w:sz w:val="24"/>
          <w:szCs w:val="24"/>
        </w:rPr>
      </w:pPr>
    </w:p>
    <w:p w:rsidR="00131FA6" w:rsidRPr="00B32F27" w:rsidRDefault="00DB3637"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[32</w:t>
      </w:r>
      <w:r w:rsidR="00131FA6" w:rsidRPr="00B32F27">
        <w:rPr>
          <w:rFonts w:ascii="Times New Roman" w:hAnsi="Times New Roman" w:cs="Times New Roman"/>
          <w:sz w:val="24"/>
          <w:szCs w:val="24"/>
        </w:rPr>
        <w:t>]</w:t>
      </w:r>
      <w:r w:rsidR="00131FA6" w:rsidRPr="00B32F27">
        <w:rPr>
          <w:rFonts w:ascii="Times New Roman" w:hAnsi="Times New Roman" w:cs="Times New Roman"/>
          <w:sz w:val="24"/>
          <w:szCs w:val="24"/>
        </w:rPr>
        <w:tab/>
        <w:t>The position is also now settled that the courts will not normally consider a constitutional question unless the existence of a remedy depends upon it. If a remedy is available to an applicant under some other legislative provision or some other basis, whether legal or factual, a court will usually decline to determine whether there has been</w:t>
      </w:r>
      <w:r w:rsidR="00F737AE" w:rsidRPr="00B32F27">
        <w:rPr>
          <w:rFonts w:ascii="Times New Roman" w:hAnsi="Times New Roman" w:cs="Times New Roman"/>
          <w:sz w:val="24"/>
          <w:szCs w:val="24"/>
        </w:rPr>
        <w:t>,</w:t>
      </w:r>
      <w:r w:rsidR="00131FA6" w:rsidRPr="00B32F27">
        <w:rPr>
          <w:rFonts w:ascii="Times New Roman" w:hAnsi="Times New Roman" w:cs="Times New Roman"/>
          <w:sz w:val="24"/>
          <w:szCs w:val="24"/>
        </w:rPr>
        <w:t xml:space="preserve"> in addition, a breach of the Declaration of Rights – See </w:t>
      </w:r>
      <w:r w:rsidR="00131FA6" w:rsidRPr="00B32F27">
        <w:rPr>
          <w:rFonts w:ascii="Times New Roman" w:hAnsi="Times New Roman" w:cs="Times New Roman"/>
          <w:i/>
          <w:sz w:val="24"/>
          <w:szCs w:val="24"/>
        </w:rPr>
        <w:t>Sports and Recreation Commission v Sagittarius Wrestling Club and Another</w:t>
      </w:r>
      <w:r w:rsidR="00131FA6" w:rsidRPr="00B32F27">
        <w:rPr>
          <w:rFonts w:ascii="Times New Roman" w:hAnsi="Times New Roman" w:cs="Times New Roman"/>
          <w:sz w:val="24"/>
          <w:szCs w:val="24"/>
        </w:rPr>
        <w:t xml:space="preserve"> 2001(2) ZLR 501(S).</w:t>
      </w:r>
    </w:p>
    <w:p w:rsidR="00131FA6" w:rsidRPr="00B32F27" w:rsidRDefault="00131FA6" w:rsidP="00DF263A">
      <w:pPr>
        <w:spacing w:after="0" w:line="480" w:lineRule="auto"/>
        <w:jc w:val="both"/>
        <w:rPr>
          <w:rFonts w:ascii="Times New Roman" w:hAnsi="Times New Roman" w:cs="Times New Roman"/>
          <w:sz w:val="24"/>
          <w:szCs w:val="24"/>
        </w:rPr>
      </w:pPr>
    </w:p>
    <w:p w:rsidR="00131FA6" w:rsidRPr="00B32F27" w:rsidRDefault="00DB3637"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[33</w:t>
      </w:r>
      <w:r w:rsidR="00131FA6" w:rsidRPr="00B32F27">
        <w:rPr>
          <w:rFonts w:ascii="Times New Roman" w:hAnsi="Times New Roman" w:cs="Times New Roman"/>
          <w:sz w:val="24"/>
          <w:szCs w:val="24"/>
        </w:rPr>
        <w:t>]</w:t>
      </w:r>
      <w:r w:rsidR="00131FA6" w:rsidRPr="00B32F27">
        <w:rPr>
          <w:rFonts w:ascii="Times New Roman" w:hAnsi="Times New Roman" w:cs="Times New Roman"/>
          <w:sz w:val="24"/>
          <w:szCs w:val="24"/>
        </w:rPr>
        <w:tab/>
        <w:t>Further,</w:t>
      </w:r>
      <w:r w:rsidR="00F737AE" w:rsidRPr="00B32F27">
        <w:rPr>
          <w:rFonts w:ascii="Times New Roman" w:hAnsi="Times New Roman" w:cs="Times New Roman"/>
          <w:sz w:val="24"/>
          <w:szCs w:val="24"/>
        </w:rPr>
        <w:t xml:space="preserve"> it is a requirement that</w:t>
      </w:r>
      <w:r w:rsidR="00131FA6" w:rsidRPr="00B32F27">
        <w:rPr>
          <w:rFonts w:ascii="Times New Roman" w:hAnsi="Times New Roman" w:cs="Times New Roman"/>
          <w:sz w:val="24"/>
          <w:szCs w:val="24"/>
        </w:rPr>
        <w:t xml:space="preserve"> the constitutional issue </w:t>
      </w:r>
      <w:r w:rsidR="00F737AE" w:rsidRPr="00B32F27">
        <w:rPr>
          <w:rFonts w:ascii="Times New Roman" w:hAnsi="Times New Roman" w:cs="Times New Roman"/>
          <w:sz w:val="24"/>
          <w:szCs w:val="24"/>
        </w:rPr>
        <w:t>referred by</w:t>
      </w:r>
      <w:r w:rsidR="00131FA6" w:rsidRPr="00B32F27">
        <w:rPr>
          <w:rFonts w:ascii="Times New Roman" w:hAnsi="Times New Roman" w:cs="Times New Roman"/>
          <w:sz w:val="24"/>
          <w:szCs w:val="24"/>
        </w:rPr>
        <w:t xml:space="preserve"> the court </w:t>
      </w:r>
      <w:r w:rsidR="00131FA6" w:rsidRPr="00B32F27">
        <w:rPr>
          <w:rFonts w:ascii="Times New Roman" w:hAnsi="Times New Roman" w:cs="Times New Roman"/>
          <w:i/>
          <w:sz w:val="24"/>
          <w:szCs w:val="24"/>
        </w:rPr>
        <w:t>a quo</w:t>
      </w:r>
      <w:r w:rsidR="00131FA6" w:rsidRPr="00B32F27">
        <w:rPr>
          <w:rFonts w:ascii="Times New Roman" w:hAnsi="Times New Roman" w:cs="Times New Roman"/>
          <w:sz w:val="24"/>
          <w:szCs w:val="24"/>
        </w:rPr>
        <w:t xml:space="preserve"> must be one the determination of which is necessary for the disposition of the dispute between the parties</w:t>
      </w:r>
      <w:r w:rsidR="00F737AE" w:rsidRPr="00B32F27">
        <w:rPr>
          <w:rFonts w:ascii="Times New Roman" w:hAnsi="Times New Roman" w:cs="Times New Roman"/>
          <w:sz w:val="24"/>
          <w:szCs w:val="24"/>
        </w:rPr>
        <w:t xml:space="preserve"> before that court</w:t>
      </w:r>
      <w:r w:rsidR="00131FA6" w:rsidRPr="00B32F27">
        <w:rPr>
          <w:rFonts w:ascii="Times New Roman" w:hAnsi="Times New Roman" w:cs="Times New Roman"/>
          <w:sz w:val="24"/>
          <w:szCs w:val="24"/>
        </w:rPr>
        <w:t>.  In other words</w:t>
      </w:r>
      <w:r w:rsidR="00F71BD5" w:rsidRPr="00B32F27">
        <w:rPr>
          <w:rFonts w:ascii="Times New Roman" w:hAnsi="Times New Roman" w:cs="Times New Roman"/>
          <w:sz w:val="24"/>
          <w:szCs w:val="24"/>
        </w:rPr>
        <w:t>,</w:t>
      </w:r>
      <w:r w:rsidR="00131FA6" w:rsidRPr="00B32F27">
        <w:rPr>
          <w:rFonts w:ascii="Times New Roman" w:hAnsi="Times New Roman" w:cs="Times New Roman"/>
          <w:sz w:val="24"/>
          <w:szCs w:val="24"/>
        </w:rPr>
        <w:t xml:space="preserve"> the decision on the constitutional matter raised must</w:t>
      </w:r>
      <w:r w:rsidR="00F737AE" w:rsidRPr="00B32F27">
        <w:rPr>
          <w:rFonts w:ascii="Times New Roman" w:hAnsi="Times New Roman" w:cs="Times New Roman"/>
          <w:sz w:val="24"/>
          <w:szCs w:val="24"/>
        </w:rPr>
        <w:t xml:space="preserve"> have</w:t>
      </w:r>
      <w:r w:rsidR="00131FA6" w:rsidRPr="00B32F27">
        <w:rPr>
          <w:rFonts w:ascii="Times New Roman" w:hAnsi="Times New Roman" w:cs="Times New Roman"/>
          <w:sz w:val="24"/>
          <w:szCs w:val="24"/>
        </w:rPr>
        <w:t xml:space="preserve"> been so inextricably linked to the disposition of the controversy between the parties that the success or fail</w:t>
      </w:r>
      <w:r w:rsidR="00F737AE" w:rsidRPr="00B32F27">
        <w:rPr>
          <w:rFonts w:ascii="Times New Roman" w:hAnsi="Times New Roman" w:cs="Times New Roman"/>
          <w:sz w:val="24"/>
          <w:szCs w:val="24"/>
        </w:rPr>
        <w:t>ure of the relief</w:t>
      </w:r>
      <w:r w:rsidR="00131FA6" w:rsidRPr="00B32F27">
        <w:rPr>
          <w:rFonts w:ascii="Times New Roman" w:hAnsi="Times New Roman" w:cs="Times New Roman"/>
          <w:sz w:val="24"/>
          <w:szCs w:val="24"/>
        </w:rPr>
        <w:t xml:space="preserve"> sought was dependent on it.</w:t>
      </w:r>
    </w:p>
    <w:p w:rsidR="00131FA6" w:rsidRPr="00B32F27" w:rsidRDefault="00131FA6" w:rsidP="00DF263A">
      <w:pPr>
        <w:spacing w:after="0" w:line="480" w:lineRule="auto"/>
        <w:jc w:val="both"/>
        <w:rPr>
          <w:rFonts w:ascii="Times New Roman" w:hAnsi="Times New Roman" w:cs="Times New Roman"/>
          <w:sz w:val="24"/>
          <w:szCs w:val="24"/>
        </w:rPr>
      </w:pPr>
    </w:p>
    <w:p w:rsidR="00131FA6" w:rsidRPr="00B32F27" w:rsidRDefault="00DB3637"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[34</w:t>
      </w:r>
      <w:r w:rsidR="00131FA6" w:rsidRPr="00B32F27">
        <w:rPr>
          <w:rFonts w:ascii="Times New Roman" w:hAnsi="Times New Roman" w:cs="Times New Roman"/>
          <w:sz w:val="24"/>
          <w:szCs w:val="24"/>
        </w:rPr>
        <w:t>]</w:t>
      </w:r>
      <w:r w:rsidR="00131FA6" w:rsidRPr="00B32F27">
        <w:rPr>
          <w:rFonts w:ascii="Times New Roman" w:hAnsi="Times New Roman" w:cs="Times New Roman"/>
          <w:sz w:val="24"/>
          <w:szCs w:val="24"/>
        </w:rPr>
        <w:tab/>
        <w:t xml:space="preserve">In </w:t>
      </w:r>
      <w:r w:rsidR="00F737AE" w:rsidRPr="00B32F27">
        <w:rPr>
          <w:rFonts w:ascii="Times New Roman" w:hAnsi="Times New Roman" w:cs="Times New Roman"/>
          <w:sz w:val="24"/>
          <w:szCs w:val="24"/>
        </w:rPr>
        <w:t>the present matter</w:t>
      </w:r>
      <w:r w:rsidR="00131FA6" w:rsidRPr="00B32F27">
        <w:rPr>
          <w:rFonts w:ascii="Times New Roman" w:hAnsi="Times New Roman" w:cs="Times New Roman"/>
          <w:sz w:val="24"/>
          <w:szCs w:val="24"/>
        </w:rPr>
        <w:t>, the question whether s 2 (which</w:t>
      </w:r>
      <w:r w:rsidR="00F71BD5" w:rsidRPr="00B32F27">
        <w:rPr>
          <w:rFonts w:ascii="Times New Roman" w:hAnsi="Times New Roman" w:cs="Times New Roman"/>
          <w:sz w:val="24"/>
          <w:szCs w:val="24"/>
        </w:rPr>
        <w:t xml:space="preserve"> issue</w:t>
      </w:r>
      <w:r w:rsidR="00131FA6" w:rsidRPr="00B32F27">
        <w:rPr>
          <w:rFonts w:ascii="Times New Roman" w:hAnsi="Times New Roman" w:cs="Times New Roman"/>
          <w:sz w:val="24"/>
          <w:szCs w:val="24"/>
        </w:rPr>
        <w:t xml:space="preserve"> was subsequently abandoned), ss 33 and 36 of the CBA were </w:t>
      </w:r>
      <w:r w:rsidR="00F737AE" w:rsidRPr="00B32F27">
        <w:rPr>
          <w:rFonts w:ascii="Times New Roman" w:hAnsi="Times New Roman" w:cs="Times New Roman"/>
          <w:sz w:val="24"/>
          <w:szCs w:val="24"/>
        </w:rPr>
        <w:t>consistent with the Act was</w:t>
      </w:r>
      <w:r w:rsidR="00131FA6" w:rsidRPr="00B32F27">
        <w:rPr>
          <w:rFonts w:ascii="Times New Roman" w:hAnsi="Times New Roman" w:cs="Times New Roman"/>
          <w:sz w:val="24"/>
          <w:szCs w:val="24"/>
        </w:rPr>
        <w:t xml:space="preserve"> </w:t>
      </w:r>
      <w:r w:rsidR="00513E6D" w:rsidRPr="00B32F27">
        <w:rPr>
          <w:rFonts w:ascii="Times New Roman" w:hAnsi="Times New Roman" w:cs="Times New Roman"/>
          <w:sz w:val="24"/>
          <w:szCs w:val="24"/>
        </w:rPr>
        <w:t>an</w:t>
      </w:r>
      <w:r w:rsidR="00131FA6" w:rsidRPr="00B32F27">
        <w:rPr>
          <w:rFonts w:ascii="Times New Roman" w:hAnsi="Times New Roman" w:cs="Times New Roman"/>
          <w:sz w:val="24"/>
          <w:szCs w:val="24"/>
        </w:rPr>
        <w:t xml:space="preserve"> issue </w:t>
      </w:r>
      <w:r w:rsidR="00AB7BD5" w:rsidRPr="00B32F27">
        <w:rPr>
          <w:rFonts w:ascii="Times New Roman" w:hAnsi="Times New Roman" w:cs="Times New Roman"/>
          <w:sz w:val="24"/>
          <w:szCs w:val="24"/>
        </w:rPr>
        <w:t xml:space="preserve">that fell for </w:t>
      </w:r>
      <w:r w:rsidR="00131FA6" w:rsidRPr="00B32F27">
        <w:rPr>
          <w:rFonts w:ascii="Times New Roman" w:hAnsi="Times New Roman" w:cs="Times New Roman"/>
          <w:sz w:val="24"/>
          <w:szCs w:val="24"/>
        </w:rPr>
        <w:t xml:space="preserve">determination by the Supreme Court.  That court did not </w:t>
      </w:r>
      <w:r w:rsidR="00D165FB" w:rsidRPr="00B32F27">
        <w:rPr>
          <w:rFonts w:ascii="Times New Roman" w:hAnsi="Times New Roman" w:cs="Times New Roman"/>
          <w:sz w:val="24"/>
          <w:szCs w:val="24"/>
        </w:rPr>
        <w:t>need a</w:t>
      </w:r>
      <w:r w:rsidR="00131FA6" w:rsidRPr="00B32F27">
        <w:rPr>
          <w:rFonts w:ascii="Times New Roman" w:hAnsi="Times New Roman" w:cs="Times New Roman"/>
          <w:sz w:val="24"/>
          <w:szCs w:val="24"/>
        </w:rPr>
        <w:t xml:space="preserve"> determination by this Court on the very same issue for it to dispose of that matter.</w:t>
      </w:r>
    </w:p>
    <w:p w:rsidR="00AB7BD5" w:rsidRPr="00B32F27" w:rsidRDefault="00AB7BD5" w:rsidP="00DF263A">
      <w:pPr>
        <w:spacing w:after="0" w:line="480" w:lineRule="auto"/>
        <w:jc w:val="both"/>
        <w:rPr>
          <w:rFonts w:ascii="Times New Roman" w:hAnsi="Times New Roman" w:cs="Times New Roman"/>
          <w:sz w:val="24"/>
          <w:szCs w:val="24"/>
        </w:rPr>
      </w:pPr>
    </w:p>
    <w:p w:rsidR="00131FA6" w:rsidRPr="00B32F27" w:rsidRDefault="00131FA6"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i/>
          <w:sz w:val="24"/>
          <w:szCs w:val="24"/>
        </w:rPr>
        <w:t>DISPOSITION</w:t>
      </w:r>
    </w:p>
    <w:p w:rsidR="00131FA6" w:rsidRPr="00B32F27" w:rsidRDefault="00DB3637"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[35</w:t>
      </w:r>
      <w:r w:rsidR="00131FA6" w:rsidRPr="00B32F27">
        <w:rPr>
          <w:rFonts w:ascii="Times New Roman" w:hAnsi="Times New Roman" w:cs="Times New Roman"/>
          <w:sz w:val="24"/>
          <w:szCs w:val="24"/>
        </w:rPr>
        <w:t>]</w:t>
      </w:r>
      <w:r w:rsidR="00131FA6" w:rsidRPr="00B32F27">
        <w:rPr>
          <w:rFonts w:ascii="Times New Roman" w:hAnsi="Times New Roman" w:cs="Times New Roman"/>
          <w:sz w:val="24"/>
          <w:szCs w:val="24"/>
        </w:rPr>
        <w:tab/>
        <w:t xml:space="preserve">From the foregoing, it is apparent that no consideration was given as to whether a constitutional issue had arisen before </w:t>
      </w:r>
      <w:r w:rsidR="00F737AE" w:rsidRPr="00B32F27">
        <w:rPr>
          <w:rFonts w:ascii="Times New Roman" w:hAnsi="Times New Roman" w:cs="Times New Roman"/>
          <w:sz w:val="24"/>
          <w:szCs w:val="24"/>
        </w:rPr>
        <w:t>the Supreme</w:t>
      </w:r>
      <w:r w:rsidR="0049654F" w:rsidRPr="00B32F27">
        <w:rPr>
          <w:rFonts w:ascii="Times New Roman" w:hAnsi="Times New Roman" w:cs="Times New Roman"/>
          <w:sz w:val="24"/>
          <w:szCs w:val="24"/>
        </w:rPr>
        <w:t xml:space="preserve"> C</w:t>
      </w:r>
      <w:r w:rsidR="00131FA6" w:rsidRPr="00B32F27">
        <w:rPr>
          <w:rFonts w:ascii="Times New Roman" w:hAnsi="Times New Roman" w:cs="Times New Roman"/>
          <w:sz w:val="24"/>
          <w:szCs w:val="24"/>
        </w:rPr>
        <w:t>ourt. Since s 82(1)(a) of the Act was not being impugned, as well as s 2(a) of the CBA (which is predicated on s 82(1)(a) of the Act)</w:t>
      </w:r>
      <w:r w:rsidR="00F737AE" w:rsidRPr="00B32F27">
        <w:rPr>
          <w:rFonts w:ascii="Times New Roman" w:hAnsi="Times New Roman" w:cs="Times New Roman"/>
          <w:sz w:val="24"/>
          <w:szCs w:val="24"/>
        </w:rPr>
        <w:t>,</w:t>
      </w:r>
      <w:r w:rsidR="00131FA6" w:rsidRPr="00B32F27">
        <w:rPr>
          <w:rFonts w:ascii="Times New Roman" w:hAnsi="Times New Roman" w:cs="Times New Roman"/>
          <w:sz w:val="24"/>
          <w:szCs w:val="24"/>
        </w:rPr>
        <w:t xml:space="preserve"> </w:t>
      </w:r>
      <w:r w:rsidR="00131FA6" w:rsidRPr="00B32F27">
        <w:rPr>
          <w:rFonts w:ascii="Times New Roman" w:hAnsi="Times New Roman" w:cs="Times New Roman"/>
          <w:sz w:val="24"/>
          <w:szCs w:val="24"/>
        </w:rPr>
        <w:lastRenderedPageBreak/>
        <w:t>the question whether ss 33 and 36 were valid was not an issue requiring the interpretation of the Constitution. It was an issue that lay squarely on the lap</w:t>
      </w:r>
      <w:r w:rsidR="00F737AE" w:rsidRPr="00B32F27">
        <w:rPr>
          <w:rFonts w:ascii="Times New Roman" w:hAnsi="Times New Roman" w:cs="Times New Roman"/>
          <w:sz w:val="24"/>
          <w:szCs w:val="24"/>
        </w:rPr>
        <w:t xml:space="preserve"> of the Supreme Court. That cour</w:t>
      </w:r>
      <w:r w:rsidR="00131FA6" w:rsidRPr="00B32F27">
        <w:rPr>
          <w:rFonts w:ascii="Times New Roman" w:hAnsi="Times New Roman" w:cs="Times New Roman"/>
          <w:sz w:val="24"/>
          <w:szCs w:val="24"/>
        </w:rPr>
        <w:t>t did not require any determination by this Court on the same issue for it to dispose of the matter before it.</w:t>
      </w:r>
    </w:p>
    <w:p w:rsidR="00131FA6" w:rsidRPr="00B32F27" w:rsidRDefault="00131FA6" w:rsidP="00DF263A">
      <w:pPr>
        <w:spacing w:after="0" w:line="480" w:lineRule="auto"/>
        <w:jc w:val="both"/>
        <w:rPr>
          <w:rFonts w:ascii="Times New Roman" w:hAnsi="Times New Roman" w:cs="Times New Roman"/>
          <w:sz w:val="24"/>
          <w:szCs w:val="24"/>
        </w:rPr>
      </w:pPr>
    </w:p>
    <w:p w:rsidR="00131FA6" w:rsidRPr="00B32F27" w:rsidRDefault="00DB3637"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[36</w:t>
      </w:r>
      <w:r w:rsidR="00131FA6" w:rsidRPr="00B32F27">
        <w:rPr>
          <w:rFonts w:ascii="Times New Roman" w:hAnsi="Times New Roman" w:cs="Times New Roman"/>
          <w:sz w:val="24"/>
          <w:szCs w:val="24"/>
        </w:rPr>
        <w:t>]</w:t>
      </w:r>
      <w:r w:rsidR="00131FA6" w:rsidRPr="00B32F27">
        <w:rPr>
          <w:rFonts w:ascii="Times New Roman" w:hAnsi="Times New Roman" w:cs="Times New Roman"/>
          <w:sz w:val="24"/>
          <w:szCs w:val="24"/>
        </w:rPr>
        <w:tab/>
        <w:t xml:space="preserve">Notwithstanding the fact that there were a number of other irregularities associated with the referral, such as the failure to relate the facts to the question that </w:t>
      </w:r>
      <w:r w:rsidR="00F737AE" w:rsidRPr="00B32F27">
        <w:rPr>
          <w:rFonts w:ascii="Times New Roman" w:hAnsi="Times New Roman" w:cs="Times New Roman"/>
          <w:sz w:val="24"/>
          <w:szCs w:val="24"/>
        </w:rPr>
        <w:t>was being referred for</w:t>
      </w:r>
      <w:r w:rsidR="00922079" w:rsidRPr="00B32F27">
        <w:rPr>
          <w:rFonts w:ascii="Times New Roman" w:hAnsi="Times New Roman" w:cs="Times New Roman"/>
          <w:sz w:val="24"/>
          <w:szCs w:val="24"/>
        </w:rPr>
        <w:t xml:space="preserve"> determination by this C</w:t>
      </w:r>
      <w:r w:rsidR="00131FA6" w:rsidRPr="00B32F27">
        <w:rPr>
          <w:rFonts w:ascii="Times New Roman" w:hAnsi="Times New Roman" w:cs="Times New Roman"/>
          <w:sz w:val="24"/>
          <w:szCs w:val="24"/>
        </w:rPr>
        <w:t>ourt and</w:t>
      </w:r>
      <w:r w:rsidR="00F737AE" w:rsidRPr="00B32F27">
        <w:rPr>
          <w:rFonts w:ascii="Times New Roman" w:hAnsi="Times New Roman" w:cs="Times New Roman"/>
          <w:sz w:val="24"/>
          <w:szCs w:val="24"/>
        </w:rPr>
        <w:t>,</w:t>
      </w:r>
      <w:r w:rsidR="00131FA6" w:rsidRPr="00B32F27">
        <w:rPr>
          <w:rFonts w:ascii="Times New Roman" w:hAnsi="Times New Roman" w:cs="Times New Roman"/>
          <w:sz w:val="24"/>
          <w:szCs w:val="24"/>
        </w:rPr>
        <w:t xml:space="preserve"> further</w:t>
      </w:r>
      <w:r w:rsidR="00F737AE" w:rsidRPr="00B32F27">
        <w:rPr>
          <w:rFonts w:ascii="Times New Roman" w:hAnsi="Times New Roman" w:cs="Times New Roman"/>
          <w:sz w:val="24"/>
          <w:szCs w:val="24"/>
        </w:rPr>
        <w:t>,</w:t>
      </w:r>
      <w:r w:rsidR="00131FA6" w:rsidRPr="00B32F27">
        <w:rPr>
          <w:rFonts w:ascii="Times New Roman" w:hAnsi="Times New Roman" w:cs="Times New Roman"/>
          <w:sz w:val="24"/>
          <w:szCs w:val="24"/>
        </w:rPr>
        <w:t xml:space="preserve"> the basis upon which the request was found not to be frivolous </w:t>
      </w:r>
      <w:r w:rsidR="00F71BD5" w:rsidRPr="00B32F27">
        <w:rPr>
          <w:rFonts w:ascii="Times New Roman" w:hAnsi="Times New Roman" w:cs="Times New Roman"/>
          <w:sz w:val="24"/>
          <w:szCs w:val="24"/>
        </w:rPr>
        <w:t>or</w:t>
      </w:r>
      <w:r w:rsidR="00131FA6" w:rsidRPr="00B32F27">
        <w:rPr>
          <w:rFonts w:ascii="Times New Roman" w:hAnsi="Times New Roman" w:cs="Times New Roman"/>
          <w:sz w:val="24"/>
          <w:szCs w:val="24"/>
        </w:rPr>
        <w:t xml:space="preserve"> vexatious</w:t>
      </w:r>
      <w:r w:rsidR="00F737AE" w:rsidRPr="00B32F27">
        <w:rPr>
          <w:rFonts w:ascii="Times New Roman" w:hAnsi="Times New Roman" w:cs="Times New Roman"/>
          <w:sz w:val="24"/>
          <w:szCs w:val="24"/>
        </w:rPr>
        <w:t>,</w:t>
      </w:r>
      <w:r w:rsidR="00131FA6" w:rsidRPr="00B32F27">
        <w:rPr>
          <w:rFonts w:ascii="Times New Roman" w:hAnsi="Times New Roman" w:cs="Times New Roman"/>
          <w:sz w:val="24"/>
          <w:szCs w:val="24"/>
        </w:rPr>
        <w:t xml:space="preserve"> it is clear, on a consideration of the circumstances of the matter</w:t>
      </w:r>
      <w:r w:rsidR="00F737AE" w:rsidRPr="00B32F27">
        <w:rPr>
          <w:rFonts w:ascii="Times New Roman" w:hAnsi="Times New Roman" w:cs="Times New Roman"/>
          <w:sz w:val="24"/>
          <w:szCs w:val="24"/>
        </w:rPr>
        <w:t xml:space="preserve"> as a whole</w:t>
      </w:r>
      <w:r w:rsidR="00131FA6" w:rsidRPr="00B32F27">
        <w:rPr>
          <w:rFonts w:ascii="Times New Roman" w:hAnsi="Times New Roman" w:cs="Times New Roman"/>
          <w:sz w:val="24"/>
          <w:szCs w:val="24"/>
        </w:rPr>
        <w:t>, that there was no basis for the refe</w:t>
      </w:r>
      <w:r w:rsidR="002E7AA9" w:rsidRPr="00B32F27">
        <w:rPr>
          <w:rFonts w:ascii="Times New Roman" w:hAnsi="Times New Roman" w:cs="Times New Roman"/>
          <w:sz w:val="24"/>
          <w:szCs w:val="24"/>
        </w:rPr>
        <w:t>rral of the question whether ss </w:t>
      </w:r>
      <w:r w:rsidR="00131FA6" w:rsidRPr="00B32F27">
        <w:rPr>
          <w:rFonts w:ascii="Times New Roman" w:hAnsi="Times New Roman" w:cs="Times New Roman"/>
          <w:sz w:val="24"/>
          <w:szCs w:val="24"/>
        </w:rPr>
        <w:t xml:space="preserve">33 and 36 of the CBA violated certain rights enshrined in </w:t>
      </w:r>
      <w:r w:rsidR="00F455F2" w:rsidRPr="00B32F27">
        <w:rPr>
          <w:rFonts w:ascii="Times New Roman" w:hAnsi="Times New Roman" w:cs="Times New Roman"/>
          <w:sz w:val="24"/>
          <w:szCs w:val="24"/>
        </w:rPr>
        <w:t>t</w:t>
      </w:r>
      <w:r w:rsidR="00131FA6" w:rsidRPr="00B32F27">
        <w:rPr>
          <w:rFonts w:ascii="Times New Roman" w:hAnsi="Times New Roman" w:cs="Times New Roman"/>
          <w:sz w:val="24"/>
          <w:szCs w:val="24"/>
        </w:rPr>
        <w:t>he Constitution.</w:t>
      </w:r>
      <w:r w:rsidR="00F455F2" w:rsidRPr="00B32F27">
        <w:rPr>
          <w:rFonts w:ascii="Times New Roman" w:hAnsi="Times New Roman" w:cs="Times New Roman"/>
          <w:sz w:val="24"/>
          <w:szCs w:val="24"/>
        </w:rPr>
        <w:t xml:space="preserve">  The request ought, therefore, to have been found to </w:t>
      </w:r>
      <w:r w:rsidR="00D165FB" w:rsidRPr="00B32F27">
        <w:rPr>
          <w:rFonts w:ascii="Times New Roman" w:hAnsi="Times New Roman" w:cs="Times New Roman"/>
          <w:sz w:val="24"/>
          <w:szCs w:val="24"/>
        </w:rPr>
        <w:t>have been frivolous and vexatiou</w:t>
      </w:r>
      <w:r w:rsidR="00F455F2" w:rsidRPr="00B32F27">
        <w:rPr>
          <w:rFonts w:ascii="Times New Roman" w:hAnsi="Times New Roman" w:cs="Times New Roman"/>
          <w:sz w:val="24"/>
          <w:szCs w:val="24"/>
        </w:rPr>
        <w:t>s and</w:t>
      </w:r>
      <w:r w:rsidR="00F737AE" w:rsidRPr="00B32F27">
        <w:rPr>
          <w:rFonts w:ascii="Times New Roman" w:hAnsi="Times New Roman" w:cs="Times New Roman"/>
          <w:sz w:val="24"/>
          <w:szCs w:val="24"/>
        </w:rPr>
        <w:t xml:space="preserve"> </w:t>
      </w:r>
      <w:r w:rsidR="00F455F2" w:rsidRPr="00B32F27">
        <w:rPr>
          <w:rFonts w:ascii="Times New Roman" w:hAnsi="Times New Roman" w:cs="Times New Roman"/>
          <w:sz w:val="24"/>
          <w:szCs w:val="24"/>
        </w:rPr>
        <w:t>consequently declined.</w:t>
      </w:r>
    </w:p>
    <w:p w:rsidR="004B2EF6" w:rsidRPr="00B32F27" w:rsidRDefault="004B2EF6" w:rsidP="00DF263A">
      <w:pPr>
        <w:spacing w:after="0" w:line="480" w:lineRule="auto"/>
        <w:jc w:val="both"/>
        <w:rPr>
          <w:rFonts w:ascii="Times New Roman" w:hAnsi="Times New Roman" w:cs="Times New Roman"/>
          <w:sz w:val="24"/>
          <w:szCs w:val="24"/>
        </w:rPr>
      </w:pPr>
    </w:p>
    <w:p w:rsidR="00F455F2" w:rsidRPr="00B32F27" w:rsidRDefault="00DB3637"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[37</w:t>
      </w:r>
      <w:r w:rsidR="00F455F2" w:rsidRPr="00B32F27">
        <w:rPr>
          <w:rFonts w:ascii="Times New Roman" w:hAnsi="Times New Roman" w:cs="Times New Roman"/>
          <w:sz w:val="24"/>
          <w:szCs w:val="24"/>
        </w:rPr>
        <w:t>]</w:t>
      </w:r>
      <w:r w:rsidR="00F455F2" w:rsidRPr="00B32F27">
        <w:rPr>
          <w:rFonts w:ascii="Times New Roman" w:hAnsi="Times New Roman" w:cs="Times New Roman"/>
          <w:sz w:val="24"/>
          <w:szCs w:val="24"/>
        </w:rPr>
        <w:tab/>
        <w:t>In the result, the request having been improperly referred in terms of s 175(4) of the Constitution, the matter is struck off the roll with no order as to costs.</w:t>
      </w:r>
    </w:p>
    <w:p w:rsidR="00F737AE" w:rsidRPr="00B32F27" w:rsidRDefault="00F737AE" w:rsidP="00DF263A">
      <w:pPr>
        <w:spacing w:after="0" w:line="480" w:lineRule="auto"/>
        <w:jc w:val="both"/>
        <w:rPr>
          <w:rFonts w:ascii="Times New Roman" w:hAnsi="Times New Roman" w:cs="Times New Roman"/>
          <w:sz w:val="24"/>
          <w:szCs w:val="24"/>
        </w:rPr>
      </w:pPr>
    </w:p>
    <w:p w:rsidR="00F455F2" w:rsidRPr="00B32F27" w:rsidRDefault="00F455F2"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ab/>
      </w:r>
      <w:r w:rsidRPr="00B32F27">
        <w:rPr>
          <w:rFonts w:ascii="Times New Roman" w:hAnsi="Times New Roman" w:cs="Times New Roman"/>
          <w:sz w:val="24"/>
          <w:szCs w:val="24"/>
        </w:rPr>
        <w:tab/>
      </w:r>
      <w:r w:rsidRPr="00B32F27">
        <w:rPr>
          <w:rFonts w:ascii="Times New Roman" w:hAnsi="Times New Roman" w:cs="Times New Roman"/>
          <w:b/>
          <w:sz w:val="24"/>
          <w:szCs w:val="24"/>
        </w:rPr>
        <w:t>GWAUNZA DCJ:</w:t>
      </w:r>
      <w:r w:rsidRPr="00B32F27">
        <w:rPr>
          <w:rFonts w:ascii="Times New Roman" w:hAnsi="Times New Roman" w:cs="Times New Roman"/>
          <w:sz w:val="24"/>
          <w:szCs w:val="24"/>
        </w:rPr>
        <w:tab/>
      </w:r>
      <w:r w:rsidRPr="00B32F27">
        <w:rPr>
          <w:rFonts w:ascii="Times New Roman" w:hAnsi="Times New Roman" w:cs="Times New Roman"/>
          <w:sz w:val="24"/>
          <w:szCs w:val="24"/>
        </w:rPr>
        <w:tab/>
        <w:t>I agree</w:t>
      </w:r>
    </w:p>
    <w:p w:rsidR="00F455F2" w:rsidRPr="00B32F27" w:rsidRDefault="00F455F2" w:rsidP="00DF263A">
      <w:pPr>
        <w:spacing w:after="0" w:line="480" w:lineRule="auto"/>
        <w:jc w:val="both"/>
        <w:rPr>
          <w:rFonts w:ascii="Times New Roman" w:hAnsi="Times New Roman" w:cs="Times New Roman"/>
          <w:sz w:val="24"/>
          <w:szCs w:val="24"/>
        </w:rPr>
      </w:pPr>
    </w:p>
    <w:p w:rsidR="00F455F2" w:rsidRPr="00B32F27" w:rsidRDefault="00F455F2"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ab/>
      </w:r>
      <w:r w:rsidRPr="00B32F27">
        <w:rPr>
          <w:rFonts w:ascii="Times New Roman" w:hAnsi="Times New Roman" w:cs="Times New Roman"/>
          <w:sz w:val="24"/>
          <w:szCs w:val="24"/>
        </w:rPr>
        <w:tab/>
      </w:r>
      <w:r w:rsidRPr="00B32F27">
        <w:rPr>
          <w:rFonts w:ascii="Times New Roman" w:hAnsi="Times New Roman" w:cs="Times New Roman"/>
          <w:b/>
          <w:sz w:val="24"/>
          <w:szCs w:val="24"/>
        </w:rPr>
        <w:t>MAKARAU JCC:</w:t>
      </w:r>
      <w:r w:rsidRPr="00B32F27">
        <w:rPr>
          <w:rFonts w:ascii="Times New Roman" w:hAnsi="Times New Roman" w:cs="Times New Roman"/>
          <w:sz w:val="24"/>
          <w:szCs w:val="24"/>
        </w:rPr>
        <w:tab/>
      </w:r>
      <w:r w:rsidRPr="00B32F27">
        <w:rPr>
          <w:rFonts w:ascii="Times New Roman" w:hAnsi="Times New Roman" w:cs="Times New Roman"/>
          <w:sz w:val="24"/>
          <w:szCs w:val="24"/>
        </w:rPr>
        <w:tab/>
        <w:t>I agree</w:t>
      </w:r>
    </w:p>
    <w:p w:rsidR="00F455F2" w:rsidRPr="00B32F27" w:rsidRDefault="00F455F2" w:rsidP="00DF263A">
      <w:pPr>
        <w:spacing w:after="0" w:line="480" w:lineRule="auto"/>
        <w:jc w:val="both"/>
        <w:rPr>
          <w:rFonts w:ascii="Times New Roman" w:hAnsi="Times New Roman" w:cs="Times New Roman"/>
          <w:sz w:val="24"/>
          <w:szCs w:val="24"/>
        </w:rPr>
      </w:pPr>
    </w:p>
    <w:p w:rsidR="00F455F2" w:rsidRPr="00B32F27" w:rsidRDefault="00F455F2"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ab/>
      </w:r>
      <w:r w:rsidRPr="00B32F27">
        <w:rPr>
          <w:rFonts w:ascii="Times New Roman" w:hAnsi="Times New Roman" w:cs="Times New Roman"/>
          <w:sz w:val="24"/>
          <w:szCs w:val="24"/>
        </w:rPr>
        <w:tab/>
      </w:r>
      <w:r w:rsidRPr="00B32F27">
        <w:rPr>
          <w:rFonts w:ascii="Times New Roman" w:hAnsi="Times New Roman" w:cs="Times New Roman"/>
          <w:b/>
          <w:sz w:val="24"/>
          <w:szCs w:val="24"/>
        </w:rPr>
        <w:t>GOWORA JCC:</w:t>
      </w:r>
      <w:r w:rsidRPr="00B32F27">
        <w:rPr>
          <w:rFonts w:ascii="Times New Roman" w:hAnsi="Times New Roman" w:cs="Times New Roman"/>
          <w:sz w:val="24"/>
          <w:szCs w:val="24"/>
        </w:rPr>
        <w:tab/>
      </w:r>
      <w:r w:rsidRPr="00B32F27">
        <w:rPr>
          <w:rFonts w:ascii="Times New Roman" w:hAnsi="Times New Roman" w:cs="Times New Roman"/>
          <w:sz w:val="24"/>
          <w:szCs w:val="24"/>
        </w:rPr>
        <w:tab/>
        <w:t>I agree</w:t>
      </w:r>
    </w:p>
    <w:p w:rsidR="00F455F2" w:rsidRPr="00B32F27" w:rsidRDefault="00F455F2" w:rsidP="00DF263A">
      <w:pPr>
        <w:spacing w:after="0" w:line="480" w:lineRule="auto"/>
        <w:jc w:val="both"/>
        <w:rPr>
          <w:rFonts w:ascii="Times New Roman" w:hAnsi="Times New Roman" w:cs="Times New Roman"/>
          <w:sz w:val="24"/>
          <w:szCs w:val="24"/>
        </w:rPr>
      </w:pPr>
    </w:p>
    <w:p w:rsidR="00F455F2" w:rsidRPr="00B32F27" w:rsidRDefault="00F455F2"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ab/>
      </w:r>
      <w:r w:rsidRPr="00B32F27">
        <w:rPr>
          <w:rFonts w:ascii="Times New Roman" w:hAnsi="Times New Roman" w:cs="Times New Roman"/>
          <w:sz w:val="24"/>
          <w:szCs w:val="24"/>
        </w:rPr>
        <w:tab/>
      </w:r>
      <w:r w:rsidRPr="00B32F27">
        <w:rPr>
          <w:rFonts w:ascii="Times New Roman" w:hAnsi="Times New Roman" w:cs="Times New Roman"/>
          <w:b/>
          <w:sz w:val="24"/>
          <w:szCs w:val="24"/>
        </w:rPr>
        <w:t>HLATSHWAYO JCC:</w:t>
      </w:r>
      <w:r w:rsidRPr="00B32F27">
        <w:rPr>
          <w:rFonts w:ascii="Times New Roman" w:hAnsi="Times New Roman" w:cs="Times New Roman"/>
          <w:sz w:val="24"/>
          <w:szCs w:val="24"/>
        </w:rPr>
        <w:tab/>
      </w:r>
      <w:r w:rsidR="00E8786D">
        <w:rPr>
          <w:rFonts w:ascii="Times New Roman" w:hAnsi="Times New Roman" w:cs="Times New Roman"/>
          <w:sz w:val="24"/>
          <w:szCs w:val="24"/>
        </w:rPr>
        <w:t>I agree</w:t>
      </w:r>
    </w:p>
    <w:p w:rsidR="00F455F2" w:rsidRPr="00B32F27" w:rsidRDefault="00F455F2"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ab/>
      </w:r>
    </w:p>
    <w:p w:rsidR="00F455F2" w:rsidRPr="00B32F27" w:rsidRDefault="00F455F2"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ab/>
      </w:r>
      <w:r w:rsidRPr="00B32F27">
        <w:rPr>
          <w:rFonts w:ascii="Times New Roman" w:hAnsi="Times New Roman" w:cs="Times New Roman"/>
          <w:sz w:val="24"/>
          <w:szCs w:val="24"/>
        </w:rPr>
        <w:tab/>
      </w:r>
      <w:r w:rsidRPr="00B32F27">
        <w:rPr>
          <w:rFonts w:ascii="Times New Roman" w:hAnsi="Times New Roman" w:cs="Times New Roman"/>
          <w:b/>
          <w:sz w:val="24"/>
          <w:szCs w:val="24"/>
        </w:rPr>
        <w:t>PATEL JCC:</w:t>
      </w:r>
      <w:r w:rsidRPr="00B32F27">
        <w:rPr>
          <w:rFonts w:ascii="Times New Roman" w:hAnsi="Times New Roman" w:cs="Times New Roman"/>
          <w:sz w:val="24"/>
          <w:szCs w:val="24"/>
        </w:rPr>
        <w:tab/>
      </w:r>
      <w:r w:rsidRPr="00B32F27">
        <w:rPr>
          <w:rFonts w:ascii="Times New Roman" w:hAnsi="Times New Roman" w:cs="Times New Roman"/>
          <w:sz w:val="24"/>
          <w:szCs w:val="24"/>
        </w:rPr>
        <w:tab/>
      </w:r>
      <w:r w:rsidR="00B32F27">
        <w:rPr>
          <w:rFonts w:ascii="Times New Roman" w:hAnsi="Times New Roman" w:cs="Times New Roman"/>
          <w:sz w:val="24"/>
          <w:szCs w:val="24"/>
        </w:rPr>
        <w:tab/>
      </w:r>
      <w:r w:rsidRPr="00B32F27">
        <w:rPr>
          <w:rFonts w:ascii="Times New Roman" w:hAnsi="Times New Roman" w:cs="Times New Roman"/>
          <w:sz w:val="24"/>
          <w:szCs w:val="24"/>
        </w:rPr>
        <w:t>I agree</w:t>
      </w:r>
    </w:p>
    <w:p w:rsidR="00F455F2" w:rsidRPr="00B32F27" w:rsidRDefault="00F455F2"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lastRenderedPageBreak/>
        <w:tab/>
      </w:r>
      <w:r w:rsidRPr="00B32F27">
        <w:rPr>
          <w:rFonts w:ascii="Times New Roman" w:hAnsi="Times New Roman" w:cs="Times New Roman"/>
          <w:sz w:val="24"/>
          <w:szCs w:val="24"/>
        </w:rPr>
        <w:tab/>
      </w:r>
      <w:r w:rsidRPr="00B32F27">
        <w:rPr>
          <w:rFonts w:ascii="Times New Roman" w:hAnsi="Times New Roman" w:cs="Times New Roman"/>
          <w:b/>
          <w:sz w:val="24"/>
          <w:szCs w:val="24"/>
        </w:rPr>
        <w:t>GUVAVA JCC:</w:t>
      </w:r>
      <w:r w:rsidRPr="00B32F27">
        <w:rPr>
          <w:rFonts w:ascii="Times New Roman" w:hAnsi="Times New Roman" w:cs="Times New Roman"/>
          <w:sz w:val="24"/>
          <w:szCs w:val="24"/>
        </w:rPr>
        <w:tab/>
      </w:r>
      <w:r w:rsidRPr="00B32F27">
        <w:rPr>
          <w:rFonts w:ascii="Times New Roman" w:hAnsi="Times New Roman" w:cs="Times New Roman"/>
          <w:sz w:val="24"/>
          <w:szCs w:val="24"/>
        </w:rPr>
        <w:tab/>
        <w:t>I agree</w:t>
      </w:r>
    </w:p>
    <w:p w:rsidR="00F455F2" w:rsidRPr="00B32F27" w:rsidRDefault="00F455F2" w:rsidP="00DF263A">
      <w:pPr>
        <w:spacing w:after="0" w:line="480" w:lineRule="auto"/>
        <w:jc w:val="both"/>
        <w:rPr>
          <w:rFonts w:ascii="Times New Roman" w:hAnsi="Times New Roman" w:cs="Times New Roman"/>
          <w:sz w:val="24"/>
          <w:szCs w:val="24"/>
        </w:rPr>
      </w:pPr>
    </w:p>
    <w:p w:rsidR="00F455F2" w:rsidRPr="00B32F27" w:rsidRDefault="00F455F2"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ab/>
      </w:r>
      <w:r w:rsidRPr="00B32F27">
        <w:rPr>
          <w:rFonts w:ascii="Times New Roman" w:hAnsi="Times New Roman" w:cs="Times New Roman"/>
          <w:sz w:val="24"/>
          <w:szCs w:val="24"/>
        </w:rPr>
        <w:tab/>
      </w:r>
      <w:r w:rsidRPr="00B32F27">
        <w:rPr>
          <w:rFonts w:ascii="Times New Roman" w:hAnsi="Times New Roman" w:cs="Times New Roman"/>
          <w:b/>
          <w:sz w:val="24"/>
          <w:szCs w:val="24"/>
        </w:rPr>
        <w:t>MAVANGIRA JCC:</w:t>
      </w:r>
      <w:r w:rsidRPr="00B32F27">
        <w:rPr>
          <w:rFonts w:ascii="Times New Roman" w:hAnsi="Times New Roman" w:cs="Times New Roman"/>
          <w:b/>
          <w:sz w:val="24"/>
          <w:szCs w:val="24"/>
        </w:rPr>
        <w:tab/>
      </w:r>
      <w:r w:rsidRPr="00B32F27">
        <w:rPr>
          <w:rFonts w:ascii="Times New Roman" w:hAnsi="Times New Roman" w:cs="Times New Roman"/>
          <w:sz w:val="24"/>
          <w:szCs w:val="24"/>
        </w:rPr>
        <w:tab/>
        <w:t>I agree</w:t>
      </w:r>
    </w:p>
    <w:p w:rsidR="00F455F2" w:rsidRPr="00B32F27" w:rsidRDefault="00F455F2" w:rsidP="00DF263A">
      <w:pPr>
        <w:spacing w:after="0" w:line="480" w:lineRule="auto"/>
        <w:jc w:val="both"/>
        <w:rPr>
          <w:rFonts w:ascii="Times New Roman" w:hAnsi="Times New Roman" w:cs="Times New Roman"/>
          <w:sz w:val="24"/>
          <w:szCs w:val="24"/>
        </w:rPr>
      </w:pPr>
    </w:p>
    <w:p w:rsidR="00F455F2" w:rsidRPr="00B32F27" w:rsidRDefault="00F455F2"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sz w:val="24"/>
          <w:szCs w:val="24"/>
        </w:rPr>
        <w:tab/>
      </w:r>
      <w:r w:rsidRPr="00B32F27">
        <w:rPr>
          <w:rFonts w:ascii="Times New Roman" w:hAnsi="Times New Roman" w:cs="Times New Roman"/>
          <w:sz w:val="24"/>
          <w:szCs w:val="24"/>
        </w:rPr>
        <w:tab/>
      </w:r>
      <w:r w:rsidRPr="00B32F27">
        <w:rPr>
          <w:rFonts w:ascii="Times New Roman" w:hAnsi="Times New Roman" w:cs="Times New Roman"/>
          <w:b/>
          <w:sz w:val="24"/>
          <w:szCs w:val="24"/>
        </w:rPr>
        <w:t>BHUNU JCC:</w:t>
      </w:r>
      <w:r w:rsidRPr="00B32F27">
        <w:rPr>
          <w:rFonts w:ascii="Times New Roman" w:hAnsi="Times New Roman" w:cs="Times New Roman"/>
          <w:sz w:val="24"/>
          <w:szCs w:val="24"/>
        </w:rPr>
        <w:tab/>
      </w:r>
      <w:r w:rsidRPr="00B32F27">
        <w:rPr>
          <w:rFonts w:ascii="Times New Roman" w:hAnsi="Times New Roman" w:cs="Times New Roman"/>
          <w:sz w:val="24"/>
          <w:szCs w:val="24"/>
        </w:rPr>
        <w:tab/>
        <w:t>I agree</w:t>
      </w:r>
    </w:p>
    <w:p w:rsidR="00F455F2" w:rsidRPr="00B32F27" w:rsidRDefault="00F455F2" w:rsidP="00DF263A">
      <w:pPr>
        <w:spacing w:after="0" w:line="480" w:lineRule="auto"/>
        <w:jc w:val="both"/>
        <w:rPr>
          <w:rFonts w:ascii="Times New Roman" w:hAnsi="Times New Roman" w:cs="Times New Roman"/>
          <w:sz w:val="24"/>
          <w:szCs w:val="24"/>
        </w:rPr>
      </w:pPr>
    </w:p>
    <w:p w:rsidR="00F455F2" w:rsidRPr="00B32F27" w:rsidRDefault="00F455F2" w:rsidP="00DF263A">
      <w:pPr>
        <w:spacing w:after="0" w:line="480" w:lineRule="auto"/>
        <w:jc w:val="both"/>
        <w:rPr>
          <w:rFonts w:ascii="Times New Roman" w:hAnsi="Times New Roman" w:cs="Times New Roman"/>
          <w:sz w:val="24"/>
          <w:szCs w:val="24"/>
        </w:rPr>
      </w:pPr>
      <w:r w:rsidRPr="00B32F27">
        <w:rPr>
          <w:rFonts w:ascii="Times New Roman" w:hAnsi="Times New Roman" w:cs="Times New Roman"/>
          <w:i/>
          <w:sz w:val="24"/>
          <w:szCs w:val="24"/>
        </w:rPr>
        <w:t>Messrs Matsikidze &amp; Mucheche</w:t>
      </w:r>
      <w:r w:rsidRPr="00B32F27">
        <w:rPr>
          <w:rFonts w:ascii="Times New Roman" w:hAnsi="Times New Roman" w:cs="Times New Roman"/>
          <w:sz w:val="24"/>
          <w:szCs w:val="24"/>
        </w:rPr>
        <w:t>, appellants’ legal practitioners</w:t>
      </w:r>
    </w:p>
    <w:p w:rsidR="00F455F2" w:rsidRPr="00B32F27" w:rsidRDefault="00F455F2" w:rsidP="00F455F2">
      <w:pPr>
        <w:spacing w:after="0" w:line="240" w:lineRule="auto"/>
        <w:jc w:val="both"/>
        <w:rPr>
          <w:rFonts w:ascii="Times New Roman" w:hAnsi="Times New Roman" w:cs="Times New Roman"/>
          <w:sz w:val="24"/>
          <w:szCs w:val="24"/>
        </w:rPr>
      </w:pPr>
      <w:r w:rsidRPr="00B32F27">
        <w:rPr>
          <w:rFonts w:ascii="Times New Roman" w:hAnsi="Times New Roman" w:cs="Times New Roman"/>
          <w:i/>
          <w:sz w:val="24"/>
          <w:szCs w:val="24"/>
        </w:rPr>
        <w:t>Messrs Coghlan, Welsh &amp; Guest</w:t>
      </w:r>
      <w:r w:rsidRPr="00B32F27">
        <w:rPr>
          <w:rFonts w:ascii="Times New Roman" w:hAnsi="Times New Roman" w:cs="Times New Roman"/>
          <w:sz w:val="24"/>
          <w:szCs w:val="24"/>
        </w:rPr>
        <w:t>, 1</w:t>
      </w:r>
      <w:r w:rsidRPr="00B32F27">
        <w:rPr>
          <w:rFonts w:ascii="Times New Roman" w:hAnsi="Times New Roman" w:cs="Times New Roman"/>
          <w:sz w:val="24"/>
          <w:szCs w:val="24"/>
          <w:vertAlign w:val="superscript"/>
        </w:rPr>
        <w:t>st</w:t>
      </w:r>
      <w:r w:rsidRPr="00B32F27">
        <w:rPr>
          <w:rFonts w:ascii="Times New Roman" w:hAnsi="Times New Roman" w:cs="Times New Roman"/>
          <w:sz w:val="24"/>
          <w:szCs w:val="24"/>
        </w:rPr>
        <w:t xml:space="preserve"> respondent’s legal practitioners</w:t>
      </w:r>
    </w:p>
    <w:p w:rsidR="00F455F2" w:rsidRPr="00B32F27" w:rsidRDefault="00F455F2" w:rsidP="00F455F2">
      <w:pPr>
        <w:spacing w:after="0" w:line="240" w:lineRule="auto"/>
        <w:jc w:val="both"/>
        <w:rPr>
          <w:rFonts w:ascii="Times New Roman" w:hAnsi="Times New Roman" w:cs="Times New Roman"/>
          <w:sz w:val="24"/>
          <w:szCs w:val="24"/>
        </w:rPr>
      </w:pPr>
    </w:p>
    <w:p w:rsidR="00F455F2" w:rsidRPr="00B32F27" w:rsidRDefault="00F455F2" w:rsidP="00F455F2">
      <w:pPr>
        <w:spacing w:after="0" w:line="240" w:lineRule="auto"/>
        <w:jc w:val="both"/>
        <w:rPr>
          <w:rFonts w:ascii="Times New Roman" w:hAnsi="Times New Roman" w:cs="Times New Roman"/>
          <w:sz w:val="24"/>
          <w:szCs w:val="24"/>
        </w:rPr>
      </w:pPr>
      <w:r w:rsidRPr="00B32F27">
        <w:rPr>
          <w:rFonts w:ascii="Times New Roman" w:hAnsi="Times New Roman" w:cs="Times New Roman"/>
          <w:i/>
          <w:sz w:val="24"/>
          <w:szCs w:val="24"/>
        </w:rPr>
        <w:t>Civil Division of The Attorney-General’s Office</w:t>
      </w:r>
      <w:r w:rsidRPr="00B32F27">
        <w:rPr>
          <w:rFonts w:ascii="Times New Roman" w:hAnsi="Times New Roman" w:cs="Times New Roman"/>
          <w:sz w:val="24"/>
          <w:szCs w:val="24"/>
        </w:rPr>
        <w:t>, 2</w:t>
      </w:r>
      <w:r w:rsidRPr="00B32F27">
        <w:rPr>
          <w:rFonts w:ascii="Times New Roman" w:hAnsi="Times New Roman" w:cs="Times New Roman"/>
          <w:sz w:val="24"/>
          <w:szCs w:val="24"/>
          <w:vertAlign w:val="superscript"/>
        </w:rPr>
        <w:t>nd</w:t>
      </w:r>
      <w:r w:rsidRPr="00B32F27">
        <w:rPr>
          <w:rFonts w:ascii="Times New Roman" w:hAnsi="Times New Roman" w:cs="Times New Roman"/>
          <w:sz w:val="24"/>
          <w:szCs w:val="24"/>
        </w:rPr>
        <w:t xml:space="preserve"> respondent’s legal practitioners</w:t>
      </w:r>
    </w:p>
    <w:p w:rsidR="00F455F2" w:rsidRPr="00B32F27" w:rsidRDefault="00F455F2" w:rsidP="00DF263A">
      <w:pPr>
        <w:spacing w:after="0" w:line="480" w:lineRule="auto"/>
        <w:jc w:val="both"/>
        <w:rPr>
          <w:rFonts w:ascii="Times New Roman" w:hAnsi="Times New Roman" w:cs="Times New Roman"/>
          <w:sz w:val="24"/>
          <w:szCs w:val="24"/>
        </w:rPr>
      </w:pPr>
    </w:p>
    <w:sectPr w:rsidR="00F455F2" w:rsidRPr="00B32F2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681" w:rsidRDefault="00A27681" w:rsidP="00F43375">
      <w:pPr>
        <w:spacing w:after="0" w:line="240" w:lineRule="auto"/>
      </w:pPr>
      <w:r>
        <w:separator/>
      </w:r>
    </w:p>
  </w:endnote>
  <w:endnote w:type="continuationSeparator" w:id="0">
    <w:p w:rsidR="00A27681" w:rsidRDefault="00A27681" w:rsidP="00F43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681" w:rsidRDefault="00A27681" w:rsidP="00F43375">
      <w:pPr>
        <w:spacing w:after="0" w:line="240" w:lineRule="auto"/>
      </w:pPr>
      <w:r>
        <w:separator/>
      </w:r>
    </w:p>
  </w:footnote>
  <w:footnote w:type="continuationSeparator" w:id="0">
    <w:p w:rsidR="00A27681" w:rsidRDefault="00A27681" w:rsidP="00F43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A6" w:rsidRDefault="00131FA6">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FA6" w:rsidRPr="00B32F27" w:rsidRDefault="00131FA6">
                          <w:pPr>
                            <w:spacing w:after="0" w:line="240" w:lineRule="auto"/>
                            <w:jc w:val="right"/>
                            <w:rPr>
                              <w:rFonts w:ascii="Times New Roman" w:hAnsi="Times New Roman" w:cs="Times New Roman"/>
                              <w:b/>
                              <w:noProof/>
                            </w:rPr>
                          </w:pPr>
                          <w:r w:rsidRPr="00B32F27">
                            <w:rPr>
                              <w:rFonts w:ascii="Times New Roman" w:hAnsi="Times New Roman" w:cs="Times New Roman"/>
                              <w:b/>
                              <w:noProof/>
                            </w:rPr>
                            <w:t xml:space="preserve">Judgment No. CCZ </w:t>
                          </w:r>
                          <w:r w:rsidR="007F5235">
                            <w:rPr>
                              <w:rFonts w:ascii="Times New Roman" w:hAnsi="Times New Roman" w:cs="Times New Roman"/>
                              <w:b/>
                              <w:noProof/>
                            </w:rPr>
                            <w:t>17</w:t>
                          </w:r>
                          <w:r w:rsidRPr="00B32F27">
                            <w:rPr>
                              <w:rFonts w:ascii="Times New Roman" w:hAnsi="Times New Roman" w:cs="Times New Roman"/>
                              <w:b/>
                              <w:noProof/>
                            </w:rPr>
                            <w:t>/19</w:t>
                          </w:r>
                        </w:p>
                        <w:p w:rsidR="00131FA6" w:rsidRPr="00B32F27" w:rsidRDefault="0047042E">
                          <w:pPr>
                            <w:spacing w:after="0" w:line="240" w:lineRule="auto"/>
                            <w:jc w:val="right"/>
                            <w:rPr>
                              <w:rFonts w:ascii="Times New Roman" w:hAnsi="Times New Roman" w:cs="Times New Roman"/>
                              <w:b/>
                              <w:noProof/>
                            </w:rPr>
                          </w:pPr>
                          <w:r w:rsidRPr="00B32F27">
                            <w:rPr>
                              <w:rFonts w:ascii="Times New Roman" w:hAnsi="Times New Roman" w:cs="Times New Roman"/>
                              <w:b/>
                              <w:noProof/>
                            </w:rPr>
                            <w:t>Const. Application No. CCZ 1</w:t>
                          </w:r>
                          <w:r w:rsidR="00131FA6" w:rsidRPr="00B32F27">
                            <w:rPr>
                              <w:rFonts w:ascii="Times New Roman" w:hAnsi="Times New Roman" w:cs="Times New Roman"/>
                              <w:b/>
                              <w:noProof/>
                            </w:rPr>
                            <w:t>/1</w:t>
                          </w:r>
                          <w:r w:rsidRPr="00B32F27">
                            <w:rPr>
                              <w:rFonts w:ascii="Times New Roman" w:hAnsi="Times New Roman" w:cs="Times New Roman"/>
                              <w:b/>
                              <w:noProof/>
                            </w:rPr>
                            <w:t>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31FA6" w:rsidRPr="00B32F27" w:rsidRDefault="00131FA6">
                    <w:pPr>
                      <w:spacing w:after="0" w:line="240" w:lineRule="auto"/>
                      <w:jc w:val="right"/>
                      <w:rPr>
                        <w:rFonts w:ascii="Times New Roman" w:hAnsi="Times New Roman" w:cs="Times New Roman"/>
                        <w:b/>
                        <w:noProof/>
                      </w:rPr>
                    </w:pPr>
                    <w:r w:rsidRPr="00B32F27">
                      <w:rPr>
                        <w:rFonts w:ascii="Times New Roman" w:hAnsi="Times New Roman" w:cs="Times New Roman"/>
                        <w:b/>
                        <w:noProof/>
                      </w:rPr>
                      <w:t xml:space="preserve">Judgment No. CCZ </w:t>
                    </w:r>
                    <w:r w:rsidR="007F5235">
                      <w:rPr>
                        <w:rFonts w:ascii="Times New Roman" w:hAnsi="Times New Roman" w:cs="Times New Roman"/>
                        <w:b/>
                        <w:noProof/>
                      </w:rPr>
                      <w:t>17</w:t>
                    </w:r>
                    <w:r w:rsidRPr="00B32F27">
                      <w:rPr>
                        <w:rFonts w:ascii="Times New Roman" w:hAnsi="Times New Roman" w:cs="Times New Roman"/>
                        <w:b/>
                        <w:noProof/>
                      </w:rPr>
                      <w:t>/19</w:t>
                    </w:r>
                  </w:p>
                  <w:p w:rsidR="00131FA6" w:rsidRPr="00B32F27" w:rsidRDefault="0047042E">
                    <w:pPr>
                      <w:spacing w:after="0" w:line="240" w:lineRule="auto"/>
                      <w:jc w:val="right"/>
                      <w:rPr>
                        <w:rFonts w:ascii="Times New Roman" w:hAnsi="Times New Roman" w:cs="Times New Roman"/>
                        <w:b/>
                        <w:noProof/>
                      </w:rPr>
                    </w:pPr>
                    <w:r w:rsidRPr="00B32F27">
                      <w:rPr>
                        <w:rFonts w:ascii="Times New Roman" w:hAnsi="Times New Roman" w:cs="Times New Roman"/>
                        <w:b/>
                        <w:noProof/>
                      </w:rPr>
                      <w:t>Const. Application No. CCZ 1</w:t>
                    </w:r>
                    <w:r w:rsidR="00131FA6" w:rsidRPr="00B32F27">
                      <w:rPr>
                        <w:rFonts w:ascii="Times New Roman" w:hAnsi="Times New Roman" w:cs="Times New Roman"/>
                        <w:b/>
                        <w:noProof/>
                      </w:rPr>
                      <w:t>/1</w:t>
                    </w:r>
                    <w:r w:rsidRPr="00B32F27">
                      <w:rPr>
                        <w:rFonts w:ascii="Times New Roman" w:hAnsi="Times New Roman" w:cs="Times New Roman"/>
                        <w:b/>
                        <w:noProof/>
                      </w:rPr>
                      <w:t>8</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31FA6" w:rsidRDefault="00131FA6">
                          <w:pPr>
                            <w:spacing w:after="0" w:line="240" w:lineRule="auto"/>
                            <w:rPr>
                              <w:color w:val="FFFFFF" w:themeColor="background1"/>
                            </w:rPr>
                          </w:pPr>
                          <w:r>
                            <w:fldChar w:fldCharType="begin"/>
                          </w:r>
                          <w:r>
                            <w:instrText xml:space="preserve"> PAGE   \* MERGEFORMAT </w:instrText>
                          </w:r>
                          <w:r>
                            <w:fldChar w:fldCharType="separate"/>
                          </w:r>
                          <w:r w:rsidR="00C0359F" w:rsidRPr="00C0359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31FA6" w:rsidRDefault="00131FA6">
                    <w:pPr>
                      <w:spacing w:after="0" w:line="240" w:lineRule="auto"/>
                      <w:rPr>
                        <w:color w:val="FFFFFF" w:themeColor="background1"/>
                      </w:rPr>
                    </w:pPr>
                    <w:r>
                      <w:fldChar w:fldCharType="begin"/>
                    </w:r>
                    <w:r>
                      <w:instrText xml:space="preserve"> PAGE   \* MERGEFORMAT </w:instrText>
                    </w:r>
                    <w:r>
                      <w:fldChar w:fldCharType="separate"/>
                    </w:r>
                    <w:r w:rsidR="00C0359F" w:rsidRPr="00C0359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00C5"/>
    <w:multiLevelType w:val="hybridMultilevel"/>
    <w:tmpl w:val="68BEE19E"/>
    <w:lvl w:ilvl="0" w:tplc="21B2156E">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230691A"/>
    <w:multiLevelType w:val="hybridMultilevel"/>
    <w:tmpl w:val="3084AE3A"/>
    <w:lvl w:ilvl="0" w:tplc="3398C5C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4B23DF0"/>
    <w:multiLevelType w:val="hybridMultilevel"/>
    <w:tmpl w:val="1E1C657A"/>
    <w:lvl w:ilvl="0" w:tplc="74CE9E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AE34D30"/>
    <w:multiLevelType w:val="hybridMultilevel"/>
    <w:tmpl w:val="F486404E"/>
    <w:lvl w:ilvl="0" w:tplc="AF5E2C6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75"/>
    <w:rsid w:val="000E1103"/>
    <w:rsid w:val="000F487B"/>
    <w:rsid w:val="000F7E55"/>
    <w:rsid w:val="00131FA6"/>
    <w:rsid w:val="001329F4"/>
    <w:rsid w:val="001E0309"/>
    <w:rsid w:val="0025389E"/>
    <w:rsid w:val="002A3655"/>
    <w:rsid w:val="002E7AA9"/>
    <w:rsid w:val="00320EBB"/>
    <w:rsid w:val="003411EF"/>
    <w:rsid w:val="00376A50"/>
    <w:rsid w:val="00391B1D"/>
    <w:rsid w:val="00415B60"/>
    <w:rsid w:val="0047042E"/>
    <w:rsid w:val="00491473"/>
    <w:rsid w:val="0049654F"/>
    <w:rsid w:val="004B0E26"/>
    <w:rsid w:val="004B105C"/>
    <w:rsid w:val="004B2EF6"/>
    <w:rsid w:val="005055D3"/>
    <w:rsid w:val="00513E6D"/>
    <w:rsid w:val="00521C16"/>
    <w:rsid w:val="00566FAF"/>
    <w:rsid w:val="005F4ED1"/>
    <w:rsid w:val="00614EA9"/>
    <w:rsid w:val="0063752B"/>
    <w:rsid w:val="006E6C31"/>
    <w:rsid w:val="00707E05"/>
    <w:rsid w:val="007904AB"/>
    <w:rsid w:val="007D5498"/>
    <w:rsid w:val="007F5235"/>
    <w:rsid w:val="008027B0"/>
    <w:rsid w:val="00855AEF"/>
    <w:rsid w:val="00890DD2"/>
    <w:rsid w:val="008F313A"/>
    <w:rsid w:val="00922079"/>
    <w:rsid w:val="009969A5"/>
    <w:rsid w:val="009A4952"/>
    <w:rsid w:val="009E6FEF"/>
    <w:rsid w:val="00A27681"/>
    <w:rsid w:val="00A75475"/>
    <w:rsid w:val="00AA0BB0"/>
    <w:rsid w:val="00AB52F5"/>
    <w:rsid w:val="00AB7BD5"/>
    <w:rsid w:val="00B27BA6"/>
    <w:rsid w:val="00B32F27"/>
    <w:rsid w:val="00C0353D"/>
    <w:rsid w:val="00C0359F"/>
    <w:rsid w:val="00C217B5"/>
    <w:rsid w:val="00C70C56"/>
    <w:rsid w:val="00C76E79"/>
    <w:rsid w:val="00C8384D"/>
    <w:rsid w:val="00C85E19"/>
    <w:rsid w:val="00CE4BC5"/>
    <w:rsid w:val="00D165FB"/>
    <w:rsid w:val="00D34B61"/>
    <w:rsid w:val="00D5117F"/>
    <w:rsid w:val="00D62EE1"/>
    <w:rsid w:val="00DB3637"/>
    <w:rsid w:val="00DC0E54"/>
    <w:rsid w:val="00DD552B"/>
    <w:rsid w:val="00DE7CB0"/>
    <w:rsid w:val="00DF263A"/>
    <w:rsid w:val="00E216AA"/>
    <w:rsid w:val="00E8786D"/>
    <w:rsid w:val="00E95E22"/>
    <w:rsid w:val="00F43375"/>
    <w:rsid w:val="00F455F2"/>
    <w:rsid w:val="00F668F1"/>
    <w:rsid w:val="00F71BD5"/>
    <w:rsid w:val="00F73002"/>
    <w:rsid w:val="00F737AE"/>
    <w:rsid w:val="00FD59E8"/>
    <w:rsid w:val="00FF1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B646824-CECA-4C99-A97B-D6831B0E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375"/>
  </w:style>
  <w:style w:type="paragraph" w:styleId="Footer">
    <w:name w:val="footer"/>
    <w:basedOn w:val="Normal"/>
    <w:link w:val="FooterChar"/>
    <w:uiPriority w:val="99"/>
    <w:unhideWhenUsed/>
    <w:rsid w:val="00F43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375"/>
  </w:style>
  <w:style w:type="paragraph" w:styleId="ListParagraph">
    <w:name w:val="List Paragraph"/>
    <w:basedOn w:val="Normal"/>
    <w:uiPriority w:val="34"/>
    <w:qFormat/>
    <w:rsid w:val="00F43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3692</Words>
  <Characters>21046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2020-05-19T07:03:00Z</dcterms:created>
  <dcterms:modified xsi:type="dcterms:W3CDTF">2020-05-19T07:03:00Z</dcterms:modified>
</cp:coreProperties>
</file>