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4" w:rsidRDefault="00D61E47" w:rsidP="00593A8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NATIONAL AIRWAYS WORKERS’ UNION</w:t>
      </w:r>
    </w:p>
    <w:p w:rsidR="00D61E47" w:rsidRDefault="00D61E47"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61E47" w:rsidRDefault="00D61E47"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AIR TRANSPORT UNION</w:t>
      </w:r>
    </w:p>
    <w:p w:rsidR="00D61E47" w:rsidRDefault="00D61E47"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61E47" w:rsidRDefault="00D61E47"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MINISTER OF TRANSPORT, COMMUNICATION </w:t>
      </w:r>
    </w:p>
    <w:p w:rsidR="00D61E47" w:rsidRDefault="00D61E47"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INFRASTRUCTURE DEVELOPMENT N.O</w:t>
      </w:r>
    </w:p>
    <w:p w:rsidR="00D61E47" w:rsidRDefault="00D61E47"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61E47" w:rsidRDefault="00D61E47"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SECRETARY FOR TRANSPORT, COMMUNICATION </w:t>
      </w:r>
    </w:p>
    <w:p w:rsidR="00D61E47" w:rsidRDefault="00D61E47"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INFRASTRU</w:t>
      </w:r>
      <w:r w:rsidR="00831B8B">
        <w:rPr>
          <w:rFonts w:ascii="Times New Roman" w:hAnsi="Times New Roman" w:cs="Times New Roman"/>
          <w:sz w:val="24"/>
          <w:szCs w:val="24"/>
        </w:rPr>
        <w:t>C</w:t>
      </w:r>
      <w:r>
        <w:rPr>
          <w:rFonts w:ascii="Times New Roman" w:hAnsi="Times New Roman" w:cs="Times New Roman"/>
          <w:sz w:val="24"/>
          <w:szCs w:val="24"/>
        </w:rPr>
        <w:t>TURE DEVELOPMENT N.O</w:t>
      </w:r>
    </w:p>
    <w:p w:rsidR="00D61E47" w:rsidRDefault="00D61E47"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61E47" w:rsidRDefault="00D61E47"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GROUP CHIEF EXECUTIVE OFFICER AIR </w:t>
      </w:r>
    </w:p>
    <w:p w:rsidR="00D61E47" w:rsidRDefault="00D61E47"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HOLDINGS (PVT) LTD N.O</w:t>
      </w:r>
    </w:p>
    <w:p w:rsidR="00D61E47" w:rsidRDefault="00D61E47"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61E47" w:rsidRDefault="00D61E47"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AIR ZIMBABWE HOLDINGS (PVT) LTD</w:t>
      </w:r>
    </w:p>
    <w:p w:rsidR="00D61E47" w:rsidRDefault="00D61E47"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61E47" w:rsidRDefault="00D61E47"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NATIONAL HANDLING SERVICES (PVT) LTD</w:t>
      </w:r>
    </w:p>
    <w:p w:rsidR="00D61E47" w:rsidRDefault="00D61E47" w:rsidP="00593A89">
      <w:pPr>
        <w:spacing w:after="0" w:line="240" w:lineRule="auto"/>
        <w:jc w:val="both"/>
        <w:rPr>
          <w:rFonts w:ascii="Times New Roman" w:hAnsi="Times New Roman" w:cs="Times New Roman"/>
          <w:sz w:val="24"/>
          <w:szCs w:val="24"/>
        </w:rPr>
      </w:pPr>
    </w:p>
    <w:p w:rsidR="00D61E47" w:rsidRDefault="00D61E47" w:rsidP="00593A89">
      <w:pPr>
        <w:spacing w:after="0" w:line="240" w:lineRule="auto"/>
        <w:jc w:val="both"/>
        <w:rPr>
          <w:rFonts w:ascii="Times New Roman" w:hAnsi="Times New Roman" w:cs="Times New Roman"/>
          <w:sz w:val="24"/>
          <w:szCs w:val="24"/>
        </w:rPr>
      </w:pPr>
    </w:p>
    <w:p w:rsidR="00D61E47" w:rsidRDefault="00D61E47"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61E47" w:rsidRDefault="00D61E47"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MUTEMA J</w:t>
      </w:r>
    </w:p>
    <w:p w:rsidR="00D61E47" w:rsidRDefault="00D61E47"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5 April 2012</w:t>
      </w:r>
    </w:p>
    <w:p w:rsidR="00D61E47" w:rsidRDefault="00D61E47" w:rsidP="00593A89">
      <w:pPr>
        <w:spacing w:after="0" w:line="240" w:lineRule="auto"/>
        <w:jc w:val="both"/>
        <w:rPr>
          <w:rFonts w:ascii="Times New Roman" w:hAnsi="Times New Roman" w:cs="Times New Roman"/>
          <w:sz w:val="24"/>
          <w:szCs w:val="24"/>
        </w:rPr>
      </w:pPr>
    </w:p>
    <w:p w:rsidR="00D61E47" w:rsidRDefault="00D61E47" w:rsidP="00593A89">
      <w:pPr>
        <w:spacing w:after="0" w:line="240" w:lineRule="auto"/>
        <w:jc w:val="both"/>
        <w:rPr>
          <w:rFonts w:ascii="Times New Roman" w:hAnsi="Times New Roman" w:cs="Times New Roman"/>
          <w:sz w:val="24"/>
          <w:szCs w:val="24"/>
        </w:rPr>
      </w:pPr>
    </w:p>
    <w:p w:rsidR="00D61E47" w:rsidRDefault="00D61E47" w:rsidP="00593A89">
      <w:pPr>
        <w:spacing w:after="0" w:line="240" w:lineRule="auto"/>
        <w:jc w:val="both"/>
        <w:rPr>
          <w:rFonts w:ascii="Times New Roman" w:hAnsi="Times New Roman" w:cs="Times New Roman"/>
          <w:b/>
          <w:sz w:val="24"/>
          <w:szCs w:val="24"/>
        </w:rPr>
      </w:pPr>
      <w:r w:rsidRPr="00D61E47">
        <w:rPr>
          <w:rFonts w:ascii="Times New Roman" w:hAnsi="Times New Roman" w:cs="Times New Roman"/>
          <w:b/>
          <w:sz w:val="24"/>
          <w:szCs w:val="24"/>
        </w:rPr>
        <w:t>URGENT CHAMBER APPLICATION</w:t>
      </w:r>
    </w:p>
    <w:p w:rsidR="00D61E47" w:rsidRDefault="00D61E47" w:rsidP="00593A89">
      <w:pPr>
        <w:spacing w:after="0" w:line="240" w:lineRule="auto"/>
        <w:jc w:val="both"/>
        <w:rPr>
          <w:rFonts w:ascii="Times New Roman" w:hAnsi="Times New Roman" w:cs="Times New Roman"/>
          <w:b/>
          <w:sz w:val="24"/>
          <w:szCs w:val="24"/>
        </w:rPr>
      </w:pPr>
    </w:p>
    <w:p w:rsidR="00D61E47" w:rsidRDefault="00D61E47" w:rsidP="00593A89">
      <w:pPr>
        <w:spacing w:after="0" w:line="240" w:lineRule="auto"/>
        <w:jc w:val="both"/>
        <w:rPr>
          <w:rFonts w:ascii="Times New Roman" w:hAnsi="Times New Roman" w:cs="Times New Roman"/>
          <w:b/>
          <w:sz w:val="24"/>
          <w:szCs w:val="24"/>
        </w:rPr>
      </w:pPr>
    </w:p>
    <w:p w:rsidR="00D61E47" w:rsidRDefault="00D61E47" w:rsidP="00593A89">
      <w:pPr>
        <w:spacing w:after="0" w:line="240" w:lineRule="auto"/>
        <w:jc w:val="both"/>
        <w:rPr>
          <w:rFonts w:ascii="Times New Roman" w:hAnsi="Times New Roman" w:cs="Times New Roman"/>
          <w:sz w:val="24"/>
          <w:szCs w:val="24"/>
        </w:rPr>
      </w:pPr>
      <w:r w:rsidRPr="00D61E47">
        <w:rPr>
          <w:rFonts w:ascii="Times New Roman" w:hAnsi="Times New Roman" w:cs="Times New Roman"/>
          <w:sz w:val="24"/>
          <w:szCs w:val="24"/>
        </w:rPr>
        <w:t>C</w:t>
      </w:r>
      <w:r>
        <w:rPr>
          <w:rFonts w:ascii="Times New Roman" w:hAnsi="Times New Roman" w:cs="Times New Roman"/>
          <w:sz w:val="24"/>
          <w:szCs w:val="24"/>
        </w:rPr>
        <w:t>. Mucheche for the applicants</w:t>
      </w:r>
    </w:p>
    <w:p w:rsidR="00D61E47" w:rsidRDefault="00D61E47"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 Hove for the 1</w:t>
      </w:r>
      <w:r w:rsidRPr="00D61E47">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D61E4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D61E47" w:rsidRDefault="00D61E47"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Zinyengera for the 3</w:t>
      </w:r>
      <w:r w:rsidRPr="00D61E47">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D61E4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D61E47" w:rsidRDefault="00D61E47"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5</w:t>
      </w:r>
      <w:r w:rsidRPr="00D61E4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D61E47" w:rsidRDefault="00D61E47" w:rsidP="00593A89">
      <w:pPr>
        <w:spacing w:after="0" w:line="240" w:lineRule="auto"/>
        <w:jc w:val="both"/>
        <w:rPr>
          <w:rFonts w:ascii="Times New Roman" w:hAnsi="Times New Roman" w:cs="Times New Roman"/>
          <w:sz w:val="24"/>
          <w:szCs w:val="24"/>
        </w:rPr>
      </w:pPr>
    </w:p>
    <w:p w:rsidR="00D61E47" w:rsidRDefault="00D61E47" w:rsidP="00593A89">
      <w:pPr>
        <w:spacing w:after="0" w:line="240" w:lineRule="auto"/>
        <w:jc w:val="both"/>
        <w:rPr>
          <w:rFonts w:ascii="Times New Roman" w:hAnsi="Times New Roman" w:cs="Times New Roman"/>
          <w:sz w:val="24"/>
          <w:szCs w:val="24"/>
        </w:rPr>
      </w:pPr>
    </w:p>
    <w:p w:rsidR="00D61E47" w:rsidRDefault="00D61E47" w:rsidP="00593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MUTEMA J:  The applicants have had a long running legal battle with the 4</w:t>
      </w:r>
      <w:r w:rsidRPr="00D61E4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(Air Zimbabwe Holdings) and Air Zimbabwe (Pvt) Ltd, a subsidiary company of Air Zimbabwe Holdings.  The legal dispute </w:t>
      </w:r>
      <w:r w:rsidR="00831B8B">
        <w:rPr>
          <w:rFonts w:ascii="Times New Roman" w:hAnsi="Times New Roman" w:cs="Times New Roman"/>
          <w:sz w:val="24"/>
          <w:szCs w:val="24"/>
        </w:rPr>
        <w:t xml:space="preserve">between the parties has its </w:t>
      </w:r>
      <w:r>
        <w:rPr>
          <w:rFonts w:ascii="Times New Roman" w:hAnsi="Times New Roman" w:cs="Times New Roman"/>
          <w:sz w:val="24"/>
          <w:szCs w:val="24"/>
        </w:rPr>
        <w:t>genesis steeped in matters of employment.  It is claimed that Air Zimbabwe Holdings and Air Zimbabwe (Pvt) Ltd</w:t>
      </w:r>
      <w:r w:rsidR="0079043A">
        <w:rPr>
          <w:rFonts w:ascii="Times New Roman" w:hAnsi="Times New Roman" w:cs="Times New Roman"/>
          <w:sz w:val="24"/>
          <w:szCs w:val="24"/>
        </w:rPr>
        <w:t xml:space="preserve"> owe the applicants and their members (who are employees of the former) approximately US$35 415 731,80 representing union </w:t>
      </w:r>
      <w:r w:rsidR="00533251">
        <w:rPr>
          <w:rFonts w:ascii="Times New Roman" w:hAnsi="Times New Roman" w:cs="Times New Roman"/>
          <w:sz w:val="24"/>
          <w:szCs w:val="24"/>
        </w:rPr>
        <w:t>dues</w:t>
      </w:r>
      <w:r w:rsidR="0079043A">
        <w:rPr>
          <w:rFonts w:ascii="Times New Roman" w:hAnsi="Times New Roman" w:cs="Times New Roman"/>
          <w:sz w:val="24"/>
          <w:szCs w:val="24"/>
        </w:rPr>
        <w:t xml:space="preserve"> and salary arrears for the period January, 2009 to December 2011.  The applicants believe that the financial woes bedevilling Air Zimbabwe Holdings and Air Zimbabwe (Pvt) Ltd are a result of mismanagement.  This is the reason </w:t>
      </w:r>
      <w:r w:rsidR="00831B8B">
        <w:rPr>
          <w:rFonts w:ascii="Times New Roman" w:hAnsi="Times New Roman" w:cs="Times New Roman"/>
          <w:sz w:val="24"/>
          <w:szCs w:val="24"/>
        </w:rPr>
        <w:t>why</w:t>
      </w:r>
      <w:r w:rsidR="0079043A">
        <w:rPr>
          <w:rFonts w:ascii="Times New Roman" w:hAnsi="Times New Roman" w:cs="Times New Roman"/>
          <w:sz w:val="24"/>
          <w:szCs w:val="24"/>
        </w:rPr>
        <w:t xml:space="preserve"> the applicants filed case number HC 661/12 on 23 January, 2012 by way of a court application to have Air Zimbabwe Holdings and Air Zimbabwe (Pvt) Ltd placed under </w:t>
      </w:r>
      <w:r w:rsidR="0079043A">
        <w:rPr>
          <w:rFonts w:ascii="Times New Roman" w:hAnsi="Times New Roman" w:cs="Times New Roman"/>
          <w:sz w:val="24"/>
          <w:szCs w:val="24"/>
        </w:rPr>
        <w:lastRenderedPageBreak/>
        <w:t xml:space="preserve">provisional judicial management instead of gunning for </w:t>
      </w:r>
      <w:r w:rsidR="00831B8B">
        <w:rPr>
          <w:rFonts w:ascii="Times New Roman" w:hAnsi="Times New Roman" w:cs="Times New Roman"/>
          <w:sz w:val="24"/>
          <w:szCs w:val="24"/>
        </w:rPr>
        <w:t xml:space="preserve">outright </w:t>
      </w:r>
      <w:r w:rsidR="0079043A">
        <w:rPr>
          <w:rFonts w:ascii="Times New Roman" w:hAnsi="Times New Roman" w:cs="Times New Roman"/>
          <w:sz w:val="24"/>
          <w:szCs w:val="24"/>
        </w:rPr>
        <w:t xml:space="preserve">liquidation.  That application is still pending and it is being opposed.      </w:t>
      </w:r>
    </w:p>
    <w:p w:rsidR="00DD1545" w:rsidRDefault="0079043A" w:rsidP="00593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 April, 2012, the applicants stumbled upon an official letter dated 26 March, 2012 from second respondent to third respondent wherein it was directed that 4</w:t>
      </w:r>
      <w:r w:rsidRPr="0079043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should transfer its share holding in fifth respondent to a nominee company wholly owned by the government of Zimbabwe and that the fifth respondent would cease to be a subsidiary of Air Zimbabwe Holdings and the fifth respondent’s </w:t>
      </w:r>
      <w:r w:rsidR="00C24B1C">
        <w:rPr>
          <w:rFonts w:ascii="Times New Roman" w:hAnsi="Times New Roman" w:cs="Times New Roman"/>
          <w:sz w:val="24"/>
          <w:szCs w:val="24"/>
        </w:rPr>
        <w:t xml:space="preserve">current board of directors was dissolved.  The letter in question </w:t>
      </w:r>
      <w:r w:rsidR="00831B8B">
        <w:rPr>
          <w:rFonts w:ascii="Times New Roman" w:hAnsi="Times New Roman" w:cs="Times New Roman"/>
          <w:sz w:val="24"/>
          <w:szCs w:val="24"/>
        </w:rPr>
        <w:t xml:space="preserve">is attached to this application </w:t>
      </w:r>
      <w:r w:rsidR="00C24B1C">
        <w:rPr>
          <w:rFonts w:ascii="Times New Roman" w:hAnsi="Times New Roman" w:cs="Times New Roman"/>
          <w:sz w:val="24"/>
          <w:szCs w:val="24"/>
        </w:rPr>
        <w:t>as annexure “B”.  The respondents’ action postulated above created an apprehension in applicants’ mind that the action amounted to stripping Air Zimbabwe  Holdings of its assets thereby reducing it to a shell th</w:t>
      </w:r>
      <w:r w:rsidR="00831B8B">
        <w:rPr>
          <w:rFonts w:ascii="Times New Roman" w:hAnsi="Times New Roman" w:cs="Times New Roman"/>
          <w:sz w:val="24"/>
          <w:szCs w:val="24"/>
        </w:rPr>
        <w:t>u</w:t>
      </w:r>
      <w:r w:rsidR="00C24B1C">
        <w:rPr>
          <w:rFonts w:ascii="Times New Roman" w:hAnsi="Times New Roman" w:cs="Times New Roman"/>
          <w:sz w:val="24"/>
          <w:szCs w:val="24"/>
        </w:rPr>
        <w:t xml:space="preserve">s rendering nugatory the application in case number HC 661/12.  This prompted the applicants to file the present interlocutory interdict barring the respondents from giving effect to the transfer of Air Zimbabwe Holdings shares in </w:t>
      </w:r>
      <w:r w:rsidR="00DD1545">
        <w:rPr>
          <w:rFonts w:ascii="Times New Roman" w:hAnsi="Times New Roman" w:cs="Times New Roman"/>
          <w:sz w:val="24"/>
          <w:szCs w:val="24"/>
        </w:rPr>
        <w:t xml:space="preserve">fifth respondent as directed by the second respondent in annexure “B” </w:t>
      </w:r>
      <w:r w:rsidR="00DD1545" w:rsidRPr="00DD1545">
        <w:rPr>
          <w:rFonts w:ascii="Times New Roman" w:hAnsi="Times New Roman" w:cs="Times New Roman"/>
          <w:i/>
          <w:sz w:val="24"/>
          <w:szCs w:val="24"/>
        </w:rPr>
        <w:t>supra</w:t>
      </w:r>
      <w:r w:rsidR="00C24B1C">
        <w:rPr>
          <w:rFonts w:ascii="Times New Roman" w:hAnsi="Times New Roman" w:cs="Times New Roman"/>
          <w:sz w:val="24"/>
          <w:szCs w:val="24"/>
        </w:rPr>
        <w:t xml:space="preserve">  </w:t>
      </w:r>
      <w:r w:rsidR="00DD1545">
        <w:rPr>
          <w:rFonts w:ascii="Times New Roman" w:hAnsi="Times New Roman" w:cs="Times New Roman"/>
          <w:sz w:val="24"/>
          <w:szCs w:val="24"/>
        </w:rPr>
        <w:t>and from interfering with the assets of Air Zimbabwe Holdings in any manner that will have the effect of stripping the company of its assets pending finalisation of the matter in HC 661/12.</w:t>
      </w:r>
    </w:p>
    <w:p w:rsidR="00DD1545" w:rsidRDefault="00DD1545" w:rsidP="00593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terse oral submissions made on behalf of the first and second respondents is that urgency is absent because the first two respondents’ actions are deemed lawful and it is difficult for them to reverse their actions.</w:t>
      </w:r>
    </w:p>
    <w:p w:rsidR="00455683" w:rsidRDefault="00DD1545" w:rsidP="00593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and fourth respondents orally associated themselves </w:t>
      </w:r>
      <w:r w:rsidR="00455683">
        <w:rPr>
          <w:rFonts w:ascii="Times New Roman" w:hAnsi="Times New Roman" w:cs="Times New Roman"/>
          <w:sz w:val="24"/>
          <w:szCs w:val="24"/>
        </w:rPr>
        <w:t xml:space="preserve">with the first two respondents’ submissions </w:t>
      </w:r>
      <w:r w:rsidR="00455683" w:rsidRPr="00455683">
        <w:rPr>
          <w:rFonts w:ascii="Times New Roman" w:hAnsi="Times New Roman" w:cs="Times New Roman"/>
          <w:i/>
          <w:sz w:val="24"/>
          <w:szCs w:val="24"/>
        </w:rPr>
        <w:t>supra</w:t>
      </w:r>
      <w:r w:rsidR="00455683" w:rsidRPr="00455683">
        <w:rPr>
          <w:rFonts w:ascii="Times New Roman" w:hAnsi="Times New Roman" w:cs="Times New Roman"/>
          <w:sz w:val="24"/>
          <w:szCs w:val="24"/>
        </w:rPr>
        <w:t>.</w:t>
      </w:r>
      <w:r>
        <w:rPr>
          <w:rFonts w:ascii="Times New Roman" w:hAnsi="Times New Roman" w:cs="Times New Roman"/>
          <w:sz w:val="24"/>
          <w:szCs w:val="24"/>
        </w:rPr>
        <w:t xml:space="preserve"> </w:t>
      </w:r>
      <w:r w:rsidR="00455683">
        <w:rPr>
          <w:rFonts w:ascii="Times New Roman" w:hAnsi="Times New Roman" w:cs="Times New Roman"/>
          <w:sz w:val="24"/>
          <w:szCs w:val="24"/>
        </w:rPr>
        <w:t>They added that the sole purpose of the first two respondents’ actions is to restore profitability and that even if the shares are transferred there will not be any prejudice occasioned to the applicants because of s 16 of the Labour Act, [</w:t>
      </w:r>
      <w:r w:rsidR="00455683" w:rsidRPr="00455683">
        <w:rPr>
          <w:rFonts w:ascii="Times New Roman" w:hAnsi="Times New Roman" w:cs="Times New Roman"/>
          <w:i/>
          <w:sz w:val="24"/>
          <w:szCs w:val="24"/>
        </w:rPr>
        <w:t>Cap 28:01</w:t>
      </w:r>
      <w:r w:rsidR="00455683">
        <w:rPr>
          <w:rFonts w:ascii="Times New Roman" w:hAnsi="Times New Roman" w:cs="Times New Roman"/>
          <w:sz w:val="24"/>
          <w:szCs w:val="24"/>
        </w:rPr>
        <w:t xml:space="preserve">] which provides that </w:t>
      </w:r>
      <w:r w:rsidR="00831B8B">
        <w:rPr>
          <w:rFonts w:ascii="Times New Roman" w:hAnsi="Times New Roman" w:cs="Times New Roman"/>
          <w:sz w:val="24"/>
          <w:szCs w:val="24"/>
        </w:rPr>
        <w:t>on</w:t>
      </w:r>
      <w:r w:rsidR="00455683">
        <w:rPr>
          <w:rFonts w:ascii="Times New Roman" w:hAnsi="Times New Roman" w:cs="Times New Roman"/>
          <w:sz w:val="24"/>
          <w:szCs w:val="24"/>
        </w:rPr>
        <w:t xml:space="preserve"> transfer of an undertaking,</w:t>
      </w:r>
      <w:r w:rsidR="00C24B1C">
        <w:rPr>
          <w:rFonts w:ascii="Times New Roman" w:hAnsi="Times New Roman" w:cs="Times New Roman"/>
          <w:sz w:val="24"/>
          <w:szCs w:val="24"/>
        </w:rPr>
        <w:t xml:space="preserve"> </w:t>
      </w:r>
      <w:r w:rsidR="00455683">
        <w:rPr>
          <w:rFonts w:ascii="Times New Roman" w:hAnsi="Times New Roman" w:cs="Times New Roman"/>
          <w:sz w:val="24"/>
          <w:szCs w:val="24"/>
        </w:rPr>
        <w:t>the rights of employees and obligations of the transferor are transferred to the transferee.</w:t>
      </w:r>
    </w:p>
    <w:p w:rsidR="00B91279" w:rsidRDefault="00455683" w:rsidP="00593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the matter is not urgent on the basis that the first two respondents’ actions are deemed lawful and it is difficult to reverse the actions is an idle argument.  It also misses the rationale underlying the legal concept of urgency as contemplated in the rules of this court.  A matter is urgent when the need to act arises it cannot wait and the application is timeously made.  </w:t>
      </w:r>
      <w:r w:rsidRPr="00455683">
        <w:rPr>
          <w:rFonts w:ascii="Times New Roman" w:hAnsi="Times New Roman" w:cs="Times New Roman"/>
          <w:i/>
          <w:sz w:val="24"/>
          <w:szCs w:val="24"/>
        </w:rPr>
        <w:t>In casu</w:t>
      </w:r>
      <w:r>
        <w:rPr>
          <w:rFonts w:ascii="Times New Roman" w:hAnsi="Times New Roman" w:cs="Times New Roman"/>
          <w:sz w:val="24"/>
          <w:szCs w:val="24"/>
        </w:rPr>
        <w:t xml:space="preserve"> annexure “B” </w:t>
      </w:r>
      <w:r w:rsidRPr="00455683">
        <w:rPr>
          <w:rFonts w:ascii="Times New Roman" w:hAnsi="Times New Roman" w:cs="Times New Roman"/>
          <w:i/>
          <w:sz w:val="24"/>
          <w:szCs w:val="24"/>
        </w:rPr>
        <w:t>supra</w:t>
      </w:r>
      <w:r>
        <w:rPr>
          <w:rFonts w:ascii="Times New Roman" w:hAnsi="Times New Roman" w:cs="Times New Roman"/>
          <w:sz w:val="24"/>
          <w:szCs w:val="24"/>
        </w:rPr>
        <w:t xml:space="preserve"> came to the applicants’ attention on 2 April, 2012 and on 4 April, 2012 this urgent application was filed.  There was therefore no delay in seeking redress/relief by the applicants.  When it comes to urgency, the </w:t>
      </w:r>
      <w:r w:rsidR="00B91279">
        <w:rPr>
          <w:rFonts w:ascii="Times New Roman" w:hAnsi="Times New Roman" w:cs="Times New Roman"/>
          <w:sz w:val="24"/>
          <w:szCs w:val="24"/>
        </w:rPr>
        <w:t xml:space="preserve">issue is not whether a </w:t>
      </w:r>
      <w:r w:rsidR="00B91279">
        <w:rPr>
          <w:rFonts w:ascii="Times New Roman" w:hAnsi="Times New Roman" w:cs="Times New Roman"/>
          <w:sz w:val="24"/>
          <w:szCs w:val="24"/>
        </w:rPr>
        <w:lastRenderedPageBreak/>
        <w:t xml:space="preserve">respondent’s actions are deemed lawful or it is difficult to reverse the actions.  The lawfulness or otherwise of the first two respondents’ actions is for the court to decide on the return day and so is the issue pertaining to the alleged difficulty in reversing those actions.  In fact, the respondents are not being called upon to reverse their actions but to put them on hold pending the finalisation of the matter in case number HC 661/12.  In the event, I find that the matter </w:t>
      </w:r>
      <w:r w:rsidR="00B91279" w:rsidRPr="00B91279">
        <w:rPr>
          <w:rFonts w:ascii="Times New Roman" w:hAnsi="Times New Roman" w:cs="Times New Roman"/>
          <w:i/>
          <w:sz w:val="24"/>
          <w:szCs w:val="24"/>
        </w:rPr>
        <w:t>in casu</w:t>
      </w:r>
      <w:r w:rsidR="00B91279">
        <w:rPr>
          <w:rFonts w:ascii="Times New Roman" w:hAnsi="Times New Roman" w:cs="Times New Roman"/>
          <w:sz w:val="24"/>
          <w:szCs w:val="24"/>
        </w:rPr>
        <w:t xml:space="preserve"> does meet the requirements of urgency as contemplated in the rules.</w:t>
      </w:r>
      <w:r>
        <w:rPr>
          <w:rFonts w:ascii="Times New Roman" w:hAnsi="Times New Roman" w:cs="Times New Roman"/>
          <w:sz w:val="24"/>
          <w:szCs w:val="24"/>
        </w:rPr>
        <w:t xml:space="preserve">  </w:t>
      </w:r>
    </w:p>
    <w:p w:rsidR="00B91279" w:rsidRDefault="00B91279" w:rsidP="00593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Regarding the merits, the local case of </w:t>
      </w:r>
      <w:r w:rsidRPr="00B91279">
        <w:rPr>
          <w:rFonts w:ascii="Times New Roman" w:hAnsi="Times New Roman" w:cs="Times New Roman"/>
          <w:i/>
          <w:sz w:val="24"/>
          <w:szCs w:val="24"/>
        </w:rPr>
        <w:t>Enhanced Communications Network (Pvt) Ltd</w:t>
      </w:r>
      <w:r>
        <w:rPr>
          <w:rFonts w:ascii="Times New Roman" w:hAnsi="Times New Roman" w:cs="Times New Roman"/>
          <w:sz w:val="24"/>
          <w:szCs w:val="24"/>
        </w:rPr>
        <w:t xml:space="preserve"> v </w:t>
      </w:r>
      <w:r w:rsidRPr="00B91279">
        <w:rPr>
          <w:rFonts w:ascii="Times New Roman" w:hAnsi="Times New Roman" w:cs="Times New Roman"/>
          <w:i/>
          <w:sz w:val="24"/>
          <w:szCs w:val="24"/>
        </w:rPr>
        <w:t>Minister of Information, Posts and telecommunications</w:t>
      </w:r>
      <w:r>
        <w:rPr>
          <w:rFonts w:ascii="Times New Roman" w:hAnsi="Times New Roman" w:cs="Times New Roman"/>
          <w:sz w:val="24"/>
          <w:szCs w:val="24"/>
        </w:rPr>
        <w:t xml:space="preserve"> 1997 (1) ZLR 342 clearly sets out the requisites for a temporary or interim interdict.</w:t>
      </w:r>
    </w:p>
    <w:p w:rsidR="00B91279" w:rsidRDefault="00B91279" w:rsidP="00593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They are these:</w:t>
      </w:r>
    </w:p>
    <w:p w:rsidR="00B91279" w:rsidRDefault="00B91279" w:rsidP="00593A8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right sought to be protected is clear; or </w:t>
      </w:r>
    </w:p>
    <w:p w:rsidR="00B91279" w:rsidRDefault="00B91279" w:rsidP="00593A8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if not clear, it is </w:t>
      </w:r>
      <w:r w:rsidRPr="00533251">
        <w:rPr>
          <w:rFonts w:ascii="Times New Roman" w:hAnsi="Times New Roman" w:cs="Times New Roman"/>
          <w:i/>
          <w:sz w:val="24"/>
          <w:szCs w:val="24"/>
        </w:rPr>
        <w:t>prima faci</w:t>
      </w:r>
      <w:r w:rsidR="00533251" w:rsidRPr="00533251">
        <w:rPr>
          <w:rFonts w:ascii="Times New Roman" w:hAnsi="Times New Roman" w:cs="Times New Roman"/>
          <w:i/>
          <w:sz w:val="24"/>
          <w:szCs w:val="24"/>
        </w:rPr>
        <w:t>e</w:t>
      </w:r>
      <w:r>
        <w:rPr>
          <w:rFonts w:ascii="Times New Roman" w:hAnsi="Times New Roman" w:cs="Times New Roman"/>
          <w:sz w:val="24"/>
          <w:szCs w:val="24"/>
        </w:rPr>
        <w:t xml:space="preserve"> established, even though open to doubt; and</w:t>
      </w:r>
    </w:p>
    <w:p w:rsidR="00B91279" w:rsidRDefault="00B91279" w:rsidP="00593A89">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 there is a well-ground apprehension of irreparable harm if the relief is not </w:t>
      </w:r>
    </w:p>
    <w:p w:rsidR="00533251" w:rsidRDefault="00B91279" w:rsidP="00593A89">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granted and the applicants ultimately succeeds in </w:t>
      </w:r>
      <w:r w:rsidR="00533251">
        <w:rPr>
          <w:rFonts w:ascii="Times New Roman" w:hAnsi="Times New Roman" w:cs="Times New Roman"/>
          <w:sz w:val="24"/>
          <w:szCs w:val="24"/>
        </w:rPr>
        <w:t>establishing his rights;</w:t>
      </w:r>
    </w:p>
    <w:p w:rsidR="00533251" w:rsidRDefault="00533251" w:rsidP="00593A8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balance of convenience favours the grant of the relief; and </w:t>
      </w:r>
    </w:p>
    <w:p w:rsidR="00533251" w:rsidRDefault="00533251" w:rsidP="00593A8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be no other satisfactory remedy.</w:t>
      </w:r>
    </w:p>
    <w:p w:rsidR="00533251" w:rsidRDefault="00533251" w:rsidP="00593A89">
      <w:pPr>
        <w:pStyle w:val="ListParagraph"/>
        <w:spacing w:after="0" w:line="360" w:lineRule="auto"/>
        <w:ind w:left="1080"/>
        <w:jc w:val="both"/>
        <w:rPr>
          <w:rFonts w:ascii="Times New Roman" w:hAnsi="Times New Roman" w:cs="Times New Roman"/>
          <w:sz w:val="24"/>
          <w:szCs w:val="24"/>
        </w:rPr>
      </w:pPr>
    </w:p>
    <w:p w:rsidR="00533251" w:rsidRDefault="00533251" w:rsidP="00593A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 rider to the above requisites that even where the requisites are established, the court still has a discretion whether to grant of refuse the remedy.</w:t>
      </w:r>
    </w:p>
    <w:p w:rsidR="00425521" w:rsidRDefault="00533251" w:rsidP="00593A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right </w:t>
      </w:r>
      <w:r w:rsidRPr="00533251">
        <w:rPr>
          <w:rFonts w:ascii="Times New Roman" w:hAnsi="Times New Roman" w:cs="Times New Roman"/>
          <w:i/>
          <w:sz w:val="24"/>
          <w:szCs w:val="24"/>
        </w:rPr>
        <w:t>sought</w:t>
      </w:r>
      <w:r>
        <w:rPr>
          <w:rFonts w:ascii="Times New Roman" w:hAnsi="Times New Roman" w:cs="Times New Roman"/>
          <w:sz w:val="24"/>
          <w:szCs w:val="24"/>
        </w:rPr>
        <w:t xml:space="preserve"> to be protected is clear or if not clear, it is </w:t>
      </w:r>
      <w:r w:rsidRPr="00533251">
        <w:rPr>
          <w:rFonts w:ascii="Times New Roman" w:hAnsi="Times New Roman" w:cs="Times New Roman"/>
          <w:i/>
          <w:sz w:val="24"/>
          <w:szCs w:val="24"/>
        </w:rPr>
        <w:t>prima facie</w:t>
      </w:r>
      <w:r>
        <w:rPr>
          <w:rFonts w:ascii="Times New Roman" w:hAnsi="Times New Roman" w:cs="Times New Roman"/>
          <w:sz w:val="24"/>
          <w:szCs w:val="24"/>
        </w:rPr>
        <w:t xml:space="preserve"> </w:t>
      </w:r>
      <w:r w:rsidRPr="00533251">
        <w:rPr>
          <w:rFonts w:ascii="Times New Roman" w:hAnsi="Times New Roman" w:cs="Times New Roman"/>
          <w:sz w:val="24"/>
          <w:szCs w:val="24"/>
        </w:rPr>
        <w:t xml:space="preserve"> </w:t>
      </w:r>
      <w:r>
        <w:rPr>
          <w:rFonts w:ascii="Times New Roman" w:hAnsi="Times New Roman" w:cs="Times New Roman"/>
          <w:sz w:val="24"/>
          <w:szCs w:val="24"/>
        </w:rPr>
        <w:t xml:space="preserve">established even though open to doubt seems to me to be as clear as day follows night.  Applicants seek to protect the </w:t>
      </w:r>
      <w:r w:rsidRPr="00533251">
        <w:rPr>
          <w:rFonts w:ascii="Times New Roman" w:hAnsi="Times New Roman" w:cs="Times New Roman"/>
          <w:i/>
          <w:sz w:val="24"/>
          <w:szCs w:val="24"/>
        </w:rPr>
        <w:t>re litigiosa</w:t>
      </w:r>
      <w:r>
        <w:rPr>
          <w:rFonts w:ascii="Times New Roman" w:hAnsi="Times New Roman" w:cs="Times New Roman"/>
          <w:sz w:val="24"/>
          <w:szCs w:val="24"/>
        </w:rPr>
        <w:t>,</w:t>
      </w:r>
      <w:r w:rsidRPr="00533251">
        <w:rPr>
          <w:rFonts w:ascii="Times New Roman" w:hAnsi="Times New Roman" w:cs="Times New Roman"/>
          <w:sz w:val="24"/>
          <w:szCs w:val="24"/>
        </w:rPr>
        <w:t xml:space="preserve"> </w:t>
      </w:r>
      <w:r>
        <w:rPr>
          <w:rFonts w:ascii="Times New Roman" w:hAnsi="Times New Roman" w:cs="Times New Roman"/>
          <w:sz w:val="24"/>
          <w:szCs w:val="24"/>
        </w:rPr>
        <w:t>viz the assets of Air Zimbabwe Holdings rendered as such by HC 661/12.  The applicants, by so doing want to protect what Air Zimbabwe (Pvt) Ltd owe</w:t>
      </w:r>
      <w:r w:rsidR="00831B8B">
        <w:rPr>
          <w:rFonts w:ascii="Times New Roman" w:hAnsi="Times New Roman" w:cs="Times New Roman"/>
          <w:sz w:val="24"/>
          <w:szCs w:val="24"/>
        </w:rPr>
        <w:t>s</w:t>
      </w:r>
      <w:r>
        <w:rPr>
          <w:rFonts w:ascii="Times New Roman" w:hAnsi="Times New Roman" w:cs="Times New Roman"/>
          <w:sz w:val="24"/>
          <w:szCs w:val="24"/>
        </w:rPr>
        <w:t xml:space="preserve"> them in terms of union dues and salary</w:t>
      </w:r>
      <w:r w:rsidR="00425521">
        <w:rPr>
          <w:rFonts w:ascii="Times New Roman" w:hAnsi="Times New Roman" w:cs="Times New Roman"/>
          <w:sz w:val="24"/>
          <w:szCs w:val="24"/>
        </w:rPr>
        <w:t xml:space="preserve"> arrears stated above which has not been disputed and which the court can take judicial notice of due to its notoriety.  The right sought to be protected is clear.</w:t>
      </w:r>
    </w:p>
    <w:p w:rsidR="0067398E" w:rsidRDefault="00425521" w:rsidP="00593A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there exists a well-grounded apprehension of irreparable harm if the relief sought is not granted and the applicants ultimately succeed in establishing their right in HC 661/12 is beyond caevil.  It is not disputed that fifth respondent is currently the only subsidiary of Air Zimbabwe Holdings which is profitable.  Judicial notice can also be taken of the fact that Air Zimbabwe (Pvt) Ltd</w:t>
      </w:r>
      <w:r w:rsidR="0067398E">
        <w:rPr>
          <w:rFonts w:ascii="Times New Roman" w:hAnsi="Times New Roman" w:cs="Times New Roman"/>
          <w:sz w:val="24"/>
          <w:szCs w:val="24"/>
        </w:rPr>
        <w:t>’s planes are all grounded and as such no revenue is being generated by it. If the respondents were to be allowed to alienate assets belonging to Air Zimbabwe Holdings and applicants ultimately succeed in HC 661/12 in having the two entities cited therein placed under provisional judicial management, irreparable harm would have been occasioned to the applicants since there would be no assets to provisionally judicially manage.</w:t>
      </w:r>
    </w:p>
    <w:p w:rsidR="0067398E" w:rsidRDefault="0067398E" w:rsidP="00593A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outcome would simply amount to a </w:t>
      </w:r>
      <w:r w:rsidRPr="0067398E">
        <w:rPr>
          <w:rFonts w:ascii="Times New Roman" w:hAnsi="Times New Roman" w:cs="Times New Roman"/>
          <w:i/>
          <w:sz w:val="24"/>
          <w:szCs w:val="24"/>
        </w:rPr>
        <w:t>brutum fulmen</w:t>
      </w:r>
      <w:r>
        <w:rPr>
          <w:rFonts w:ascii="Times New Roman" w:hAnsi="Times New Roman" w:cs="Times New Roman"/>
          <w:sz w:val="24"/>
          <w:szCs w:val="24"/>
        </w:rPr>
        <w:t>.</w:t>
      </w:r>
      <w:r w:rsidR="00425521">
        <w:rPr>
          <w:rFonts w:ascii="Times New Roman" w:hAnsi="Times New Roman" w:cs="Times New Roman"/>
          <w:sz w:val="24"/>
          <w:szCs w:val="24"/>
        </w:rPr>
        <w:t xml:space="preserve">   </w:t>
      </w:r>
      <w:r>
        <w:rPr>
          <w:rFonts w:ascii="Times New Roman" w:hAnsi="Times New Roman" w:cs="Times New Roman"/>
          <w:sz w:val="24"/>
          <w:szCs w:val="24"/>
        </w:rPr>
        <w:t>The argument that the applicants will not be prejudiced by the transfer of the shares on the basis of the provisions of s 16 of the Labour Act is fallacious.  That s</w:t>
      </w:r>
      <w:r w:rsidR="00831B8B">
        <w:rPr>
          <w:rFonts w:ascii="Times New Roman" w:hAnsi="Times New Roman" w:cs="Times New Roman"/>
          <w:sz w:val="24"/>
          <w:szCs w:val="24"/>
        </w:rPr>
        <w:t>ection</w:t>
      </w:r>
      <w:r>
        <w:rPr>
          <w:rFonts w:ascii="Times New Roman" w:hAnsi="Times New Roman" w:cs="Times New Roman"/>
          <w:sz w:val="24"/>
          <w:szCs w:val="24"/>
        </w:rPr>
        <w:t xml:space="preserve"> does not apply </w:t>
      </w:r>
      <w:r w:rsidRPr="0067398E">
        <w:rPr>
          <w:rFonts w:ascii="Times New Roman" w:hAnsi="Times New Roman" w:cs="Times New Roman"/>
          <w:i/>
          <w:sz w:val="24"/>
          <w:szCs w:val="24"/>
        </w:rPr>
        <w:t>in casu</w:t>
      </w:r>
      <w:r>
        <w:rPr>
          <w:rFonts w:ascii="Times New Roman" w:hAnsi="Times New Roman" w:cs="Times New Roman"/>
          <w:sz w:val="24"/>
          <w:szCs w:val="24"/>
        </w:rPr>
        <w:t xml:space="preserve"> because</w:t>
      </w:r>
      <w:r w:rsidR="00B91279" w:rsidRPr="00533251">
        <w:rPr>
          <w:rFonts w:ascii="Times New Roman" w:hAnsi="Times New Roman" w:cs="Times New Roman"/>
          <w:sz w:val="24"/>
          <w:szCs w:val="24"/>
        </w:rPr>
        <w:t xml:space="preserve"> </w:t>
      </w:r>
      <w:r>
        <w:rPr>
          <w:rFonts w:ascii="Times New Roman" w:hAnsi="Times New Roman" w:cs="Times New Roman"/>
          <w:sz w:val="24"/>
          <w:szCs w:val="24"/>
        </w:rPr>
        <w:t xml:space="preserve">annexure “B” </w:t>
      </w:r>
      <w:r w:rsidRPr="0067398E">
        <w:rPr>
          <w:rFonts w:ascii="Times New Roman" w:hAnsi="Times New Roman" w:cs="Times New Roman"/>
          <w:i/>
          <w:sz w:val="24"/>
          <w:szCs w:val="24"/>
        </w:rPr>
        <w:t>supra</w:t>
      </w:r>
      <w:r>
        <w:rPr>
          <w:rFonts w:ascii="Times New Roman" w:hAnsi="Times New Roman" w:cs="Times New Roman"/>
          <w:sz w:val="24"/>
          <w:szCs w:val="24"/>
        </w:rPr>
        <w:t xml:space="preserve"> is defeaningly silent about the fate of the workers </w:t>
      </w:r>
      <w:r w:rsidR="00831B8B">
        <w:rPr>
          <w:rFonts w:ascii="Times New Roman" w:hAnsi="Times New Roman" w:cs="Times New Roman"/>
          <w:sz w:val="24"/>
          <w:szCs w:val="24"/>
        </w:rPr>
        <w:t xml:space="preserve">or the obligations to the workers </w:t>
      </w:r>
      <w:r>
        <w:rPr>
          <w:rFonts w:ascii="Times New Roman" w:hAnsi="Times New Roman" w:cs="Times New Roman"/>
          <w:sz w:val="24"/>
          <w:szCs w:val="24"/>
        </w:rPr>
        <w:t>by the transferee of the shares in question.  In fact that letter only states that the fifth respondent would cease to be a subsidiary of Air Zimbabwe Holdings without stating what the fate of the fifth respondent would be let alone that of its employees.</w:t>
      </w:r>
    </w:p>
    <w:p w:rsidR="00593A89" w:rsidRDefault="0067398E" w:rsidP="00593A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balance of convenience clearly favours the granting of the relief sought.  No prejudice would be wrought upon the respondents by granting the relief because if the outcome in HC 661/12 is in their favour,</w:t>
      </w:r>
      <w:r w:rsidR="00593A89">
        <w:rPr>
          <w:rFonts w:ascii="Times New Roman" w:hAnsi="Times New Roman" w:cs="Times New Roman"/>
          <w:sz w:val="24"/>
          <w:szCs w:val="24"/>
        </w:rPr>
        <w:t xml:space="preserve"> they can always implement their actions.  In any event, it has not been disputed that applicants filed their head</w:t>
      </w:r>
      <w:r w:rsidR="00831B8B">
        <w:rPr>
          <w:rFonts w:ascii="Times New Roman" w:hAnsi="Times New Roman" w:cs="Times New Roman"/>
          <w:sz w:val="24"/>
          <w:szCs w:val="24"/>
        </w:rPr>
        <w:t>s</w:t>
      </w:r>
      <w:r w:rsidR="00593A89">
        <w:rPr>
          <w:rFonts w:ascii="Times New Roman" w:hAnsi="Times New Roman" w:cs="Times New Roman"/>
          <w:sz w:val="24"/>
          <w:szCs w:val="24"/>
        </w:rPr>
        <w:t xml:space="preserve"> of argument in HC 661/12 on 23 March, 2012 and only the set down date for the opposed application is awaited.  On the other hand, if the relief is not granted the applicants’ pursuit in HC 661/12 will be rendered academic.</w:t>
      </w:r>
    </w:p>
    <w:p w:rsidR="00593A89" w:rsidRDefault="00593A89" w:rsidP="00593A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there is no other satisfactory remedy that can accrue to the applicants in the circumstances in view of the foregoing findings.</w:t>
      </w:r>
    </w:p>
    <w:p w:rsidR="00593A89" w:rsidRDefault="00593A89" w:rsidP="00593A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event, I will invoke the discretion reposed in me in view of the above findings and grant the relief sought in terms of the provisional order.</w:t>
      </w:r>
    </w:p>
    <w:p w:rsidR="00593A89" w:rsidRDefault="00593A89" w:rsidP="00593A89">
      <w:pPr>
        <w:spacing w:after="0" w:line="360" w:lineRule="auto"/>
        <w:ind w:firstLine="720"/>
        <w:jc w:val="both"/>
        <w:rPr>
          <w:rFonts w:ascii="Times New Roman" w:hAnsi="Times New Roman" w:cs="Times New Roman"/>
          <w:sz w:val="24"/>
          <w:szCs w:val="24"/>
        </w:rPr>
      </w:pPr>
    </w:p>
    <w:p w:rsidR="00593A89" w:rsidRDefault="00593A89" w:rsidP="00593A89">
      <w:pPr>
        <w:spacing w:after="0" w:line="360" w:lineRule="auto"/>
        <w:ind w:firstLine="720"/>
        <w:jc w:val="both"/>
        <w:rPr>
          <w:rFonts w:ascii="Times New Roman" w:hAnsi="Times New Roman" w:cs="Times New Roman"/>
          <w:sz w:val="24"/>
          <w:szCs w:val="24"/>
        </w:rPr>
      </w:pPr>
    </w:p>
    <w:p w:rsidR="00593A89" w:rsidRDefault="00593A89" w:rsidP="00593A89">
      <w:pPr>
        <w:spacing w:after="0" w:line="360" w:lineRule="auto"/>
        <w:ind w:firstLine="720"/>
        <w:jc w:val="both"/>
        <w:rPr>
          <w:rFonts w:ascii="Times New Roman" w:hAnsi="Times New Roman" w:cs="Times New Roman"/>
          <w:sz w:val="24"/>
          <w:szCs w:val="24"/>
        </w:rPr>
      </w:pPr>
    </w:p>
    <w:p w:rsidR="00593A89" w:rsidRDefault="00593A89"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Matsikidze and Muche</w:t>
      </w:r>
      <w:r w:rsidR="00831B8B">
        <w:rPr>
          <w:rFonts w:ascii="Times New Roman" w:hAnsi="Times New Roman" w:cs="Times New Roman"/>
          <w:sz w:val="24"/>
          <w:szCs w:val="24"/>
        </w:rPr>
        <w:t>ch</w:t>
      </w:r>
      <w:r>
        <w:rPr>
          <w:rFonts w:ascii="Times New Roman" w:hAnsi="Times New Roman" w:cs="Times New Roman"/>
          <w:sz w:val="24"/>
          <w:szCs w:val="24"/>
        </w:rPr>
        <w:t>e, applicants’ legal practi</w:t>
      </w:r>
      <w:r w:rsidR="008E4E6F">
        <w:rPr>
          <w:rFonts w:ascii="Times New Roman" w:hAnsi="Times New Roman" w:cs="Times New Roman"/>
          <w:sz w:val="24"/>
          <w:szCs w:val="24"/>
        </w:rPr>
        <w:t>tio</w:t>
      </w:r>
      <w:r>
        <w:rPr>
          <w:rFonts w:ascii="Times New Roman" w:hAnsi="Times New Roman" w:cs="Times New Roman"/>
          <w:sz w:val="24"/>
          <w:szCs w:val="24"/>
        </w:rPr>
        <w:t>ners</w:t>
      </w:r>
    </w:p>
    <w:p w:rsidR="00593A89" w:rsidRDefault="00593A89"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Civil Division of the Attorney General’s Office, 1</w:t>
      </w:r>
      <w:r w:rsidRPr="00593A8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93A8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w:t>
      </w:r>
      <w:r w:rsidR="00831B8B">
        <w:rPr>
          <w:rFonts w:ascii="Times New Roman" w:hAnsi="Times New Roman" w:cs="Times New Roman"/>
          <w:sz w:val="24"/>
          <w:szCs w:val="24"/>
        </w:rPr>
        <w:t>s</w:t>
      </w:r>
      <w:r>
        <w:rPr>
          <w:rFonts w:ascii="Times New Roman" w:hAnsi="Times New Roman" w:cs="Times New Roman"/>
          <w:sz w:val="24"/>
          <w:szCs w:val="24"/>
        </w:rPr>
        <w:t>.</w:t>
      </w:r>
    </w:p>
    <w:p w:rsidR="0079043A" w:rsidRPr="00533251" w:rsidRDefault="00593A89" w:rsidP="00593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Mutumbwa, Mugabe and partners, 3</w:t>
      </w:r>
      <w:r w:rsidRPr="00593A89">
        <w:rPr>
          <w:rFonts w:ascii="Times New Roman" w:hAnsi="Times New Roman" w:cs="Times New Roman"/>
          <w:sz w:val="24"/>
          <w:szCs w:val="24"/>
          <w:vertAlign w:val="superscript"/>
        </w:rPr>
        <w:t>rd</w:t>
      </w:r>
      <w:r>
        <w:rPr>
          <w:rFonts w:ascii="Times New Roman" w:hAnsi="Times New Roman" w:cs="Times New Roman"/>
          <w:sz w:val="24"/>
          <w:szCs w:val="24"/>
        </w:rPr>
        <w:t xml:space="preserve"> and fourth respondents’ legal practitioners.    </w:t>
      </w:r>
      <w:r w:rsidR="0067398E">
        <w:rPr>
          <w:rFonts w:ascii="Times New Roman" w:hAnsi="Times New Roman" w:cs="Times New Roman"/>
          <w:sz w:val="24"/>
          <w:szCs w:val="24"/>
        </w:rPr>
        <w:t xml:space="preserve">   </w:t>
      </w:r>
      <w:r w:rsidR="00455683" w:rsidRPr="00533251">
        <w:rPr>
          <w:rFonts w:ascii="Times New Roman" w:hAnsi="Times New Roman" w:cs="Times New Roman"/>
          <w:sz w:val="24"/>
          <w:szCs w:val="24"/>
        </w:rPr>
        <w:t xml:space="preserve">   </w:t>
      </w:r>
      <w:r w:rsidR="0079043A" w:rsidRPr="00533251">
        <w:rPr>
          <w:rFonts w:ascii="Times New Roman" w:hAnsi="Times New Roman" w:cs="Times New Roman"/>
          <w:sz w:val="24"/>
          <w:szCs w:val="24"/>
        </w:rPr>
        <w:t xml:space="preserve"> </w:t>
      </w:r>
    </w:p>
    <w:sectPr w:rsidR="0079043A" w:rsidRPr="00533251" w:rsidSect="00860874">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461" w:rsidRDefault="00061461" w:rsidP="00593A89">
      <w:pPr>
        <w:spacing w:after="0" w:line="240" w:lineRule="auto"/>
      </w:pPr>
      <w:r>
        <w:separator/>
      </w:r>
    </w:p>
  </w:endnote>
  <w:endnote w:type="continuationSeparator" w:id="0">
    <w:p w:rsidR="00061461" w:rsidRDefault="00061461" w:rsidP="0059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89" w:rsidRDefault="00593A89">
    <w:pPr>
      <w:pStyle w:val="Footer"/>
      <w:jc w:val="right"/>
    </w:pPr>
  </w:p>
  <w:p w:rsidR="00593A89" w:rsidRDefault="00593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461" w:rsidRDefault="00061461" w:rsidP="00593A89">
      <w:pPr>
        <w:spacing w:after="0" w:line="240" w:lineRule="auto"/>
      </w:pPr>
      <w:r>
        <w:separator/>
      </w:r>
    </w:p>
  </w:footnote>
  <w:footnote w:type="continuationSeparator" w:id="0">
    <w:p w:rsidR="00061461" w:rsidRDefault="00061461" w:rsidP="00593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5315"/>
      <w:docPartObj>
        <w:docPartGallery w:val="Page Numbers (Top of Page)"/>
        <w:docPartUnique/>
      </w:docPartObj>
    </w:sdtPr>
    <w:sdtEndPr/>
    <w:sdtContent>
      <w:p w:rsidR="00593A89" w:rsidRDefault="00061461">
        <w:pPr>
          <w:pStyle w:val="Header"/>
          <w:jc w:val="right"/>
        </w:pPr>
        <w:r>
          <w:fldChar w:fldCharType="begin"/>
        </w:r>
        <w:r>
          <w:instrText xml:space="preserve"> PAGE   \* MERGEFORMAT </w:instrText>
        </w:r>
        <w:r>
          <w:fldChar w:fldCharType="separate"/>
        </w:r>
        <w:r w:rsidR="00E118AD">
          <w:rPr>
            <w:noProof/>
          </w:rPr>
          <w:t>1</w:t>
        </w:r>
        <w:r>
          <w:rPr>
            <w:noProof/>
          </w:rPr>
          <w:fldChar w:fldCharType="end"/>
        </w:r>
      </w:p>
      <w:p w:rsidR="00593A89" w:rsidRDefault="00593A89">
        <w:pPr>
          <w:pStyle w:val="Header"/>
          <w:jc w:val="right"/>
        </w:pPr>
        <w:r>
          <w:t>HH</w:t>
        </w:r>
        <w:r w:rsidR="002F0130">
          <w:t>192-12</w:t>
        </w:r>
      </w:p>
      <w:p w:rsidR="00593A89" w:rsidRDefault="00593A89">
        <w:pPr>
          <w:pStyle w:val="Header"/>
          <w:jc w:val="right"/>
        </w:pPr>
        <w:r>
          <w:t>CASE NO. HC 3783/12</w:t>
        </w:r>
      </w:p>
      <w:p w:rsidR="00593A89" w:rsidRDefault="00593A89">
        <w:pPr>
          <w:pStyle w:val="Header"/>
          <w:jc w:val="right"/>
        </w:pPr>
        <w:r>
          <w:t>REF CASE NO. 661/12</w:t>
        </w:r>
      </w:p>
    </w:sdtContent>
  </w:sdt>
  <w:p w:rsidR="00593A89" w:rsidRDefault="00593A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13368"/>
    <w:multiLevelType w:val="hybridMultilevel"/>
    <w:tmpl w:val="43CA26D0"/>
    <w:lvl w:ilvl="0" w:tplc="11CADA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61E47"/>
    <w:rsid w:val="00061461"/>
    <w:rsid w:val="000673E8"/>
    <w:rsid w:val="000F14DB"/>
    <w:rsid w:val="00172CDA"/>
    <w:rsid w:val="002F0130"/>
    <w:rsid w:val="003C4139"/>
    <w:rsid w:val="00425521"/>
    <w:rsid w:val="00455683"/>
    <w:rsid w:val="00482E97"/>
    <w:rsid w:val="00533251"/>
    <w:rsid w:val="00593A89"/>
    <w:rsid w:val="0067398E"/>
    <w:rsid w:val="0079043A"/>
    <w:rsid w:val="00831B8B"/>
    <w:rsid w:val="00860874"/>
    <w:rsid w:val="008E4E6F"/>
    <w:rsid w:val="00B91279"/>
    <w:rsid w:val="00C24B1C"/>
    <w:rsid w:val="00CD71C4"/>
    <w:rsid w:val="00D61E47"/>
    <w:rsid w:val="00DD1545"/>
    <w:rsid w:val="00DD422E"/>
    <w:rsid w:val="00E118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279"/>
    <w:pPr>
      <w:ind w:left="720"/>
      <w:contextualSpacing/>
    </w:pPr>
  </w:style>
  <w:style w:type="paragraph" w:styleId="Header">
    <w:name w:val="header"/>
    <w:basedOn w:val="Normal"/>
    <w:link w:val="HeaderChar"/>
    <w:uiPriority w:val="99"/>
    <w:unhideWhenUsed/>
    <w:rsid w:val="00593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A89"/>
  </w:style>
  <w:style w:type="paragraph" w:styleId="Footer">
    <w:name w:val="footer"/>
    <w:basedOn w:val="Normal"/>
    <w:link w:val="FooterChar"/>
    <w:uiPriority w:val="99"/>
    <w:unhideWhenUsed/>
    <w:rsid w:val="00593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A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dcterms:created xsi:type="dcterms:W3CDTF">2012-05-09T13:09:00Z</dcterms:created>
  <dcterms:modified xsi:type="dcterms:W3CDTF">2012-05-09T13:09:00Z</dcterms:modified>
</cp:coreProperties>
</file>