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5EE51" w14:textId="77777777" w:rsidR="00091173" w:rsidRPr="00192ADB" w:rsidRDefault="00091173" w:rsidP="00192ADB">
      <w:pPr>
        <w:spacing w:before="100" w:beforeAutospacing="1" w:after="0" w:line="240" w:lineRule="auto"/>
        <w:rPr>
          <w:rFonts w:ascii="Times New Roman" w:hAnsi="Times New Roman" w:cs="Times New Roman"/>
          <w:sz w:val="24"/>
          <w:szCs w:val="24"/>
        </w:rPr>
      </w:pPr>
      <w:bookmarkStart w:id="0" w:name="_GoBack"/>
      <w:bookmarkEnd w:id="0"/>
      <w:r w:rsidRPr="00192ADB">
        <w:rPr>
          <w:rFonts w:ascii="Times New Roman" w:hAnsi="Times New Roman" w:cs="Times New Roman"/>
          <w:sz w:val="24"/>
          <w:szCs w:val="24"/>
        </w:rPr>
        <w:t>NARESH JIVAN</w:t>
      </w:r>
    </w:p>
    <w:p w14:paraId="2EC44C01" w14:textId="77777777" w:rsidR="00091173" w:rsidRPr="00192ADB" w:rsidRDefault="00937049"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versus</w:t>
      </w:r>
    </w:p>
    <w:p w14:paraId="3BA48D24" w14:textId="77777777" w:rsidR="004B1E6C" w:rsidRPr="00192ADB" w:rsidRDefault="00091173"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MASTER OF THE HIGH COURT</w:t>
      </w:r>
    </w:p>
    <w:p w14:paraId="32C7828F" w14:textId="77777777" w:rsidR="00937049" w:rsidRPr="00192ADB" w:rsidRDefault="00EE430C"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a</w:t>
      </w:r>
      <w:r w:rsidR="00306AA5" w:rsidRPr="00192ADB">
        <w:rPr>
          <w:rFonts w:ascii="Times New Roman" w:hAnsi="Times New Roman" w:cs="Times New Roman"/>
          <w:sz w:val="24"/>
          <w:szCs w:val="24"/>
        </w:rPr>
        <w:t>nd</w:t>
      </w:r>
    </w:p>
    <w:p w14:paraId="2AE871AE" w14:textId="07F0CDE8" w:rsidR="00306AA5" w:rsidRPr="00192ADB" w:rsidRDefault="00306AA5"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VERITAS EXECUTORS</w:t>
      </w:r>
      <w:r w:rsidR="00A46B64" w:rsidRPr="00192ADB">
        <w:rPr>
          <w:rFonts w:ascii="Times New Roman" w:hAnsi="Times New Roman" w:cs="Times New Roman"/>
          <w:sz w:val="24"/>
          <w:szCs w:val="24"/>
        </w:rPr>
        <w:t xml:space="preserve"> </w:t>
      </w:r>
      <w:r w:rsidRPr="00192ADB">
        <w:rPr>
          <w:rFonts w:ascii="Times New Roman" w:hAnsi="Times New Roman" w:cs="Times New Roman"/>
          <w:sz w:val="24"/>
          <w:szCs w:val="24"/>
        </w:rPr>
        <w:t>(PRIVATE) LIMITED</w:t>
      </w:r>
    </w:p>
    <w:p w14:paraId="325DEFDC" w14:textId="77777777" w:rsidR="00306AA5" w:rsidRPr="00192ADB" w:rsidRDefault="00EE430C"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a</w:t>
      </w:r>
      <w:r w:rsidR="00306AA5" w:rsidRPr="00192ADB">
        <w:rPr>
          <w:rFonts w:ascii="Times New Roman" w:hAnsi="Times New Roman" w:cs="Times New Roman"/>
          <w:sz w:val="24"/>
          <w:szCs w:val="24"/>
        </w:rPr>
        <w:t xml:space="preserve">nd </w:t>
      </w:r>
    </w:p>
    <w:p w14:paraId="58C7A7FB" w14:textId="1EBAE05B" w:rsidR="000332A7" w:rsidRDefault="00306AA5"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CAROL BRENDA</w:t>
      </w:r>
      <w:r w:rsidR="00A46B64" w:rsidRPr="00192ADB">
        <w:rPr>
          <w:rFonts w:ascii="Times New Roman" w:hAnsi="Times New Roman" w:cs="Times New Roman"/>
          <w:sz w:val="24"/>
          <w:szCs w:val="24"/>
        </w:rPr>
        <w:t xml:space="preserve"> </w:t>
      </w:r>
      <w:r w:rsidR="001A7A6B" w:rsidRPr="00192ADB">
        <w:rPr>
          <w:rFonts w:ascii="Times New Roman" w:hAnsi="Times New Roman" w:cs="Times New Roman"/>
          <w:sz w:val="24"/>
          <w:szCs w:val="24"/>
        </w:rPr>
        <w:t>LEEPER</w:t>
      </w:r>
    </w:p>
    <w:p w14:paraId="023DC287" w14:textId="165C62C1" w:rsidR="00192ADB" w:rsidRDefault="00192ADB" w:rsidP="00192ADB">
      <w:pPr>
        <w:spacing w:after="0" w:line="240" w:lineRule="auto"/>
        <w:rPr>
          <w:rFonts w:ascii="Times New Roman" w:hAnsi="Times New Roman" w:cs="Times New Roman"/>
          <w:sz w:val="24"/>
          <w:szCs w:val="24"/>
        </w:rPr>
      </w:pPr>
    </w:p>
    <w:p w14:paraId="714531F2" w14:textId="069A0BBA" w:rsidR="00192ADB" w:rsidRDefault="00192ADB" w:rsidP="00192ADB">
      <w:pPr>
        <w:spacing w:after="0" w:line="240" w:lineRule="auto"/>
        <w:rPr>
          <w:rFonts w:ascii="Times New Roman" w:hAnsi="Times New Roman" w:cs="Times New Roman"/>
          <w:sz w:val="24"/>
          <w:szCs w:val="24"/>
        </w:rPr>
      </w:pPr>
    </w:p>
    <w:p w14:paraId="5EC086F5" w14:textId="77777777" w:rsidR="00192ADB" w:rsidRPr="00192ADB" w:rsidRDefault="00192ADB" w:rsidP="00192ADB">
      <w:pPr>
        <w:spacing w:after="0" w:line="240" w:lineRule="auto"/>
        <w:rPr>
          <w:rFonts w:ascii="Times New Roman" w:hAnsi="Times New Roman" w:cs="Times New Roman"/>
          <w:sz w:val="24"/>
          <w:szCs w:val="24"/>
        </w:rPr>
      </w:pPr>
    </w:p>
    <w:p w14:paraId="7E8438F2" w14:textId="1B063B2D" w:rsidR="001A7A6B" w:rsidRDefault="001A7A6B"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HIGH COURT OF ZIMBABWE</w:t>
      </w:r>
    </w:p>
    <w:p w14:paraId="5918DC7A" w14:textId="53306458" w:rsidR="00192ADB" w:rsidRPr="00192ADB" w:rsidRDefault="00192ADB" w:rsidP="00192ADB">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14:paraId="3189AA47" w14:textId="134910A4" w:rsidR="001A7A6B" w:rsidRDefault="00F80397"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 xml:space="preserve">HARARE, 22 March </w:t>
      </w:r>
      <w:r w:rsidR="00056A5D">
        <w:rPr>
          <w:rFonts w:ascii="Times New Roman" w:hAnsi="Times New Roman" w:cs="Times New Roman"/>
          <w:sz w:val="24"/>
          <w:szCs w:val="24"/>
        </w:rPr>
        <w:t>&amp;</w:t>
      </w:r>
      <w:r w:rsidRPr="00192ADB">
        <w:rPr>
          <w:rFonts w:ascii="Times New Roman" w:hAnsi="Times New Roman" w:cs="Times New Roman"/>
          <w:sz w:val="24"/>
          <w:szCs w:val="24"/>
        </w:rPr>
        <w:t xml:space="preserve"> </w:t>
      </w:r>
      <w:r w:rsidR="00056A5D">
        <w:rPr>
          <w:rFonts w:ascii="Times New Roman" w:hAnsi="Times New Roman" w:cs="Times New Roman"/>
          <w:sz w:val="24"/>
          <w:szCs w:val="24"/>
        </w:rPr>
        <w:t xml:space="preserve">24 </w:t>
      </w:r>
      <w:r w:rsidR="001A7A6B" w:rsidRPr="00192ADB">
        <w:rPr>
          <w:rFonts w:ascii="Times New Roman" w:hAnsi="Times New Roman" w:cs="Times New Roman"/>
          <w:sz w:val="24"/>
          <w:szCs w:val="24"/>
        </w:rPr>
        <w:t>May 2023</w:t>
      </w:r>
    </w:p>
    <w:p w14:paraId="7B13D9FA" w14:textId="439E395E" w:rsidR="00192ADB" w:rsidRDefault="00192ADB" w:rsidP="00192ADB">
      <w:pPr>
        <w:spacing w:after="0" w:line="240" w:lineRule="auto"/>
        <w:rPr>
          <w:rFonts w:ascii="Times New Roman" w:hAnsi="Times New Roman" w:cs="Times New Roman"/>
          <w:sz w:val="24"/>
          <w:szCs w:val="24"/>
        </w:rPr>
      </w:pPr>
    </w:p>
    <w:p w14:paraId="280BAB22" w14:textId="62B104FA" w:rsidR="00192ADB" w:rsidRDefault="00192ADB" w:rsidP="00192ADB">
      <w:pPr>
        <w:spacing w:after="0" w:line="240" w:lineRule="auto"/>
        <w:rPr>
          <w:rFonts w:ascii="Times New Roman" w:hAnsi="Times New Roman" w:cs="Times New Roman"/>
          <w:sz w:val="24"/>
          <w:szCs w:val="24"/>
        </w:rPr>
      </w:pPr>
    </w:p>
    <w:p w14:paraId="3C18CB8E" w14:textId="77777777" w:rsidR="00192ADB" w:rsidRPr="00192ADB" w:rsidRDefault="00192ADB" w:rsidP="00192ADB">
      <w:pPr>
        <w:spacing w:after="0" w:line="240" w:lineRule="auto"/>
        <w:rPr>
          <w:rFonts w:ascii="Times New Roman" w:hAnsi="Times New Roman" w:cs="Times New Roman"/>
          <w:sz w:val="24"/>
          <w:szCs w:val="24"/>
        </w:rPr>
      </w:pPr>
    </w:p>
    <w:p w14:paraId="09564422" w14:textId="5ED6F914" w:rsidR="000332A7" w:rsidRDefault="000332A7" w:rsidP="00192ADB">
      <w:pPr>
        <w:spacing w:after="0" w:line="240" w:lineRule="auto"/>
        <w:rPr>
          <w:rFonts w:ascii="Times New Roman" w:hAnsi="Times New Roman" w:cs="Times New Roman"/>
          <w:b/>
          <w:sz w:val="24"/>
          <w:szCs w:val="24"/>
        </w:rPr>
      </w:pPr>
      <w:r w:rsidRPr="00192ADB">
        <w:rPr>
          <w:rFonts w:ascii="Times New Roman" w:hAnsi="Times New Roman" w:cs="Times New Roman"/>
          <w:b/>
          <w:sz w:val="24"/>
          <w:szCs w:val="24"/>
        </w:rPr>
        <w:t xml:space="preserve">Urgent </w:t>
      </w:r>
      <w:r w:rsidR="00192ADB">
        <w:rPr>
          <w:rFonts w:ascii="Times New Roman" w:hAnsi="Times New Roman" w:cs="Times New Roman"/>
          <w:b/>
          <w:sz w:val="24"/>
          <w:szCs w:val="24"/>
        </w:rPr>
        <w:t>C</w:t>
      </w:r>
      <w:r w:rsidRPr="00192ADB">
        <w:rPr>
          <w:rFonts w:ascii="Times New Roman" w:hAnsi="Times New Roman" w:cs="Times New Roman"/>
          <w:b/>
          <w:sz w:val="24"/>
          <w:szCs w:val="24"/>
        </w:rPr>
        <w:t xml:space="preserve">hamber </w:t>
      </w:r>
      <w:r w:rsidR="00192ADB">
        <w:rPr>
          <w:rFonts w:ascii="Times New Roman" w:hAnsi="Times New Roman" w:cs="Times New Roman"/>
          <w:b/>
          <w:sz w:val="24"/>
          <w:szCs w:val="24"/>
        </w:rPr>
        <w:t>A</w:t>
      </w:r>
      <w:r w:rsidRPr="00192ADB">
        <w:rPr>
          <w:rFonts w:ascii="Times New Roman" w:hAnsi="Times New Roman" w:cs="Times New Roman"/>
          <w:b/>
          <w:sz w:val="24"/>
          <w:szCs w:val="24"/>
        </w:rPr>
        <w:t>pplication</w:t>
      </w:r>
    </w:p>
    <w:p w14:paraId="76DCC881" w14:textId="0F04ED8F" w:rsidR="00192ADB" w:rsidRDefault="00192ADB" w:rsidP="00192ADB">
      <w:pPr>
        <w:spacing w:after="0" w:line="240" w:lineRule="auto"/>
        <w:rPr>
          <w:rFonts w:ascii="Times New Roman" w:hAnsi="Times New Roman" w:cs="Times New Roman"/>
          <w:b/>
          <w:sz w:val="24"/>
          <w:szCs w:val="24"/>
        </w:rPr>
      </w:pPr>
    </w:p>
    <w:p w14:paraId="4B1A419E" w14:textId="49542CDB" w:rsidR="00192ADB" w:rsidRDefault="00192ADB" w:rsidP="00192ADB">
      <w:pPr>
        <w:spacing w:after="0" w:line="240" w:lineRule="auto"/>
        <w:rPr>
          <w:rFonts w:ascii="Times New Roman" w:hAnsi="Times New Roman" w:cs="Times New Roman"/>
          <w:b/>
          <w:sz w:val="24"/>
          <w:szCs w:val="24"/>
        </w:rPr>
      </w:pPr>
    </w:p>
    <w:p w14:paraId="3D499AF6" w14:textId="77777777" w:rsidR="00192ADB" w:rsidRPr="00192ADB" w:rsidRDefault="00192ADB" w:rsidP="00192ADB">
      <w:pPr>
        <w:spacing w:after="0" w:line="240" w:lineRule="auto"/>
        <w:rPr>
          <w:rFonts w:ascii="Times New Roman" w:hAnsi="Times New Roman" w:cs="Times New Roman"/>
          <w:b/>
          <w:sz w:val="24"/>
          <w:szCs w:val="24"/>
        </w:rPr>
      </w:pPr>
    </w:p>
    <w:p w14:paraId="4D8073C3" w14:textId="77777777" w:rsidR="000332A7" w:rsidRPr="00192ADB" w:rsidRDefault="000332A7"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 xml:space="preserve">Mr </w:t>
      </w:r>
      <w:r w:rsidRPr="00192ADB">
        <w:rPr>
          <w:rFonts w:ascii="Times New Roman" w:hAnsi="Times New Roman" w:cs="Times New Roman"/>
          <w:i/>
          <w:sz w:val="24"/>
          <w:szCs w:val="24"/>
        </w:rPr>
        <w:t>C Ngweshiwa</w:t>
      </w:r>
      <w:r w:rsidRPr="00192ADB">
        <w:rPr>
          <w:rFonts w:ascii="Times New Roman" w:hAnsi="Times New Roman" w:cs="Times New Roman"/>
          <w:sz w:val="24"/>
          <w:szCs w:val="24"/>
        </w:rPr>
        <w:t>, for the applicant</w:t>
      </w:r>
    </w:p>
    <w:p w14:paraId="53E5EE82" w14:textId="0C46B80D" w:rsidR="000332A7" w:rsidRPr="00192ADB" w:rsidRDefault="000332A7" w:rsidP="00192ADB">
      <w:pPr>
        <w:spacing w:after="0" w:line="240" w:lineRule="auto"/>
        <w:rPr>
          <w:rFonts w:ascii="Times New Roman" w:hAnsi="Times New Roman" w:cs="Times New Roman"/>
          <w:sz w:val="24"/>
          <w:szCs w:val="24"/>
        </w:rPr>
      </w:pPr>
      <w:r w:rsidRPr="00192ADB">
        <w:rPr>
          <w:rFonts w:ascii="Times New Roman" w:hAnsi="Times New Roman" w:cs="Times New Roman"/>
          <w:sz w:val="24"/>
          <w:szCs w:val="24"/>
        </w:rPr>
        <w:t xml:space="preserve">Ms </w:t>
      </w:r>
      <w:r w:rsidRPr="00192ADB">
        <w:rPr>
          <w:rFonts w:ascii="Times New Roman" w:hAnsi="Times New Roman" w:cs="Times New Roman"/>
          <w:i/>
          <w:sz w:val="24"/>
          <w:szCs w:val="24"/>
        </w:rPr>
        <w:t>R T Hove</w:t>
      </w:r>
      <w:r w:rsidRPr="00192ADB">
        <w:rPr>
          <w:rFonts w:ascii="Times New Roman" w:hAnsi="Times New Roman" w:cs="Times New Roman"/>
          <w:sz w:val="24"/>
          <w:szCs w:val="24"/>
        </w:rPr>
        <w:t>, for the 2</w:t>
      </w:r>
      <w:r w:rsidRPr="00192ADB">
        <w:rPr>
          <w:rFonts w:ascii="Times New Roman" w:hAnsi="Times New Roman" w:cs="Times New Roman"/>
          <w:sz w:val="24"/>
          <w:szCs w:val="24"/>
          <w:vertAlign w:val="superscript"/>
        </w:rPr>
        <w:t>nd</w:t>
      </w:r>
      <w:r w:rsidRPr="00192ADB">
        <w:rPr>
          <w:rFonts w:ascii="Times New Roman" w:hAnsi="Times New Roman" w:cs="Times New Roman"/>
          <w:sz w:val="24"/>
          <w:szCs w:val="24"/>
        </w:rPr>
        <w:t xml:space="preserve"> and 3</w:t>
      </w:r>
      <w:r w:rsidRPr="00192ADB">
        <w:rPr>
          <w:rFonts w:ascii="Times New Roman" w:hAnsi="Times New Roman" w:cs="Times New Roman"/>
          <w:sz w:val="24"/>
          <w:szCs w:val="24"/>
          <w:vertAlign w:val="superscript"/>
        </w:rPr>
        <w:t>rd</w:t>
      </w:r>
      <w:r w:rsidRPr="00192ADB">
        <w:rPr>
          <w:rFonts w:ascii="Times New Roman" w:hAnsi="Times New Roman" w:cs="Times New Roman"/>
          <w:sz w:val="24"/>
          <w:szCs w:val="24"/>
        </w:rPr>
        <w:t xml:space="preserve"> respondents</w:t>
      </w:r>
    </w:p>
    <w:p w14:paraId="36FBD5EE" w14:textId="77777777" w:rsidR="004B1E6C" w:rsidRPr="00192ADB" w:rsidRDefault="004B1E6C" w:rsidP="00192ADB">
      <w:pPr>
        <w:spacing w:after="0" w:line="240" w:lineRule="auto"/>
        <w:rPr>
          <w:rFonts w:ascii="Times New Roman" w:hAnsi="Times New Roman" w:cs="Times New Roman"/>
          <w:sz w:val="24"/>
          <w:szCs w:val="24"/>
        </w:rPr>
      </w:pPr>
    </w:p>
    <w:p w14:paraId="6B13B8C9" w14:textId="77777777" w:rsidR="005158D6" w:rsidRDefault="005158D6">
      <w:pPr>
        <w:rPr>
          <w:rFonts w:ascii="Times New Roman" w:hAnsi="Times New Roman" w:cs="Times New Roman"/>
          <w:sz w:val="24"/>
          <w:szCs w:val="24"/>
        </w:rPr>
      </w:pPr>
    </w:p>
    <w:p w14:paraId="764AEA18" w14:textId="1A6335CD" w:rsidR="004B1E6C" w:rsidRPr="00192ADB" w:rsidRDefault="004B1E6C" w:rsidP="005158D6">
      <w:pPr>
        <w:ind w:firstLine="720"/>
        <w:rPr>
          <w:rFonts w:ascii="Times New Roman" w:hAnsi="Times New Roman" w:cs="Times New Roman"/>
          <w:sz w:val="24"/>
          <w:szCs w:val="24"/>
        </w:rPr>
      </w:pPr>
      <w:r w:rsidRPr="00192ADB">
        <w:rPr>
          <w:rFonts w:ascii="Times New Roman" w:hAnsi="Times New Roman" w:cs="Times New Roman"/>
          <w:sz w:val="24"/>
          <w:szCs w:val="24"/>
        </w:rPr>
        <w:t>MANYANGADZE J:</w:t>
      </w:r>
    </w:p>
    <w:p w14:paraId="28F9E87C" w14:textId="7EAD8D75" w:rsidR="00516DF2" w:rsidRPr="00192ADB" w:rsidRDefault="004B1E6C" w:rsidP="005158D6">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 xml:space="preserve">This is an urgent chamber application in which the applicant seeks an order to the effect that the </w:t>
      </w:r>
      <w:r w:rsidR="00046DC3">
        <w:rPr>
          <w:rFonts w:ascii="Times New Roman" w:hAnsi="Times New Roman" w:cs="Times New Roman"/>
          <w:sz w:val="24"/>
          <w:szCs w:val="24"/>
        </w:rPr>
        <w:t>second</w:t>
      </w:r>
      <w:r w:rsidRPr="00192ADB">
        <w:rPr>
          <w:rFonts w:ascii="Times New Roman" w:hAnsi="Times New Roman" w:cs="Times New Roman"/>
          <w:sz w:val="24"/>
          <w:szCs w:val="24"/>
        </w:rPr>
        <w:t xml:space="preserve"> and </w:t>
      </w:r>
      <w:r w:rsidR="00046DC3">
        <w:rPr>
          <w:rFonts w:ascii="Times New Roman" w:hAnsi="Times New Roman" w:cs="Times New Roman"/>
          <w:sz w:val="24"/>
          <w:szCs w:val="24"/>
        </w:rPr>
        <w:t>third</w:t>
      </w:r>
      <w:r w:rsidRPr="00192ADB">
        <w:rPr>
          <w:rFonts w:ascii="Times New Roman" w:hAnsi="Times New Roman" w:cs="Times New Roman"/>
          <w:sz w:val="24"/>
          <w:szCs w:val="24"/>
        </w:rPr>
        <w:t xml:space="preserve"> respondents be stopped from dealing with the estate of the late Shirley Valley Trelc (deceased estate). The applicant seeks this relief pending an application he filed under Case No. HC 3723/20 for the removal of the said respondents</w:t>
      </w:r>
      <w:r w:rsidR="00A46B64" w:rsidRPr="00192ADB">
        <w:rPr>
          <w:rFonts w:ascii="Times New Roman" w:hAnsi="Times New Roman" w:cs="Times New Roman"/>
          <w:sz w:val="24"/>
          <w:szCs w:val="24"/>
        </w:rPr>
        <w:t xml:space="preserve"> from their position</w:t>
      </w:r>
      <w:r w:rsidRPr="00192ADB">
        <w:rPr>
          <w:rFonts w:ascii="Times New Roman" w:hAnsi="Times New Roman" w:cs="Times New Roman"/>
          <w:sz w:val="24"/>
          <w:szCs w:val="24"/>
        </w:rPr>
        <w:t xml:space="preserve"> as executors of the deceased estate.</w:t>
      </w:r>
      <w:r w:rsidR="00001831" w:rsidRPr="00192ADB">
        <w:rPr>
          <w:rFonts w:ascii="Times New Roman" w:hAnsi="Times New Roman" w:cs="Times New Roman"/>
          <w:sz w:val="24"/>
          <w:szCs w:val="24"/>
        </w:rPr>
        <w:t xml:space="preserve"> The draft order, which was</w:t>
      </w:r>
      <w:r w:rsidR="00B52337" w:rsidRPr="00192ADB">
        <w:rPr>
          <w:rFonts w:ascii="Times New Roman" w:hAnsi="Times New Roman" w:cs="Times New Roman"/>
          <w:sz w:val="24"/>
          <w:szCs w:val="24"/>
        </w:rPr>
        <w:t xml:space="preserve"> inelegantly and</w:t>
      </w:r>
      <w:r w:rsidR="00001831" w:rsidRPr="00192ADB">
        <w:rPr>
          <w:rFonts w:ascii="Times New Roman" w:hAnsi="Times New Roman" w:cs="Times New Roman"/>
          <w:sz w:val="24"/>
          <w:szCs w:val="24"/>
        </w:rPr>
        <w:t xml:space="preserve"> ineptly drafted as the applicant was </w:t>
      </w:r>
      <w:r w:rsidR="00E34220" w:rsidRPr="00192ADB">
        <w:rPr>
          <w:rFonts w:ascii="Times New Roman" w:hAnsi="Times New Roman" w:cs="Times New Roman"/>
          <w:sz w:val="24"/>
          <w:szCs w:val="24"/>
        </w:rPr>
        <w:t xml:space="preserve">a self actor when he filed the urgent </w:t>
      </w:r>
      <w:r w:rsidR="00001831" w:rsidRPr="00192ADB">
        <w:rPr>
          <w:rFonts w:ascii="Times New Roman" w:hAnsi="Times New Roman" w:cs="Times New Roman"/>
          <w:sz w:val="24"/>
          <w:szCs w:val="24"/>
        </w:rPr>
        <w:t>application, reads as follows:</w:t>
      </w:r>
    </w:p>
    <w:p w14:paraId="1658AAD3" w14:textId="75100D89" w:rsidR="00001831" w:rsidRPr="00192ADB" w:rsidRDefault="005158D6" w:rsidP="00046DC3">
      <w:pPr>
        <w:spacing w:after="0"/>
        <w:ind w:left="1440" w:hanging="720"/>
        <w:jc w:val="both"/>
        <w:rPr>
          <w:rFonts w:ascii="Times New Roman" w:hAnsi="Times New Roman" w:cs="Times New Roman"/>
          <w:sz w:val="24"/>
          <w:szCs w:val="24"/>
        </w:rPr>
      </w:pPr>
      <w:r w:rsidRPr="00192ADB">
        <w:rPr>
          <w:rFonts w:ascii="Times New Roman" w:hAnsi="Times New Roman" w:cs="Times New Roman"/>
          <w:sz w:val="24"/>
          <w:szCs w:val="24"/>
        </w:rPr>
        <w:t xml:space="preserve">“1. </w:t>
      </w:r>
      <w:r>
        <w:rPr>
          <w:rFonts w:ascii="Times New Roman" w:hAnsi="Times New Roman" w:cs="Times New Roman"/>
          <w:sz w:val="24"/>
          <w:szCs w:val="24"/>
        </w:rPr>
        <w:t xml:space="preserve">  </w:t>
      </w:r>
      <w:r>
        <w:rPr>
          <w:rFonts w:ascii="Times New Roman" w:hAnsi="Times New Roman" w:cs="Times New Roman"/>
          <w:sz w:val="24"/>
          <w:szCs w:val="24"/>
        </w:rPr>
        <w:tab/>
        <w:t>A</w:t>
      </w:r>
      <w:r w:rsidRPr="00192ADB">
        <w:rPr>
          <w:rFonts w:ascii="Times New Roman" w:hAnsi="Times New Roman" w:cs="Times New Roman"/>
          <w:sz w:val="24"/>
          <w:szCs w:val="24"/>
        </w:rPr>
        <w:t>ll processes in this estate be and hereby stopped pending the finali</w:t>
      </w:r>
      <w:r>
        <w:rPr>
          <w:rFonts w:ascii="Times New Roman" w:hAnsi="Times New Roman" w:cs="Times New Roman"/>
          <w:sz w:val="24"/>
          <w:szCs w:val="24"/>
        </w:rPr>
        <w:t>z</w:t>
      </w:r>
      <w:r w:rsidRPr="00192ADB">
        <w:rPr>
          <w:rFonts w:ascii="Times New Roman" w:hAnsi="Times New Roman" w:cs="Times New Roman"/>
          <w:sz w:val="24"/>
          <w:szCs w:val="24"/>
        </w:rPr>
        <w:t>atio</w:t>
      </w:r>
      <w:r>
        <w:rPr>
          <w:rFonts w:ascii="Times New Roman" w:hAnsi="Times New Roman" w:cs="Times New Roman"/>
          <w:sz w:val="24"/>
          <w:szCs w:val="24"/>
        </w:rPr>
        <w:t xml:space="preserve">n </w:t>
      </w:r>
      <w:r w:rsidRPr="00192ADB">
        <w:rPr>
          <w:rFonts w:ascii="Times New Roman" w:hAnsi="Times New Roman" w:cs="Times New Roman"/>
          <w:sz w:val="24"/>
          <w:szCs w:val="24"/>
        </w:rPr>
        <w:t xml:space="preserve">of case number </w:t>
      </w:r>
      <w:r>
        <w:rPr>
          <w:rFonts w:ascii="Times New Roman" w:hAnsi="Times New Roman" w:cs="Times New Roman"/>
          <w:sz w:val="24"/>
          <w:szCs w:val="24"/>
        </w:rPr>
        <w:t xml:space="preserve">HC </w:t>
      </w:r>
      <w:r w:rsidRPr="00192ADB">
        <w:rPr>
          <w:rFonts w:ascii="Times New Roman" w:hAnsi="Times New Roman" w:cs="Times New Roman"/>
          <w:sz w:val="24"/>
          <w:szCs w:val="24"/>
        </w:rPr>
        <w:t>37623/20.</w:t>
      </w:r>
    </w:p>
    <w:p w14:paraId="629E28F5" w14:textId="03E43630" w:rsidR="006E0195" w:rsidRPr="00192ADB" w:rsidRDefault="005158D6" w:rsidP="00046DC3">
      <w:pPr>
        <w:spacing w:after="0"/>
        <w:ind w:left="1440" w:hanging="720"/>
        <w:jc w:val="both"/>
        <w:rPr>
          <w:rFonts w:ascii="Times New Roman" w:hAnsi="Times New Roman" w:cs="Times New Roman"/>
          <w:sz w:val="24"/>
          <w:szCs w:val="24"/>
        </w:rPr>
      </w:pPr>
      <w:r w:rsidRPr="00192ADB">
        <w:rPr>
          <w:rFonts w:ascii="Times New Roman" w:hAnsi="Times New Roman" w:cs="Times New Roman"/>
          <w:sz w:val="24"/>
          <w:szCs w:val="24"/>
        </w:rPr>
        <w:t xml:space="preserve">2. </w:t>
      </w:r>
      <w:r>
        <w:rPr>
          <w:rFonts w:ascii="Times New Roman" w:hAnsi="Times New Roman" w:cs="Times New Roman"/>
          <w:sz w:val="24"/>
          <w:szCs w:val="24"/>
        </w:rPr>
        <w:tab/>
        <w:t>T</w:t>
      </w:r>
      <w:r w:rsidRPr="00192ADB">
        <w:rPr>
          <w:rFonts w:ascii="Times New Roman" w:hAnsi="Times New Roman" w:cs="Times New Roman"/>
          <w:sz w:val="24"/>
          <w:szCs w:val="24"/>
        </w:rPr>
        <w:t>he 2</w:t>
      </w:r>
      <w:r w:rsidRPr="00192ADB">
        <w:rPr>
          <w:rFonts w:ascii="Times New Roman" w:hAnsi="Times New Roman" w:cs="Times New Roman"/>
          <w:sz w:val="24"/>
          <w:szCs w:val="24"/>
          <w:vertAlign w:val="superscript"/>
        </w:rPr>
        <w:t>nd</w:t>
      </w:r>
      <w:r w:rsidRPr="00192ADB">
        <w:rPr>
          <w:rFonts w:ascii="Times New Roman" w:hAnsi="Times New Roman" w:cs="Times New Roman"/>
          <w:sz w:val="24"/>
          <w:szCs w:val="24"/>
        </w:rPr>
        <w:t xml:space="preserve"> and 3</w:t>
      </w:r>
      <w:r w:rsidRPr="00192ADB">
        <w:rPr>
          <w:rFonts w:ascii="Times New Roman" w:hAnsi="Times New Roman" w:cs="Times New Roman"/>
          <w:sz w:val="24"/>
          <w:szCs w:val="24"/>
          <w:vertAlign w:val="superscript"/>
        </w:rPr>
        <w:t>rd</w:t>
      </w:r>
      <w:r w:rsidRPr="00192ADB">
        <w:rPr>
          <w:rFonts w:ascii="Times New Roman" w:hAnsi="Times New Roman" w:cs="Times New Roman"/>
          <w:sz w:val="24"/>
          <w:szCs w:val="24"/>
        </w:rPr>
        <w:t xml:space="preserve"> respondent must not interfer</w:t>
      </w:r>
      <w:r>
        <w:rPr>
          <w:rFonts w:ascii="Times New Roman" w:hAnsi="Times New Roman" w:cs="Times New Roman"/>
          <w:sz w:val="24"/>
          <w:szCs w:val="24"/>
        </w:rPr>
        <w:t xml:space="preserve">e </w:t>
      </w:r>
      <w:r w:rsidRPr="00192ADB">
        <w:rPr>
          <w:rFonts w:ascii="Times New Roman" w:hAnsi="Times New Roman" w:cs="Times New Roman"/>
          <w:sz w:val="24"/>
          <w:szCs w:val="24"/>
        </w:rPr>
        <w:t xml:space="preserve"> in any manner and stop doing work in this estate </w:t>
      </w:r>
      <w:r w:rsidRPr="00056A5D">
        <w:rPr>
          <w:rFonts w:ascii="Times New Roman" w:hAnsi="Times New Roman" w:cs="Times New Roman"/>
          <w:i/>
          <w:sz w:val="24"/>
          <w:szCs w:val="24"/>
        </w:rPr>
        <w:t>sine die</w:t>
      </w:r>
      <w:r w:rsidRPr="00192ADB">
        <w:rPr>
          <w:rFonts w:ascii="Times New Roman" w:hAnsi="Times New Roman" w:cs="Times New Roman"/>
          <w:sz w:val="24"/>
          <w:szCs w:val="24"/>
        </w:rPr>
        <w:t>.</w:t>
      </w:r>
    </w:p>
    <w:p w14:paraId="689623B5" w14:textId="742AE8DF" w:rsidR="006E0195" w:rsidRPr="00192ADB" w:rsidRDefault="005158D6" w:rsidP="00046DC3">
      <w:pPr>
        <w:spacing w:after="0"/>
        <w:ind w:left="1440" w:hanging="720"/>
        <w:jc w:val="both"/>
        <w:rPr>
          <w:rFonts w:ascii="Times New Roman" w:hAnsi="Times New Roman" w:cs="Times New Roman"/>
          <w:sz w:val="24"/>
          <w:szCs w:val="24"/>
        </w:rPr>
      </w:pPr>
      <w:r w:rsidRPr="00192ADB">
        <w:rPr>
          <w:rFonts w:ascii="Times New Roman" w:hAnsi="Times New Roman" w:cs="Times New Roman"/>
          <w:sz w:val="24"/>
          <w:szCs w:val="24"/>
        </w:rPr>
        <w:t xml:space="preserve">3. </w:t>
      </w:r>
      <w:r>
        <w:rPr>
          <w:rFonts w:ascii="Times New Roman" w:hAnsi="Times New Roman" w:cs="Times New Roman"/>
          <w:sz w:val="24"/>
          <w:szCs w:val="24"/>
        </w:rPr>
        <w:tab/>
        <w:t>A</w:t>
      </w:r>
      <w:r w:rsidRPr="00192ADB">
        <w:rPr>
          <w:rFonts w:ascii="Times New Roman" w:hAnsi="Times New Roman" w:cs="Times New Roman"/>
          <w:sz w:val="24"/>
          <w:szCs w:val="24"/>
        </w:rPr>
        <w:t>pproval to revalue the properties at 8 fern road be and are hereby revoked.</w:t>
      </w:r>
    </w:p>
    <w:p w14:paraId="62E4B563" w14:textId="497A0C07" w:rsidR="006E0195" w:rsidRPr="00192ADB" w:rsidRDefault="005158D6" w:rsidP="00046DC3">
      <w:pPr>
        <w:spacing w:after="0"/>
        <w:ind w:firstLine="720"/>
        <w:jc w:val="both"/>
        <w:rPr>
          <w:rFonts w:ascii="Times New Roman" w:hAnsi="Times New Roman" w:cs="Times New Roman"/>
          <w:sz w:val="24"/>
          <w:szCs w:val="24"/>
        </w:rPr>
      </w:pPr>
      <w:r w:rsidRPr="00192ADB">
        <w:rPr>
          <w:rFonts w:ascii="Times New Roman" w:hAnsi="Times New Roman" w:cs="Times New Roman"/>
          <w:sz w:val="24"/>
          <w:szCs w:val="24"/>
        </w:rPr>
        <w:t xml:space="preserve"> 4. </w:t>
      </w:r>
      <w:r>
        <w:rPr>
          <w:rFonts w:ascii="Times New Roman" w:hAnsi="Times New Roman" w:cs="Times New Roman"/>
          <w:sz w:val="24"/>
          <w:szCs w:val="24"/>
        </w:rPr>
        <w:tab/>
      </w:r>
      <w:r w:rsidRPr="00192ADB">
        <w:rPr>
          <w:rFonts w:ascii="Times New Roman" w:hAnsi="Times New Roman" w:cs="Times New Roman"/>
          <w:sz w:val="24"/>
          <w:szCs w:val="24"/>
        </w:rPr>
        <w:t>2</w:t>
      </w:r>
      <w:r w:rsidRPr="00192ADB">
        <w:rPr>
          <w:rFonts w:ascii="Times New Roman" w:hAnsi="Times New Roman" w:cs="Times New Roman"/>
          <w:sz w:val="24"/>
          <w:szCs w:val="24"/>
          <w:vertAlign w:val="superscript"/>
        </w:rPr>
        <w:t>nd</w:t>
      </w:r>
      <w:r w:rsidRPr="00192ADB">
        <w:rPr>
          <w:rFonts w:ascii="Times New Roman" w:hAnsi="Times New Roman" w:cs="Times New Roman"/>
          <w:sz w:val="24"/>
          <w:szCs w:val="24"/>
        </w:rPr>
        <w:t xml:space="preserve"> and 3</w:t>
      </w:r>
      <w:r w:rsidRPr="00192ADB">
        <w:rPr>
          <w:rFonts w:ascii="Times New Roman" w:hAnsi="Times New Roman" w:cs="Times New Roman"/>
          <w:sz w:val="24"/>
          <w:szCs w:val="24"/>
          <w:vertAlign w:val="superscript"/>
        </w:rPr>
        <w:t>rd</w:t>
      </w:r>
      <w:r w:rsidRPr="00192ADB">
        <w:rPr>
          <w:rFonts w:ascii="Times New Roman" w:hAnsi="Times New Roman" w:cs="Times New Roman"/>
          <w:sz w:val="24"/>
          <w:szCs w:val="24"/>
        </w:rPr>
        <w:t xml:space="preserve"> respondents to pay costs.”</w:t>
      </w:r>
    </w:p>
    <w:p w14:paraId="7B0F809C" w14:textId="77777777" w:rsidR="00516DF2" w:rsidRPr="00192ADB" w:rsidRDefault="00516DF2" w:rsidP="005158D6">
      <w:pPr>
        <w:ind w:firstLine="720"/>
        <w:jc w:val="both"/>
        <w:rPr>
          <w:rFonts w:ascii="Times New Roman" w:hAnsi="Times New Roman" w:cs="Times New Roman"/>
          <w:sz w:val="24"/>
          <w:szCs w:val="24"/>
        </w:rPr>
      </w:pPr>
    </w:p>
    <w:p w14:paraId="6EF77B9E" w14:textId="5641A36F" w:rsidR="00516DF2" w:rsidRPr="00192ADB" w:rsidRDefault="00516DF2" w:rsidP="005158D6">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 xml:space="preserve">The applicant, together with his siblings who have not been cited in the application, are beneficiaries to the deceased estate. The estate was registered with the </w:t>
      </w:r>
      <w:r w:rsidR="00046DC3">
        <w:rPr>
          <w:rFonts w:ascii="Times New Roman" w:hAnsi="Times New Roman" w:cs="Times New Roman"/>
          <w:sz w:val="24"/>
          <w:szCs w:val="24"/>
        </w:rPr>
        <w:t>first</w:t>
      </w:r>
      <w:r w:rsidRPr="00192ADB">
        <w:rPr>
          <w:rFonts w:ascii="Times New Roman" w:hAnsi="Times New Roman" w:cs="Times New Roman"/>
          <w:sz w:val="24"/>
          <w:szCs w:val="24"/>
        </w:rPr>
        <w:t xml:space="preserve"> respondent under reference DR 1383/04. The </w:t>
      </w:r>
      <w:r w:rsidR="00046DC3">
        <w:rPr>
          <w:rFonts w:ascii="Times New Roman" w:hAnsi="Times New Roman" w:cs="Times New Roman"/>
          <w:sz w:val="24"/>
          <w:szCs w:val="24"/>
        </w:rPr>
        <w:t>second</w:t>
      </w:r>
      <w:r w:rsidRPr="00192ADB">
        <w:rPr>
          <w:rFonts w:ascii="Times New Roman" w:hAnsi="Times New Roman" w:cs="Times New Roman"/>
          <w:sz w:val="24"/>
          <w:szCs w:val="24"/>
        </w:rPr>
        <w:t xml:space="preserve"> and </w:t>
      </w:r>
      <w:r w:rsidR="00046DC3">
        <w:rPr>
          <w:rFonts w:ascii="Times New Roman" w:hAnsi="Times New Roman" w:cs="Times New Roman"/>
          <w:sz w:val="24"/>
          <w:szCs w:val="24"/>
        </w:rPr>
        <w:t>third</w:t>
      </w:r>
      <w:r w:rsidRPr="00192ADB">
        <w:rPr>
          <w:rFonts w:ascii="Times New Roman" w:hAnsi="Times New Roman" w:cs="Times New Roman"/>
          <w:sz w:val="24"/>
          <w:szCs w:val="24"/>
        </w:rPr>
        <w:t xml:space="preserve"> respondents were appointed executors of the </w:t>
      </w:r>
      <w:r w:rsidRPr="00192ADB">
        <w:rPr>
          <w:rFonts w:ascii="Times New Roman" w:hAnsi="Times New Roman" w:cs="Times New Roman"/>
          <w:sz w:val="24"/>
          <w:szCs w:val="24"/>
        </w:rPr>
        <w:lastRenderedPageBreak/>
        <w:t xml:space="preserve">deceased estate under Letters of Administration issued in June 2004. Papers filed of record indicate that the administration of the deceased estate had gone as far as the publication of the liquidation and distribution account in 2019. </w:t>
      </w:r>
    </w:p>
    <w:p w14:paraId="274E5A48" w14:textId="2F27B902" w:rsidR="00516DF2" w:rsidRPr="00192ADB" w:rsidRDefault="00FD2F90" w:rsidP="005158D6">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 xml:space="preserve">I must point </w:t>
      </w:r>
      <w:r w:rsidR="0070457C" w:rsidRPr="00192ADB">
        <w:rPr>
          <w:rFonts w:ascii="Times New Roman" w:hAnsi="Times New Roman" w:cs="Times New Roman"/>
          <w:sz w:val="24"/>
          <w:szCs w:val="24"/>
        </w:rPr>
        <w:t>out, from the outset, that I have</w:t>
      </w:r>
      <w:r w:rsidRPr="00192ADB">
        <w:rPr>
          <w:rFonts w:ascii="Times New Roman" w:hAnsi="Times New Roman" w:cs="Times New Roman"/>
          <w:sz w:val="24"/>
          <w:szCs w:val="24"/>
        </w:rPr>
        <w:t xml:space="preserve"> great difficulty understanding exactly what relief the applicant wants. In the title to his application, he styles it an “URGENT CHAMBER APPLICATION FOR REVOCATION OF CONSENT LETTER”. This suggests that the applica</w:t>
      </w:r>
      <w:r w:rsidR="00635FD3" w:rsidRPr="00192ADB">
        <w:rPr>
          <w:rFonts w:ascii="Times New Roman" w:hAnsi="Times New Roman" w:cs="Times New Roman"/>
          <w:sz w:val="24"/>
          <w:szCs w:val="24"/>
        </w:rPr>
        <w:t>tion is exclusively focused on a</w:t>
      </w:r>
      <w:r w:rsidRPr="00192ADB">
        <w:rPr>
          <w:rFonts w:ascii="Times New Roman" w:hAnsi="Times New Roman" w:cs="Times New Roman"/>
          <w:sz w:val="24"/>
          <w:szCs w:val="24"/>
        </w:rPr>
        <w:t xml:space="preserve"> consent</w:t>
      </w:r>
      <w:r w:rsidR="00635FD3" w:rsidRPr="00192ADB">
        <w:rPr>
          <w:rFonts w:ascii="Times New Roman" w:hAnsi="Times New Roman" w:cs="Times New Roman"/>
          <w:sz w:val="24"/>
          <w:szCs w:val="24"/>
        </w:rPr>
        <w:t xml:space="preserve"> letter</w:t>
      </w:r>
      <w:r w:rsidRPr="00192ADB">
        <w:rPr>
          <w:rFonts w:ascii="Times New Roman" w:hAnsi="Times New Roman" w:cs="Times New Roman"/>
          <w:sz w:val="24"/>
          <w:szCs w:val="24"/>
        </w:rPr>
        <w:t xml:space="preserve"> </w:t>
      </w:r>
      <w:r w:rsidR="000C094F" w:rsidRPr="00192ADB">
        <w:rPr>
          <w:rFonts w:ascii="Times New Roman" w:hAnsi="Times New Roman" w:cs="Times New Roman"/>
          <w:sz w:val="24"/>
          <w:szCs w:val="24"/>
        </w:rPr>
        <w:t>to sell immovable property belonging to the deceased estate.</w:t>
      </w:r>
      <w:r w:rsidR="00635FD3" w:rsidRPr="00192ADB">
        <w:rPr>
          <w:rFonts w:ascii="Times New Roman" w:hAnsi="Times New Roman" w:cs="Times New Roman"/>
          <w:sz w:val="24"/>
          <w:szCs w:val="24"/>
        </w:rPr>
        <w:t xml:space="preserve"> It is specific to that consent letter and the property described therein.</w:t>
      </w:r>
      <w:r w:rsidR="0070457C" w:rsidRPr="00192ADB">
        <w:rPr>
          <w:rFonts w:ascii="Times New Roman" w:hAnsi="Times New Roman" w:cs="Times New Roman"/>
          <w:sz w:val="24"/>
          <w:szCs w:val="24"/>
        </w:rPr>
        <w:t xml:space="preserve"> This is a process </w:t>
      </w:r>
      <w:r w:rsidR="00635FD3" w:rsidRPr="00192ADB">
        <w:rPr>
          <w:rFonts w:ascii="Times New Roman" w:hAnsi="Times New Roman" w:cs="Times New Roman"/>
          <w:sz w:val="24"/>
          <w:szCs w:val="24"/>
        </w:rPr>
        <w:t xml:space="preserve">usually done </w:t>
      </w:r>
      <w:r w:rsidR="0070457C" w:rsidRPr="00192ADB">
        <w:rPr>
          <w:rFonts w:ascii="Times New Roman" w:hAnsi="Times New Roman" w:cs="Times New Roman"/>
          <w:sz w:val="24"/>
          <w:szCs w:val="24"/>
        </w:rPr>
        <w:t xml:space="preserve">in the final stages of the winding up of the deceased estate, and is done by the authority of the Master of the High Court. </w:t>
      </w:r>
    </w:p>
    <w:p w14:paraId="03EA35A1" w14:textId="43107E52" w:rsidR="001F587B" w:rsidRPr="00192ADB" w:rsidRDefault="00635FD3" w:rsidP="005158D6">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 xml:space="preserve">However, a </w:t>
      </w:r>
      <w:r w:rsidR="0070457C" w:rsidRPr="00192ADB">
        <w:rPr>
          <w:rFonts w:ascii="Times New Roman" w:hAnsi="Times New Roman" w:cs="Times New Roman"/>
          <w:sz w:val="24"/>
          <w:szCs w:val="24"/>
        </w:rPr>
        <w:t xml:space="preserve">perusal of the founding affidavit presents a different form of relief. The applicant wants </w:t>
      </w:r>
      <w:r w:rsidR="007B6A05" w:rsidRPr="00192ADB">
        <w:rPr>
          <w:rFonts w:ascii="Times New Roman" w:hAnsi="Times New Roman" w:cs="Times New Roman"/>
          <w:sz w:val="24"/>
          <w:szCs w:val="24"/>
        </w:rPr>
        <w:t>an order to stop “any authorisation granted or to be granted” pending the finalisation of HC 3723/20.</w:t>
      </w:r>
      <w:r w:rsidR="001C63A8" w:rsidRPr="00192ADB">
        <w:rPr>
          <w:rFonts w:ascii="Times New Roman" w:hAnsi="Times New Roman" w:cs="Times New Roman"/>
          <w:sz w:val="24"/>
          <w:szCs w:val="24"/>
        </w:rPr>
        <w:t>This is no longer specific to the consent letter, but is challenging the Master’s general authority to deal with the deceased estate.</w:t>
      </w:r>
      <w:r w:rsidR="00E4667F" w:rsidRPr="00192ADB">
        <w:rPr>
          <w:rFonts w:ascii="Times New Roman" w:hAnsi="Times New Roman" w:cs="Times New Roman"/>
          <w:sz w:val="24"/>
          <w:szCs w:val="24"/>
        </w:rPr>
        <w:t xml:space="preserve"> Authority of the Master</w:t>
      </w:r>
      <w:r w:rsidR="007B6A05" w:rsidRPr="00192ADB">
        <w:rPr>
          <w:rFonts w:ascii="Times New Roman" w:hAnsi="Times New Roman" w:cs="Times New Roman"/>
          <w:sz w:val="24"/>
          <w:szCs w:val="24"/>
        </w:rPr>
        <w:t xml:space="preserve"> in dealing with the assets of the deceased estate is at the centre of the administration of the estate. If this authority is suspended, the proce</w:t>
      </w:r>
      <w:r w:rsidR="0045080C" w:rsidRPr="00192ADB">
        <w:rPr>
          <w:rFonts w:ascii="Times New Roman" w:hAnsi="Times New Roman" w:cs="Times New Roman"/>
          <w:sz w:val="24"/>
          <w:szCs w:val="24"/>
        </w:rPr>
        <w:t xml:space="preserve">ss necessary for winding up of </w:t>
      </w:r>
      <w:r w:rsidR="007B6A05" w:rsidRPr="00192ADB">
        <w:rPr>
          <w:rFonts w:ascii="Times New Roman" w:hAnsi="Times New Roman" w:cs="Times New Roman"/>
          <w:sz w:val="24"/>
          <w:szCs w:val="24"/>
        </w:rPr>
        <w:t>the estate is arrested. In the draft order, the applicant wants all processes to do with the deceased estate stopped</w:t>
      </w:r>
      <w:r w:rsidR="005A79DD" w:rsidRPr="00192ADB">
        <w:rPr>
          <w:rFonts w:ascii="Times New Roman" w:hAnsi="Times New Roman" w:cs="Times New Roman"/>
          <w:sz w:val="24"/>
          <w:szCs w:val="24"/>
        </w:rPr>
        <w:t>. Further to that, he wants the 2</w:t>
      </w:r>
      <w:r w:rsidR="005A79DD" w:rsidRPr="00192ADB">
        <w:rPr>
          <w:rFonts w:ascii="Times New Roman" w:hAnsi="Times New Roman" w:cs="Times New Roman"/>
          <w:sz w:val="24"/>
          <w:szCs w:val="24"/>
          <w:vertAlign w:val="superscript"/>
        </w:rPr>
        <w:t>nd</w:t>
      </w:r>
      <w:r w:rsidR="005A79DD" w:rsidRPr="00192ADB">
        <w:rPr>
          <w:rFonts w:ascii="Times New Roman" w:hAnsi="Times New Roman" w:cs="Times New Roman"/>
          <w:sz w:val="24"/>
          <w:szCs w:val="24"/>
        </w:rPr>
        <w:t xml:space="preserve"> and 3</w:t>
      </w:r>
      <w:r w:rsidR="005A79DD" w:rsidRPr="00192ADB">
        <w:rPr>
          <w:rFonts w:ascii="Times New Roman" w:hAnsi="Times New Roman" w:cs="Times New Roman"/>
          <w:sz w:val="24"/>
          <w:szCs w:val="24"/>
          <w:vertAlign w:val="superscript"/>
        </w:rPr>
        <w:t>rd</w:t>
      </w:r>
      <w:r w:rsidR="005A79DD" w:rsidRPr="00192ADB">
        <w:rPr>
          <w:rFonts w:ascii="Times New Roman" w:hAnsi="Times New Roman" w:cs="Times New Roman"/>
          <w:sz w:val="24"/>
          <w:szCs w:val="24"/>
        </w:rPr>
        <w:t xml:space="preserve"> respondents to stop al</w:t>
      </w:r>
      <w:r w:rsidR="0045080C" w:rsidRPr="00192ADB">
        <w:rPr>
          <w:rFonts w:ascii="Times New Roman" w:hAnsi="Times New Roman" w:cs="Times New Roman"/>
          <w:sz w:val="24"/>
          <w:szCs w:val="24"/>
        </w:rPr>
        <w:t>l</w:t>
      </w:r>
      <w:r w:rsidR="005A79DD" w:rsidRPr="00192ADB">
        <w:rPr>
          <w:rFonts w:ascii="Times New Roman" w:hAnsi="Times New Roman" w:cs="Times New Roman"/>
          <w:sz w:val="24"/>
          <w:szCs w:val="24"/>
        </w:rPr>
        <w:t xml:space="preserve"> work on the estate </w:t>
      </w:r>
      <w:r w:rsidR="005A79DD" w:rsidRPr="00192ADB">
        <w:rPr>
          <w:rFonts w:ascii="Times New Roman" w:hAnsi="Times New Roman" w:cs="Times New Roman"/>
          <w:i/>
          <w:sz w:val="24"/>
          <w:szCs w:val="24"/>
        </w:rPr>
        <w:t>sine die</w:t>
      </w:r>
      <w:r w:rsidR="005A79DD" w:rsidRPr="00192ADB">
        <w:rPr>
          <w:rFonts w:ascii="Times New Roman" w:hAnsi="Times New Roman" w:cs="Times New Roman"/>
          <w:sz w:val="24"/>
          <w:szCs w:val="24"/>
        </w:rPr>
        <w:t>. Effectively, the applicant wants the relief he is seeking in</w:t>
      </w:r>
      <w:r w:rsidR="0045080C" w:rsidRPr="00192ADB">
        <w:rPr>
          <w:rFonts w:ascii="Times New Roman" w:hAnsi="Times New Roman" w:cs="Times New Roman"/>
          <w:sz w:val="24"/>
          <w:szCs w:val="24"/>
        </w:rPr>
        <w:t xml:space="preserve"> the main matter,</w:t>
      </w:r>
      <w:r w:rsidR="005A79DD" w:rsidRPr="00192ADB">
        <w:rPr>
          <w:rFonts w:ascii="Times New Roman" w:hAnsi="Times New Roman" w:cs="Times New Roman"/>
          <w:sz w:val="24"/>
          <w:szCs w:val="24"/>
        </w:rPr>
        <w:t xml:space="preserve"> HC</w:t>
      </w:r>
      <w:r w:rsidR="00046DC3">
        <w:rPr>
          <w:rFonts w:ascii="Times New Roman" w:hAnsi="Times New Roman" w:cs="Times New Roman"/>
          <w:sz w:val="24"/>
          <w:szCs w:val="24"/>
        </w:rPr>
        <w:t> </w:t>
      </w:r>
      <w:r w:rsidR="005A79DD" w:rsidRPr="00192ADB">
        <w:rPr>
          <w:rFonts w:ascii="Times New Roman" w:hAnsi="Times New Roman" w:cs="Times New Roman"/>
          <w:sz w:val="24"/>
          <w:szCs w:val="24"/>
        </w:rPr>
        <w:t>3723/20</w:t>
      </w:r>
      <w:r w:rsidR="0045080C" w:rsidRPr="00192ADB">
        <w:rPr>
          <w:rFonts w:ascii="Times New Roman" w:hAnsi="Times New Roman" w:cs="Times New Roman"/>
          <w:sz w:val="24"/>
          <w:szCs w:val="24"/>
        </w:rPr>
        <w:t>,</w:t>
      </w:r>
      <w:r w:rsidR="005A79DD" w:rsidRPr="00192ADB">
        <w:rPr>
          <w:rFonts w:ascii="Times New Roman" w:hAnsi="Times New Roman" w:cs="Times New Roman"/>
          <w:sz w:val="24"/>
          <w:szCs w:val="24"/>
        </w:rPr>
        <w:t xml:space="preserve"> granted in the urgent chamber application.</w:t>
      </w:r>
    </w:p>
    <w:p w14:paraId="4B18212D" w14:textId="4C98D551" w:rsidR="001F587B" w:rsidRPr="00192ADB" w:rsidRDefault="001F587B" w:rsidP="00B0228A">
      <w:pPr>
        <w:ind w:left="360" w:firstLine="360"/>
        <w:jc w:val="both"/>
        <w:rPr>
          <w:rFonts w:ascii="Times New Roman" w:hAnsi="Times New Roman" w:cs="Times New Roman"/>
          <w:sz w:val="24"/>
          <w:szCs w:val="24"/>
        </w:rPr>
      </w:pPr>
      <w:r w:rsidRPr="00192ADB">
        <w:rPr>
          <w:rFonts w:ascii="Times New Roman" w:hAnsi="Times New Roman" w:cs="Times New Roman"/>
          <w:sz w:val="24"/>
          <w:szCs w:val="24"/>
        </w:rPr>
        <w:t xml:space="preserve">The </w:t>
      </w:r>
      <w:r w:rsidR="005158D6">
        <w:rPr>
          <w:rFonts w:ascii="Times New Roman" w:hAnsi="Times New Roman" w:cs="Times New Roman"/>
          <w:sz w:val="24"/>
          <w:szCs w:val="24"/>
        </w:rPr>
        <w:t>second</w:t>
      </w:r>
      <w:r w:rsidR="00D15E5A" w:rsidRPr="00192ADB">
        <w:rPr>
          <w:rFonts w:ascii="Times New Roman" w:hAnsi="Times New Roman" w:cs="Times New Roman"/>
          <w:sz w:val="24"/>
          <w:szCs w:val="24"/>
        </w:rPr>
        <w:t xml:space="preserve"> and </w:t>
      </w:r>
      <w:r w:rsidR="005158D6">
        <w:rPr>
          <w:rFonts w:ascii="Times New Roman" w:hAnsi="Times New Roman" w:cs="Times New Roman"/>
          <w:sz w:val="24"/>
          <w:szCs w:val="24"/>
        </w:rPr>
        <w:t xml:space="preserve">third </w:t>
      </w:r>
      <w:r w:rsidRPr="00192ADB">
        <w:rPr>
          <w:rFonts w:ascii="Times New Roman" w:hAnsi="Times New Roman" w:cs="Times New Roman"/>
          <w:sz w:val="24"/>
          <w:szCs w:val="24"/>
        </w:rPr>
        <w:t xml:space="preserve">respondents have raised some points </w:t>
      </w:r>
      <w:r w:rsidRPr="00192ADB">
        <w:rPr>
          <w:rFonts w:ascii="Times New Roman" w:hAnsi="Times New Roman" w:cs="Times New Roman"/>
          <w:i/>
          <w:sz w:val="24"/>
          <w:szCs w:val="24"/>
        </w:rPr>
        <w:t>in limine</w:t>
      </w:r>
      <w:r w:rsidRPr="00192ADB">
        <w:rPr>
          <w:rFonts w:ascii="Times New Roman" w:hAnsi="Times New Roman" w:cs="Times New Roman"/>
          <w:sz w:val="24"/>
          <w:szCs w:val="24"/>
        </w:rPr>
        <w:t xml:space="preserve"> to the effect that;</w:t>
      </w:r>
    </w:p>
    <w:p w14:paraId="77BDA452" w14:textId="77777777" w:rsidR="001F587B" w:rsidRPr="00192ADB" w:rsidRDefault="001F587B" w:rsidP="005158D6">
      <w:pPr>
        <w:pStyle w:val="ListParagraph"/>
        <w:numPr>
          <w:ilvl w:val="0"/>
          <w:numId w:val="2"/>
        </w:numPr>
        <w:jc w:val="both"/>
        <w:rPr>
          <w:rFonts w:ascii="Times New Roman" w:hAnsi="Times New Roman" w:cs="Times New Roman"/>
          <w:sz w:val="24"/>
          <w:szCs w:val="24"/>
        </w:rPr>
      </w:pPr>
      <w:r w:rsidRPr="00192ADB">
        <w:rPr>
          <w:rFonts w:ascii="Times New Roman" w:hAnsi="Times New Roman" w:cs="Times New Roman"/>
          <w:sz w:val="24"/>
          <w:szCs w:val="24"/>
        </w:rPr>
        <w:t>The matter is not urgent</w:t>
      </w:r>
    </w:p>
    <w:p w14:paraId="4155C9FC" w14:textId="77777777" w:rsidR="001F587B" w:rsidRPr="00192ADB" w:rsidRDefault="001F587B" w:rsidP="005158D6">
      <w:pPr>
        <w:pStyle w:val="ListParagraph"/>
        <w:numPr>
          <w:ilvl w:val="0"/>
          <w:numId w:val="2"/>
        </w:numPr>
        <w:jc w:val="both"/>
        <w:rPr>
          <w:rFonts w:ascii="Times New Roman" w:hAnsi="Times New Roman" w:cs="Times New Roman"/>
          <w:sz w:val="24"/>
          <w:szCs w:val="24"/>
        </w:rPr>
      </w:pPr>
      <w:r w:rsidRPr="00192ADB">
        <w:rPr>
          <w:rFonts w:ascii="Times New Roman" w:hAnsi="Times New Roman" w:cs="Times New Roman"/>
          <w:sz w:val="24"/>
          <w:szCs w:val="24"/>
        </w:rPr>
        <w:t>There is already a pending matter</w:t>
      </w:r>
    </w:p>
    <w:p w14:paraId="1332AD7A" w14:textId="460FF475" w:rsidR="00E34220" w:rsidRPr="00192ADB" w:rsidRDefault="001F587B" w:rsidP="005158D6">
      <w:pPr>
        <w:pStyle w:val="ListParagraph"/>
        <w:numPr>
          <w:ilvl w:val="0"/>
          <w:numId w:val="2"/>
        </w:numPr>
        <w:jc w:val="both"/>
        <w:rPr>
          <w:rFonts w:ascii="Times New Roman" w:hAnsi="Times New Roman" w:cs="Times New Roman"/>
          <w:sz w:val="24"/>
          <w:szCs w:val="24"/>
        </w:rPr>
      </w:pPr>
      <w:r w:rsidRPr="00192ADB">
        <w:rPr>
          <w:rFonts w:ascii="Times New Roman" w:hAnsi="Times New Roman" w:cs="Times New Roman"/>
          <w:sz w:val="24"/>
          <w:szCs w:val="24"/>
        </w:rPr>
        <w:t>The relief sought is incompetent</w:t>
      </w:r>
      <w:r w:rsidR="00EE748A" w:rsidRPr="00192ADB">
        <w:rPr>
          <w:rFonts w:ascii="Times New Roman" w:hAnsi="Times New Roman" w:cs="Times New Roman"/>
          <w:sz w:val="24"/>
          <w:szCs w:val="24"/>
        </w:rPr>
        <w:t xml:space="preserve"> </w:t>
      </w:r>
    </w:p>
    <w:p w14:paraId="1A35EE80" w14:textId="77777777" w:rsidR="001F587B" w:rsidRPr="00192ADB" w:rsidRDefault="001F587B" w:rsidP="005158D6">
      <w:pPr>
        <w:pStyle w:val="ListParagraph"/>
        <w:numPr>
          <w:ilvl w:val="0"/>
          <w:numId w:val="2"/>
        </w:numPr>
        <w:jc w:val="both"/>
        <w:rPr>
          <w:rFonts w:ascii="Times New Roman" w:hAnsi="Times New Roman" w:cs="Times New Roman"/>
          <w:sz w:val="24"/>
          <w:szCs w:val="24"/>
        </w:rPr>
      </w:pPr>
      <w:r w:rsidRPr="00192ADB">
        <w:rPr>
          <w:rFonts w:ascii="Times New Roman" w:hAnsi="Times New Roman" w:cs="Times New Roman"/>
          <w:sz w:val="24"/>
          <w:szCs w:val="24"/>
        </w:rPr>
        <w:t>The applicant has not cited other beneficiaries</w:t>
      </w:r>
    </w:p>
    <w:p w14:paraId="220B5B6D" w14:textId="77777777" w:rsidR="001F587B" w:rsidRPr="00192ADB" w:rsidRDefault="001F587B" w:rsidP="005158D6">
      <w:pPr>
        <w:pStyle w:val="ListParagraph"/>
        <w:numPr>
          <w:ilvl w:val="0"/>
          <w:numId w:val="2"/>
        </w:numPr>
        <w:jc w:val="both"/>
        <w:rPr>
          <w:rFonts w:ascii="Times New Roman" w:hAnsi="Times New Roman" w:cs="Times New Roman"/>
          <w:sz w:val="24"/>
          <w:szCs w:val="24"/>
        </w:rPr>
      </w:pPr>
      <w:r w:rsidRPr="00192ADB">
        <w:rPr>
          <w:rFonts w:ascii="Times New Roman" w:hAnsi="Times New Roman" w:cs="Times New Roman"/>
          <w:sz w:val="24"/>
          <w:szCs w:val="24"/>
        </w:rPr>
        <w:t>The applicant has not exhausted domestic reme</w:t>
      </w:r>
      <w:r w:rsidR="009F1775" w:rsidRPr="00192ADB">
        <w:rPr>
          <w:rFonts w:ascii="Times New Roman" w:hAnsi="Times New Roman" w:cs="Times New Roman"/>
          <w:sz w:val="24"/>
          <w:szCs w:val="24"/>
        </w:rPr>
        <w:t>dies</w:t>
      </w:r>
    </w:p>
    <w:p w14:paraId="28BF1D8B" w14:textId="77777777" w:rsidR="00434091" w:rsidRPr="00192ADB" w:rsidRDefault="009F1775" w:rsidP="00B0228A">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On the first preliminary point, which relates to urgency, t</w:t>
      </w:r>
      <w:r w:rsidR="00434091" w:rsidRPr="00192ADB">
        <w:rPr>
          <w:rFonts w:ascii="Times New Roman" w:hAnsi="Times New Roman" w:cs="Times New Roman"/>
          <w:sz w:val="24"/>
          <w:szCs w:val="24"/>
        </w:rPr>
        <w:t>he respondents aver that the founding affidavit does not explain precisely what it is that has given rise to the urgent application. There is no clear explanation as to when the need to act arose. Further to that, the applicant has failed to demonstrate what irreversible consequences will ensue if the relief claimed is not granted.</w:t>
      </w:r>
    </w:p>
    <w:p w14:paraId="46DD3922" w14:textId="77777777" w:rsidR="00434091" w:rsidRPr="00192ADB" w:rsidRDefault="00434091" w:rsidP="00B0228A">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lastRenderedPageBreak/>
        <w:t xml:space="preserve">On the other hand, the applicant insists that the matter be treated as urgent. He basically fears that some property forming part of the deceased estate might be disposed of </w:t>
      </w:r>
      <w:r w:rsidR="006E0CCC" w:rsidRPr="00192ADB">
        <w:rPr>
          <w:rFonts w:ascii="Times New Roman" w:hAnsi="Times New Roman" w:cs="Times New Roman"/>
          <w:sz w:val="24"/>
          <w:szCs w:val="24"/>
        </w:rPr>
        <w:t>without him benefitting. In particular, he refers to a consent to sell that was granted by the 1</w:t>
      </w:r>
      <w:r w:rsidR="006E0CCC" w:rsidRPr="00192ADB">
        <w:rPr>
          <w:rFonts w:ascii="Times New Roman" w:hAnsi="Times New Roman" w:cs="Times New Roman"/>
          <w:sz w:val="24"/>
          <w:szCs w:val="24"/>
          <w:vertAlign w:val="superscript"/>
        </w:rPr>
        <w:t>st</w:t>
      </w:r>
      <w:r w:rsidR="006E0CCC" w:rsidRPr="00192ADB">
        <w:rPr>
          <w:rFonts w:ascii="Times New Roman" w:hAnsi="Times New Roman" w:cs="Times New Roman"/>
          <w:sz w:val="24"/>
          <w:szCs w:val="24"/>
        </w:rPr>
        <w:t xml:space="preserve"> respondent</w:t>
      </w:r>
      <w:r w:rsidR="009E39AD" w:rsidRPr="00192ADB">
        <w:rPr>
          <w:rFonts w:ascii="Times New Roman" w:hAnsi="Times New Roman" w:cs="Times New Roman"/>
          <w:sz w:val="24"/>
          <w:szCs w:val="24"/>
        </w:rPr>
        <w:t>,</w:t>
      </w:r>
      <w:r w:rsidR="006E0CCC" w:rsidRPr="00192ADB">
        <w:rPr>
          <w:rFonts w:ascii="Times New Roman" w:hAnsi="Times New Roman" w:cs="Times New Roman"/>
          <w:sz w:val="24"/>
          <w:szCs w:val="24"/>
        </w:rPr>
        <w:t xml:space="preserve"> which will</w:t>
      </w:r>
      <w:r w:rsidR="009E39AD" w:rsidRPr="00192ADB">
        <w:rPr>
          <w:rFonts w:ascii="Times New Roman" w:hAnsi="Times New Roman" w:cs="Times New Roman"/>
          <w:sz w:val="24"/>
          <w:szCs w:val="24"/>
        </w:rPr>
        <w:t xml:space="preserve"> allegedly re</w:t>
      </w:r>
      <w:r w:rsidR="006E0CCC" w:rsidRPr="00192ADB">
        <w:rPr>
          <w:rFonts w:ascii="Times New Roman" w:hAnsi="Times New Roman" w:cs="Times New Roman"/>
          <w:sz w:val="24"/>
          <w:szCs w:val="24"/>
        </w:rPr>
        <w:t>sult in one of the properties being disposed of by sale to his prejudice.</w:t>
      </w:r>
      <w:r w:rsidR="004D1E49" w:rsidRPr="00192ADB">
        <w:rPr>
          <w:rFonts w:ascii="Times New Roman" w:hAnsi="Times New Roman" w:cs="Times New Roman"/>
          <w:sz w:val="24"/>
          <w:szCs w:val="24"/>
        </w:rPr>
        <w:t xml:space="preserve"> </w:t>
      </w:r>
    </w:p>
    <w:p w14:paraId="2FE5ACD0" w14:textId="46B91964" w:rsidR="003723D2" w:rsidRPr="00192ADB" w:rsidRDefault="004D1E49" w:rsidP="00B0228A">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The law on urgency is trite. It was clearly enunciated in the leading cases of</w:t>
      </w:r>
      <w:r w:rsidRPr="00192ADB">
        <w:rPr>
          <w:rFonts w:ascii="Times New Roman" w:hAnsi="Times New Roman" w:cs="Times New Roman"/>
          <w:i/>
          <w:sz w:val="24"/>
          <w:szCs w:val="24"/>
        </w:rPr>
        <w:t xml:space="preserve"> </w:t>
      </w:r>
      <w:r w:rsidR="003723D2" w:rsidRPr="00192ADB">
        <w:rPr>
          <w:rFonts w:ascii="Times New Roman" w:hAnsi="Times New Roman" w:cs="Times New Roman"/>
          <w:i/>
          <w:sz w:val="24"/>
          <w:szCs w:val="24"/>
        </w:rPr>
        <w:t xml:space="preserve">Kuvarega </w:t>
      </w:r>
      <w:r w:rsidR="003723D2" w:rsidRPr="00B0228A">
        <w:rPr>
          <w:rFonts w:ascii="Times New Roman" w:hAnsi="Times New Roman" w:cs="Times New Roman"/>
          <w:iCs/>
          <w:sz w:val="24"/>
          <w:szCs w:val="24"/>
        </w:rPr>
        <w:t>v</w:t>
      </w:r>
      <w:r w:rsidR="003723D2" w:rsidRPr="00192ADB">
        <w:rPr>
          <w:rFonts w:ascii="Times New Roman" w:hAnsi="Times New Roman" w:cs="Times New Roman"/>
          <w:i/>
          <w:sz w:val="24"/>
          <w:szCs w:val="24"/>
        </w:rPr>
        <w:t xml:space="preserve"> Registrar General &amp; Anor</w:t>
      </w:r>
      <w:r w:rsidR="003723D2" w:rsidRPr="00192ADB">
        <w:rPr>
          <w:rFonts w:ascii="Times New Roman" w:hAnsi="Times New Roman" w:cs="Times New Roman"/>
          <w:sz w:val="24"/>
          <w:szCs w:val="24"/>
        </w:rPr>
        <w:t xml:space="preserve"> 1998(1) ZLR 188(H) and</w:t>
      </w:r>
      <w:r w:rsidR="003723D2" w:rsidRPr="00192ADB">
        <w:rPr>
          <w:rFonts w:ascii="Times New Roman" w:hAnsi="Times New Roman" w:cs="Times New Roman"/>
          <w:i/>
          <w:sz w:val="24"/>
          <w:szCs w:val="24"/>
        </w:rPr>
        <w:t xml:space="preserve"> Document Support Centre Ltd </w:t>
      </w:r>
      <w:r w:rsidR="003723D2" w:rsidRPr="00B0228A">
        <w:rPr>
          <w:rFonts w:ascii="Times New Roman" w:hAnsi="Times New Roman" w:cs="Times New Roman"/>
          <w:iCs/>
          <w:sz w:val="24"/>
          <w:szCs w:val="24"/>
        </w:rPr>
        <w:t>v</w:t>
      </w:r>
      <w:r w:rsidR="003723D2" w:rsidRPr="00192ADB">
        <w:rPr>
          <w:rFonts w:ascii="Times New Roman" w:hAnsi="Times New Roman" w:cs="Times New Roman"/>
          <w:i/>
          <w:sz w:val="24"/>
          <w:szCs w:val="24"/>
        </w:rPr>
        <w:t xml:space="preserve"> Mapuvire</w:t>
      </w:r>
      <w:r w:rsidR="003723D2" w:rsidRPr="00192ADB">
        <w:rPr>
          <w:rFonts w:ascii="Times New Roman" w:hAnsi="Times New Roman" w:cs="Times New Roman"/>
          <w:sz w:val="24"/>
          <w:szCs w:val="24"/>
        </w:rPr>
        <w:t xml:space="preserve"> 2006 (2) ZLR 240. It was highli</w:t>
      </w:r>
      <w:r w:rsidR="009F4EE1" w:rsidRPr="00192ADB">
        <w:rPr>
          <w:rFonts w:ascii="Times New Roman" w:hAnsi="Times New Roman" w:cs="Times New Roman"/>
          <w:sz w:val="24"/>
          <w:szCs w:val="24"/>
        </w:rPr>
        <w:t>gh</w:t>
      </w:r>
      <w:r w:rsidR="003723D2" w:rsidRPr="00192ADB">
        <w:rPr>
          <w:rFonts w:ascii="Times New Roman" w:hAnsi="Times New Roman" w:cs="Times New Roman"/>
          <w:sz w:val="24"/>
          <w:szCs w:val="24"/>
        </w:rPr>
        <w:t>ted in those cases that what constitutes urgency is not the imminent arrival of th</w:t>
      </w:r>
      <w:r w:rsidR="009F4EE1" w:rsidRPr="00192ADB">
        <w:rPr>
          <w:rFonts w:ascii="Times New Roman" w:hAnsi="Times New Roman" w:cs="Times New Roman"/>
          <w:sz w:val="24"/>
          <w:szCs w:val="24"/>
        </w:rPr>
        <w:t>e</w:t>
      </w:r>
      <w:r w:rsidR="003723D2" w:rsidRPr="00192ADB">
        <w:rPr>
          <w:rFonts w:ascii="Times New Roman" w:hAnsi="Times New Roman" w:cs="Times New Roman"/>
          <w:sz w:val="24"/>
          <w:szCs w:val="24"/>
        </w:rPr>
        <w:t xml:space="preserve"> day of reckoning. It is such that when the need to act arises, the matter cannot wait. The harm threatened must be addressed then and there.</w:t>
      </w:r>
    </w:p>
    <w:p w14:paraId="19236AC7" w14:textId="77777777" w:rsidR="00942965" w:rsidRPr="00192ADB" w:rsidRDefault="003723D2" w:rsidP="00B0228A">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 xml:space="preserve">In the instant case, the gravamen of the applicant’s complaint is that there is maladministration of the deceased estate. </w:t>
      </w:r>
      <w:r w:rsidR="009F4EE1" w:rsidRPr="00192ADB">
        <w:rPr>
          <w:rFonts w:ascii="Times New Roman" w:hAnsi="Times New Roman" w:cs="Times New Roman"/>
          <w:sz w:val="24"/>
          <w:szCs w:val="24"/>
        </w:rPr>
        <w:t>The re</w:t>
      </w:r>
      <w:r w:rsidR="00942965" w:rsidRPr="00192ADB">
        <w:rPr>
          <w:rFonts w:ascii="Times New Roman" w:hAnsi="Times New Roman" w:cs="Times New Roman"/>
          <w:sz w:val="24"/>
          <w:szCs w:val="24"/>
        </w:rPr>
        <w:t>spondents are allegedly faili</w:t>
      </w:r>
      <w:r w:rsidR="009F4EE1" w:rsidRPr="00192ADB">
        <w:rPr>
          <w:rFonts w:ascii="Times New Roman" w:hAnsi="Times New Roman" w:cs="Times New Roman"/>
          <w:sz w:val="24"/>
          <w:szCs w:val="24"/>
        </w:rPr>
        <w:t>n</w:t>
      </w:r>
      <w:r w:rsidR="00942965" w:rsidRPr="00192ADB">
        <w:rPr>
          <w:rFonts w:ascii="Times New Roman" w:hAnsi="Times New Roman" w:cs="Times New Roman"/>
          <w:sz w:val="24"/>
          <w:szCs w:val="24"/>
        </w:rPr>
        <w:t>g in their duty to expedite admin</w:t>
      </w:r>
      <w:r w:rsidR="00EB4EF6" w:rsidRPr="00192ADB">
        <w:rPr>
          <w:rFonts w:ascii="Times New Roman" w:hAnsi="Times New Roman" w:cs="Times New Roman"/>
          <w:sz w:val="24"/>
          <w:szCs w:val="24"/>
        </w:rPr>
        <w:t>i</w:t>
      </w:r>
      <w:r w:rsidR="00942965" w:rsidRPr="00192ADB">
        <w:rPr>
          <w:rFonts w:ascii="Times New Roman" w:hAnsi="Times New Roman" w:cs="Times New Roman"/>
          <w:sz w:val="24"/>
          <w:szCs w:val="24"/>
        </w:rPr>
        <w:t>s</w:t>
      </w:r>
      <w:r w:rsidR="009F4EE1" w:rsidRPr="00192ADB">
        <w:rPr>
          <w:rFonts w:ascii="Times New Roman" w:hAnsi="Times New Roman" w:cs="Times New Roman"/>
          <w:sz w:val="24"/>
          <w:szCs w:val="24"/>
        </w:rPr>
        <w:t>t</w:t>
      </w:r>
      <w:r w:rsidR="00942965" w:rsidRPr="00192ADB">
        <w:rPr>
          <w:rFonts w:ascii="Times New Roman" w:hAnsi="Times New Roman" w:cs="Times New Roman"/>
          <w:sz w:val="24"/>
          <w:szCs w:val="24"/>
        </w:rPr>
        <w:t>ration of the deceased estate. This grievance is reflected in para (4) of the founding affidavit, wherein is stated:</w:t>
      </w:r>
    </w:p>
    <w:p w14:paraId="7EC40525" w14:textId="77777777" w:rsidR="00942965" w:rsidRPr="00192ADB" w:rsidRDefault="00503ACE" w:rsidP="005158D6">
      <w:pPr>
        <w:ind w:left="720"/>
        <w:jc w:val="both"/>
        <w:rPr>
          <w:rFonts w:ascii="Times New Roman" w:hAnsi="Times New Roman" w:cs="Times New Roman"/>
          <w:sz w:val="24"/>
          <w:szCs w:val="24"/>
        </w:rPr>
      </w:pPr>
      <w:r w:rsidRPr="00192ADB">
        <w:rPr>
          <w:rFonts w:ascii="Times New Roman" w:hAnsi="Times New Roman" w:cs="Times New Roman"/>
          <w:sz w:val="24"/>
          <w:szCs w:val="24"/>
        </w:rPr>
        <w:t>“</w:t>
      </w:r>
      <w:r w:rsidRPr="00B0228A">
        <w:rPr>
          <w:rFonts w:ascii="Times New Roman" w:hAnsi="Times New Roman" w:cs="Times New Roman"/>
        </w:rPr>
        <w:t>This is an application for a revocation order to stop and revoke any authorisation granted or to be granted to the Second and Third Respondents pending the finalisation of the matter 3723/20 before this Honourable Court challenging the way, speed and matter</w:t>
      </w:r>
      <w:r w:rsidR="00C23498" w:rsidRPr="00B0228A">
        <w:rPr>
          <w:rFonts w:ascii="Times New Roman" w:hAnsi="Times New Roman" w:cs="Times New Roman"/>
        </w:rPr>
        <w:t xml:space="preserve"> (</w:t>
      </w:r>
      <w:r w:rsidR="00C23498" w:rsidRPr="00B0228A">
        <w:rPr>
          <w:rFonts w:ascii="Times New Roman" w:hAnsi="Times New Roman" w:cs="Times New Roman"/>
          <w:i/>
        </w:rPr>
        <w:t>sic</w:t>
      </w:r>
      <w:r w:rsidR="00C23498" w:rsidRPr="00B0228A">
        <w:rPr>
          <w:rFonts w:ascii="Times New Roman" w:hAnsi="Times New Roman" w:cs="Times New Roman"/>
        </w:rPr>
        <w:t>)</w:t>
      </w:r>
      <w:r w:rsidRPr="00B0228A">
        <w:rPr>
          <w:rFonts w:ascii="Times New Roman" w:hAnsi="Times New Roman" w:cs="Times New Roman"/>
        </w:rPr>
        <w:t xml:space="preserve"> Second and Third Respondents have </w:t>
      </w:r>
      <w:r w:rsidR="00C23498" w:rsidRPr="00B0228A">
        <w:rPr>
          <w:rFonts w:ascii="Times New Roman" w:hAnsi="Times New Roman" w:cs="Times New Roman"/>
        </w:rPr>
        <w:t>handled the estate of the late Shirley Valley Trelc since 2004 and as to why vast assets are being left (</w:t>
      </w:r>
      <w:r w:rsidR="00C23498" w:rsidRPr="00B0228A">
        <w:rPr>
          <w:rFonts w:ascii="Times New Roman" w:hAnsi="Times New Roman" w:cs="Times New Roman"/>
          <w:i/>
        </w:rPr>
        <w:t>sic</w:t>
      </w:r>
      <w:r w:rsidR="00C23498" w:rsidRPr="00B0228A">
        <w:rPr>
          <w:rFonts w:ascii="Times New Roman" w:hAnsi="Times New Roman" w:cs="Times New Roman"/>
        </w:rPr>
        <w:t>) at one point claiming that two immovable properties were sold using one agreement of sale.”</w:t>
      </w:r>
      <w:r w:rsidRPr="00B0228A">
        <w:rPr>
          <w:rFonts w:ascii="Times New Roman" w:hAnsi="Times New Roman" w:cs="Times New Roman"/>
        </w:rPr>
        <w:t xml:space="preserve"> </w:t>
      </w:r>
    </w:p>
    <w:p w14:paraId="410646C4" w14:textId="01B091D6" w:rsidR="00F84650" w:rsidRPr="00192ADB" w:rsidRDefault="00942965" w:rsidP="00B0228A">
      <w:pPr>
        <w:spacing w:line="360" w:lineRule="auto"/>
        <w:jc w:val="both"/>
        <w:rPr>
          <w:rFonts w:ascii="Times New Roman" w:hAnsi="Times New Roman" w:cs="Times New Roman"/>
          <w:sz w:val="24"/>
          <w:szCs w:val="24"/>
        </w:rPr>
      </w:pPr>
      <w:r w:rsidRPr="00192ADB">
        <w:rPr>
          <w:rFonts w:ascii="Times New Roman" w:hAnsi="Times New Roman" w:cs="Times New Roman"/>
          <w:sz w:val="24"/>
          <w:szCs w:val="24"/>
        </w:rPr>
        <w:t xml:space="preserve"> </w:t>
      </w:r>
      <w:r w:rsidR="00B0228A">
        <w:rPr>
          <w:rFonts w:ascii="Times New Roman" w:hAnsi="Times New Roman" w:cs="Times New Roman"/>
          <w:sz w:val="24"/>
          <w:szCs w:val="24"/>
        </w:rPr>
        <w:tab/>
      </w:r>
      <w:r w:rsidRPr="00192ADB">
        <w:rPr>
          <w:rFonts w:ascii="Times New Roman" w:hAnsi="Times New Roman" w:cs="Times New Roman"/>
          <w:sz w:val="24"/>
          <w:szCs w:val="24"/>
        </w:rPr>
        <w:t xml:space="preserve">As pointed out by the respondents in para (7) of their notice of opposition, this matter has been pending for three years without the applicant bringing any urgent application to redress </w:t>
      </w:r>
      <w:r w:rsidR="00F84650" w:rsidRPr="00192ADB">
        <w:rPr>
          <w:rFonts w:ascii="Times New Roman" w:hAnsi="Times New Roman" w:cs="Times New Roman"/>
          <w:sz w:val="24"/>
          <w:szCs w:val="24"/>
        </w:rPr>
        <w:t>whatever complaints he had regarding the</w:t>
      </w:r>
      <w:r w:rsidR="0004156F" w:rsidRPr="00192ADB">
        <w:rPr>
          <w:rFonts w:ascii="Times New Roman" w:hAnsi="Times New Roman" w:cs="Times New Roman"/>
          <w:sz w:val="24"/>
          <w:szCs w:val="24"/>
        </w:rPr>
        <w:t xml:space="preserve"> </w:t>
      </w:r>
      <w:r w:rsidR="00F84650" w:rsidRPr="00192ADB">
        <w:rPr>
          <w:rFonts w:ascii="Times New Roman" w:hAnsi="Times New Roman" w:cs="Times New Roman"/>
          <w:sz w:val="24"/>
          <w:szCs w:val="24"/>
        </w:rPr>
        <w:t xml:space="preserve">winding up of the deceased estate. </w:t>
      </w:r>
    </w:p>
    <w:p w14:paraId="28D59D74" w14:textId="7B5133C5" w:rsidR="00CD3616" w:rsidRPr="00192ADB" w:rsidRDefault="00ED5073" w:rsidP="00B0228A">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 xml:space="preserve">On the consent to the sale </w:t>
      </w:r>
      <w:r w:rsidR="00F84650" w:rsidRPr="00192ADB">
        <w:rPr>
          <w:rFonts w:ascii="Times New Roman" w:hAnsi="Times New Roman" w:cs="Times New Roman"/>
          <w:sz w:val="24"/>
          <w:szCs w:val="24"/>
        </w:rPr>
        <w:t>of the property concerned, the respondents pointed out</w:t>
      </w:r>
      <w:r w:rsidR="0004156F" w:rsidRPr="00192ADB">
        <w:rPr>
          <w:rFonts w:ascii="Times New Roman" w:hAnsi="Times New Roman" w:cs="Times New Roman"/>
          <w:sz w:val="24"/>
          <w:szCs w:val="24"/>
        </w:rPr>
        <w:t xml:space="preserve"> that this is a long process. I</w:t>
      </w:r>
      <w:r w:rsidR="00F84650" w:rsidRPr="00192ADB">
        <w:rPr>
          <w:rFonts w:ascii="Times New Roman" w:hAnsi="Times New Roman" w:cs="Times New Roman"/>
          <w:sz w:val="24"/>
          <w:szCs w:val="24"/>
        </w:rPr>
        <w:t xml:space="preserve">t does not entail the immediate disposal of the property. There is going to be a consultative and negotiation process that certainly will involve the applicant and the other beneficiaries to the deceased estate. More significantly, the </w:t>
      </w:r>
      <w:r w:rsidR="00046DC3">
        <w:rPr>
          <w:rFonts w:ascii="Times New Roman" w:hAnsi="Times New Roman" w:cs="Times New Roman"/>
          <w:sz w:val="24"/>
          <w:szCs w:val="24"/>
        </w:rPr>
        <w:t>first</w:t>
      </w:r>
      <w:r w:rsidR="0004156F" w:rsidRPr="00192ADB">
        <w:rPr>
          <w:rFonts w:ascii="Times New Roman" w:hAnsi="Times New Roman" w:cs="Times New Roman"/>
          <w:sz w:val="24"/>
          <w:szCs w:val="24"/>
        </w:rPr>
        <w:t xml:space="preserve"> </w:t>
      </w:r>
      <w:r w:rsidR="00F84650" w:rsidRPr="00192ADB">
        <w:rPr>
          <w:rFonts w:ascii="Times New Roman" w:hAnsi="Times New Roman" w:cs="Times New Roman"/>
          <w:sz w:val="24"/>
          <w:szCs w:val="24"/>
        </w:rPr>
        <w:t xml:space="preserve">respondent noted the applicant’s interest and there is a proposal to allow him to buy out the other beneficiaries instead of having it sold to third parties. It appears there is due process being followed by the </w:t>
      </w:r>
      <w:r w:rsidR="00046DC3">
        <w:rPr>
          <w:rFonts w:ascii="Times New Roman" w:hAnsi="Times New Roman" w:cs="Times New Roman"/>
          <w:sz w:val="24"/>
          <w:szCs w:val="24"/>
        </w:rPr>
        <w:t>first</w:t>
      </w:r>
      <w:r w:rsidR="00F84650" w:rsidRPr="00192ADB">
        <w:rPr>
          <w:rFonts w:ascii="Times New Roman" w:hAnsi="Times New Roman" w:cs="Times New Roman"/>
          <w:sz w:val="24"/>
          <w:szCs w:val="24"/>
        </w:rPr>
        <w:t xml:space="preserve"> respondent, in terms of</w:t>
      </w:r>
      <w:r w:rsidR="00CD3616" w:rsidRPr="00192ADB">
        <w:rPr>
          <w:rFonts w:ascii="Times New Roman" w:hAnsi="Times New Roman" w:cs="Times New Roman"/>
          <w:sz w:val="24"/>
          <w:szCs w:val="24"/>
        </w:rPr>
        <w:t xml:space="preserve"> the Administration of </w:t>
      </w:r>
      <w:r w:rsidR="00F84650" w:rsidRPr="00192ADB">
        <w:rPr>
          <w:rFonts w:ascii="Times New Roman" w:hAnsi="Times New Roman" w:cs="Times New Roman"/>
          <w:sz w:val="24"/>
          <w:szCs w:val="24"/>
        </w:rPr>
        <w:t>Estates Act [</w:t>
      </w:r>
      <w:r w:rsidR="00F84650" w:rsidRPr="00B0228A">
        <w:rPr>
          <w:rFonts w:ascii="Times New Roman" w:hAnsi="Times New Roman" w:cs="Times New Roman"/>
          <w:i/>
          <w:iCs/>
          <w:sz w:val="24"/>
          <w:szCs w:val="24"/>
        </w:rPr>
        <w:t>Chapter</w:t>
      </w:r>
      <w:r w:rsidR="00CD3616" w:rsidRPr="00B0228A">
        <w:rPr>
          <w:rFonts w:ascii="Times New Roman" w:hAnsi="Times New Roman" w:cs="Times New Roman"/>
          <w:i/>
          <w:iCs/>
          <w:sz w:val="24"/>
          <w:szCs w:val="24"/>
        </w:rPr>
        <w:t xml:space="preserve"> 6:01</w:t>
      </w:r>
      <w:r w:rsidR="00CD3616" w:rsidRPr="00192ADB">
        <w:rPr>
          <w:rFonts w:ascii="Times New Roman" w:hAnsi="Times New Roman" w:cs="Times New Roman"/>
          <w:sz w:val="24"/>
          <w:szCs w:val="24"/>
        </w:rPr>
        <w:t>].</w:t>
      </w:r>
    </w:p>
    <w:p w14:paraId="26063339" w14:textId="4E3BEE8D" w:rsidR="00CD3616" w:rsidRPr="00192ADB" w:rsidRDefault="000564F1" w:rsidP="00046DC3">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It is significant to note that</w:t>
      </w:r>
      <w:r w:rsidR="00CD3616" w:rsidRPr="00192ADB">
        <w:rPr>
          <w:rFonts w:ascii="Times New Roman" w:hAnsi="Times New Roman" w:cs="Times New Roman"/>
          <w:sz w:val="24"/>
          <w:szCs w:val="24"/>
        </w:rPr>
        <w:t xml:space="preserve"> </w:t>
      </w:r>
      <w:r w:rsidRPr="00192ADB">
        <w:rPr>
          <w:rFonts w:ascii="Times New Roman" w:hAnsi="Times New Roman" w:cs="Times New Roman"/>
          <w:sz w:val="24"/>
          <w:szCs w:val="24"/>
        </w:rPr>
        <w:t xml:space="preserve">the fact that </w:t>
      </w:r>
      <w:r w:rsidR="00CD3616" w:rsidRPr="00192ADB">
        <w:rPr>
          <w:rFonts w:ascii="Times New Roman" w:hAnsi="Times New Roman" w:cs="Times New Roman"/>
          <w:sz w:val="24"/>
          <w:szCs w:val="24"/>
        </w:rPr>
        <w:t>the consent</w:t>
      </w:r>
      <w:r w:rsidRPr="00192ADB">
        <w:rPr>
          <w:rFonts w:ascii="Times New Roman" w:hAnsi="Times New Roman" w:cs="Times New Roman"/>
          <w:sz w:val="24"/>
          <w:szCs w:val="24"/>
        </w:rPr>
        <w:t xml:space="preserve"> letter</w:t>
      </w:r>
      <w:r w:rsidR="00CD3616" w:rsidRPr="00192ADB">
        <w:rPr>
          <w:rFonts w:ascii="Times New Roman" w:hAnsi="Times New Roman" w:cs="Times New Roman"/>
          <w:sz w:val="24"/>
          <w:szCs w:val="24"/>
        </w:rPr>
        <w:t xml:space="preserve"> by the </w:t>
      </w:r>
      <w:r w:rsidR="00046DC3">
        <w:rPr>
          <w:rFonts w:ascii="Times New Roman" w:hAnsi="Times New Roman" w:cs="Times New Roman"/>
          <w:sz w:val="24"/>
          <w:szCs w:val="24"/>
        </w:rPr>
        <w:t>first</w:t>
      </w:r>
      <w:r w:rsidR="00C23498" w:rsidRPr="00192ADB">
        <w:rPr>
          <w:rFonts w:ascii="Times New Roman" w:hAnsi="Times New Roman" w:cs="Times New Roman"/>
          <w:sz w:val="24"/>
          <w:szCs w:val="24"/>
        </w:rPr>
        <w:t xml:space="preserve"> respondent will</w:t>
      </w:r>
      <w:r w:rsidR="00CD3616" w:rsidRPr="00192ADB">
        <w:rPr>
          <w:rFonts w:ascii="Times New Roman" w:hAnsi="Times New Roman" w:cs="Times New Roman"/>
          <w:sz w:val="24"/>
          <w:szCs w:val="24"/>
        </w:rPr>
        <w:t xml:space="preserve"> not result in the immed</w:t>
      </w:r>
      <w:r w:rsidR="0004156F" w:rsidRPr="00192ADB">
        <w:rPr>
          <w:rFonts w:ascii="Times New Roman" w:hAnsi="Times New Roman" w:cs="Times New Roman"/>
          <w:sz w:val="24"/>
          <w:szCs w:val="24"/>
        </w:rPr>
        <w:t>iate disposal of the property</w:t>
      </w:r>
      <w:r w:rsidRPr="00192ADB">
        <w:rPr>
          <w:rFonts w:ascii="Times New Roman" w:hAnsi="Times New Roman" w:cs="Times New Roman"/>
          <w:sz w:val="24"/>
          <w:szCs w:val="24"/>
        </w:rPr>
        <w:t xml:space="preserve"> in question was not controverted by the applicant. </w:t>
      </w:r>
      <w:r w:rsidR="007D0AC2" w:rsidRPr="00192ADB">
        <w:rPr>
          <w:rFonts w:ascii="Times New Roman" w:hAnsi="Times New Roman" w:cs="Times New Roman"/>
          <w:sz w:val="24"/>
          <w:szCs w:val="24"/>
        </w:rPr>
        <w:t xml:space="preserve">The applicant simply did not want to take that route. He had his preferred way of </w:t>
      </w:r>
      <w:r w:rsidR="007D0AC2" w:rsidRPr="00192ADB">
        <w:rPr>
          <w:rFonts w:ascii="Times New Roman" w:hAnsi="Times New Roman" w:cs="Times New Roman"/>
          <w:sz w:val="24"/>
          <w:szCs w:val="24"/>
        </w:rPr>
        <w:lastRenderedPageBreak/>
        <w:t>dealing with the assets of the deceased estate.</w:t>
      </w:r>
      <w:r w:rsidR="00CD3616" w:rsidRPr="00192ADB">
        <w:rPr>
          <w:rFonts w:ascii="Times New Roman" w:hAnsi="Times New Roman" w:cs="Times New Roman"/>
          <w:sz w:val="24"/>
          <w:szCs w:val="24"/>
        </w:rPr>
        <w:t xml:space="preserve">  There is therefore no imminent or irreversible harm or loss to talk about.</w:t>
      </w:r>
      <w:r w:rsidRPr="00192ADB">
        <w:rPr>
          <w:rFonts w:ascii="Times New Roman" w:hAnsi="Times New Roman" w:cs="Times New Roman"/>
          <w:sz w:val="24"/>
          <w:szCs w:val="24"/>
        </w:rPr>
        <w:t xml:space="preserve"> This is an estate whose administration dates back to 2004. The letters of administration were issued in that year. There is no satisfactory explanation, or any explanation at all, why the applicant did not seek the removal of the executors all those years.</w:t>
      </w:r>
      <w:r w:rsidR="00340EF7" w:rsidRPr="00192ADB">
        <w:rPr>
          <w:rFonts w:ascii="Times New Roman" w:hAnsi="Times New Roman" w:cs="Times New Roman"/>
          <w:sz w:val="24"/>
          <w:szCs w:val="24"/>
        </w:rPr>
        <w:t xml:space="preserve"> The court took the applicant’s counsel to task on that aspect. The following exchange is on record:</w:t>
      </w:r>
    </w:p>
    <w:p w14:paraId="56E7E181" w14:textId="77777777" w:rsidR="007D6360" w:rsidRPr="00B0228A" w:rsidRDefault="00340EF7" w:rsidP="00B0228A">
      <w:pPr>
        <w:spacing w:after="0"/>
        <w:ind w:left="720"/>
        <w:jc w:val="both"/>
        <w:rPr>
          <w:rFonts w:ascii="Times New Roman" w:hAnsi="Times New Roman" w:cs="Times New Roman"/>
        </w:rPr>
      </w:pPr>
      <w:r w:rsidRPr="00B0228A">
        <w:rPr>
          <w:rFonts w:ascii="Times New Roman" w:hAnsi="Times New Roman" w:cs="Times New Roman"/>
        </w:rPr>
        <w:t>“Q – What is the average period applicant considers reasonable for winding up an estate of this nature?</w:t>
      </w:r>
    </w:p>
    <w:p w14:paraId="18C2FCDD" w14:textId="77777777" w:rsidR="00340EF7" w:rsidRPr="00B0228A" w:rsidRDefault="00340EF7" w:rsidP="00B0228A">
      <w:pPr>
        <w:spacing w:after="0"/>
        <w:ind w:firstLine="720"/>
        <w:jc w:val="both"/>
        <w:rPr>
          <w:rFonts w:ascii="Times New Roman" w:hAnsi="Times New Roman" w:cs="Times New Roman"/>
        </w:rPr>
      </w:pPr>
      <w:r w:rsidRPr="00B0228A">
        <w:rPr>
          <w:rFonts w:ascii="Times New Roman" w:hAnsi="Times New Roman" w:cs="Times New Roman"/>
        </w:rPr>
        <w:t>A – (Counsel consults client) – two years was reasonable.</w:t>
      </w:r>
    </w:p>
    <w:p w14:paraId="0B6B6C73" w14:textId="77777777" w:rsidR="00340EF7" w:rsidRPr="00B0228A" w:rsidRDefault="00340EF7" w:rsidP="00B0228A">
      <w:pPr>
        <w:spacing w:after="0"/>
        <w:ind w:left="720"/>
        <w:jc w:val="both"/>
        <w:rPr>
          <w:rFonts w:ascii="Times New Roman" w:hAnsi="Times New Roman" w:cs="Times New Roman"/>
        </w:rPr>
      </w:pPr>
      <w:r w:rsidRPr="00B0228A">
        <w:rPr>
          <w:rFonts w:ascii="Times New Roman" w:hAnsi="Times New Roman" w:cs="Times New Roman"/>
        </w:rPr>
        <w:t>Q – So why did he not seek the removal of the executors after that, or say 3, 4 or 5 years?</w:t>
      </w:r>
    </w:p>
    <w:p w14:paraId="332C3A2A" w14:textId="77777777" w:rsidR="00340EF7" w:rsidRPr="00B0228A" w:rsidRDefault="00340EF7" w:rsidP="00B0228A">
      <w:pPr>
        <w:spacing w:after="0"/>
        <w:ind w:firstLine="720"/>
        <w:jc w:val="both"/>
        <w:rPr>
          <w:rFonts w:ascii="Times New Roman" w:hAnsi="Times New Roman" w:cs="Times New Roman"/>
        </w:rPr>
      </w:pPr>
      <w:r w:rsidRPr="00B0228A">
        <w:rPr>
          <w:rFonts w:ascii="Times New Roman" w:hAnsi="Times New Roman" w:cs="Times New Roman"/>
        </w:rPr>
        <w:t xml:space="preserve">A – </w:t>
      </w:r>
      <w:r w:rsidR="009518F6" w:rsidRPr="00B0228A">
        <w:rPr>
          <w:rFonts w:ascii="Times New Roman" w:hAnsi="Times New Roman" w:cs="Times New Roman"/>
        </w:rPr>
        <w:t>They engaged one another.....</w:t>
      </w:r>
    </w:p>
    <w:p w14:paraId="42C0348D" w14:textId="77777777" w:rsidR="009518F6" w:rsidRPr="00B0228A" w:rsidRDefault="009518F6" w:rsidP="00B0228A">
      <w:pPr>
        <w:spacing w:after="0"/>
        <w:ind w:firstLine="720"/>
        <w:jc w:val="both"/>
        <w:rPr>
          <w:rFonts w:ascii="Times New Roman" w:hAnsi="Times New Roman" w:cs="Times New Roman"/>
        </w:rPr>
      </w:pPr>
      <w:r w:rsidRPr="00B0228A">
        <w:rPr>
          <w:rFonts w:ascii="Times New Roman" w:hAnsi="Times New Roman" w:cs="Times New Roman"/>
        </w:rPr>
        <w:t>Q – So applicant was patient with the executors for 2, 3, 5, 10, even up to 20 years?</w:t>
      </w:r>
    </w:p>
    <w:p w14:paraId="62ACD026" w14:textId="51B44435" w:rsidR="009518F6" w:rsidRPr="00B0228A" w:rsidRDefault="009518F6" w:rsidP="00B0228A">
      <w:pPr>
        <w:spacing w:after="0"/>
        <w:ind w:left="720"/>
        <w:jc w:val="both"/>
        <w:rPr>
          <w:rFonts w:ascii="Times New Roman" w:hAnsi="Times New Roman" w:cs="Times New Roman"/>
        </w:rPr>
      </w:pPr>
      <w:r w:rsidRPr="00B0228A">
        <w:rPr>
          <w:rFonts w:ascii="Times New Roman" w:hAnsi="Times New Roman" w:cs="Times New Roman"/>
        </w:rPr>
        <w:t>A – Application was done around 2015. In 2015, there were correspondences done. There was something happening prior to this...</w:t>
      </w:r>
    </w:p>
    <w:p w14:paraId="1ABA3439" w14:textId="77777777" w:rsidR="0004287B" w:rsidRPr="00B0228A" w:rsidRDefault="009518F6" w:rsidP="00B0228A">
      <w:pPr>
        <w:spacing w:after="0"/>
        <w:ind w:left="720"/>
        <w:jc w:val="both"/>
        <w:rPr>
          <w:rFonts w:ascii="Times New Roman" w:hAnsi="Times New Roman" w:cs="Times New Roman"/>
        </w:rPr>
      </w:pPr>
      <w:r w:rsidRPr="00B0228A">
        <w:rPr>
          <w:rFonts w:ascii="Times New Roman" w:hAnsi="Times New Roman" w:cs="Times New Roman"/>
        </w:rPr>
        <w:t>Q – Does the applicant accept the respondents’ explanation that a consent to sale will not result in the immediate disposal of the property</w:t>
      </w:r>
      <w:r w:rsidR="0004287B" w:rsidRPr="00B0228A">
        <w:rPr>
          <w:rFonts w:ascii="Times New Roman" w:hAnsi="Times New Roman" w:cs="Times New Roman"/>
        </w:rPr>
        <w:t>, and that it will not be without his input?</w:t>
      </w:r>
    </w:p>
    <w:p w14:paraId="74723031" w14:textId="77777777" w:rsidR="0004287B" w:rsidRPr="00B0228A" w:rsidRDefault="0004287B" w:rsidP="00B0228A">
      <w:pPr>
        <w:spacing w:after="0"/>
        <w:ind w:left="720"/>
        <w:jc w:val="both"/>
        <w:rPr>
          <w:rFonts w:ascii="Times New Roman" w:hAnsi="Times New Roman" w:cs="Times New Roman"/>
        </w:rPr>
      </w:pPr>
      <w:r w:rsidRPr="00B0228A">
        <w:rPr>
          <w:rFonts w:ascii="Times New Roman" w:hAnsi="Times New Roman" w:cs="Times New Roman"/>
        </w:rPr>
        <w:t>A – according to applicant, he does not agree with the respondents on the consent to sale.</w:t>
      </w:r>
    </w:p>
    <w:p w14:paraId="5BAFBE90" w14:textId="6CDD36EA" w:rsidR="009518F6" w:rsidRPr="00B0228A" w:rsidRDefault="0004287B" w:rsidP="00B0228A">
      <w:pPr>
        <w:spacing w:after="0"/>
        <w:ind w:left="720" w:firstLine="30"/>
        <w:jc w:val="both"/>
        <w:rPr>
          <w:rFonts w:ascii="Times New Roman" w:hAnsi="Times New Roman" w:cs="Times New Roman"/>
        </w:rPr>
      </w:pPr>
      <w:r w:rsidRPr="00B0228A">
        <w:rPr>
          <w:rFonts w:ascii="Times New Roman" w:hAnsi="Times New Roman" w:cs="Times New Roman"/>
        </w:rPr>
        <w:t>What he does not want is to go through that process. It is clear from his application that he does not want that process.”</w:t>
      </w:r>
      <w:r w:rsidR="009518F6" w:rsidRPr="00B0228A">
        <w:rPr>
          <w:rFonts w:ascii="Times New Roman" w:hAnsi="Times New Roman" w:cs="Times New Roman"/>
        </w:rPr>
        <w:t xml:space="preserve"> </w:t>
      </w:r>
    </w:p>
    <w:p w14:paraId="7D90A95D" w14:textId="77777777" w:rsidR="00B0228A" w:rsidRPr="00192ADB" w:rsidRDefault="00B0228A" w:rsidP="00B0228A">
      <w:pPr>
        <w:spacing w:after="0"/>
        <w:ind w:left="720" w:firstLine="30"/>
        <w:jc w:val="both"/>
        <w:rPr>
          <w:rFonts w:ascii="Times New Roman" w:hAnsi="Times New Roman" w:cs="Times New Roman"/>
          <w:sz w:val="24"/>
          <w:szCs w:val="24"/>
        </w:rPr>
      </w:pPr>
    </w:p>
    <w:p w14:paraId="002E7069" w14:textId="31BE4674" w:rsidR="0004287B" w:rsidRPr="00192ADB" w:rsidRDefault="0004287B" w:rsidP="00B0228A">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There is no doubt</w:t>
      </w:r>
      <w:r w:rsidR="00F8449B" w:rsidRPr="00192ADB">
        <w:rPr>
          <w:rFonts w:ascii="Times New Roman" w:hAnsi="Times New Roman" w:cs="Times New Roman"/>
          <w:sz w:val="24"/>
          <w:szCs w:val="24"/>
        </w:rPr>
        <w:t xml:space="preserve"> that there is </w:t>
      </w:r>
      <w:r w:rsidRPr="00192ADB">
        <w:rPr>
          <w:rFonts w:ascii="Times New Roman" w:hAnsi="Times New Roman" w:cs="Times New Roman"/>
          <w:sz w:val="24"/>
          <w:szCs w:val="24"/>
        </w:rPr>
        <w:t xml:space="preserve">a longstanding dispute over the deceased estate. It appears the applicant is at loggerheads with the other beneficiaries, whom he apparently accuses of colluding with the executors against his interests. </w:t>
      </w:r>
      <w:r w:rsidR="00FD2F11" w:rsidRPr="00192ADB">
        <w:rPr>
          <w:rFonts w:ascii="Times New Roman" w:hAnsi="Times New Roman" w:cs="Times New Roman"/>
          <w:sz w:val="24"/>
          <w:szCs w:val="24"/>
        </w:rPr>
        <w:t>The competence and integrity of the executors is the subject of the application pending under Case No. HC 3723/20.</w:t>
      </w:r>
    </w:p>
    <w:p w14:paraId="109B144F" w14:textId="2A9FD156" w:rsidR="004D1E49" w:rsidRPr="00192ADB" w:rsidRDefault="00CD3616" w:rsidP="00B0228A">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I</w:t>
      </w:r>
      <w:r w:rsidR="00DD1319" w:rsidRPr="00192ADB">
        <w:rPr>
          <w:rFonts w:ascii="Times New Roman" w:hAnsi="Times New Roman" w:cs="Times New Roman"/>
          <w:sz w:val="24"/>
          <w:szCs w:val="24"/>
        </w:rPr>
        <w:t>t seems to me this is a matter where the applicant ess</w:t>
      </w:r>
      <w:r w:rsidR="00110961" w:rsidRPr="00192ADB">
        <w:rPr>
          <w:rFonts w:ascii="Times New Roman" w:hAnsi="Times New Roman" w:cs="Times New Roman"/>
          <w:sz w:val="24"/>
          <w:szCs w:val="24"/>
        </w:rPr>
        <w:t xml:space="preserve">entially seeks to bring forward </w:t>
      </w:r>
      <w:r w:rsidR="00DD1319" w:rsidRPr="00192ADB">
        <w:rPr>
          <w:rFonts w:ascii="Times New Roman" w:hAnsi="Times New Roman" w:cs="Times New Roman"/>
          <w:sz w:val="24"/>
          <w:szCs w:val="24"/>
        </w:rPr>
        <w:t xml:space="preserve">the hearing of the application impugning the handling of the deceased estate by the </w:t>
      </w:r>
      <w:r w:rsidR="00046DC3">
        <w:rPr>
          <w:rFonts w:ascii="Times New Roman" w:hAnsi="Times New Roman" w:cs="Times New Roman"/>
          <w:sz w:val="24"/>
          <w:szCs w:val="24"/>
        </w:rPr>
        <w:t>second</w:t>
      </w:r>
      <w:r w:rsidR="00DD1319" w:rsidRPr="00192ADB">
        <w:rPr>
          <w:rFonts w:ascii="Times New Roman" w:hAnsi="Times New Roman" w:cs="Times New Roman"/>
          <w:sz w:val="24"/>
          <w:szCs w:val="24"/>
        </w:rPr>
        <w:t xml:space="preserve"> and </w:t>
      </w:r>
      <w:r w:rsidR="00046DC3">
        <w:rPr>
          <w:rFonts w:ascii="Times New Roman" w:hAnsi="Times New Roman" w:cs="Times New Roman"/>
          <w:sz w:val="24"/>
          <w:szCs w:val="24"/>
        </w:rPr>
        <w:t>third</w:t>
      </w:r>
      <w:r w:rsidR="00DD1319" w:rsidRPr="00192ADB">
        <w:rPr>
          <w:rFonts w:ascii="Times New Roman" w:hAnsi="Times New Roman" w:cs="Times New Roman"/>
          <w:sz w:val="24"/>
          <w:szCs w:val="24"/>
        </w:rPr>
        <w:t xml:space="preserve"> respondent</w:t>
      </w:r>
      <w:r w:rsidR="00FD2F11" w:rsidRPr="00192ADB">
        <w:rPr>
          <w:rFonts w:ascii="Times New Roman" w:hAnsi="Times New Roman" w:cs="Times New Roman"/>
          <w:sz w:val="24"/>
          <w:szCs w:val="24"/>
        </w:rPr>
        <w:t>s</w:t>
      </w:r>
      <w:r w:rsidR="00110961" w:rsidRPr="00192ADB">
        <w:rPr>
          <w:rFonts w:ascii="Times New Roman" w:hAnsi="Times New Roman" w:cs="Times New Roman"/>
          <w:sz w:val="24"/>
          <w:szCs w:val="24"/>
        </w:rPr>
        <w:t>. This application, as already indicated, is pending under Case No. HC</w:t>
      </w:r>
      <w:r w:rsidR="00046DC3">
        <w:rPr>
          <w:rFonts w:ascii="Times New Roman" w:hAnsi="Times New Roman" w:cs="Times New Roman"/>
          <w:sz w:val="24"/>
          <w:szCs w:val="24"/>
        </w:rPr>
        <w:t> </w:t>
      </w:r>
      <w:r w:rsidR="00110961" w:rsidRPr="00192ADB">
        <w:rPr>
          <w:rFonts w:ascii="Times New Roman" w:hAnsi="Times New Roman" w:cs="Times New Roman"/>
          <w:sz w:val="24"/>
          <w:szCs w:val="24"/>
        </w:rPr>
        <w:t xml:space="preserve">3723/20. </w:t>
      </w:r>
      <w:r w:rsidR="00ED5073" w:rsidRPr="00192ADB">
        <w:rPr>
          <w:rFonts w:ascii="Times New Roman" w:hAnsi="Times New Roman" w:cs="Times New Roman"/>
          <w:sz w:val="24"/>
          <w:szCs w:val="24"/>
        </w:rPr>
        <w:t xml:space="preserve"> It has been pending for three years now. There is no explanation as to why the applicant has not set down the matter. This is unusual if the removal of the executors appointed by the </w:t>
      </w:r>
      <w:r w:rsidR="00046DC3">
        <w:rPr>
          <w:rFonts w:ascii="Times New Roman" w:hAnsi="Times New Roman" w:cs="Times New Roman"/>
          <w:sz w:val="24"/>
          <w:szCs w:val="24"/>
        </w:rPr>
        <w:t>first</w:t>
      </w:r>
      <w:r w:rsidR="00ED5073" w:rsidRPr="00192ADB">
        <w:rPr>
          <w:rFonts w:ascii="Times New Roman" w:hAnsi="Times New Roman" w:cs="Times New Roman"/>
          <w:sz w:val="24"/>
          <w:szCs w:val="24"/>
        </w:rPr>
        <w:t xml:space="preserve"> respondent was a matter of great and urgent concern</w:t>
      </w:r>
      <w:r w:rsidR="00FD2F11" w:rsidRPr="00192ADB">
        <w:rPr>
          <w:rFonts w:ascii="Times New Roman" w:hAnsi="Times New Roman" w:cs="Times New Roman"/>
          <w:sz w:val="24"/>
          <w:szCs w:val="24"/>
        </w:rPr>
        <w:t xml:space="preserve"> to the applicant</w:t>
      </w:r>
      <w:r w:rsidR="007D3A39" w:rsidRPr="00192ADB">
        <w:rPr>
          <w:rFonts w:ascii="Times New Roman" w:hAnsi="Times New Roman" w:cs="Times New Roman"/>
          <w:sz w:val="24"/>
          <w:szCs w:val="24"/>
        </w:rPr>
        <w:t>.</w:t>
      </w:r>
      <w:r w:rsidR="00ED5073" w:rsidRPr="00192ADB">
        <w:rPr>
          <w:rFonts w:ascii="Times New Roman" w:hAnsi="Times New Roman" w:cs="Times New Roman"/>
          <w:sz w:val="24"/>
          <w:szCs w:val="24"/>
        </w:rPr>
        <w:t xml:space="preserve">  I</w:t>
      </w:r>
      <w:r w:rsidR="00110961" w:rsidRPr="00192ADB">
        <w:rPr>
          <w:rFonts w:ascii="Times New Roman" w:hAnsi="Times New Roman" w:cs="Times New Roman"/>
          <w:sz w:val="24"/>
          <w:szCs w:val="24"/>
        </w:rPr>
        <w:t>t is up to the applicant to take all the necessary steps to have this matter set down for hearing in terms of the rules.</w:t>
      </w:r>
      <w:r w:rsidR="0004156F" w:rsidRPr="00192ADB">
        <w:rPr>
          <w:rFonts w:ascii="Times New Roman" w:hAnsi="Times New Roman" w:cs="Times New Roman"/>
          <w:sz w:val="24"/>
          <w:szCs w:val="24"/>
        </w:rPr>
        <w:t xml:space="preserve"> He can</w:t>
      </w:r>
      <w:r w:rsidR="00110961" w:rsidRPr="00192ADB">
        <w:rPr>
          <w:rFonts w:ascii="Times New Roman" w:hAnsi="Times New Roman" w:cs="Times New Roman"/>
          <w:sz w:val="24"/>
          <w:szCs w:val="24"/>
        </w:rPr>
        <w:t>not do so under the guise of an urgent chamber application, in which he seeks essentially the same relief.</w:t>
      </w:r>
      <w:r w:rsidR="007D3A39" w:rsidRPr="00192ADB">
        <w:rPr>
          <w:rFonts w:ascii="Times New Roman" w:hAnsi="Times New Roman" w:cs="Times New Roman"/>
          <w:sz w:val="24"/>
          <w:szCs w:val="24"/>
        </w:rPr>
        <w:t xml:space="preserve"> </w:t>
      </w:r>
    </w:p>
    <w:p w14:paraId="2866DBF7" w14:textId="6EA4E383" w:rsidR="007D3A39" w:rsidRPr="00192ADB" w:rsidRDefault="007D3A39" w:rsidP="00B0228A">
      <w:pPr>
        <w:spacing w:line="360" w:lineRule="auto"/>
        <w:ind w:firstLine="720"/>
        <w:jc w:val="both"/>
        <w:rPr>
          <w:rFonts w:ascii="Times New Roman" w:hAnsi="Times New Roman" w:cs="Times New Roman"/>
          <w:sz w:val="24"/>
          <w:szCs w:val="24"/>
        </w:rPr>
      </w:pPr>
      <w:r w:rsidRPr="00192ADB">
        <w:rPr>
          <w:rFonts w:ascii="Times New Roman" w:hAnsi="Times New Roman" w:cs="Times New Roman"/>
          <w:sz w:val="24"/>
          <w:szCs w:val="24"/>
        </w:rPr>
        <w:t xml:space="preserve">Courts must be wary of urgent applications that are basically a ploy to get relief sought in a pending main matter by way of an ancillary urgent chamber application.  There ought to </w:t>
      </w:r>
      <w:r w:rsidRPr="00192ADB">
        <w:rPr>
          <w:rFonts w:ascii="Times New Roman" w:hAnsi="Times New Roman" w:cs="Times New Roman"/>
          <w:sz w:val="24"/>
          <w:szCs w:val="24"/>
        </w:rPr>
        <w:lastRenderedPageBreak/>
        <w:t>be clear justification for the matter to be heard on an u</w:t>
      </w:r>
      <w:r w:rsidR="007D0AC2" w:rsidRPr="00192ADB">
        <w:rPr>
          <w:rFonts w:ascii="Times New Roman" w:hAnsi="Times New Roman" w:cs="Times New Roman"/>
          <w:sz w:val="24"/>
          <w:szCs w:val="24"/>
        </w:rPr>
        <w:t>rgent basis, otherwise the cham</w:t>
      </w:r>
      <w:r w:rsidRPr="00192ADB">
        <w:rPr>
          <w:rFonts w:ascii="Times New Roman" w:hAnsi="Times New Roman" w:cs="Times New Roman"/>
          <w:sz w:val="24"/>
          <w:szCs w:val="24"/>
        </w:rPr>
        <w:t xml:space="preserve">ber book will be cluttered with cases filed by litigants </w:t>
      </w:r>
      <w:r w:rsidR="007D0AC2" w:rsidRPr="00192ADB">
        <w:rPr>
          <w:rFonts w:ascii="Times New Roman" w:hAnsi="Times New Roman" w:cs="Times New Roman"/>
          <w:sz w:val="24"/>
          <w:szCs w:val="24"/>
        </w:rPr>
        <w:t>hoping for a chance to jump the queue. The facts of the instant case do not warrant its placement on the urgent roll.</w:t>
      </w:r>
    </w:p>
    <w:p w14:paraId="0D115C98" w14:textId="77777777" w:rsidR="00110961" w:rsidRPr="00192ADB" w:rsidRDefault="00110961" w:rsidP="00B0228A">
      <w:pPr>
        <w:spacing w:line="360" w:lineRule="auto"/>
        <w:ind w:firstLine="720"/>
        <w:jc w:val="both"/>
        <w:rPr>
          <w:rFonts w:ascii="Times New Roman" w:hAnsi="Times New Roman" w:cs="Times New Roman"/>
          <w:b/>
          <w:sz w:val="24"/>
          <w:szCs w:val="24"/>
        </w:rPr>
      </w:pPr>
      <w:r w:rsidRPr="00192ADB">
        <w:rPr>
          <w:rFonts w:ascii="Times New Roman" w:hAnsi="Times New Roman" w:cs="Times New Roman"/>
          <w:sz w:val="24"/>
          <w:szCs w:val="24"/>
        </w:rPr>
        <w:t>In the circumstances, i</w:t>
      </w:r>
      <w:r w:rsidR="0004156F" w:rsidRPr="00192ADB">
        <w:rPr>
          <w:rFonts w:ascii="Times New Roman" w:hAnsi="Times New Roman" w:cs="Times New Roman"/>
          <w:sz w:val="24"/>
          <w:szCs w:val="24"/>
        </w:rPr>
        <w:t>t</w:t>
      </w:r>
      <w:r w:rsidRPr="00192ADB">
        <w:rPr>
          <w:rFonts w:ascii="Times New Roman" w:hAnsi="Times New Roman" w:cs="Times New Roman"/>
          <w:sz w:val="24"/>
          <w:szCs w:val="24"/>
        </w:rPr>
        <w:t xml:space="preserve"> is my considered view that this application f</w:t>
      </w:r>
      <w:r w:rsidR="0004156F" w:rsidRPr="00192ADB">
        <w:rPr>
          <w:rFonts w:ascii="Times New Roman" w:hAnsi="Times New Roman" w:cs="Times New Roman"/>
          <w:sz w:val="24"/>
          <w:szCs w:val="24"/>
        </w:rPr>
        <w:t>a</w:t>
      </w:r>
      <w:r w:rsidRPr="00192ADB">
        <w:rPr>
          <w:rFonts w:ascii="Times New Roman" w:hAnsi="Times New Roman" w:cs="Times New Roman"/>
          <w:sz w:val="24"/>
          <w:szCs w:val="24"/>
        </w:rPr>
        <w:t>ils the test for urgency, as laid down in the cases cited.</w:t>
      </w:r>
      <w:r w:rsidR="001C0B2C" w:rsidRPr="00192ADB">
        <w:rPr>
          <w:rFonts w:ascii="Times New Roman" w:hAnsi="Times New Roman" w:cs="Times New Roman"/>
          <w:sz w:val="24"/>
          <w:szCs w:val="24"/>
        </w:rPr>
        <w:t xml:space="preserve"> The proper course of action is to order that it be struck</w:t>
      </w:r>
      <w:r w:rsidR="0028121A" w:rsidRPr="00192ADB">
        <w:rPr>
          <w:rFonts w:ascii="Times New Roman" w:hAnsi="Times New Roman" w:cs="Times New Roman"/>
          <w:sz w:val="24"/>
          <w:szCs w:val="24"/>
        </w:rPr>
        <w:t xml:space="preserve"> off the roll of urgent matters, as provided for in rule 60 (18) of the High Court Rules, 2021.</w:t>
      </w:r>
      <w:r w:rsidR="00532C1D" w:rsidRPr="00192ADB">
        <w:rPr>
          <w:rFonts w:ascii="Times New Roman" w:hAnsi="Times New Roman" w:cs="Times New Roman"/>
          <w:sz w:val="24"/>
          <w:szCs w:val="24"/>
        </w:rPr>
        <w:t xml:space="preserve"> Since this point is dispositive of the application, there is no need to delve into the rest of the points </w:t>
      </w:r>
      <w:r w:rsidR="00532C1D" w:rsidRPr="00192ADB">
        <w:rPr>
          <w:rFonts w:ascii="Times New Roman" w:hAnsi="Times New Roman" w:cs="Times New Roman"/>
          <w:i/>
          <w:sz w:val="24"/>
          <w:szCs w:val="24"/>
        </w:rPr>
        <w:t>in limine</w:t>
      </w:r>
      <w:r w:rsidR="00532C1D" w:rsidRPr="00192ADB">
        <w:rPr>
          <w:rFonts w:ascii="Times New Roman" w:hAnsi="Times New Roman" w:cs="Times New Roman"/>
          <w:sz w:val="24"/>
          <w:szCs w:val="24"/>
        </w:rPr>
        <w:t>.</w:t>
      </w:r>
    </w:p>
    <w:p w14:paraId="6E19F24E" w14:textId="79457846" w:rsidR="001C0B2C" w:rsidRPr="00192ADB" w:rsidRDefault="001C0B2C" w:rsidP="00046DC3">
      <w:pPr>
        <w:spacing w:line="240" w:lineRule="auto"/>
        <w:ind w:firstLine="720"/>
        <w:jc w:val="both"/>
        <w:rPr>
          <w:rFonts w:ascii="Times New Roman" w:hAnsi="Times New Roman" w:cs="Times New Roman"/>
          <w:b/>
          <w:sz w:val="24"/>
          <w:szCs w:val="24"/>
        </w:rPr>
      </w:pPr>
      <w:r w:rsidRPr="00192ADB">
        <w:rPr>
          <w:rFonts w:ascii="Times New Roman" w:hAnsi="Times New Roman" w:cs="Times New Roman"/>
          <w:bCs/>
          <w:sz w:val="24"/>
          <w:szCs w:val="24"/>
        </w:rPr>
        <w:t>In the result</w:t>
      </w:r>
      <w:r w:rsidRPr="00192ADB">
        <w:rPr>
          <w:rFonts w:ascii="Times New Roman" w:hAnsi="Times New Roman" w:cs="Times New Roman"/>
          <w:b/>
          <w:sz w:val="24"/>
          <w:szCs w:val="24"/>
        </w:rPr>
        <w:t xml:space="preserve">, </w:t>
      </w:r>
      <w:r w:rsidR="00192ADB" w:rsidRPr="00192ADB">
        <w:rPr>
          <w:rFonts w:ascii="Times New Roman" w:hAnsi="Times New Roman" w:cs="Times New Roman"/>
          <w:b/>
          <w:sz w:val="24"/>
          <w:szCs w:val="24"/>
        </w:rPr>
        <w:t>IT IS ORDERED THAT</w:t>
      </w:r>
      <w:r w:rsidRPr="00192ADB">
        <w:rPr>
          <w:rFonts w:ascii="Times New Roman" w:hAnsi="Times New Roman" w:cs="Times New Roman"/>
          <w:b/>
          <w:sz w:val="24"/>
          <w:szCs w:val="24"/>
        </w:rPr>
        <w:t>:</w:t>
      </w:r>
    </w:p>
    <w:p w14:paraId="7471984A" w14:textId="792413FB" w:rsidR="00532C1D" w:rsidRDefault="00532C1D" w:rsidP="00046DC3">
      <w:pPr>
        <w:pStyle w:val="ListParagraph"/>
        <w:numPr>
          <w:ilvl w:val="0"/>
          <w:numId w:val="3"/>
        </w:numPr>
        <w:spacing w:after="0" w:line="240" w:lineRule="auto"/>
        <w:jc w:val="both"/>
        <w:rPr>
          <w:rFonts w:ascii="Times New Roman" w:hAnsi="Times New Roman" w:cs="Times New Roman"/>
          <w:sz w:val="24"/>
          <w:szCs w:val="24"/>
        </w:rPr>
      </w:pPr>
      <w:r w:rsidRPr="00192ADB">
        <w:rPr>
          <w:rFonts w:ascii="Times New Roman" w:hAnsi="Times New Roman" w:cs="Times New Roman"/>
          <w:sz w:val="24"/>
          <w:szCs w:val="24"/>
        </w:rPr>
        <w:t xml:space="preserve">The point </w:t>
      </w:r>
      <w:r w:rsidRPr="00192ADB">
        <w:rPr>
          <w:rFonts w:ascii="Times New Roman" w:hAnsi="Times New Roman" w:cs="Times New Roman"/>
          <w:i/>
          <w:sz w:val="24"/>
          <w:szCs w:val="24"/>
        </w:rPr>
        <w:t>in limine</w:t>
      </w:r>
      <w:r w:rsidRPr="00192ADB">
        <w:rPr>
          <w:rFonts w:ascii="Times New Roman" w:hAnsi="Times New Roman" w:cs="Times New Roman"/>
          <w:sz w:val="24"/>
          <w:szCs w:val="24"/>
        </w:rPr>
        <w:t xml:space="preserve"> that the matter is not urgent be and is hereby upheld. </w:t>
      </w:r>
    </w:p>
    <w:p w14:paraId="781F7C71" w14:textId="77777777" w:rsidR="00192ADB" w:rsidRPr="00192ADB" w:rsidRDefault="00192ADB" w:rsidP="00046DC3">
      <w:pPr>
        <w:pStyle w:val="ListParagraph"/>
        <w:spacing w:after="0" w:line="240" w:lineRule="auto"/>
        <w:jc w:val="both"/>
        <w:rPr>
          <w:rFonts w:ascii="Times New Roman" w:hAnsi="Times New Roman" w:cs="Times New Roman"/>
          <w:sz w:val="24"/>
          <w:szCs w:val="24"/>
        </w:rPr>
      </w:pPr>
    </w:p>
    <w:p w14:paraId="30A81764" w14:textId="63D05BB5" w:rsidR="00046DC3" w:rsidRDefault="001C0B2C" w:rsidP="00046DC3">
      <w:pPr>
        <w:pStyle w:val="ListParagraph"/>
        <w:numPr>
          <w:ilvl w:val="0"/>
          <w:numId w:val="3"/>
        </w:numPr>
        <w:spacing w:after="0" w:line="240" w:lineRule="auto"/>
        <w:jc w:val="both"/>
        <w:rPr>
          <w:rFonts w:ascii="Times New Roman" w:hAnsi="Times New Roman" w:cs="Times New Roman"/>
          <w:sz w:val="24"/>
          <w:szCs w:val="24"/>
        </w:rPr>
      </w:pPr>
      <w:r w:rsidRPr="00192ADB">
        <w:rPr>
          <w:rFonts w:ascii="Times New Roman" w:hAnsi="Times New Roman" w:cs="Times New Roman"/>
          <w:sz w:val="24"/>
          <w:szCs w:val="24"/>
        </w:rPr>
        <w:t>The application be and is hereby struck off the roll of urgent matters.</w:t>
      </w:r>
    </w:p>
    <w:p w14:paraId="4B5B1C13" w14:textId="77777777" w:rsidR="00046DC3" w:rsidRPr="00046DC3" w:rsidRDefault="00046DC3" w:rsidP="00046DC3">
      <w:pPr>
        <w:spacing w:after="0" w:line="240" w:lineRule="auto"/>
        <w:jc w:val="both"/>
        <w:rPr>
          <w:rFonts w:ascii="Times New Roman" w:hAnsi="Times New Roman" w:cs="Times New Roman"/>
          <w:sz w:val="24"/>
          <w:szCs w:val="24"/>
        </w:rPr>
      </w:pPr>
    </w:p>
    <w:p w14:paraId="34D73C74" w14:textId="547E2EB9" w:rsidR="001C0B2C" w:rsidRPr="00192ADB" w:rsidRDefault="001C0B2C" w:rsidP="00046DC3">
      <w:pPr>
        <w:pStyle w:val="ListParagraph"/>
        <w:numPr>
          <w:ilvl w:val="0"/>
          <w:numId w:val="3"/>
        </w:numPr>
        <w:spacing w:line="240" w:lineRule="auto"/>
        <w:jc w:val="both"/>
        <w:rPr>
          <w:rFonts w:ascii="Times New Roman" w:hAnsi="Times New Roman" w:cs="Times New Roman"/>
          <w:sz w:val="24"/>
          <w:szCs w:val="24"/>
        </w:rPr>
      </w:pPr>
      <w:r w:rsidRPr="00192ADB">
        <w:rPr>
          <w:rFonts w:ascii="Times New Roman" w:hAnsi="Times New Roman" w:cs="Times New Roman"/>
          <w:sz w:val="24"/>
          <w:szCs w:val="24"/>
        </w:rPr>
        <w:t>The applicant bears the</w:t>
      </w:r>
      <w:r w:rsidR="00F434EB" w:rsidRPr="00192ADB">
        <w:rPr>
          <w:rFonts w:ascii="Times New Roman" w:hAnsi="Times New Roman" w:cs="Times New Roman"/>
          <w:sz w:val="24"/>
          <w:szCs w:val="24"/>
        </w:rPr>
        <w:t xml:space="preserve"> 2</w:t>
      </w:r>
      <w:r w:rsidR="00F434EB" w:rsidRPr="00192ADB">
        <w:rPr>
          <w:rFonts w:ascii="Times New Roman" w:hAnsi="Times New Roman" w:cs="Times New Roman"/>
          <w:sz w:val="24"/>
          <w:szCs w:val="24"/>
          <w:vertAlign w:val="superscript"/>
        </w:rPr>
        <w:t>nd</w:t>
      </w:r>
      <w:r w:rsidR="00F434EB" w:rsidRPr="00192ADB">
        <w:rPr>
          <w:rFonts w:ascii="Times New Roman" w:hAnsi="Times New Roman" w:cs="Times New Roman"/>
          <w:sz w:val="24"/>
          <w:szCs w:val="24"/>
        </w:rPr>
        <w:t xml:space="preserve"> and 3</w:t>
      </w:r>
      <w:r w:rsidR="00F434EB" w:rsidRPr="00192ADB">
        <w:rPr>
          <w:rFonts w:ascii="Times New Roman" w:hAnsi="Times New Roman" w:cs="Times New Roman"/>
          <w:sz w:val="24"/>
          <w:szCs w:val="24"/>
          <w:vertAlign w:val="superscript"/>
        </w:rPr>
        <w:t>rd</w:t>
      </w:r>
      <w:r w:rsidR="00F434EB" w:rsidRPr="00192ADB">
        <w:rPr>
          <w:rFonts w:ascii="Times New Roman" w:hAnsi="Times New Roman" w:cs="Times New Roman"/>
          <w:sz w:val="24"/>
          <w:szCs w:val="24"/>
        </w:rPr>
        <w:t xml:space="preserve"> </w:t>
      </w:r>
      <w:r w:rsidRPr="00192ADB">
        <w:rPr>
          <w:rFonts w:ascii="Times New Roman" w:hAnsi="Times New Roman" w:cs="Times New Roman"/>
          <w:sz w:val="24"/>
          <w:szCs w:val="24"/>
        </w:rPr>
        <w:t>respondents’ costs.</w:t>
      </w:r>
    </w:p>
    <w:p w14:paraId="4036F3F9" w14:textId="77777777" w:rsidR="001C0B2C" w:rsidRPr="00192ADB" w:rsidRDefault="001C0B2C" w:rsidP="001C0B2C">
      <w:pPr>
        <w:rPr>
          <w:rFonts w:ascii="Times New Roman" w:hAnsi="Times New Roman" w:cs="Times New Roman"/>
          <w:sz w:val="24"/>
          <w:szCs w:val="24"/>
        </w:rPr>
      </w:pPr>
    </w:p>
    <w:p w14:paraId="173A7C63" w14:textId="77777777" w:rsidR="001C0B2C" w:rsidRPr="00192ADB" w:rsidRDefault="001C0B2C" w:rsidP="001C0B2C">
      <w:pPr>
        <w:rPr>
          <w:rFonts w:ascii="Times New Roman" w:hAnsi="Times New Roman" w:cs="Times New Roman"/>
          <w:i/>
          <w:sz w:val="24"/>
          <w:szCs w:val="24"/>
        </w:rPr>
      </w:pPr>
    </w:p>
    <w:p w14:paraId="39C2AF24" w14:textId="77777777" w:rsidR="001C0B2C" w:rsidRPr="00192ADB" w:rsidRDefault="001C0B2C" w:rsidP="001C0B2C">
      <w:pPr>
        <w:rPr>
          <w:rFonts w:ascii="Times New Roman" w:hAnsi="Times New Roman" w:cs="Times New Roman"/>
          <w:i/>
          <w:sz w:val="24"/>
          <w:szCs w:val="24"/>
        </w:rPr>
      </w:pPr>
    </w:p>
    <w:p w14:paraId="7CC5D55C" w14:textId="235F286A" w:rsidR="00F434EB" w:rsidRPr="00192ADB" w:rsidRDefault="00F434EB" w:rsidP="00192ADB">
      <w:pPr>
        <w:spacing w:after="0"/>
        <w:rPr>
          <w:rFonts w:ascii="Times New Roman" w:hAnsi="Times New Roman" w:cs="Times New Roman"/>
          <w:i/>
          <w:sz w:val="24"/>
          <w:szCs w:val="24"/>
        </w:rPr>
      </w:pPr>
      <w:r w:rsidRPr="00192ADB">
        <w:rPr>
          <w:rFonts w:ascii="Times New Roman" w:hAnsi="Times New Roman" w:cs="Times New Roman"/>
          <w:i/>
          <w:sz w:val="24"/>
          <w:szCs w:val="24"/>
        </w:rPr>
        <w:t>Tapera</w:t>
      </w:r>
      <w:r w:rsidR="00937049" w:rsidRPr="00192ADB">
        <w:rPr>
          <w:rFonts w:ascii="Times New Roman" w:hAnsi="Times New Roman" w:cs="Times New Roman"/>
          <w:i/>
          <w:sz w:val="24"/>
          <w:szCs w:val="24"/>
        </w:rPr>
        <w:t xml:space="preserve"> </w:t>
      </w:r>
      <w:r w:rsidRPr="00192ADB">
        <w:rPr>
          <w:rFonts w:ascii="Times New Roman" w:hAnsi="Times New Roman" w:cs="Times New Roman"/>
          <w:i/>
          <w:sz w:val="24"/>
          <w:szCs w:val="24"/>
        </w:rPr>
        <w:t>Muzana &amp; Associates</w:t>
      </w:r>
      <w:r w:rsidRPr="00192ADB">
        <w:rPr>
          <w:rFonts w:ascii="Times New Roman" w:hAnsi="Times New Roman" w:cs="Times New Roman"/>
          <w:sz w:val="24"/>
          <w:szCs w:val="24"/>
        </w:rPr>
        <w:t>,  applicant’s legal practitioners</w:t>
      </w:r>
    </w:p>
    <w:p w14:paraId="4C973018" w14:textId="60AA3B54" w:rsidR="001C0B2C" w:rsidRPr="00192ADB" w:rsidRDefault="001C0B2C" w:rsidP="00192ADB">
      <w:pPr>
        <w:spacing w:after="0"/>
        <w:rPr>
          <w:rFonts w:ascii="Times New Roman" w:hAnsi="Times New Roman" w:cs="Times New Roman"/>
          <w:sz w:val="24"/>
          <w:szCs w:val="24"/>
        </w:rPr>
      </w:pPr>
      <w:r w:rsidRPr="00192ADB">
        <w:rPr>
          <w:rFonts w:ascii="Times New Roman" w:hAnsi="Times New Roman" w:cs="Times New Roman"/>
          <w:i/>
          <w:sz w:val="24"/>
          <w:szCs w:val="24"/>
        </w:rPr>
        <w:t xml:space="preserve">Hove </w:t>
      </w:r>
      <w:r w:rsidR="00192ADB">
        <w:rPr>
          <w:rFonts w:ascii="Times New Roman" w:hAnsi="Times New Roman" w:cs="Times New Roman"/>
          <w:i/>
          <w:sz w:val="24"/>
          <w:szCs w:val="24"/>
        </w:rPr>
        <w:t>&amp;</w:t>
      </w:r>
      <w:r w:rsidRPr="00192ADB">
        <w:rPr>
          <w:rFonts w:ascii="Times New Roman" w:hAnsi="Times New Roman" w:cs="Times New Roman"/>
          <w:i/>
          <w:sz w:val="24"/>
          <w:szCs w:val="24"/>
        </w:rPr>
        <w:t xml:space="preserve"> Associates, </w:t>
      </w:r>
      <w:r w:rsidR="00192ADB">
        <w:rPr>
          <w:rFonts w:ascii="Times New Roman" w:hAnsi="Times New Roman" w:cs="Times New Roman"/>
          <w:sz w:val="24"/>
          <w:szCs w:val="24"/>
        </w:rPr>
        <w:t>second</w:t>
      </w:r>
      <w:r w:rsidR="00F434EB" w:rsidRPr="00192ADB">
        <w:rPr>
          <w:rFonts w:ascii="Times New Roman" w:hAnsi="Times New Roman" w:cs="Times New Roman"/>
          <w:sz w:val="24"/>
          <w:szCs w:val="24"/>
        </w:rPr>
        <w:t xml:space="preserve"> and </w:t>
      </w:r>
      <w:r w:rsidR="00192ADB">
        <w:rPr>
          <w:rFonts w:ascii="Times New Roman" w:hAnsi="Times New Roman" w:cs="Times New Roman"/>
          <w:sz w:val="24"/>
          <w:szCs w:val="24"/>
        </w:rPr>
        <w:t>third</w:t>
      </w:r>
      <w:r w:rsidR="00F434EB" w:rsidRPr="00192ADB">
        <w:rPr>
          <w:rFonts w:ascii="Times New Roman" w:hAnsi="Times New Roman" w:cs="Times New Roman"/>
          <w:sz w:val="24"/>
          <w:szCs w:val="24"/>
        </w:rPr>
        <w:t xml:space="preserve"> </w:t>
      </w:r>
      <w:r w:rsidRPr="00192ADB">
        <w:rPr>
          <w:rFonts w:ascii="Times New Roman" w:hAnsi="Times New Roman" w:cs="Times New Roman"/>
          <w:sz w:val="24"/>
          <w:szCs w:val="24"/>
        </w:rPr>
        <w:t>respondents’ legal practitioners</w:t>
      </w:r>
    </w:p>
    <w:p w14:paraId="5F1CE45B" w14:textId="77777777" w:rsidR="00001831" w:rsidRPr="00192ADB" w:rsidRDefault="00001831">
      <w:pPr>
        <w:rPr>
          <w:rFonts w:ascii="Times New Roman" w:hAnsi="Times New Roman" w:cs="Times New Roman"/>
          <w:sz w:val="24"/>
          <w:szCs w:val="24"/>
        </w:rPr>
      </w:pPr>
    </w:p>
    <w:p w14:paraId="72715684" w14:textId="77777777" w:rsidR="001B6289" w:rsidRPr="00192ADB" w:rsidRDefault="00091173">
      <w:pPr>
        <w:rPr>
          <w:rFonts w:ascii="Times New Roman" w:hAnsi="Times New Roman" w:cs="Times New Roman"/>
          <w:sz w:val="24"/>
          <w:szCs w:val="24"/>
        </w:rPr>
      </w:pPr>
      <w:r w:rsidRPr="00192ADB">
        <w:rPr>
          <w:rFonts w:ascii="Times New Roman" w:hAnsi="Times New Roman" w:cs="Times New Roman"/>
          <w:sz w:val="24"/>
          <w:szCs w:val="24"/>
        </w:rPr>
        <w:t xml:space="preserve"> </w:t>
      </w:r>
    </w:p>
    <w:sectPr w:rsidR="001B6289" w:rsidRPr="00192ADB" w:rsidSect="001B628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36A5" w14:textId="77777777" w:rsidR="001C084D" w:rsidRDefault="001C084D" w:rsidP="001445E7">
      <w:pPr>
        <w:spacing w:after="0" w:line="240" w:lineRule="auto"/>
      </w:pPr>
      <w:r>
        <w:separator/>
      </w:r>
    </w:p>
  </w:endnote>
  <w:endnote w:type="continuationSeparator" w:id="0">
    <w:p w14:paraId="0F5FB9A5" w14:textId="77777777" w:rsidR="001C084D" w:rsidRDefault="001C084D" w:rsidP="0014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1414D" w14:textId="77777777" w:rsidR="001C084D" w:rsidRDefault="001C084D" w:rsidP="001445E7">
      <w:pPr>
        <w:spacing w:after="0" w:line="240" w:lineRule="auto"/>
      </w:pPr>
      <w:r>
        <w:separator/>
      </w:r>
    </w:p>
  </w:footnote>
  <w:footnote w:type="continuationSeparator" w:id="0">
    <w:p w14:paraId="4BF51602" w14:textId="77777777" w:rsidR="001C084D" w:rsidRDefault="001C084D" w:rsidP="00144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189288"/>
      <w:docPartObj>
        <w:docPartGallery w:val="Page Numbers (Top of Page)"/>
        <w:docPartUnique/>
      </w:docPartObj>
    </w:sdtPr>
    <w:sdtEndPr>
      <w:rPr>
        <w:noProof/>
      </w:rPr>
    </w:sdtEndPr>
    <w:sdtContent>
      <w:p w14:paraId="0C442AAB" w14:textId="6548B592" w:rsidR="00804E20" w:rsidRDefault="00804E20">
        <w:pPr>
          <w:pStyle w:val="Header"/>
          <w:jc w:val="right"/>
          <w:rPr>
            <w:noProof/>
          </w:rPr>
        </w:pPr>
        <w:r>
          <w:fldChar w:fldCharType="begin"/>
        </w:r>
        <w:r>
          <w:instrText xml:space="preserve"> PAGE   \* MERGEFORMAT </w:instrText>
        </w:r>
        <w:r>
          <w:fldChar w:fldCharType="separate"/>
        </w:r>
        <w:r w:rsidR="009F5F85">
          <w:rPr>
            <w:noProof/>
          </w:rPr>
          <w:t>1</w:t>
        </w:r>
        <w:r>
          <w:rPr>
            <w:noProof/>
          </w:rPr>
          <w:fldChar w:fldCharType="end"/>
        </w:r>
      </w:p>
      <w:p w14:paraId="66ECC69C" w14:textId="4BB4700A" w:rsidR="00056A5D" w:rsidRDefault="00056A5D">
        <w:pPr>
          <w:pStyle w:val="Header"/>
          <w:jc w:val="right"/>
          <w:rPr>
            <w:noProof/>
          </w:rPr>
        </w:pPr>
        <w:r>
          <w:rPr>
            <w:noProof/>
          </w:rPr>
          <w:t>HH 313-23</w:t>
        </w:r>
      </w:p>
      <w:p w14:paraId="2D8CC7EB" w14:textId="50D6273C" w:rsidR="00804E20" w:rsidRDefault="00804E20">
        <w:pPr>
          <w:pStyle w:val="Header"/>
          <w:jc w:val="right"/>
        </w:pPr>
        <w:r>
          <w:rPr>
            <w:noProof/>
          </w:rPr>
          <w:t>HC 1494/23</w:t>
        </w:r>
      </w:p>
    </w:sdtContent>
  </w:sdt>
  <w:p w14:paraId="1CCBBA58" w14:textId="77777777" w:rsidR="001445E7" w:rsidRDefault="001445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6A72"/>
    <w:multiLevelType w:val="hybridMultilevel"/>
    <w:tmpl w:val="6D8AD4AA"/>
    <w:lvl w:ilvl="0" w:tplc="B94AC56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936556E"/>
    <w:multiLevelType w:val="hybridMultilevel"/>
    <w:tmpl w:val="52584D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B994D4A"/>
    <w:multiLevelType w:val="hybridMultilevel"/>
    <w:tmpl w:val="B02AF160"/>
    <w:lvl w:ilvl="0" w:tplc="AAB453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73"/>
    <w:rsid w:val="00001831"/>
    <w:rsid w:val="0002245F"/>
    <w:rsid w:val="000332A7"/>
    <w:rsid w:val="0004156F"/>
    <w:rsid w:val="0004287B"/>
    <w:rsid w:val="00046DC3"/>
    <w:rsid w:val="000564F1"/>
    <w:rsid w:val="00056A5D"/>
    <w:rsid w:val="00091173"/>
    <w:rsid w:val="000C094F"/>
    <w:rsid w:val="00110961"/>
    <w:rsid w:val="001445E7"/>
    <w:rsid w:val="00192ADB"/>
    <w:rsid w:val="001A7A6B"/>
    <w:rsid w:val="001B6289"/>
    <w:rsid w:val="001C084D"/>
    <w:rsid w:val="001C0B2C"/>
    <w:rsid w:val="001C63A8"/>
    <w:rsid w:val="001F587B"/>
    <w:rsid w:val="002410BC"/>
    <w:rsid w:val="0028121A"/>
    <w:rsid w:val="00306AA5"/>
    <w:rsid w:val="00340EF7"/>
    <w:rsid w:val="003723D2"/>
    <w:rsid w:val="003A2BD2"/>
    <w:rsid w:val="00434091"/>
    <w:rsid w:val="0045080C"/>
    <w:rsid w:val="004B1E6C"/>
    <w:rsid w:val="004D1E49"/>
    <w:rsid w:val="00503ACE"/>
    <w:rsid w:val="005158D6"/>
    <w:rsid w:val="00516DF2"/>
    <w:rsid w:val="00532C1D"/>
    <w:rsid w:val="00583A57"/>
    <w:rsid w:val="005A79DD"/>
    <w:rsid w:val="00635FD3"/>
    <w:rsid w:val="006E0195"/>
    <w:rsid w:val="006E0CCC"/>
    <w:rsid w:val="0070457C"/>
    <w:rsid w:val="00733594"/>
    <w:rsid w:val="007B6A05"/>
    <w:rsid w:val="007D0AC2"/>
    <w:rsid w:val="007D3A39"/>
    <w:rsid w:val="007D6360"/>
    <w:rsid w:val="00804E20"/>
    <w:rsid w:val="008B4171"/>
    <w:rsid w:val="00937049"/>
    <w:rsid w:val="00942965"/>
    <w:rsid w:val="009518F6"/>
    <w:rsid w:val="00992ABE"/>
    <w:rsid w:val="009A047D"/>
    <w:rsid w:val="009E39AD"/>
    <w:rsid w:val="009F1775"/>
    <w:rsid w:val="009F4EE1"/>
    <w:rsid w:val="009F5F85"/>
    <w:rsid w:val="00A46B64"/>
    <w:rsid w:val="00A70D21"/>
    <w:rsid w:val="00AA4B7D"/>
    <w:rsid w:val="00AB0043"/>
    <w:rsid w:val="00B0228A"/>
    <w:rsid w:val="00B52337"/>
    <w:rsid w:val="00BC71BB"/>
    <w:rsid w:val="00C23498"/>
    <w:rsid w:val="00C730F8"/>
    <w:rsid w:val="00CD3616"/>
    <w:rsid w:val="00D15E5A"/>
    <w:rsid w:val="00DD1319"/>
    <w:rsid w:val="00E154D7"/>
    <w:rsid w:val="00E34220"/>
    <w:rsid w:val="00E407D1"/>
    <w:rsid w:val="00E4667F"/>
    <w:rsid w:val="00EB4EF6"/>
    <w:rsid w:val="00ED5073"/>
    <w:rsid w:val="00EE430C"/>
    <w:rsid w:val="00EE748A"/>
    <w:rsid w:val="00F434EB"/>
    <w:rsid w:val="00F80397"/>
    <w:rsid w:val="00F8449B"/>
    <w:rsid w:val="00F84650"/>
    <w:rsid w:val="00FB0D0C"/>
    <w:rsid w:val="00FD2F11"/>
    <w:rsid w:val="00FD2F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E557"/>
  <w15:docId w15:val="{64B0ABEE-8A9F-45BD-A2F0-8745F72A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87B"/>
    <w:pPr>
      <w:ind w:left="720"/>
      <w:contextualSpacing/>
    </w:pPr>
  </w:style>
  <w:style w:type="character" w:styleId="LineNumber">
    <w:name w:val="line number"/>
    <w:basedOn w:val="DefaultParagraphFont"/>
    <w:uiPriority w:val="99"/>
    <w:semiHidden/>
    <w:unhideWhenUsed/>
    <w:rsid w:val="00AB0043"/>
  </w:style>
  <w:style w:type="paragraph" w:styleId="Header">
    <w:name w:val="header"/>
    <w:basedOn w:val="Normal"/>
    <w:link w:val="HeaderChar"/>
    <w:uiPriority w:val="99"/>
    <w:unhideWhenUsed/>
    <w:rsid w:val="00144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5E7"/>
  </w:style>
  <w:style w:type="paragraph" w:styleId="Footer">
    <w:name w:val="footer"/>
    <w:basedOn w:val="Normal"/>
    <w:link w:val="FooterChar"/>
    <w:uiPriority w:val="99"/>
    <w:unhideWhenUsed/>
    <w:rsid w:val="00144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5FA20-8A76-418B-A9E8-E8D64813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2023-05-26T09:19:00Z</dcterms:created>
  <dcterms:modified xsi:type="dcterms:W3CDTF">2023-05-26T09:19:00Z</dcterms:modified>
</cp:coreProperties>
</file>