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60F5" w14:textId="77777777" w:rsidR="00F77DC2" w:rsidRDefault="00777738">
      <w:pPr>
        <w:pStyle w:val="Heading1"/>
        <w:spacing w:before="82" w:line="396" w:lineRule="auto"/>
        <w:ind w:right="24"/>
      </w:pPr>
      <w:r>
        <w:t>IN THE LABOUR COURT OF</w:t>
      </w:r>
      <w:r>
        <w:rPr>
          <w:spacing w:val="1"/>
        </w:rPr>
        <w:t xml:space="preserve"> </w:t>
      </w:r>
      <w:r>
        <w:t>ZIMBABWE HELD AT HARARE 9</w:t>
      </w:r>
      <w:r>
        <w:rPr>
          <w:position w:val="8"/>
          <w:sz w:val="16"/>
        </w:rPr>
        <w:t>TH</w:t>
      </w:r>
      <w:r>
        <w:rPr>
          <w:spacing w:val="-37"/>
          <w:position w:val="8"/>
          <w:sz w:val="16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APRIL</w:t>
      </w:r>
      <w:r>
        <w:rPr>
          <w:spacing w:val="2"/>
        </w:rPr>
        <w:t xml:space="preserve"> </w:t>
      </w:r>
      <w:r>
        <w:t>2024</w:t>
      </w:r>
    </w:p>
    <w:p w14:paraId="24675592" w14:textId="77777777" w:rsidR="00F77DC2" w:rsidRDefault="00777738">
      <w:pPr>
        <w:pStyle w:val="BodyText"/>
        <w:spacing w:before="1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2B4A8F37" w14:textId="77777777" w:rsidR="00F77DC2" w:rsidRDefault="00777738">
      <w:pPr>
        <w:pStyle w:val="Heading1"/>
        <w:spacing w:before="80"/>
      </w:pPr>
      <w:r>
        <w:rPr>
          <w:b w:val="0"/>
        </w:rPr>
        <w:br w:type="column"/>
      </w:r>
      <w:r>
        <w:t>JUDGMENT</w:t>
      </w:r>
      <w:r>
        <w:rPr>
          <w:spacing w:val="-1"/>
        </w:rPr>
        <w:t xml:space="preserve"> </w:t>
      </w:r>
      <w:r>
        <w:t>NO LC/H/145/24</w:t>
      </w:r>
    </w:p>
    <w:p w14:paraId="66650E44" w14:textId="77777777" w:rsidR="00F77DC2" w:rsidRDefault="00777738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LC/H/995/23</w:t>
      </w:r>
    </w:p>
    <w:p w14:paraId="4DE12603" w14:textId="77777777" w:rsidR="00F77DC2" w:rsidRDefault="00F77DC2">
      <w:pPr>
        <w:rPr>
          <w:sz w:val="24"/>
        </w:rPr>
        <w:sectPr w:rsidR="00F77DC2">
          <w:headerReference w:type="default" r:id="rId7"/>
          <w:type w:val="continuous"/>
          <w:pgSz w:w="11910" w:h="16840"/>
          <w:pgMar w:top="1340" w:right="700" w:bottom="280" w:left="1340" w:header="751" w:footer="720" w:gutter="0"/>
          <w:pgNumType w:start="1"/>
          <w:cols w:num="2" w:space="720" w:equalWidth="0">
            <w:col w:w="4163" w:space="2316"/>
            <w:col w:w="3391"/>
          </w:cols>
        </w:sectPr>
      </w:pPr>
    </w:p>
    <w:p w14:paraId="517C1CBA" w14:textId="77777777" w:rsidR="00F77DC2" w:rsidRDefault="00F77DC2">
      <w:pPr>
        <w:pStyle w:val="BodyText"/>
        <w:rPr>
          <w:b/>
          <w:sz w:val="20"/>
        </w:rPr>
      </w:pPr>
    </w:p>
    <w:p w14:paraId="2166EB08" w14:textId="77777777" w:rsidR="00F77DC2" w:rsidRDefault="00F77DC2">
      <w:pPr>
        <w:pStyle w:val="BodyText"/>
        <w:spacing w:before="11"/>
        <w:rPr>
          <w:b/>
          <w:sz w:val="27"/>
        </w:rPr>
      </w:pPr>
    </w:p>
    <w:p w14:paraId="0453551F" w14:textId="77777777" w:rsidR="00F77DC2" w:rsidRDefault="00777738">
      <w:pPr>
        <w:pStyle w:val="Heading1"/>
        <w:tabs>
          <w:tab w:val="left" w:pos="5861"/>
        </w:tabs>
        <w:spacing w:before="90"/>
      </w:pPr>
      <w:r>
        <w:t>NAISON</w:t>
      </w:r>
      <w:r>
        <w:rPr>
          <w:spacing w:val="-2"/>
        </w:rPr>
        <w:t xml:space="preserve"> </w:t>
      </w:r>
      <w:r>
        <w:t>MAKWANYA</w:t>
      </w:r>
      <w:r>
        <w:tab/>
        <w:t>APPLICANT</w:t>
      </w:r>
    </w:p>
    <w:p w14:paraId="0BF5371E" w14:textId="77777777" w:rsidR="00F77DC2" w:rsidRDefault="00F77DC2">
      <w:pPr>
        <w:pStyle w:val="BodyText"/>
        <w:rPr>
          <w:b/>
          <w:sz w:val="26"/>
        </w:rPr>
      </w:pPr>
    </w:p>
    <w:p w14:paraId="59503DDB" w14:textId="77777777" w:rsidR="00F77DC2" w:rsidRDefault="00F77DC2">
      <w:pPr>
        <w:pStyle w:val="BodyText"/>
        <w:spacing w:before="6"/>
        <w:rPr>
          <w:b/>
          <w:sz w:val="29"/>
        </w:rPr>
      </w:pPr>
    </w:p>
    <w:p w14:paraId="7661F118" w14:textId="77777777" w:rsidR="00F77DC2" w:rsidRDefault="00777738">
      <w:pPr>
        <w:pStyle w:val="BodyText"/>
        <w:ind w:left="100"/>
      </w:pPr>
      <w:r>
        <w:t>And</w:t>
      </w:r>
    </w:p>
    <w:p w14:paraId="266B0D32" w14:textId="77777777" w:rsidR="00F77DC2" w:rsidRDefault="00F77DC2">
      <w:pPr>
        <w:pStyle w:val="BodyText"/>
        <w:rPr>
          <w:sz w:val="26"/>
        </w:rPr>
      </w:pPr>
    </w:p>
    <w:p w14:paraId="73E60B28" w14:textId="77777777" w:rsidR="00F77DC2" w:rsidRDefault="00F77DC2">
      <w:pPr>
        <w:pStyle w:val="BodyText"/>
        <w:spacing w:before="8"/>
        <w:rPr>
          <w:sz w:val="29"/>
        </w:rPr>
      </w:pPr>
    </w:p>
    <w:p w14:paraId="5B46EF1F" w14:textId="77777777" w:rsidR="00F77DC2" w:rsidRDefault="00777738">
      <w:pPr>
        <w:pStyle w:val="Heading1"/>
        <w:tabs>
          <w:tab w:val="left" w:pos="5861"/>
        </w:tabs>
        <w:spacing w:before="1"/>
      </w:pPr>
      <w:r>
        <w:t>TEL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(PVT)</w:t>
      </w:r>
      <w:r>
        <w:rPr>
          <w:spacing w:val="-1"/>
        </w:rPr>
        <w:t xml:space="preserve"> </w:t>
      </w:r>
      <w:r>
        <w:t>LTD</w:t>
      </w:r>
      <w:r>
        <w:tab/>
        <w:t>RESPONDENT</w:t>
      </w:r>
    </w:p>
    <w:p w14:paraId="4B506030" w14:textId="77777777" w:rsidR="00F77DC2" w:rsidRDefault="00F77DC2">
      <w:pPr>
        <w:pStyle w:val="BodyText"/>
        <w:rPr>
          <w:b/>
          <w:sz w:val="26"/>
        </w:rPr>
      </w:pPr>
    </w:p>
    <w:p w14:paraId="6586E8CD" w14:textId="77777777" w:rsidR="00F77DC2" w:rsidRDefault="00F77DC2">
      <w:pPr>
        <w:pStyle w:val="BodyText"/>
        <w:spacing w:before="5"/>
        <w:rPr>
          <w:b/>
          <w:sz w:val="29"/>
        </w:rPr>
      </w:pPr>
    </w:p>
    <w:p w14:paraId="039DF8BD" w14:textId="77777777" w:rsidR="00F77DC2" w:rsidRDefault="0077773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14:paraId="5E5C0C3A" w14:textId="77777777" w:rsidR="00F77DC2" w:rsidRDefault="00F77DC2">
      <w:pPr>
        <w:pStyle w:val="BodyText"/>
        <w:rPr>
          <w:b/>
          <w:sz w:val="26"/>
        </w:rPr>
      </w:pPr>
    </w:p>
    <w:p w14:paraId="0C4DF54D" w14:textId="77777777" w:rsidR="00F77DC2" w:rsidRDefault="00F77DC2">
      <w:pPr>
        <w:pStyle w:val="BodyText"/>
        <w:spacing w:before="8"/>
        <w:rPr>
          <w:b/>
          <w:sz w:val="29"/>
        </w:rPr>
      </w:pPr>
    </w:p>
    <w:p w14:paraId="25C8317D" w14:textId="77777777" w:rsidR="00F77DC2" w:rsidRDefault="00777738">
      <w:pPr>
        <w:pStyle w:val="Heading1"/>
        <w:spacing w:line="398" w:lineRule="auto"/>
        <w:ind w:right="1817"/>
      </w:pPr>
      <w:r>
        <w:t>FOR THE APPLICANT : MR .N. SEREMANI (LEGAL PRACTITIONER)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RESPONDENT: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KATSANDE</w:t>
      </w:r>
      <w:r>
        <w:rPr>
          <w:spacing w:val="-2"/>
        </w:rPr>
        <w:t xml:space="preserve"> </w:t>
      </w:r>
      <w:r>
        <w:t>(LEGAL</w:t>
      </w:r>
      <w:r>
        <w:rPr>
          <w:spacing w:val="-2"/>
        </w:rPr>
        <w:t xml:space="preserve"> </w:t>
      </w:r>
      <w:r>
        <w:t>PRACTITIONER)</w:t>
      </w:r>
    </w:p>
    <w:p w14:paraId="0C1F49D3" w14:textId="77777777" w:rsidR="00F77DC2" w:rsidRDefault="00777738">
      <w:pPr>
        <w:spacing w:line="275" w:lineRule="exact"/>
        <w:ind w:left="2981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 PENETI</w:t>
      </w:r>
    </w:p>
    <w:p w14:paraId="275FED15" w14:textId="77777777" w:rsidR="00F77DC2" w:rsidRDefault="00F77DC2">
      <w:pPr>
        <w:pStyle w:val="BodyText"/>
        <w:rPr>
          <w:b/>
          <w:sz w:val="26"/>
        </w:rPr>
      </w:pPr>
    </w:p>
    <w:p w14:paraId="261718C5" w14:textId="77777777" w:rsidR="00F77DC2" w:rsidRDefault="00F77DC2">
      <w:pPr>
        <w:pStyle w:val="BodyText"/>
        <w:spacing w:before="8"/>
        <w:rPr>
          <w:b/>
          <w:sz w:val="29"/>
        </w:rPr>
      </w:pPr>
    </w:p>
    <w:p w14:paraId="5F1E04BF" w14:textId="77777777" w:rsidR="00F77DC2" w:rsidRDefault="00777738">
      <w:pPr>
        <w:pStyle w:val="Heading1"/>
      </w:pPr>
      <w:r>
        <w:t>MAKAMURE</w:t>
      </w:r>
      <w:r>
        <w:rPr>
          <w:spacing w:val="-2"/>
        </w:rPr>
        <w:t xml:space="preserve"> </w:t>
      </w:r>
      <w:r>
        <w:t>J:</w:t>
      </w:r>
    </w:p>
    <w:p w14:paraId="1DA902A8" w14:textId="77777777" w:rsidR="00F77DC2" w:rsidRDefault="00777738">
      <w:pPr>
        <w:pStyle w:val="BodyText"/>
        <w:spacing w:before="183" w:line="480" w:lineRule="auto"/>
        <w:ind w:left="100" w:right="826"/>
      </w:pPr>
      <w:r>
        <w:t>On the 9</w:t>
      </w:r>
      <w:r>
        <w:rPr>
          <w:vertAlign w:val="superscript"/>
        </w:rPr>
        <w:t>th</w:t>
      </w:r>
      <w:r>
        <w:t xml:space="preserve"> of February 2024 an order was made striking</w:t>
      </w:r>
      <w:r>
        <w:rPr>
          <w:spacing w:val="1"/>
        </w:rPr>
        <w:t xml:space="preserve"> </w:t>
      </w:r>
      <w:r>
        <w:t>the applicant’s application for</w:t>
      </w:r>
      <w:r>
        <w:rPr>
          <w:spacing w:val="1"/>
        </w:rPr>
        <w:t xml:space="preserve"> </w:t>
      </w:r>
      <w:r>
        <w:t>condonation for late filing an application for review, off the roll . Parties have now requested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reasons. The</w:t>
      </w:r>
      <w:r>
        <w:rPr>
          <w:spacing w:val="-1"/>
        </w:rPr>
        <w:t xml:space="preserve"> </w:t>
      </w:r>
      <w:r>
        <w:t>reasons</w:t>
      </w:r>
      <w:r>
        <w:rPr>
          <w:spacing w:val="2"/>
        </w:rPr>
        <w:t xml:space="preserve"> </w:t>
      </w:r>
      <w:r>
        <w:t>appear below.</w:t>
      </w:r>
    </w:p>
    <w:p w14:paraId="77D7B6C0" w14:textId="77777777" w:rsidR="00F77DC2" w:rsidRDefault="00777738">
      <w:pPr>
        <w:pStyle w:val="BodyText"/>
        <w:spacing w:before="159"/>
        <w:ind w:left="10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an application</w:t>
      </w:r>
      <w:r>
        <w:rPr>
          <w:spacing w:val="-1"/>
        </w:rPr>
        <w:t xml:space="preserve"> </w:t>
      </w:r>
      <w:r>
        <w:t>for review.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opposed.</w:t>
      </w:r>
    </w:p>
    <w:p w14:paraId="298AEE25" w14:textId="77777777" w:rsidR="00F77DC2" w:rsidRDefault="00F77DC2">
      <w:pPr>
        <w:pStyle w:val="BodyText"/>
        <w:rPr>
          <w:sz w:val="38"/>
        </w:rPr>
      </w:pPr>
    </w:p>
    <w:p w14:paraId="51DEC7CC" w14:textId="77777777" w:rsidR="00F77DC2" w:rsidRDefault="00777738">
      <w:pPr>
        <w:pStyle w:val="BodyText"/>
        <w:spacing w:line="480" w:lineRule="auto"/>
        <w:ind w:left="100" w:right="1243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trite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must meet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 following:</w:t>
      </w:r>
    </w:p>
    <w:p w14:paraId="6AA3CC73" w14:textId="77777777" w:rsidR="00F77DC2" w:rsidRDefault="00777738">
      <w:pPr>
        <w:pStyle w:val="ListParagraph"/>
        <w:numPr>
          <w:ilvl w:val="0"/>
          <w:numId w:val="2"/>
        </w:numPr>
        <w:tabs>
          <w:tab w:val="left" w:pos="1181"/>
        </w:tabs>
        <w:spacing w:before="161" w:line="480" w:lineRule="auto"/>
        <w:ind w:right="1053"/>
        <w:rPr>
          <w:sz w:val="24"/>
        </w:rPr>
      </w:pPr>
      <w:r>
        <w:rPr>
          <w:sz w:val="24"/>
        </w:rPr>
        <w:t>That the delay was not inordinate , regard being had to the circumstances of the</w:t>
      </w:r>
      <w:r>
        <w:rPr>
          <w:spacing w:val="-57"/>
          <w:sz w:val="24"/>
        </w:rPr>
        <w:t xml:space="preserve"> </w:t>
      </w:r>
      <w:r>
        <w:rPr>
          <w:sz w:val="24"/>
        </w:rPr>
        <w:t>case;</w:t>
      </w:r>
    </w:p>
    <w:p w14:paraId="28E754D6" w14:textId="77777777" w:rsidR="00F77DC2" w:rsidRDefault="00777738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a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delay;</w:t>
      </w:r>
    </w:p>
    <w:p w14:paraId="4DAE4F49" w14:textId="77777777" w:rsidR="00F77DC2" w:rsidRDefault="00F77DC2">
      <w:pPr>
        <w:rPr>
          <w:sz w:val="24"/>
        </w:rPr>
        <w:sectPr w:rsidR="00F77DC2">
          <w:type w:val="continuous"/>
          <w:pgSz w:w="11910" w:h="16840"/>
          <w:pgMar w:top="1340" w:right="700" w:bottom="280" w:left="1340" w:header="720" w:footer="720" w:gutter="0"/>
          <w:cols w:space="720"/>
        </w:sectPr>
      </w:pPr>
    </w:p>
    <w:p w14:paraId="3324908B" w14:textId="77777777" w:rsidR="00F77DC2" w:rsidRDefault="00777738">
      <w:pPr>
        <w:pStyle w:val="ListParagraph"/>
        <w:numPr>
          <w:ilvl w:val="0"/>
          <w:numId w:val="2"/>
        </w:numPr>
        <w:tabs>
          <w:tab w:val="left" w:pos="1181"/>
        </w:tabs>
        <w:spacing w:before="82" w:line="480" w:lineRule="auto"/>
        <w:ind w:right="1569"/>
        <w:rPr>
          <w:sz w:val="24"/>
        </w:rPr>
      </w:pPr>
      <w:r>
        <w:rPr>
          <w:sz w:val="24"/>
        </w:rPr>
        <w:lastRenderedPageBreak/>
        <w:t>That there are prospects of success on the merits should the application be</w:t>
      </w:r>
      <w:r>
        <w:rPr>
          <w:spacing w:val="-57"/>
          <w:sz w:val="24"/>
        </w:rPr>
        <w:t xml:space="preserve"> </w:t>
      </w:r>
      <w:r>
        <w:rPr>
          <w:sz w:val="24"/>
        </w:rPr>
        <w:t>granted;</w:t>
      </w:r>
    </w:p>
    <w:p w14:paraId="1CC9E2FD" w14:textId="77777777" w:rsidR="00F77DC2" w:rsidRDefault="00777738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prejudice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party.</w:t>
      </w:r>
    </w:p>
    <w:p w14:paraId="0815CA1F" w14:textId="77777777" w:rsidR="00F77DC2" w:rsidRDefault="00F77DC2">
      <w:pPr>
        <w:pStyle w:val="BodyText"/>
        <w:rPr>
          <w:sz w:val="38"/>
        </w:rPr>
      </w:pPr>
    </w:p>
    <w:p w14:paraId="46F7C24E" w14:textId="77777777" w:rsidR="00F77DC2" w:rsidRDefault="00777738">
      <w:pPr>
        <w:pStyle w:val="Heading1"/>
      </w:pPr>
      <w:r>
        <w:t>STEPHEN</w:t>
      </w:r>
      <w:r>
        <w:rPr>
          <w:spacing w:val="-2"/>
        </w:rPr>
        <w:t xml:space="preserve"> </w:t>
      </w:r>
      <w:r>
        <w:t>KUTIWA</w:t>
      </w:r>
      <w:r>
        <w:rPr>
          <w:spacing w:val="-2"/>
        </w:rPr>
        <w:t xml:space="preserve"> </w:t>
      </w:r>
      <w:r>
        <w:t>v ZIMPOST</w:t>
      </w:r>
      <w:r>
        <w:rPr>
          <w:spacing w:val="-2"/>
        </w:rPr>
        <w:t xml:space="preserve"> </w:t>
      </w:r>
      <w:r>
        <w:t>SC85/05.</w:t>
      </w:r>
    </w:p>
    <w:p w14:paraId="29E60946" w14:textId="77777777" w:rsidR="00F77DC2" w:rsidRDefault="00F77DC2">
      <w:pPr>
        <w:pStyle w:val="BodyText"/>
        <w:spacing w:before="9"/>
        <w:rPr>
          <w:b/>
          <w:sz w:val="37"/>
        </w:rPr>
      </w:pPr>
    </w:p>
    <w:p w14:paraId="78FE7B39" w14:textId="77777777" w:rsidR="00F77DC2" w:rsidRDefault="00777738">
      <w:pPr>
        <w:spacing w:line="480" w:lineRule="auto"/>
        <w:ind w:left="100" w:right="1217"/>
        <w:rPr>
          <w:b/>
          <w:sz w:val="24"/>
        </w:rPr>
      </w:pPr>
      <w:r>
        <w:rPr>
          <w:sz w:val="24"/>
        </w:rPr>
        <w:t xml:space="preserve">The list is not exhaustive. See also </w:t>
      </w:r>
      <w:r>
        <w:rPr>
          <w:b/>
          <w:sz w:val="24"/>
        </w:rPr>
        <w:t>Kombayi v Berkhout 1988(1)ZLR 53 (S); Florence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Chimunda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 Arnold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Zimuto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SC76/14.</w:t>
      </w:r>
    </w:p>
    <w:p w14:paraId="55CA2DC5" w14:textId="77777777" w:rsidR="00F77DC2" w:rsidRDefault="00777738">
      <w:pPr>
        <w:pStyle w:val="BodyText"/>
        <w:spacing w:before="161" w:line="480" w:lineRule="auto"/>
        <w:ind w:left="100" w:right="819"/>
      </w:pPr>
      <w:r>
        <w:t>The Rules of this Court Statutory Instrument 150 of 2017</w:t>
      </w:r>
      <w:r>
        <w:rPr>
          <w:spacing w:val="1"/>
        </w:rPr>
        <w:t xml:space="preserve"> </w:t>
      </w:r>
      <w:r>
        <w:t>provide as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with respect to</w:t>
      </w:r>
      <w:r>
        <w:rPr>
          <w:spacing w:val="-58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condonation.</w:t>
      </w:r>
    </w:p>
    <w:p w14:paraId="484AC658" w14:textId="77777777" w:rsidR="00F77DC2" w:rsidRDefault="00F77DC2">
      <w:pPr>
        <w:pStyle w:val="BodyText"/>
        <w:rPr>
          <w:sz w:val="26"/>
        </w:rPr>
      </w:pPr>
    </w:p>
    <w:p w14:paraId="77A7E765" w14:textId="77777777" w:rsidR="00F77DC2" w:rsidRDefault="00F77DC2">
      <w:pPr>
        <w:pStyle w:val="BodyText"/>
        <w:rPr>
          <w:sz w:val="26"/>
        </w:rPr>
      </w:pPr>
    </w:p>
    <w:p w14:paraId="7F650E31" w14:textId="77777777" w:rsidR="00F77DC2" w:rsidRDefault="00F77DC2">
      <w:pPr>
        <w:pStyle w:val="BodyText"/>
        <w:spacing w:before="6"/>
        <w:rPr>
          <w:sz w:val="22"/>
        </w:rPr>
      </w:pPr>
    </w:p>
    <w:p w14:paraId="62DE5B6B" w14:textId="77777777" w:rsidR="00F77DC2" w:rsidRDefault="00777738">
      <w:pPr>
        <w:ind w:left="820"/>
        <w:rPr>
          <w:i/>
          <w:sz w:val="24"/>
        </w:rPr>
      </w:pPr>
      <w:r>
        <w:rPr>
          <w:i/>
          <w:sz w:val="24"/>
        </w:rPr>
        <w:t>‘22.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Application for condonation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late noting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 appeal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review</w:t>
      </w:r>
    </w:p>
    <w:p w14:paraId="07660E30" w14:textId="77777777" w:rsidR="00F77DC2" w:rsidRDefault="00F77DC2">
      <w:pPr>
        <w:pStyle w:val="BodyText"/>
        <w:rPr>
          <w:i/>
          <w:sz w:val="38"/>
        </w:rPr>
      </w:pPr>
    </w:p>
    <w:p w14:paraId="713AF3A4" w14:textId="77777777" w:rsidR="00F77DC2" w:rsidRDefault="00777738">
      <w:pPr>
        <w:pStyle w:val="ListParagraph"/>
        <w:numPr>
          <w:ilvl w:val="0"/>
          <w:numId w:val="1"/>
        </w:numPr>
        <w:tabs>
          <w:tab w:val="left" w:pos="1160"/>
        </w:tabs>
        <w:spacing w:line="480" w:lineRule="auto"/>
        <w:ind w:right="821" w:firstLine="0"/>
        <w:rPr>
          <w:i/>
          <w:sz w:val="24"/>
        </w:rPr>
      </w:pPr>
      <w:r>
        <w:rPr>
          <w:i/>
          <w:sz w:val="24"/>
        </w:rPr>
        <w:t>A party wishing to apply for condonation of the late noting of an appeal or review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so in form LC1.</w:t>
      </w:r>
    </w:p>
    <w:p w14:paraId="7DA1E139" w14:textId="77777777" w:rsidR="00F77DC2" w:rsidRDefault="00777738">
      <w:pPr>
        <w:pStyle w:val="ListParagraph"/>
        <w:numPr>
          <w:ilvl w:val="0"/>
          <w:numId w:val="1"/>
        </w:numPr>
        <w:tabs>
          <w:tab w:val="left" w:pos="1160"/>
        </w:tabs>
        <w:spacing w:before="159" w:line="480" w:lineRule="auto"/>
        <w:ind w:right="1601" w:firstLine="0"/>
        <w:rPr>
          <w:i/>
          <w:sz w:val="24"/>
        </w:rPr>
      </w:pPr>
      <w:r>
        <w:rPr>
          <w:i/>
          <w:sz w:val="24"/>
        </w:rPr>
        <w:t>An application in terms of this rule shall be accompanied by a draft of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intended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appeal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or review.’</w:t>
      </w:r>
    </w:p>
    <w:p w14:paraId="464A3148" w14:textId="77777777" w:rsidR="00F77DC2" w:rsidRDefault="00777738">
      <w:pPr>
        <w:pStyle w:val="BodyText"/>
        <w:spacing w:before="161" w:line="480" w:lineRule="auto"/>
        <w:ind w:left="100" w:right="1025"/>
      </w:pPr>
      <w:r>
        <w:t>In the present application the applicant delayed approaching the court</w:t>
      </w:r>
      <w:r>
        <w:rPr>
          <w:spacing w:val="1"/>
        </w:rPr>
        <w:t xml:space="preserve"> </w:t>
      </w:r>
      <w:r>
        <w:t>after his dismissal</w:t>
      </w:r>
      <w:r>
        <w:rPr>
          <w:spacing w:val="1"/>
        </w:rPr>
        <w:t xml:space="preserve"> </w:t>
      </w:r>
      <w:r>
        <w:t>from the respondent’s employ.</w:t>
      </w:r>
      <w:r>
        <w:rPr>
          <w:spacing w:val="1"/>
        </w:rPr>
        <w:t xml:space="preserve"> </w:t>
      </w:r>
      <w:r>
        <w:t>When he eventually approached the Court, he was out of</w:t>
      </w:r>
      <w:r>
        <w:rPr>
          <w:spacing w:val="1"/>
        </w:rPr>
        <w:t xml:space="preserve"> </w:t>
      </w:r>
      <w:r>
        <w:t>time. The matter was therefore struck off the roll by Order of this Court issued on 30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October 2023.The delay is five months. He asserts that he was not legally represented. The</w:t>
      </w:r>
      <w:r>
        <w:rPr>
          <w:spacing w:val="-57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shows that he was</w:t>
      </w:r>
      <w:r>
        <w:rPr>
          <w:spacing w:val="2"/>
        </w:rPr>
        <w:t xml:space="preserve"> </w:t>
      </w:r>
      <w:r>
        <w:t>not represented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7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when he</w:t>
      </w:r>
      <w:r>
        <w:rPr>
          <w:spacing w:val="-1"/>
        </w:rPr>
        <w:t xml:space="preserve"> </w:t>
      </w:r>
      <w:r>
        <w:t>was dismissed .</w:t>
      </w:r>
    </w:p>
    <w:p w14:paraId="27516E73" w14:textId="77777777" w:rsidR="00F77DC2" w:rsidRDefault="00777738">
      <w:pPr>
        <w:pStyle w:val="BodyText"/>
        <w:spacing w:before="1" w:line="480" w:lineRule="auto"/>
        <w:ind w:left="100" w:right="760"/>
      </w:pPr>
      <w:r>
        <w:t>However, by 15</w:t>
      </w:r>
      <w:r>
        <w:rPr>
          <w:vertAlign w:val="superscript"/>
        </w:rPr>
        <w:t>th</w:t>
      </w:r>
      <w:r>
        <w:t xml:space="preserve"> June 2023 he had already engaged legal practitioners (page32/54 of the</w:t>
      </w:r>
      <w:r>
        <w:rPr>
          <w:spacing w:val="1"/>
        </w:rPr>
        <w:t xml:space="preserve"> </w:t>
      </w:r>
      <w:r>
        <w:t>record). This is therefore not a reasonable excuse. Further ,in the event that there was an error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applicant’s legal</w:t>
      </w:r>
      <w:r>
        <w:rPr>
          <w:spacing w:val="-1"/>
        </w:rPr>
        <w:t xml:space="preserve"> </w:t>
      </w:r>
      <w:r>
        <w:t>practitioners,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error by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 practitioner</w:t>
      </w:r>
      <w:r>
        <w:rPr>
          <w:spacing w:val="-1"/>
        </w:rPr>
        <w:t xml:space="preserve"> </w:t>
      </w:r>
      <w:r>
        <w:t>‘is not</w:t>
      </w:r>
      <w:r>
        <w:rPr>
          <w:spacing w:val="-1"/>
        </w:rPr>
        <w:t xml:space="preserve"> </w:t>
      </w:r>
      <w:r>
        <w:t>by</w:t>
      </w:r>
    </w:p>
    <w:p w14:paraId="7A06FCB4" w14:textId="77777777" w:rsidR="00F77DC2" w:rsidRDefault="00F77DC2">
      <w:pPr>
        <w:spacing w:line="480" w:lineRule="auto"/>
        <w:sectPr w:rsidR="00F77DC2">
          <w:pgSz w:w="11910" w:h="16840"/>
          <w:pgMar w:top="1340" w:right="700" w:bottom="280" w:left="1340" w:header="751" w:footer="0" w:gutter="0"/>
          <w:cols w:space="720"/>
        </w:sectPr>
      </w:pPr>
    </w:p>
    <w:p w14:paraId="791977CE" w14:textId="77777777" w:rsidR="00F77DC2" w:rsidRDefault="00777738">
      <w:pPr>
        <w:spacing w:before="82" w:line="480" w:lineRule="auto"/>
        <w:ind w:left="100" w:right="1092"/>
        <w:rPr>
          <w:sz w:val="24"/>
        </w:rPr>
      </w:pPr>
      <w:r>
        <w:rPr>
          <w:sz w:val="24"/>
        </w:rPr>
        <w:lastRenderedPageBreak/>
        <w:t>itself a sufficient reason for the condonation of a delay in all cases.’</w:t>
      </w:r>
      <w:r>
        <w:rPr>
          <w:b/>
          <w:sz w:val="24"/>
        </w:rPr>
        <w:t>Kombayi v Berkhout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(above)</w:t>
      </w:r>
      <w:r>
        <w:rPr>
          <w:sz w:val="24"/>
        </w:rPr>
        <w:t>.</w:t>
      </w:r>
    </w:p>
    <w:p w14:paraId="611601C3" w14:textId="77777777" w:rsidR="00F77DC2" w:rsidRDefault="00777738">
      <w:pPr>
        <w:pStyle w:val="BodyText"/>
        <w:spacing w:before="161" w:line="480" w:lineRule="auto"/>
        <w:ind w:left="100" w:right="746"/>
      </w:pPr>
      <w:r>
        <w:t>It was argued on behalf of the applicant</w:t>
      </w:r>
      <w:r>
        <w:rPr>
          <w:spacing w:val="1"/>
        </w:rPr>
        <w:t xml:space="preserve"> </w:t>
      </w:r>
      <w:r>
        <w:t>that there are prospects of success on the merits as</w:t>
      </w:r>
      <w:r>
        <w:rPr>
          <w:spacing w:val="1"/>
        </w:rPr>
        <w:t xml:space="preserve"> </w:t>
      </w:r>
      <w:r>
        <w:t>illustrated by the grounds for review. The grounds for review allege that there was non-</w:t>
      </w:r>
      <w:r>
        <w:rPr>
          <w:spacing w:val="1"/>
        </w:rPr>
        <w:t xml:space="preserve"> </w:t>
      </w:r>
      <w:r>
        <w:t>compliance with the applicable code in the manner that the applicant was advised of the</w:t>
      </w:r>
      <w:r>
        <w:rPr>
          <w:spacing w:val="1"/>
        </w:rPr>
        <w:t xml:space="preserve"> </w:t>
      </w:r>
      <w:r>
        <w:t>charges that he was facing; that he was denied the fundamental right to legal representation</w:t>
      </w:r>
      <w:r>
        <w:rPr>
          <w:spacing w:val="1"/>
        </w:rPr>
        <w:t xml:space="preserve"> </w:t>
      </w:r>
      <w:r>
        <w:t>and that the Chairperson of the Disciplinary Committee was biased and the Disciplinary</w:t>
      </w:r>
      <w:r>
        <w:rPr>
          <w:spacing w:val="1"/>
        </w:rPr>
        <w:t xml:space="preserve"> </w:t>
      </w:r>
      <w:r>
        <w:t>Committee was not properly constituted. On the contrary it was argued on behalf of the</w:t>
      </w:r>
      <w:r>
        <w:rPr>
          <w:spacing w:val="1"/>
        </w:rPr>
        <w:t xml:space="preserve"> </w:t>
      </w:r>
      <w:r>
        <w:t>respondent tha</w:t>
      </w:r>
      <w:r>
        <w:t>t since the date of dismissal that is, 7</w:t>
      </w:r>
      <w:r>
        <w:rPr>
          <w:vertAlign w:val="superscript"/>
        </w:rPr>
        <w:t>th</w:t>
      </w:r>
      <w:r>
        <w:t xml:space="preserve"> June 2023 the applicant was free to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Court.</w:t>
      </w:r>
      <w:r>
        <w:rPr>
          <w:spacing w:val="2"/>
        </w:rPr>
        <w:t xml:space="preserve"> </w:t>
      </w:r>
      <w:r>
        <w:t>Further</w:t>
      </w:r>
      <w:r>
        <w:rPr>
          <w:spacing w:val="6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question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argued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granted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sittings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course the</w:t>
      </w:r>
      <w:r>
        <w:rPr>
          <w:spacing w:val="2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declined</w:t>
      </w:r>
      <w:r>
        <w:rPr>
          <w:spacing w:val="5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doing</w:t>
      </w:r>
      <w:r>
        <w:rPr>
          <w:spacing w:val="2"/>
        </w:rPr>
        <w:t xml:space="preserve"> </w:t>
      </w:r>
      <w:r>
        <w:t>so.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only during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third</w:t>
      </w:r>
      <w:r>
        <w:rPr>
          <w:spacing w:val="5"/>
        </w:rPr>
        <w:t xml:space="preserve"> </w:t>
      </w:r>
      <w:r>
        <w:t>sitting</w:t>
      </w:r>
      <w:r>
        <w:rPr>
          <w:spacing w:val="1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argument</w:t>
      </w:r>
      <w:r>
        <w:rPr>
          <w:spacing w:val="6"/>
        </w:rPr>
        <w:t xml:space="preserve"> </w:t>
      </w:r>
      <w:r>
        <w:t>goes,</w:t>
      </w:r>
      <w:r>
        <w:rPr>
          <w:spacing w:val="1"/>
        </w:rPr>
        <w:t xml:space="preserve"> </w:t>
      </w:r>
      <w:r>
        <w:t>that he then sought a postponement which was for reasons given, declined. On the question of</w:t>
      </w:r>
      <w:r>
        <w:rPr>
          <w:spacing w:val="-57"/>
        </w:rPr>
        <w:t xml:space="preserve"> </w:t>
      </w:r>
      <w:r>
        <w:t>bias,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argued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bias</w:t>
      </w:r>
      <w:r>
        <w:rPr>
          <w:spacing w:val="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proven.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applicant</w:t>
      </w:r>
      <w:r>
        <w:rPr>
          <w:spacing w:val="3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done</w:t>
      </w:r>
      <w:r>
        <w:rPr>
          <w:spacing w:val="2"/>
        </w:rPr>
        <w:t xml:space="preserve"> </w:t>
      </w:r>
      <w:r>
        <w:t>so.</w:t>
      </w:r>
      <w:r>
        <w:rPr>
          <w:spacing w:val="5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argued that the applicant’s representatives walked out during the disciplinary proceedings and</w:t>
      </w:r>
      <w:r>
        <w:rPr>
          <w:spacing w:val="-57"/>
        </w:rPr>
        <w:t xml:space="preserve"> </w:t>
      </w:r>
      <w:r>
        <w:t>this cannot be a reason to complain about the constitution of the disciplinary committee. 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further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 notice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prayer and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defective.</w:t>
      </w:r>
    </w:p>
    <w:p w14:paraId="244E6D48" w14:textId="77777777" w:rsidR="00F77DC2" w:rsidRDefault="00777738">
      <w:pPr>
        <w:pStyle w:val="BodyText"/>
        <w:spacing w:line="480" w:lineRule="auto"/>
        <w:ind w:left="100" w:right="846"/>
      </w:pPr>
      <w:r>
        <w:t>Under the circumstances ,Ms Katsande, who appeared on behalf of the respondent submitted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application ought</w:t>
      </w:r>
      <w:r>
        <w:rPr>
          <w:spacing w:val="2"/>
        </w:rPr>
        <w:t xml:space="preserve"> </w:t>
      </w:r>
      <w:r>
        <w:t>to be struck off</w:t>
      </w:r>
      <w:r>
        <w:rPr>
          <w:spacing w:val="-2"/>
        </w:rPr>
        <w:t xml:space="preserve"> </w:t>
      </w:r>
      <w:r>
        <w:t>the roll.</w:t>
      </w:r>
    </w:p>
    <w:p w14:paraId="6FC33C05" w14:textId="77777777" w:rsidR="00F77DC2" w:rsidRDefault="00777738">
      <w:pPr>
        <w:pStyle w:val="BodyText"/>
        <w:spacing w:before="161" w:line="480" w:lineRule="auto"/>
        <w:ind w:left="100" w:right="819"/>
      </w:pPr>
      <w:r>
        <w:t>As shown above, r22 of the Rules of this Court requires that the application for condonation</w:t>
      </w:r>
      <w:r>
        <w:rPr>
          <w:spacing w:val="1"/>
        </w:rPr>
        <w:t xml:space="preserve"> </w:t>
      </w:r>
      <w:r>
        <w:t>must be accompanied by the draft grounds. The draft</w:t>
      </w:r>
      <w:r>
        <w:rPr>
          <w:spacing w:val="60"/>
        </w:rPr>
        <w:t xml:space="preserve"> </w:t>
      </w:r>
      <w:r>
        <w:t>grounds are there but there is no</w:t>
      </w:r>
      <w:r>
        <w:rPr>
          <w:spacing w:val="1"/>
        </w:rPr>
        <w:t xml:space="preserve"> </w:t>
      </w:r>
      <w:r>
        <w:t>prayer.</w:t>
      </w:r>
      <w:r>
        <w:rPr>
          <w:spacing w:val="1"/>
        </w:rPr>
        <w:t xml:space="preserve"> </w:t>
      </w:r>
      <w:r>
        <w:t>This means that the intended draft is defective. The application is therefore not</w:t>
      </w:r>
      <w:r>
        <w:rPr>
          <w:spacing w:val="1"/>
        </w:rPr>
        <w:t xml:space="preserve"> </w:t>
      </w:r>
      <w:r>
        <w:t>properly before the Court. This</w:t>
      </w:r>
      <w:r>
        <w:rPr>
          <w:spacing w:val="1"/>
        </w:rPr>
        <w:t xml:space="preserve"> </w:t>
      </w:r>
      <w:r>
        <w:t>is sufficient to have the matter struck of the roll. However, it</w:t>
      </w:r>
      <w:r>
        <w:rPr>
          <w:spacing w:val="-57"/>
        </w:rPr>
        <w:t xml:space="preserve"> </w:t>
      </w:r>
      <w:r>
        <w:t>is worth commenting on the grounds for review. There are allegations of non- compliance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code.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suffered</w:t>
      </w:r>
    </w:p>
    <w:p w14:paraId="2FE275FE" w14:textId="77777777" w:rsidR="00F77DC2" w:rsidRDefault="00F77DC2">
      <w:pPr>
        <w:spacing w:line="480" w:lineRule="auto"/>
        <w:sectPr w:rsidR="00F77DC2">
          <w:pgSz w:w="11910" w:h="16840"/>
          <w:pgMar w:top="1340" w:right="700" w:bottom="280" w:left="1340" w:header="751" w:footer="0" w:gutter="0"/>
          <w:cols w:space="720"/>
        </w:sectPr>
      </w:pPr>
    </w:p>
    <w:p w14:paraId="1DD55396" w14:textId="77777777" w:rsidR="00F77DC2" w:rsidRDefault="00777738">
      <w:pPr>
        <w:pStyle w:val="BodyText"/>
        <w:spacing w:before="82" w:line="480" w:lineRule="auto"/>
        <w:ind w:left="100" w:right="744"/>
      </w:pPr>
      <w:r>
        <w:t>prejudice as</w:t>
      </w:r>
      <w:r>
        <w:rPr>
          <w:spacing w:val="1"/>
        </w:rPr>
        <w:t xml:space="preserve"> </w:t>
      </w:r>
      <w:r>
        <w:t>a result. There are allegations of bias. Bias has not been proven. As for the</w:t>
      </w:r>
      <w:r>
        <w:rPr>
          <w:spacing w:val="1"/>
        </w:rPr>
        <w:t xml:space="preserve"> </w:t>
      </w:r>
      <w:r>
        <w:t>constitution of the committee , where either the litigant or the representatives walk out of</w:t>
      </w:r>
      <w:r>
        <w:rPr>
          <w:spacing w:val="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proceedings,</w:t>
      </w:r>
      <w:r>
        <w:rPr>
          <w:spacing w:val="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run</w:t>
      </w:r>
      <w:r>
        <w:rPr>
          <w:spacing w:val="1"/>
        </w:rPr>
        <w:t xml:space="preserve"> </w:t>
      </w:r>
      <w:r>
        <w:t>the risk</w:t>
      </w:r>
      <w:r>
        <w:rPr>
          <w:spacing w:val="2"/>
        </w:rPr>
        <w:t xml:space="preserve"> </w:t>
      </w:r>
      <w:r>
        <w:t>of having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proceedings</w:t>
      </w:r>
      <w:r>
        <w:rPr>
          <w:spacing w:val="3"/>
        </w:rPr>
        <w:t xml:space="preserve"> </w:t>
      </w:r>
      <w:r>
        <w:t>conducted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concluded in their absence. This is what happened in </w:t>
      </w:r>
      <w:r>
        <w:rPr>
          <w:i/>
        </w:rPr>
        <w:t xml:space="preserve">casu. </w:t>
      </w:r>
      <w:r>
        <w:t>The Supreme Court has held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not all irregularities vitiate disciplinary proceedings. </w:t>
      </w:r>
      <w:r>
        <w:rPr>
          <w:b/>
        </w:rPr>
        <w:t>Tachiwana Nyahuma v Barclays Bank</w:t>
      </w:r>
      <w:r>
        <w:rPr>
          <w:b/>
          <w:spacing w:val="-57"/>
        </w:rPr>
        <w:t xml:space="preserve"> </w:t>
      </w:r>
      <w:r>
        <w:rPr>
          <w:b/>
        </w:rPr>
        <w:t>(Private) Limited</w:t>
      </w:r>
      <w:r>
        <w:rPr>
          <w:b/>
          <w:spacing w:val="60"/>
        </w:rPr>
        <w:t xml:space="preserve"> </w:t>
      </w:r>
      <w:r>
        <w:rPr>
          <w:b/>
        </w:rPr>
        <w:t xml:space="preserve">SC67/05. </w:t>
      </w:r>
      <w:r>
        <w:t>I find that the irregularities alleged cannot vi</w:t>
      </w:r>
      <w:r>
        <w:t>tiate the</w:t>
      </w:r>
      <w:r>
        <w:rPr>
          <w:spacing w:val="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.They</w:t>
      </w:r>
      <w:r>
        <w:rPr>
          <w:spacing w:val="-5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 merit. The</w:t>
      </w:r>
      <w:r>
        <w:rPr>
          <w:spacing w:val="-2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of success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slim.</w:t>
      </w:r>
    </w:p>
    <w:p w14:paraId="1BF471D1" w14:textId="77777777" w:rsidR="00F77DC2" w:rsidRDefault="00777738">
      <w:pPr>
        <w:pStyle w:val="BodyText"/>
        <w:spacing w:before="162" w:line="480" w:lineRule="auto"/>
        <w:ind w:left="100" w:right="893"/>
      </w:pPr>
      <w:r>
        <w:t>It was in view of the foregoing that the application for condonation for late filing an</w:t>
      </w:r>
      <w:r>
        <w:rPr>
          <w:spacing w:val="1"/>
        </w:rPr>
        <w:t xml:space="preserve"> </w:t>
      </w:r>
      <w:r>
        <w:t>application for review was found to be improperly before the Court, defective and struck off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non-compliance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r22 with no order</w:t>
      </w:r>
      <w:r>
        <w:rPr>
          <w:spacing w:val="1"/>
        </w:rPr>
        <w:t xml:space="preserve"> </w:t>
      </w:r>
      <w:r>
        <w:t>as to costs.</w:t>
      </w:r>
    </w:p>
    <w:p w14:paraId="0BBF2DFB" w14:textId="77777777" w:rsidR="00F77DC2" w:rsidRDefault="00F77DC2">
      <w:pPr>
        <w:pStyle w:val="BodyText"/>
        <w:rPr>
          <w:sz w:val="26"/>
        </w:rPr>
      </w:pPr>
    </w:p>
    <w:p w14:paraId="40539B80" w14:textId="77777777" w:rsidR="00F77DC2" w:rsidRDefault="00F77DC2">
      <w:pPr>
        <w:pStyle w:val="BodyText"/>
        <w:rPr>
          <w:sz w:val="26"/>
        </w:rPr>
      </w:pPr>
    </w:p>
    <w:p w14:paraId="62814282" w14:textId="77777777" w:rsidR="00F77DC2" w:rsidRDefault="00F77DC2">
      <w:pPr>
        <w:pStyle w:val="BodyText"/>
        <w:rPr>
          <w:sz w:val="26"/>
        </w:rPr>
      </w:pPr>
    </w:p>
    <w:p w14:paraId="13E15A3C" w14:textId="77777777" w:rsidR="00F77DC2" w:rsidRDefault="00F77DC2">
      <w:pPr>
        <w:pStyle w:val="BodyText"/>
        <w:rPr>
          <w:sz w:val="26"/>
        </w:rPr>
      </w:pPr>
    </w:p>
    <w:p w14:paraId="474F5D94" w14:textId="77777777" w:rsidR="00F77DC2" w:rsidRDefault="00F77DC2">
      <w:pPr>
        <w:pStyle w:val="BodyText"/>
        <w:spacing w:before="6"/>
        <w:rPr>
          <w:sz w:val="33"/>
        </w:rPr>
      </w:pPr>
    </w:p>
    <w:p w14:paraId="4AC5CFEE" w14:textId="77777777" w:rsidR="00F77DC2" w:rsidRDefault="00777738">
      <w:pPr>
        <w:ind w:left="100"/>
        <w:rPr>
          <w:b/>
          <w:i/>
          <w:sz w:val="24"/>
        </w:rPr>
      </w:pPr>
      <w:r>
        <w:rPr>
          <w:b/>
          <w:i/>
          <w:sz w:val="24"/>
        </w:rPr>
        <w:t>J.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MAMBARA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&amp;PARTNERS,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PRACTITIONERS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APPLICANT.</w:t>
      </w:r>
    </w:p>
    <w:p w14:paraId="21C6BD26" w14:textId="16B73639" w:rsidR="00F77DC2" w:rsidRDefault="00777738">
      <w:pPr>
        <w:spacing w:before="163" w:line="550" w:lineRule="atLeast"/>
        <w:ind w:left="100" w:right="1575"/>
        <w:rPr>
          <w:b/>
          <w:i/>
          <w:sz w:val="24"/>
        </w:rPr>
      </w:pPr>
      <w:r>
        <w:rPr>
          <w:b/>
          <w:i/>
          <w:sz w:val="24"/>
        </w:rPr>
        <w:t>MAGUCHU&amp;MUCHADA, BUSINESS ATTORNEYS, RESPONDENT’S LEGAL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PRACTITIONERS.</w:t>
      </w:r>
    </w:p>
    <w:sectPr w:rsidR="00F77DC2">
      <w:pgSz w:w="11910" w:h="16840"/>
      <w:pgMar w:top="1340" w:right="70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470E9" w14:textId="77777777" w:rsidR="00777738" w:rsidRDefault="00777738">
      <w:r>
        <w:separator/>
      </w:r>
    </w:p>
  </w:endnote>
  <w:endnote w:type="continuationSeparator" w:id="0">
    <w:p w14:paraId="6EB0497B" w14:textId="77777777" w:rsidR="00777738" w:rsidRDefault="0077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18E7D" w14:textId="77777777" w:rsidR="00777738" w:rsidRDefault="00777738">
      <w:r>
        <w:separator/>
      </w:r>
    </w:p>
  </w:footnote>
  <w:footnote w:type="continuationSeparator" w:id="0">
    <w:p w14:paraId="610CBE8A" w14:textId="77777777" w:rsidR="00777738" w:rsidRDefault="0077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CE649" w14:textId="34A8505F" w:rsidR="00F77DC2" w:rsidRDefault="007777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FF1A59" wp14:editId="1C02DB6B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8914025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2A341" w14:textId="77777777" w:rsidR="00F77DC2" w:rsidRDefault="0077773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F1A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71A2A341" w14:textId="77777777" w:rsidR="00F77DC2" w:rsidRDefault="0077773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2A2D"/>
    <w:multiLevelType w:val="hybridMultilevel"/>
    <w:tmpl w:val="82662BD2"/>
    <w:lvl w:ilvl="0" w:tplc="700AD124">
      <w:start w:val="1"/>
      <w:numFmt w:val="lowerLetter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D7602E8A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D8D86F8A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97E49490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E32CB194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052E211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09F42398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D9E6E6AC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D37E3454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026266"/>
    <w:multiLevelType w:val="hybridMultilevel"/>
    <w:tmpl w:val="64BABAA6"/>
    <w:lvl w:ilvl="0" w:tplc="F904BFE8">
      <w:start w:val="1"/>
      <w:numFmt w:val="decimal"/>
      <w:lvlText w:val="(%1)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1" w:tplc="C844591E">
      <w:numFmt w:val="bullet"/>
      <w:lvlText w:val="•"/>
      <w:lvlJc w:val="left"/>
      <w:pPr>
        <w:ind w:left="1724" w:hanging="339"/>
      </w:pPr>
      <w:rPr>
        <w:rFonts w:hint="default"/>
        <w:lang w:val="en-US" w:eastAsia="en-US" w:bidi="ar-SA"/>
      </w:rPr>
    </w:lvl>
    <w:lvl w:ilvl="2" w:tplc="37F88456">
      <w:numFmt w:val="bullet"/>
      <w:lvlText w:val="•"/>
      <w:lvlJc w:val="left"/>
      <w:pPr>
        <w:ind w:left="2629" w:hanging="339"/>
      </w:pPr>
      <w:rPr>
        <w:rFonts w:hint="default"/>
        <w:lang w:val="en-US" w:eastAsia="en-US" w:bidi="ar-SA"/>
      </w:rPr>
    </w:lvl>
    <w:lvl w:ilvl="3" w:tplc="41943836">
      <w:numFmt w:val="bullet"/>
      <w:lvlText w:val="•"/>
      <w:lvlJc w:val="left"/>
      <w:pPr>
        <w:ind w:left="3533" w:hanging="339"/>
      </w:pPr>
      <w:rPr>
        <w:rFonts w:hint="default"/>
        <w:lang w:val="en-US" w:eastAsia="en-US" w:bidi="ar-SA"/>
      </w:rPr>
    </w:lvl>
    <w:lvl w:ilvl="4" w:tplc="E7EE2F1A">
      <w:numFmt w:val="bullet"/>
      <w:lvlText w:val="•"/>
      <w:lvlJc w:val="left"/>
      <w:pPr>
        <w:ind w:left="4438" w:hanging="339"/>
      </w:pPr>
      <w:rPr>
        <w:rFonts w:hint="default"/>
        <w:lang w:val="en-US" w:eastAsia="en-US" w:bidi="ar-SA"/>
      </w:rPr>
    </w:lvl>
    <w:lvl w:ilvl="5" w:tplc="6CF0C3A8">
      <w:numFmt w:val="bullet"/>
      <w:lvlText w:val="•"/>
      <w:lvlJc w:val="left"/>
      <w:pPr>
        <w:ind w:left="5343" w:hanging="339"/>
      </w:pPr>
      <w:rPr>
        <w:rFonts w:hint="default"/>
        <w:lang w:val="en-US" w:eastAsia="en-US" w:bidi="ar-SA"/>
      </w:rPr>
    </w:lvl>
    <w:lvl w:ilvl="6" w:tplc="76122A80">
      <w:numFmt w:val="bullet"/>
      <w:lvlText w:val="•"/>
      <w:lvlJc w:val="left"/>
      <w:pPr>
        <w:ind w:left="6247" w:hanging="339"/>
      </w:pPr>
      <w:rPr>
        <w:rFonts w:hint="default"/>
        <w:lang w:val="en-US" w:eastAsia="en-US" w:bidi="ar-SA"/>
      </w:rPr>
    </w:lvl>
    <w:lvl w:ilvl="7" w:tplc="BC1CF416">
      <w:numFmt w:val="bullet"/>
      <w:lvlText w:val="•"/>
      <w:lvlJc w:val="left"/>
      <w:pPr>
        <w:ind w:left="7152" w:hanging="339"/>
      </w:pPr>
      <w:rPr>
        <w:rFonts w:hint="default"/>
        <w:lang w:val="en-US" w:eastAsia="en-US" w:bidi="ar-SA"/>
      </w:rPr>
    </w:lvl>
    <w:lvl w:ilvl="8" w:tplc="73BEC78A">
      <w:numFmt w:val="bullet"/>
      <w:lvlText w:val="•"/>
      <w:lvlJc w:val="left"/>
      <w:pPr>
        <w:ind w:left="8057" w:hanging="339"/>
      </w:pPr>
      <w:rPr>
        <w:rFonts w:hint="default"/>
        <w:lang w:val="en-US" w:eastAsia="en-US" w:bidi="ar-SA"/>
      </w:rPr>
    </w:lvl>
  </w:abstractNum>
  <w:num w:numId="1" w16cid:durableId="803039237">
    <w:abstractNumId w:val="1"/>
  </w:num>
  <w:num w:numId="2" w16cid:durableId="772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C2"/>
    <w:rsid w:val="00777738"/>
    <w:rsid w:val="007F4FEC"/>
    <w:rsid w:val="00F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D4726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2024-05-13T14:06:00Z</dcterms:created>
  <dcterms:modified xsi:type="dcterms:W3CDTF">2024-05-13T14:06:00Z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