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29B" w:rsidRDefault="0012229B" w:rsidP="00037D40">
      <w:pPr>
        <w:spacing w:line="240" w:lineRule="auto"/>
        <w:rPr>
          <w:rFonts w:ascii="Tahoma" w:hAnsi="Tahoma" w:cs="Tahoma"/>
          <w:b/>
          <w:sz w:val="24"/>
          <w:szCs w:val="24"/>
        </w:rPr>
      </w:pPr>
    </w:p>
    <w:p w:rsidR="00446DC5" w:rsidRPr="004708FE" w:rsidRDefault="00446DC5" w:rsidP="00037D40">
      <w:pPr>
        <w:spacing w:line="240" w:lineRule="auto"/>
        <w:rPr>
          <w:rFonts w:ascii="Tahoma" w:hAnsi="Tahoma" w:cs="Tahoma"/>
          <w:b/>
          <w:sz w:val="24"/>
          <w:szCs w:val="24"/>
        </w:rPr>
      </w:pPr>
      <w:r w:rsidRPr="004708FE">
        <w:rPr>
          <w:rFonts w:ascii="Tahoma" w:hAnsi="Tahoma" w:cs="Tahoma"/>
          <w:b/>
          <w:sz w:val="24"/>
          <w:szCs w:val="24"/>
        </w:rPr>
        <w:t xml:space="preserve">IN THE LABOUR COURT OF </w:t>
      </w:r>
      <w:r w:rsidR="002F10D6">
        <w:rPr>
          <w:rFonts w:ascii="Tahoma" w:hAnsi="Tahoma" w:cs="Tahoma"/>
          <w:b/>
          <w:sz w:val="24"/>
          <w:szCs w:val="24"/>
        </w:rPr>
        <w:t>ZIMBABWE</w:t>
      </w:r>
      <w:r w:rsidR="0099394C">
        <w:rPr>
          <w:rFonts w:ascii="Tahoma" w:hAnsi="Tahoma" w:cs="Tahoma"/>
          <w:b/>
          <w:sz w:val="24"/>
          <w:szCs w:val="24"/>
        </w:rPr>
        <w:t xml:space="preserve"> </w:t>
      </w:r>
      <w:r w:rsidR="00BA1F25">
        <w:rPr>
          <w:rFonts w:ascii="Tahoma" w:hAnsi="Tahoma" w:cs="Tahoma"/>
          <w:b/>
          <w:sz w:val="24"/>
          <w:szCs w:val="24"/>
        </w:rPr>
        <w:t xml:space="preserve">   </w:t>
      </w:r>
      <w:r w:rsidR="00B33A48">
        <w:rPr>
          <w:rFonts w:ascii="Tahoma" w:hAnsi="Tahoma" w:cs="Tahoma"/>
          <w:b/>
          <w:sz w:val="24"/>
          <w:szCs w:val="24"/>
        </w:rPr>
        <w:t xml:space="preserve">       </w:t>
      </w:r>
      <w:r w:rsidR="00A649E8">
        <w:rPr>
          <w:rFonts w:ascii="Tahoma" w:hAnsi="Tahoma" w:cs="Tahoma"/>
          <w:b/>
          <w:sz w:val="24"/>
          <w:szCs w:val="24"/>
        </w:rPr>
        <w:t>JUDGMEN</w:t>
      </w:r>
      <w:r w:rsidR="00405AE3">
        <w:rPr>
          <w:rFonts w:ascii="Tahoma" w:hAnsi="Tahoma" w:cs="Tahoma"/>
          <w:b/>
          <w:sz w:val="24"/>
          <w:szCs w:val="24"/>
        </w:rPr>
        <w:t xml:space="preserve">T </w:t>
      </w:r>
      <w:r w:rsidR="0099394C">
        <w:rPr>
          <w:rFonts w:ascii="Tahoma" w:hAnsi="Tahoma" w:cs="Tahoma"/>
          <w:b/>
          <w:sz w:val="24"/>
          <w:szCs w:val="24"/>
        </w:rPr>
        <w:t>NO.</w:t>
      </w:r>
      <w:r w:rsidR="002F10D6">
        <w:rPr>
          <w:rFonts w:ascii="Tahoma" w:hAnsi="Tahoma" w:cs="Tahoma"/>
          <w:b/>
          <w:sz w:val="24"/>
          <w:szCs w:val="24"/>
        </w:rPr>
        <w:t>LC/H/</w:t>
      </w:r>
      <w:r w:rsidR="00B4375E">
        <w:rPr>
          <w:rFonts w:ascii="Tahoma" w:hAnsi="Tahoma" w:cs="Tahoma"/>
          <w:b/>
          <w:sz w:val="24"/>
          <w:szCs w:val="24"/>
        </w:rPr>
        <w:t>44</w:t>
      </w:r>
      <w:r w:rsidR="00B33A48">
        <w:rPr>
          <w:rFonts w:ascii="Tahoma" w:hAnsi="Tahoma" w:cs="Tahoma"/>
          <w:b/>
          <w:sz w:val="24"/>
          <w:szCs w:val="24"/>
        </w:rPr>
        <w:t>/</w:t>
      </w:r>
      <w:r w:rsidR="00B4375E">
        <w:rPr>
          <w:rFonts w:ascii="Tahoma" w:hAnsi="Tahoma" w:cs="Tahoma"/>
          <w:b/>
          <w:sz w:val="24"/>
          <w:szCs w:val="24"/>
        </w:rPr>
        <w:t>22</w:t>
      </w:r>
    </w:p>
    <w:p w:rsidR="003A6EEC"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9F6DCA">
        <w:rPr>
          <w:rFonts w:ascii="Tahoma" w:hAnsi="Tahoma" w:cs="Tahoma"/>
          <w:b/>
          <w:sz w:val="24"/>
          <w:szCs w:val="24"/>
        </w:rPr>
        <w:t xml:space="preserve"> 10</w:t>
      </w:r>
      <w:r w:rsidR="00F6073E">
        <w:rPr>
          <w:rFonts w:ascii="Tahoma" w:hAnsi="Tahoma" w:cs="Tahoma"/>
          <w:b/>
          <w:sz w:val="24"/>
          <w:szCs w:val="24"/>
        </w:rPr>
        <w:t xml:space="preserve"> FEBRUARY</w:t>
      </w:r>
      <w:r w:rsidR="0090208E">
        <w:rPr>
          <w:rFonts w:ascii="Tahoma" w:hAnsi="Tahoma" w:cs="Tahoma"/>
          <w:b/>
          <w:sz w:val="24"/>
          <w:szCs w:val="24"/>
        </w:rPr>
        <w:t>,</w:t>
      </w:r>
      <w:r w:rsidR="00B33A48">
        <w:rPr>
          <w:rFonts w:ascii="Tahoma" w:hAnsi="Tahoma" w:cs="Tahoma"/>
          <w:b/>
          <w:sz w:val="24"/>
          <w:szCs w:val="24"/>
        </w:rPr>
        <w:t xml:space="preserve"> 2022</w:t>
      </w:r>
      <w:r w:rsidR="00741A7F">
        <w:rPr>
          <w:rFonts w:ascii="Tahoma" w:hAnsi="Tahoma" w:cs="Tahoma"/>
          <w:b/>
          <w:sz w:val="24"/>
          <w:szCs w:val="24"/>
        </w:rPr>
        <w:t xml:space="preserve"> </w:t>
      </w:r>
      <w:r w:rsidR="00F6073E">
        <w:rPr>
          <w:rFonts w:ascii="Tahoma" w:hAnsi="Tahoma" w:cs="Tahoma"/>
          <w:b/>
          <w:sz w:val="24"/>
          <w:szCs w:val="24"/>
        </w:rPr>
        <w:t xml:space="preserve">        </w:t>
      </w:r>
      <w:r w:rsidR="00741A7F">
        <w:rPr>
          <w:rFonts w:ascii="Tahoma" w:hAnsi="Tahoma" w:cs="Tahoma"/>
          <w:b/>
          <w:sz w:val="24"/>
          <w:szCs w:val="24"/>
        </w:rPr>
        <w:t xml:space="preserve">   </w:t>
      </w:r>
      <w:r w:rsidR="00A93F01">
        <w:rPr>
          <w:rFonts w:ascii="Tahoma" w:hAnsi="Tahoma" w:cs="Tahoma"/>
          <w:b/>
          <w:sz w:val="24"/>
          <w:szCs w:val="24"/>
        </w:rPr>
        <w:t xml:space="preserve">            </w:t>
      </w:r>
      <w:r w:rsidR="00E93AB2">
        <w:rPr>
          <w:rFonts w:ascii="Tahoma" w:hAnsi="Tahoma" w:cs="Tahoma"/>
          <w:b/>
          <w:sz w:val="24"/>
          <w:szCs w:val="24"/>
        </w:rPr>
        <w:t xml:space="preserve"> </w:t>
      </w:r>
      <w:r w:rsidR="00104E3F">
        <w:rPr>
          <w:rFonts w:ascii="Tahoma" w:hAnsi="Tahoma" w:cs="Tahoma"/>
          <w:b/>
          <w:sz w:val="24"/>
          <w:szCs w:val="24"/>
        </w:rPr>
        <w:t xml:space="preserve"> </w:t>
      </w:r>
      <w:bookmarkStart w:id="0" w:name="_GoBack"/>
      <w:bookmarkEnd w:id="0"/>
      <w:r w:rsidR="009F6DCA">
        <w:rPr>
          <w:rFonts w:ascii="Tahoma" w:hAnsi="Tahoma" w:cs="Tahoma"/>
          <w:b/>
          <w:sz w:val="24"/>
          <w:szCs w:val="24"/>
        </w:rPr>
        <w:t>CASE NO. LC/H/240</w:t>
      </w:r>
      <w:r w:rsidR="00741A7F">
        <w:rPr>
          <w:rFonts w:ascii="Tahoma" w:hAnsi="Tahoma" w:cs="Tahoma"/>
          <w:b/>
          <w:sz w:val="24"/>
          <w:szCs w:val="24"/>
        </w:rPr>
        <w:t>/21</w:t>
      </w:r>
    </w:p>
    <w:p w:rsidR="00446DC5" w:rsidRPr="004708FE" w:rsidRDefault="009C1F54" w:rsidP="00037D40">
      <w:pPr>
        <w:spacing w:line="240" w:lineRule="auto"/>
        <w:jc w:val="both"/>
        <w:rPr>
          <w:rFonts w:ascii="Tahoma" w:hAnsi="Tahoma" w:cs="Tahoma"/>
          <w:b/>
          <w:sz w:val="24"/>
          <w:szCs w:val="24"/>
        </w:rPr>
      </w:pPr>
      <w:r>
        <w:rPr>
          <w:rFonts w:ascii="Tahoma" w:hAnsi="Tahoma" w:cs="Tahoma"/>
          <w:b/>
          <w:sz w:val="24"/>
          <w:szCs w:val="24"/>
        </w:rPr>
        <w:t>AND 25 FEBRUARY, 2022</w:t>
      </w:r>
      <w:r w:rsidR="003A6EEC">
        <w:rPr>
          <w:rFonts w:ascii="Tahoma" w:hAnsi="Tahoma" w:cs="Tahoma"/>
          <w:b/>
          <w:sz w:val="24"/>
          <w:szCs w:val="24"/>
        </w:rPr>
        <w:t xml:space="preserve">                 </w:t>
      </w:r>
      <w:r w:rsidR="00BA1F25">
        <w:rPr>
          <w:rFonts w:ascii="Tahoma" w:hAnsi="Tahoma" w:cs="Tahoma"/>
          <w:b/>
          <w:sz w:val="24"/>
          <w:szCs w:val="24"/>
        </w:rPr>
        <w:t xml:space="preserve">  </w:t>
      </w:r>
      <w:r w:rsidR="006438AB">
        <w:rPr>
          <w:rFonts w:ascii="Tahoma" w:hAnsi="Tahoma" w:cs="Tahoma"/>
          <w:b/>
          <w:sz w:val="24"/>
          <w:szCs w:val="24"/>
        </w:rPr>
        <w:t xml:space="preserve">                  </w:t>
      </w:r>
      <w:r w:rsidR="0090208E">
        <w:rPr>
          <w:rFonts w:ascii="Tahoma" w:hAnsi="Tahoma" w:cs="Tahoma"/>
          <w:b/>
          <w:sz w:val="24"/>
          <w:szCs w:val="24"/>
        </w:rPr>
        <w:t xml:space="preserve">  </w:t>
      </w:r>
      <w:r w:rsidR="00B33A48">
        <w:rPr>
          <w:rFonts w:ascii="Tahoma" w:hAnsi="Tahoma" w:cs="Tahoma"/>
          <w:b/>
          <w:sz w:val="24"/>
          <w:szCs w:val="24"/>
        </w:rPr>
        <w:t xml:space="preserve"> </w:t>
      </w:r>
      <w:r w:rsidR="009050A5">
        <w:rPr>
          <w:rFonts w:ascii="Tahoma" w:hAnsi="Tahoma" w:cs="Tahoma"/>
          <w:b/>
          <w:sz w:val="24"/>
          <w:szCs w:val="24"/>
        </w:rPr>
        <w:t xml:space="preserve"> </w:t>
      </w:r>
      <w:r w:rsidR="005B56E6">
        <w:rPr>
          <w:rFonts w:ascii="Tahoma" w:hAnsi="Tahoma" w:cs="Tahoma"/>
          <w:b/>
          <w:sz w:val="24"/>
          <w:szCs w:val="24"/>
        </w:rPr>
        <w:t xml:space="preserve"> </w:t>
      </w:r>
    </w:p>
    <w:p w:rsidR="009F6DCA" w:rsidRDefault="009F6DCA" w:rsidP="00037D40">
      <w:pPr>
        <w:spacing w:line="240" w:lineRule="auto"/>
        <w:jc w:val="both"/>
        <w:rPr>
          <w:rFonts w:ascii="Tahoma" w:hAnsi="Tahoma" w:cs="Tahoma"/>
          <w:sz w:val="24"/>
          <w:szCs w:val="24"/>
        </w:rPr>
      </w:pPr>
    </w:p>
    <w:p w:rsidR="00446DC5" w:rsidRDefault="009F6DCA" w:rsidP="00104E3F">
      <w:pPr>
        <w:spacing w:line="240" w:lineRule="auto"/>
        <w:rPr>
          <w:rFonts w:ascii="Tahoma" w:hAnsi="Tahoma" w:cs="Tahoma"/>
          <w:b/>
          <w:sz w:val="24"/>
          <w:szCs w:val="24"/>
        </w:rPr>
      </w:pPr>
      <w:r>
        <w:rPr>
          <w:rFonts w:ascii="Tahoma" w:hAnsi="Tahoma" w:cs="Tahoma"/>
          <w:b/>
          <w:sz w:val="24"/>
          <w:szCs w:val="24"/>
        </w:rPr>
        <w:t>NAISON MACHINGAUTA</w:t>
      </w:r>
      <w:r w:rsidR="00BA1F25">
        <w:rPr>
          <w:rFonts w:ascii="Tahoma" w:hAnsi="Tahoma" w:cs="Tahoma"/>
          <w:b/>
          <w:sz w:val="24"/>
          <w:szCs w:val="24"/>
        </w:rPr>
        <w:tab/>
      </w:r>
      <w:r w:rsidR="00041E71">
        <w:rPr>
          <w:rFonts w:ascii="Tahoma" w:hAnsi="Tahoma" w:cs="Tahoma"/>
          <w:b/>
          <w:sz w:val="24"/>
          <w:szCs w:val="24"/>
        </w:rPr>
        <w:tab/>
      </w:r>
      <w:r w:rsidR="00041E71">
        <w:rPr>
          <w:rFonts w:ascii="Tahoma" w:hAnsi="Tahoma" w:cs="Tahoma"/>
          <w:b/>
          <w:sz w:val="24"/>
          <w:szCs w:val="24"/>
        </w:rPr>
        <w:tab/>
      </w:r>
      <w:r w:rsidR="00B57477">
        <w:rPr>
          <w:rFonts w:ascii="Tahoma" w:hAnsi="Tahoma" w:cs="Tahoma"/>
          <w:b/>
          <w:sz w:val="24"/>
          <w:szCs w:val="24"/>
        </w:rPr>
        <w:tab/>
      </w:r>
      <w:r w:rsidR="00B57477">
        <w:rPr>
          <w:rFonts w:ascii="Tahoma" w:hAnsi="Tahoma" w:cs="Tahoma"/>
          <w:b/>
          <w:sz w:val="24"/>
          <w:szCs w:val="24"/>
        </w:rPr>
        <w:tab/>
      </w:r>
      <w:r>
        <w:rPr>
          <w:rFonts w:ascii="Tahoma" w:hAnsi="Tahoma" w:cs="Tahoma"/>
          <w:b/>
          <w:sz w:val="24"/>
          <w:szCs w:val="24"/>
        </w:rPr>
        <w:t xml:space="preserve"> </w:t>
      </w:r>
      <w:r w:rsidR="00960DD1">
        <w:rPr>
          <w:rFonts w:ascii="Tahoma" w:hAnsi="Tahoma" w:cs="Tahoma"/>
          <w:b/>
          <w:sz w:val="24"/>
          <w:szCs w:val="24"/>
        </w:rPr>
        <w:t xml:space="preserve">    1</w:t>
      </w:r>
      <w:r w:rsidR="000235DF">
        <w:rPr>
          <w:rFonts w:ascii="Tahoma" w:hAnsi="Tahoma" w:cs="Tahoma"/>
          <w:b/>
          <w:sz w:val="24"/>
          <w:szCs w:val="24"/>
          <w:vertAlign w:val="superscript"/>
        </w:rPr>
        <w:t xml:space="preserve">st </w:t>
      </w:r>
      <w:r w:rsidR="00875054">
        <w:rPr>
          <w:rFonts w:ascii="Tahoma" w:hAnsi="Tahoma" w:cs="Tahoma"/>
          <w:b/>
          <w:sz w:val="24"/>
          <w:szCs w:val="24"/>
        </w:rPr>
        <w:t>App</w:t>
      </w:r>
      <w:r w:rsidR="0090208E">
        <w:rPr>
          <w:rFonts w:ascii="Tahoma" w:hAnsi="Tahoma" w:cs="Tahoma"/>
          <w:b/>
          <w:sz w:val="24"/>
          <w:szCs w:val="24"/>
        </w:rPr>
        <w:t>licant</w:t>
      </w:r>
    </w:p>
    <w:p w:rsidR="0026011E" w:rsidRDefault="0026011E" w:rsidP="00104E3F">
      <w:pPr>
        <w:spacing w:line="240" w:lineRule="auto"/>
        <w:rPr>
          <w:rFonts w:ascii="Tahoma" w:hAnsi="Tahoma" w:cs="Tahoma"/>
          <w:b/>
          <w:sz w:val="24"/>
          <w:szCs w:val="24"/>
        </w:rPr>
      </w:pPr>
    </w:p>
    <w:p w:rsidR="00E10230" w:rsidRPr="000235DF" w:rsidRDefault="00960DD1" w:rsidP="00104E3F">
      <w:pPr>
        <w:tabs>
          <w:tab w:val="left" w:pos="1995"/>
        </w:tabs>
        <w:spacing w:line="240" w:lineRule="auto"/>
        <w:rPr>
          <w:rFonts w:ascii="Tahoma" w:hAnsi="Tahoma" w:cs="Tahoma"/>
          <w:sz w:val="24"/>
          <w:szCs w:val="24"/>
        </w:rPr>
      </w:pPr>
      <w:r>
        <w:rPr>
          <w:rFonts w:ascii="Tahoma" w:hAnsi="Tahoma" w:cs="Tahoma"/>
          <w:b/>
          <w:sz w:val="24"/>
          <w:szCs w:val="24"/>
        </w:rPr>
        <w:t xml:space="preserve">LOVEMORE WARURAMA              </w:t>
      </w:r>
      <w:r w:rsidR="00590529">
        <w:rPr>
          <w:rFonts w:ascii="Tahoma" w:hAnsi="Tahoma" w:cs="Tahoma"/>
          <w:b/>
          <w:sz w:val="24"/>
          <w:szCs w:val="24"/>
        </w:rPr>
        <w:t xml:space="preserve">             </w:t>
      </w:r>
      <w:r w:rsidR="00B33A48">
        <w:rPr>
          <w:rFonts w:ascii="Tahoma" w:hAnsi="Tahoma" w:cs="Tahoma"/>
          <w:b/>
          <w:sz w:val="24"/>
          <w:szCs w:val="24"/>
        </w:rPr>
        <w:t xml:space="preserve">   </w:t>
      </w:r>
      <w:r w:rsidR="00054830">
        <w:rPr>
          <w:rFonts w:ascii="Tahoma" w:hAnsi="Tahoma" w:cs="Tahoma"/>
          <w:b/>
          <w:sz w:val="24"/>
          <w:szCs w:val="24"/>
        </w:rPr>
        <w:t xml:space="preserve">      </w:t>
      </w:r>
      <w:r w:rsidR="00B57477">
        <w:rPr>
          <w:rFonts w:ascii="Tahoma" w:hAnsi="Tahoma" w:cs="Tahoma"/>
          <w:b/>
          <w:sz w:val="24"/>
          <w:szCs w:val="24"/>
        </w:rPr>
        <w:tab/>
      </w:r>
      <w:r w:rsidR="00A93F01">
        <w:rPr>
          <w:rFonts w:ascii="Tahoma" w:hAnsi="Tahoma" w:cs="Tahoma"/>
          <w:b/>
          <w:sz w:val="24"/>
          <w:szCs w:val="24"/>
        </w:rPr>
        <w:t xml:space="preserve">         </w:t>
      </w:r>
      <w:r w:rsidR="00590529">
        <w:rPr>
          <w:rFonts w:ascii="Tahoma" w:hAnsi="Tahoma" w:cs="Tahoma"/>
          <w:b/>
          <w:sz w:val="24"/>
          <w:szCs w:val="24"/>
        </w:rPr>
        <w:t xml:space="preserve">     </w:t>
      </w:r>
      <w:r>
        <w:rPr>
          <w:rFonts w:ascii="Tahoma" w:hAnsi="Tahoma" w:cs="Tahoma"/>
          <w:b/>
          <w:sz w:val="24"/>
          <w:szCs w:val="24"/>
        </w:rPr>
        <w:t>2</w:t>
      </w:r>
      <w:r w:rsidRPr="00960DD1">
        <w:rPr>
          <w:rFonts w:ascii="Tahoma" w:hAnsi="Tahoma" w:cs="Tahoma"/>
          <w:b/>
          <w:sz w:val="24"/>
          <w:szCs w:val="24"/>
          <w:vertAlign w:val="superscript"/>
        </w:rPr>
        <w:t>nd</w:t>
      </w:r>
      <w:r w:rsidR="000235DF">
        <w:rPr>
          <w:rFonts w:ascii="Tahoma" w:hAnsi="Tahoma" w:cs="Tahoma"/>
          <w:b/>
          <w:sz w:val="24"/>
          <w:szCs w:val="24"/>
        </w:rPr>
        <w:t xml:space="preserve"> </w:t>
      </w:r>
      <w:r>
        <w:rPr>
          <w:rFonts w:ascii="Tahoma" w:hAnsi="Tahoma" w:cs="Tahoma"/>
          <w:b/>
          <w:sz w:val="24"/>
          <w:szCs w:val="24"/>
        </w:rPr>
        <w:t>Applicant</w:t>
      </w:r>
    </w:p>
    <w:p w:rsidR="00A93F01" w:rsidRDefault="00A93F01" w:rsidP="00104E3F">
      <w:pPr>
        <w:spacing w:line="240" w:lineRule="auto"/>
        <w:rPr>
          <w:rFonts w:ascii="Tahoma" w:hAnsi="Tahoma" w:cs="Tahoma"/>
          <w:b/>
          <w:sz w:val="24"/>
          <w:szCs w:val="24"/>
        </w:rPr>
      </w:pPr>
    </w:p>
    <w:p w:rsidR="00A93F01" w:rsidRDefault="008B009E" w:rsidP="00104E3F">
      <w:pPr>
        <w:spacing w:line="240" w:lineRule="auto"/>
        <w:rPr>
          <w:rFonts w:ascii="Tahoma" w:hAnsi="Tahoma" w:cs="Tahoma"/>
          <w:b/>
          <w:sz w:val="24"/>
          <w:szCs w:val="24"/>
        </w:rPr>
      </w:pPr>
      <w:r>
        <w:rPr>
          <w:rFonts w:ascii="Tahoma" w:hAnsi="Tahoma" w:cs="Tahoma"/>
          <w:b/>
          <w:sz w:val="24"/>
          <w:szCs w:val="24"/>
        </w:rPr>
        <w:t>DOUGLAS CHINA</w:t>
      </w:r>
      <w:r w:rsidR="00960DD1">
        <w:rPr>
          <w:rFonts w:ascii="Tahoma" w:hAnsi="Tahoma" w:cs="Tahoma"/>
          <w:b/>
          <w:sz w:val="24"/>
          <w:szCs w:val="24"/>
        </w:rPr>
        <w:t xml:space="preserve">WA N.O.                                                 </w:t>
      </w:r>
      <w:r w:rsidR="00930475">
        <w:rPr>
          <w:rFonts w:ascii="Tahoma" w:hAnsi="Tahoma" w:cs="Tahoma"/>
          <w:b/>
          <w:sz w:val="24"/>
          <w:szCs w:val="24"/>
        </w:rPr>
        <w:t xml:space="preserve"> </w:t>
      </w:r>
      <w:r w:rsidR="0096287C">
        <w:rPr>
          <w:rFonts w:ascii="Tahoma" w:hAnsi="Tahoma" w:cs="Tahoma"/>
          <w:b/>
          <w:sz w:val="24"/>
          <w:szCs w:val="24"/>
        </w:rPr>
        <w:t xml:space="preserve">  </w:t>
      </w:r>
      <w:r w:rsidR="00960DD1">
        <w:rPr>
          <w:rFonts w:ascii="Tahoma" w:hAnsi="Tahoma" w:cs="Tahoma"/>
          <w:b/>
          <w:sz w:val="24"/>
          <w:szCs w:val="24"/>
        </w:rPr>
        <w:t>1</w:t>
      </w:r>
      <w:r w:rsidR="00930475">
        <w:rPr>
          <w:rFonts w:ascii="Tahoma" w:hAnsi="Tahoma" w:cs="Tahoma"/>
          <w:b/>
          <w:sz w:val="24"/>
          <w:szCs w:val="24"/>
          <w:vertAlign w:val="superscript"/>
        </w:rPr>
        <w:t>st</w:t>
      </w:r>
      <w:r w:rsidR="000235DF">
        <w:rPr>
          <w:rFonts w:ascii="Tahoma" w:hAnsi="Tahoma" w:cs="Tahoma"/>
          <w:b/>
          <w:sz w:val="24"/>
          <w:szCs w:val="24"/>
        </w:rPr>
        <w:t xml:space="preserve"> </w:t>
      </w:r>
      <w:r w:rsidR="00A93F01">
        <w:rPr>
          <w:rFonts w:ascii="Tahoma" w:hAnsi="Tahoma" w:cs="Tahoma"/>
          <w:b/>
          <w:sz w:val="24"/>
          <w:szCs w:val="24"/>
        </w:rPr>
        <w:t>Respondent</w:t>
      </w:r>
    </w:p>
    <w:p w:rsidR="00A93F01" w:rsidRDefault="00A93F01" w:rsidP="00104E3F">
      <w:pPr>
        <w:spacing w:line="240" w:lineRule="auto"/>
        <w:rPr>
          <w:rFonts w:ascii="Tahoma" w:hAnsi="Tahoma" w:cs="Tahoma"/>
          <w:b/>
          <w:sz w:val="24"/>
          <w:szCs w:val="24"/>
        </w:rPr>
      </w:pPr>
    </w:p>
    <w:p w:rsidR="00A93F01" w:rsidRDefault="00930475" w:rsidP="00104E3F">
      <w:pPr>
        <w:spacing w:line="240" w:lineRule="auto"/>
        <w:rPr>
          <w:rFonts w:ascii="Tahoma" w:hAnsi="Tahoma" w:cs="Tahoma"/>
          <w:b/>
          <w:sz w:val="24"/>
          <w:szCs w:val="24"/>
        </w:rPr>
      </w:pPr>
      <w:r>
        <w:rPr>
          <w:rFonts w:ascii="Tahoma" w:hAnsi="Tahoma" w:cs="Tahoma"/>
          <w:b/>
          <w:sz w:val="24"/>
          <w:szCs w:val="24"/>
        </w:rPr>
        <w:t xml:space="preserve">MUNICIPALITY OF BINDURA                        </w:t>
      </w:r>
      <w:r w:rsidR="00A93F01">
        <w:rPr>
          <w:rFonts w:ascii="Tahoma" w:hAnsi="Tahoma" w:cs="Tahoma"/>
          <w:b/>
          <w:sz w:val="24"/>
          <w:szCs w:val="24"/>
        </w:rPr>
        <w:t xml:space="preserve">                   </w:t>
      </w:r>
      <w:r>
        <w:rPr>
          <w:rFonts w:ascii="Tahoma" w:hAnsi="Tahoma" w:cs="Tahoma"/>
          <w:b/>
          <w:sz w:val="24"/>
          <w:szCs w:val="24"/>
        </w:rPr>
        <w:t xml:space="preserve"> </w:t>
      </w:r>
      <w:r w:rsidR="0096287C">
        <w:rPr>
          <w:rFonts w:ascii="Tahoma" w:hAnsi="Tahoma" w:cs="Tahoma"/>
          <w:b/>
          <w:sz w:val="24"/>
          <w:szCs w:val="24"/>
        </w:rPr>
        <w:t xml:space="preserve">  </w:t>
      </w:r>
      <w:r>
        <w:rPr>
          <w:rFonts w:ascii="Tahoma" w:hAnsi="Tahoma" w:cs="Tahoma"/>
          <w:b/>
          <w:sz w:val="24"/>
          <w:szCs w:val="24"/>
        </w:rPr>
        <w:t>2</w:t>
      </w:r>
      <w:r w:rsidR="000235DF">
        <w:rPr>
          <w:rFonts w:ascii="Tahoma" w:hAnsi="Tahoma" w:cs="Tahoma"/>
          <w:b/>
          <w:sz w:val="24"/>
          <w:szCs w:val="24"/>
          <w:vertAlign w:val="superscript"/>
        </w:rPr>
        <w:t xml:space="preserve">nd </w:t>
      </w:r>
      <w:r w:rsidR="00A93F01">
        <w:rPr>
          <w:rFonts w:ascii="Tahoma" w:hAnsi="Tahoma" w:cs="Tahoma"/>
          <w:b/>
          <w:sz w:val="24"/>
          <w:szCs w:val="24"/>
        </w:rPr>
        <w:t xml:space="preserve">Respondent                       </w:t>
      </w:r>
    </w:p>
    <w:p w:rsidR="00446DC5" w:rsidRDefault="00A93F01" w:rsidP="00906CB1">
      <w:pPr>
        <w:spacing w:line="240" w:lineRule="auto"/>
        <w:jc w:val="both"/>
        <w:rPr>
          <w:rFonts w:ascii="Tahoma" w:hAnsi="Tahoma" w:cs="Tahoma"/>
          <w:b/>
          <w:sz w:val="24"/>
          <w:szCs w:val="24"/>
        </w:rPr>
      </w:pPr>
      <w:r>
        <w:rPr>
          <w:rFonts w:ascii="Tahoma" w:hAnsi="Tahoma" w:cs="Tahoma"/>
          <w:b/>
          <w:sz w:val="24"/>
          <w:szCs w:val="24"/>
        </w:rPr>
        <w:t xml:space="preserve">             </w:t>
      </w:r>
      <w:r w:rsidR="00054830">
        <w:rPr>
          <w:rFonts w:ascii="Tahoma" w:hAnsi="Tahoma" w:cs="Tahoma"/>
          <w:b/>
          <w:sz w:val="24"/>
          <w:szCs w:val="24"/>
        </w:rPr>
        <w:t xml:space="preserve">     </w:t>
      </w:r>
      <w:r w:rsidR="00741A7F">
        <w:rPr>
          <w:rFonts w:ascii="Tahoma" w:hAnsi="Tahoma" w:cs="Tahoma"/>
          <w:b/>
          <w:sz w:val="24"/>
          <w:szCs w:val="24"/>
        </w:rPr>
        <w:t xml:space="preserve">          </w:t>
      </w:r>
    </w:p>
    <w:p w:rsidR="005B56E6" w:rsidRDefault="005B56E6" w:rsidP="00446DC5">
      <w:pPr>
        <w:jc w:val="both"/>
        <w:rPr>
          <w:rFonts w:ascii="Tahoma" w:hAnsi="Tahoma" w:cs="Tahoma"/>
          <w:sz w:val="24"/>
          <w:szCs w:val="24"/>
        </w:rPr>
      </w:pP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w:t>
      </w:r>
      <w:r w:rsidR="0029084A">
        <w:rPr>
          <w:rFonts w:ascii="Tahoma" w:hAnsi="Tahoma" w:cs="Tahoma"/>
          <w:sz w:val="24"/>
          <w:szCs w:val="24"/>
        </w:rPr>
        <w:t xml:space="preserve">the </w:t>
      </w:r>
      <w:r w:rsidRPr="004708FE">
        <w:rPr>
          <w:rFonts w:ascii="Tahoma" w:hAnsi="Tahoma" w:cs="Tahoma"/>
          <w:sz w:val="24"/>
          <w:szCs w:val="24"/>
        </w:rPr>
        <w:t xml:space="preserve">Honourable </w:t>
      </w:r>
      <w:r w:rsidR="0029084A">
        <w:rPr>
          <w:rFonts w:ascii="Tahoma" w:hAnsi="Tahoma" w:cs="Tahoma"/>
          <w:sz w:val="24"/>
          <w:szCs w:val="24"/>
        </w:rPr>
        <w:t xml:space="preserve">G. </w:t>
      </w:r>
      <w:proofErr w:type="spellStart"/>
      <w:r w:rsidR="00E82F40">
        <w:rPr>
          <w:rFonts w:ascii="Tahoma" w:hAnsi="Tahoma" w:cs="Tahoma"/>
          <w:sz w:val="24"/>
          <w:szCs w:val="24"/>
        </w:rPr>
        <w:t>Musariri</w:t>
      </w:r>
      <w:proofErr w:type="spellEnd"/>
      <w:r w:rsidRPr="004708FE">
        <w:rPr>
          <w:rFonts w:ascii="Tahoma" w:hAnsi="Tahoma" w:cs="Tahoma"/>
          <w:sz w:val="24"/>
          <w:szCs w:val="24"/>
        </w:rPr>
        <w:t>, Judge</w:t>
      </w:r>
      <w:r w:rsidR="00054830">
        <w:rPr>
          <w:rFonts w:ascii="Tahoma" w:hAnsi="Tahoma" w:cs="Tahoma"/>
          <w:sz w:val="24"/>
          <w:szCs w:val="24"/>
        </w:rPr>
        <w:t>;</w:t>
      </w:r>
      <w:r w:rsidRPr="004708FE">
        <w:rPr>
          <w:rFonts w:ascii="Tahoma" w:hAnsi="Tahoma" w:cs="Tahoma"/>
          <w:sz w:val="24"/>
          <w:szCs w:val="24"/>
        </w:rPr>
        <w:t xml:space="preserve">                            </w:t>
      </w:r>
    </w:p>
    <w:p w:rsidR="00446DC5" w:rsidRPr="004708FE" w:rsidRDefault="00446DC5" w:rsidP="00037D40">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B56AFC" w:rsidRDefault="00875054" w:rsidP="00446DC5">
      <w:pPr>
        <w:pStyle w:val="NoSpacing"/>
        <w:spacing w:line="360" w:lineRule="auto"/>
        <w:rPr>
          <w:rFonts w:ascii="Tahoma" w:hAnsi="Tahoma" w:cs="Tahoma"/>
          <w:b/>
          <w:sz w:val="24"/>
          <w:szCs w:val="24"/>
        </w:rPr>
      </w:pPr>
      <w:r>
        <w:rPr>
          <w:rFonts w:ascii="Tahoma" w:hAnsi="Tahoma" w:cs="Tahoma"/>
          <w:b/>
          <w:sz w:val="24"/>
          <w:szCs w:val="24"/>
        </w:rPr>
        <w:t>For App</w:t>
      </w:r>
      <w:r w:rsidR="00B57477">
        <w:rPr>
          <w:rFonts w:ascii="Tahoma" w:hAnsi="Tahoma" w:cs="Tahoma"/>
          <w:b/>
          <w:sz w:val="24"/>
          <w:szCs w:val="24"/>
        </w:rPr>
        <w:t>licant</w:t>
      </w:r>
      <w:r w:rsidR="006656A4">
        <w:rPr>
          <w:rFonts w:ascii="Tahoma" w:hAnsi="Tahoma" w:cs="Tahoma"/>
          <w:b/>
          <w:sz w:val="24"/>
          <w:szCs w:val="24"/>
        </w:rPr>
        <w:t>s</w:t>
      </w:r>
      <w:r w:rsidR="00B57477">
        <w:rPr>
          <w:rFonts w:ascii="Tahoma" w:hAnsi="Tahoma" w:cs="Tahoma"/>
          <w:b/>
          <w:sz w:val="24"/>
          <w:szCs w:val="24"/>
        </w:rPr>
        <w:tab/>
      </w:r>
      <w:r w:rsidR="00B57477">
        <w:rPr>
          <w:rFonts w:ascii="Tahoma" w:hAnsi="Tahoma" w:cs="Tahoma"/>
          <w:b/>
          <w:sz w:val="24"/>
          <w:szCs w:val="24"/>
        </w:rPr>
        <w:tab/>
      </w:r>
      <w:r w:rsidR="006656A4">
        <w:rPr>
          <w:rFonts w:ascii="Tahoma" w:hAnsi="Tahoma" w:cs="Tahoma"/>
          <w:b/>
          <w:sz w:val="24"/>
          <w:szCs w:val="24"/>
        </w:rPr>
        <w:t xml:space="preserve">          </w:t>
      </w:r>
      <w:proofErr w:type="gramStart"/>
      <w:r w:rsidR="001365AA">
        <w:rPr>
          <w:rFonts w:ascii="Tahoma" w:hAnsi="Tahoma" w:cs="Tahoma"/>
          <w:b/>
          <w:sz w:val="24"/>
          <w:szCs w:val="24"/>
        </w:rPr>
        <w:t>:</w:t>
      </w:r>
      <w:r w:rsidR="006656A4">
        <w:rPr>
          <w:rFonts w:ascii="Tahoma" w:hAnsi="Tahoma" w:cs="Tahoma"/>
          <w:b/>
          <w:sz w:val="24"/>
          <w:szCs w:val="24"/>
        </w:rPr>
        <w:t>Mr</w:t>
      </w:r>
      <w:proofErr w:type="gramEnd"/>
      <w:r w:rsidR="006656A4">
        <w:rPr>
          <w:rFonts w:ascii="Tahoma" w:hAnsi="Tahoma" w:cs="Tahoma"/>
          <w:b/>
          <w:sz w:val="24"/>
          <w:szCs w:val="24"/>
        </w:rPr>
        <w:t xml:space="preserve"> J. </w:t>
      </w:r>
      <w:proofErr w:type="spellStart"/>
      <w:r w:rsidR="006656A4">
        <w:rPr>
          <w:rFonts w:ascii="Tahoma" w:hAnsi="Tahoma" w:cs="Tahoma"/>
          <w:b/>
          <w:sz w:val="24"/>
          <w:szCs w:val="24"/>
        </w:rPr>
        <w:t>Mambara</w:t>
      </w:r>
      <w:proofErr w:type="spellEnd"/>
      <w:r w:rsidR="00DC60A4">
        <w:rPr>
          <w:rFonts w:ascii="Tahoma" w:hAnsi="Tahoma" w:cs="Tahoma"/>
          <w:b/>
          <w:sz w:val="24"/>
          <w:szCs w:val="24"/>
        </w:rPr>
        <w:t>(Attorney)</w:t>
      </w:r>
    </w:p>
    <w:p w:rsidR="0026011E" w:rsidRDefault="0026011E" w:rsidP="00446DC5">
      <w:pPr>
        <w:pStyle w:val="NoSpacing"/>
        <w:spacing w:line="360" w:lineRule="auto"/>
        <w:rPr>
          <w:rFonts w:ascii="Tahoma" w:hAnsi="Tahoma" w:cs="Tahoma"/>
          <w:b/>
          <w:sz w:val="24"/>
          <w:szCs w:val="24"/>
        </w:rPr>
      </w:pPr>
    </w:p>
    <w:p w:rsidR="006656A4" w:rsidRDefault="00446DC5" w:rsidP="00446DC5">
      <w:pPr>
        <w:pStyle w:val="NoSpacing"/>
        <w:spacing w:line="360" w:lineRule="auto"/>
        <w:rPr>
          <w:rFonts w:ascii="Tahoma" w:hAnsi="Tahoma" w:cs="Tahoma"/>
          <w:b/>
          <w:sz w:val="24"/>
          <w:szCs w:val="24"/>
        </w:rPr>
      </w:pPr>
      <w:r w:rsidRPr="008C4120">
        <w:rPr>
          <w:rFonts w:ascii="Tahoma" w:hAnsi="Tahoma" w:cs="Tahoma"/>
          <w:b/>
          <w:sz w:val="24"/>
          <w:szCs w:val="24"/>
        </w:rPr>
        <w:t>For</w:t>
      </w:r>
      <w:r w:rsidR="006656A4">
        <w:rPr>
          <w:rFonts w:ascii="Tahoma" w:hAnsi="Tahoma" w:cs="Tahoma"/>
          <w:b/>
          <w:sz w:val="24"/>
          <w:szCs w:val="24"/>
        </w:rPr>
        <w:t xml:space="preserve"> </w:t>
      </w:r>
      <w:proofErr w:type="gramStart"/>
      <w:r w:rsidR="006656A4">
        <w:rPr>
          <w:rFonts w:ascii="Tahoma" w:hAnsi="Tahoma" w:cs="Tahoma"/>
          <w:b/>
          <w:sz w:val="24"/>
          <w:szCs w:val="24"/>
        </w:rPr>
        <w:t>1</w:t>
      </w:r>
      <w:r w:rsidR="006656A4" w:rsidRPr="006656A4">
        <w:rPr>
          <w:rFonts w:ascii="Tahoma" w:hAnsi="Tahoma" w:cs="Tahoma"/>
          <w:b/>
          <w:sz w:val="24"/>
          <w:szCs w:val="24"/>
          <w:vertAlign w:val="superscript"/>
        </w:rPr>
        <w:t>st</w:t>
      </w:r>
      <w:r w:rsidR="006656A4">
        <w:rPr>
          <w:rFonts w:ascii="Tahoma" w:hAnsi="Tahoma" w:cs="Tahoma"/>
          <w:b/>
          <w:sz w:val="24"/>
          <w:szCs w:val="24"/>
        </w:rPr>
        <w:t xml:space="preserve"> </w:t>
      </w:r>
      <w:r w:rsidRPr="008C4120">
        <w:rPr>
          <w:rFonts w:ascii="Tahoma" w:hAnsi="Tahoma" w:cs="Tahoma"/>
          <w:b/>
          <w:sz w:val="24"/>
          <w:szCs w:val="24"/>
        </w:rPr>
        <w:t xml:space="preserve"> Respondent</w:t>
      </w:r>
      <w:proofErr w:type="gramEnd"/>
      <w:r w:rsidR="00B56AFC">
        <w:rPr>
          <w:rFonts w:ascii="Tahoma" w:hAnsi="Tahoma" w:cs="Tahoma"/>
          <w:b/>
          <w:sz w:val="24"/>
          <w:szCs w:val="24"/>
        </w:rPr>
        <w:tab/>
      </w:r>
      <w:r w:rsidR="00B56AFC">
        <w:rPr>
          <w:rFonts w:ascii="Tahoma" w:hAnsi="Tahoma" w:cs="Tahoma"/>
          <w:b/>
          <w:sz w:val="24"/>
          <w:szCs w:val="24"/>
        </w:rPr>
        <w:tab/>
      </w:r>
      <w:r w:rsidR="001365AA">
        <w:rPr>
          <w:rFonts w:ascii="Tahoma" w:hAnsi="Tahoma" w:cs="Tahoma"/>
          <w:b/>
          <w:sz w:val="24"/>
          <w:szCs w:val="24"/>
        </w:rPr>
        <w:t>:</w:t>
      </w:r>
      <w:r w:rsidR="006656A4">
        <w:rPr>
          <w:rFonts w:ascii="Tahoma" w:hAnsi="Tahoma" w:cs="Tahoma"/>
          <w:b/>
          <w:sz w:val="24"/>
          <w:szCs w:val="24"/>
        </w:rPr>
        <w:t>No Appearance</w:t>
      </w:r>
      <w:r w:rsidR="00DC60A4">
        <w:rPr>
          <w:rFonts w:ascii="Tahoma" w:hAnsi="Tahoma" w:cs="Tahoma"/>
          <w:b/>
          <w:sz w:val="24"/>
          <w:szCs w:val="24"/>
        </w:rPr>
        <w:t xml:space="preserve"> </w:t>
      </w:r>
    </w:p>
    <w:p w:rsidR="006656A4" w:rsidRDefault="006656A4" w:rsidP="00446DC5">
      <w:pPr>
        <w:pStyle w:val="NoSpacing"/>
        <w:spacing w:line="360" w:lineRule="auto"/>
        <w:rPr>
          <w:rFonts w:ascii="Tahoma" w:hAnsi="Tahoma" w:cs="Tahoma"/>
          <w:b/>
          <w:sz w:val="24"/>
          <w:szCs w:val="24"/>
        </w:rPr>
      </w:pPr>
    </w:p>
    <w:p w:rsidR="00446DC5" w:rsidRDefault="006656A4" w:rsidP="00446DC5">
      <w:pPr>
        <w:pStyle w:val="NoSpacing"/>
        <w:spacing w:line="360" w:lineRule="auto"/>
        <w:rPr>
          <w:rFonts w:ascii="Tahoma" w:hAnsi="Tahoma" w:cs="Tahoma"/>
          <w:b/>
          <w:sz w:val="24"/>
          <w:szCs w:val="24"/>
        </w:rPr>
      </w:pPr>
      <w:r>
        <w:rPr>
          <w:rFonts w:ascii="Tahoma" w:hAnsi="Tahoma" w:cs="Tahoma"/>
          <w:b/>
          <w:sz w:val="24"/>
          <w:szCs w:val="24"/>
        </w:rPr>
        <w:t>For 2</w:t>
      </w:r>
      <w:r w:rsidRPr="006656A4">
        <w:rPr>
          <w:rFonts w:ascii="Tahoma" w:hAnsi="Tahoma" w:cs="Tahoma"/>
          <w:b/>
          <w:sz w:val="24"/>
          <w:szCs w:val="24"/>
          <w:vertAlign w:val="superscript"/>
        </w:rPr>
        <w:t>nd</w:t>
      </w:r>
      <w:r>
        <w:rPr>
          <w:rFonts w:ascii="Tahoma" w:hAnsi="Tahoma" w:cs="Tahoma"/>
          <w:b/>
          <w:sz w:val="24"/>
          <w:szCs w:val="24"/>
        </w:rPr>
        <w:t xml:space="preserve"> Respo</w:t>
      </w:r>
      <w:r w:rsidR="00D05BF6">
        <w:rPr>
          <w:rFonts w:ascii="Tahoma" w:hAnsi="Tahoma" w:cs="Tahoma"/>
          <w:b/>
          <w:sz w:val="24"/>
          <w:szCs w:val="24"/>
        </w:rPr>
        <w:t xml:space="preserve">ndent                  </w:t>
      </w:r>
      <w:proofErr w:type="gramStart"/>
      <w:r w:rsidR="00D05BF6">
        <w:rPr>
          <w:rFonts w:ascii="Tahoma" w:hAnsi="Tahoma" w:cs="Tahoma"/>
          <w:b/>
          <w:sz w:val="24"/>
          <w:szCs w:val="24"/>
        </w:rPr>
        <w:t>:Mr</w:t>
      </w:r>
      <w:proofErr w:type="gramEnd"/>
      <w:r w:rsidR="00D05BF6">
        <w:rPr>
          <w:rFonts w:ascii="Tahoma" w:hAnsi="Tahoma" w:cs="Tahoma"/>
          <w:b/>
          <w:sz w:val="24"/>
          <w:szCs w:val="24"/>
        </w:rPr>
        <w:t xml:space="preserve"> T. </w:t>
      </w:r>
      <w:proofErr w:type="spellStart"/>
      <w:r w:rsidR="00D05BF6">
        <w:rPr>
          <w:rFonts w:ascii="Tahoma" w:hAnsi="Tahoma" w:cs="Tahoma"/>
          <w:b/>
          <w:sz w:val="24"/>
          <w:szCs w:val="24"/>
        </w:rPr>
        <w:t>Zhuwarara</w:t>
      </w:r>
      <w:proofErr w:type="spellEnd"/>
      <w:r w:rsidR="00D05BF6">
        <w:rPr>
          <w:rFonts w:ascii="Tahoma" w:hAnsi="Tahoma" w:cs="Tahoma"/>
          <w:b/>
          <w:sz w:val="24"/>
          <w:szCs w:val="24"/>
        </w:rPr>
        <w:t xml:space="preserve"> (Advocate)</w:t>
      </w:r>
      <w:r w:rsidR="00987FE3">
        <w:rPr>
          <w:rFonts w:ascii="Tahoma" w:hAnsi="Tahoma" w:cs="Tahoma"/>
          <w:b/>
          <w:sz w:val="24"/>
          <w:szCs w:val="24"/>
        </w:rPr>
        <w:tab/>
      </w:r>
    </w:p>
    <w:p w:rsidR="003047D5" w:rsidRPr="008C4120" w:rsidRDefault="003047D5" w:rsidP="00446DC5">
      <w:pPr>
        <w:pStyle w:val="NoSpacing"/>
        <w:spacing w:line="360" w:lineRule="auto"/>
        <w:rPr>
          <w:rFonts w:ascii="Tahoma" w:hAnsi="Tahoma" w:cs="Tahoma"/>
          <w:b/>
          <w:sz w:val="24"/>
          <w:szCs w:val="24"/>
        </w:rPr>
      </w:pPr>
    </w:p>
    <w:p w:rsidR="00446DC5" w:rsidRPr="004708FE" w:rsidRDefault="00446DC5" w:rsidP="00037D40">
      <w:pPr>
        <w:spacing w:line="240" w:lineRule="auto"/>
        <w:jc w:val="both"/>
        <w:rPr>
          <w:rFonts w:ascii="Tahoma" w:hAnsi="Tahoma" w:cs="Tahoma"/>
          <w:b/>
          <w:sz w:val="24"/>
          <w:szCs w:val="24"/>
        </w:rPr>
      </w:pPr>
    </w:p>
    <w:p w:rsidR="00446DC5" w:rsidRDefault="00E82F40" w:rsidP="00446DC5">
      <w:pPr>
        <w:spacing w:line="360" w:lineRule="auto"/>
        <w:jc w:val="both"/>
        <w:rPr>
          <w:rFonts w:ascii="Tahoma" w:hAnsi="Tahoma" w:cs="Tahoma"/>
          <w:b/>
          <w:sz w:val="24"/>
          <w:szCs w:val="24"/>
        </w:rPr>
      </w:pPr>
      <w:r>
        <w:rPr>
          <w:rFonts w:ascii="Tahoma" w:hAnsi="Tahoma" w:cs="Tahoma"/>
          <w:b/>
          <w:sz w:val="24"/>
          <w:szCs w:val="24"/>
        </w:rPr>
        <w:t>MUSARIRI</w:t>
      </w:r>
      <w:r w:rsidR="00446DC5" w:rsidRPr="004708FE">
        <w:rPr>
          <w:rFonts w:ascii="Tahoma" w:hAnsi="Tahoma" w:cs="Tahoma"/>
          <w:b/>
          <w:sz w:val="24"/>
          <w:szCs w:val="24"/>
        </w:rPr>
        <w:t>, J:</w:t>
      </w:r>
    </w:p>
    <w:p w:rsidR="00D05BF6" w:rsidRDefault="00D05BF6" w:rsidP="000235DF">
      <w:pPr>
        <w:spacing w:line="360" w:lineRule="auto"/>
        <w:ind w:firstLine="720"/>
        <w:jc w:val="both"/>
        <w:rPr>
          <w:rFonts w:ascii="Tahoma" w:hAnsi="Tahoma" w:cs="Tahoma"/>
          <w:sz w:val="24"/>
          <w:szCs w:val="24"/>
        </w:rPr>
      </w:pPr>
      <w:r>
        <w:rPr>
          <w:rFonts w:ascii="Tahoma" w:hAnsi="Tahoma" w:cs="Tahoma"/>
          <w:sz w:val="24"/>
          <w:szCs w:val="24"/>
        </w:rPr>
        <w:t xml:space="preserve">Applicants applied to this Court for the review of their dismissal from </w:t>
      </w:r>
      <w:r w:rsidR="000235DF">
        <w:rPr>
          <w:rFonts w:ascii="Tahoma" w:hAnsi="Tahoma" w:cs="Tahoma"/>
          <w:sz w:val="24"/>
          <w:szCs w:val="24"/>
        </w:rPr>
        <w:t xml:space="preserve">employment </w:t>
      </w:r>
      <w:r>
        <w:rPr>
          <w:rFonts w:ascii="Tahoma" w:hAnsi="Tahoma" w:cs="Tahoma"/>
          <w:sz w:val="24"/>
          <w:szCs w:val="24"/>
        </w:rPr>
        <w:t xml:space="preserve">by Respondents.  The Respondents opposed the application.  The grounds for review were four-fold.  I will deal with the grounds </w:t>
      </w:r>
      <w:r w:rsidR="00F87AAD">
        <w:rPr>
          <w:rFonts w:ascii="Tahoma" w:hAnsi="Tahoma" w:cs="Tahoma"/>
          <w:i/>
          <w:sz w:val="24"/>
          <w:szCs w:val="24"/>
        </w:rPr>
        <w:t>ad seriatim</w:t>
      </w:r>
    </w:p>
    <w:p w:rsidR="00D05BF6" w:rsidRDefault="00D05BF6" w:rsidP="00446DC5">
      <w:pPr>
        <w:spacing w:line="360" w:lineRule="auto"/>
        <w:jc w:val="both"/>
        <w:rPr>
          <w:rFonts w:ascii="Tahoma" w:hAnsi="Tahoma" w:cs="Tahoma"/>
          <w:sz w:val="24"/>
          <w:szCs w:val="24"/>
          <w:u w:val="single"/>
        </w:rPr>
      </w:pPr>
    </w:p>
    <w:p w:rsidR="00D05BF6" w:rsidRDefault="00D05BF6" w:rsidP="00446DC5">
      <w:pPr>
        <w:spacing w:line="360" w:lineRule="auto"/>
        <w:jc w:val="both"/>
        <w:rPr>
          <w:rFonts w:ascii="Tahoma" w:hAnsi="Tahoma" w:cs="Tahoma"/>
          <w:sz w:val="24"/>
          <w:szCs w:val="24"/>
          <w:u w:val="single"/>
        </w:rPr>
      </w:pPr>
    </w:p>
    <w:p w:rsidR="00D05BF6" w:rsidRDefault="00D05BF6" w:rsidP="00446DC5">
      <w:pPr>
        <w:spacing w:line="360" w:lineRule="auto"/>
        <w:jc w:val="both"/>
        <w:rPr>
          <w:rFonts w:ascii="Tahoma" w:hAnsi="Tahoma" w:cs="Tahoma"/>
          <w:sz w:val="24"/>
          <w:szCs w:val="24"/>
        </w:rPr>
      </w:pPr>
      <w:r>
        <w:rPr>
          <w:rFonts w:ascii="Tahoma" w:hAnsi="Tahoma" w:cs="Tahoma"/>
          <w:sz w:val="24"/>
          <w:szCs w:val="24"/>
          <w:u w:val="single"/>
        </w:rPr>
        <w:t>1</w:t>
      </w:r>
      <w:r w:rsidRPr="00D05BF6">
        <w:rPr>
          <w:rFonts w:ascii="Tahoma" w:hAnsi="Tahoma" w:cs="Tahoma"/>
          <w:sz w:val="24"/>
          <w:szCs w:val="24"/>
          <w:u w:val="single"/>
          <w:vertAlign w:val="superscript"/>
        </w:rPr>
        <w:t>st</w:t>
      </w:r>
      <w:r>
        <w:rPr>
          <w:rFonts w:ascii="Tahoma" w:hAnsi="Tahoma" w:cs="Tahoma"/>
          <w:sz w:val="24"/>
          <w:szCs w:val="24"/>
          <w:u w:val="single"/>
        </w:rPr>
        <w:t xml:space="preserve"> Ground</w:t>
      </w:r>
    </w:p>
    <w:p w:rsidR="00D05BF6" w:rsidRDefault="00D05BF6" w:rsidP="00D05BF6">
      <w:pPr>
        <w:spacing w:line="240" w:lineRule="auto"/>
        <w:ind w:left="720"/>
        <w:jc w:val="both"/>
        <w:rPr>
          <w:rFonts w:ascii="Tahoma" w:hAnsi="Tahoma" w:cs="Tahoma"/>
          <w:i/>
        </w:rPr>
      </w:pPr>
      <w:r w:rsidRPr="00D05BF6">
        <w:rPr>
          <w:rFonts w:ascii="Tahoma" w:hAnsi="Tahoma" w:cs="Tahoma"/>
          <w:i/>
        </w:rPr>
        <w:t>“Acting Town Clerk irregularly appointed and his actions of suspending and charging the Applicants were irregular null and void.”</w:t>
      </w:r>
    </w:p>
    <w:p w:rsidR="006C5487" w:rsidRDefault="006C5487" w:rsidP="00D05BF6">
      <w:pPr>
        <w:spacing w:line="240" w:lineRule="auto"/>
        <w:ind w:left="720"/>
        <w:jc w:val="both"/>
        <w:rPr>
          <w:rFonts w:ascii="Tahoma" w:hAnsi="Tahoma" w:cs="Tahoma"/>
          <w:i/>
        </w:rPr>
      </w:pPr>
    </w:p>
    <w:p w:rsidR="00D05BF6" w:rsidRDefault="0067524A" w:rsidP="006C5487">
      <w:pPr>
        <w:spacing w:line="360" w:lineRule="auto"/>
        <w:ind w:firstLine="720"/>
        <w:jc w:val="both"/>
        <w:rPr>
          <w:rFonts w:ascii="Tahoma" w:hAnsi="Tahoma" w:cs="Tahoma"/>
          <w:sz w:val="24"/>
          <w:szCs w:val="24"/>
        </w:rPr>
      </w:pPr>
      <w:r w:rsidRPr="0067524A">
        <w:rPr>
          <w:rFonts w:ascii="Tahoma" w:hAnsi="Tahoma" w:cs="Tahoma"/>
          <w:sz w:val="24"/>
          <w:szCs w:val="24"/>
        </w:rPr>
        <w:t>There is a presumption of regularity of the actions of public officials unless the contrary is shown or determined.  Perhaps mindful of this presumption Applicants had filed an application in the High Court challenging the appointment of the Acting Town Clerk.  It is common cause that that application is still pending.  The result is that there are 2 cases i</w:t>
      </w:r>
      <w:r>
        <w:rPr>
          <w:rFonts w:ascii="Tahoma" w:hAnsi="Tahoma" w:cs="Tahoma"/>
          <w:sz w:val="24"/>
          <w:szCs w:val="24"/>
        </w:rPr>
        <w:t xml:space="preserve">n which the regularity of the Town Clerks appointment is being challenged.  This substantiates Respondent’s argument that the defence of </w:t>
      </w:r>
      <w:proofErr w:type="spellStart"/>
      <w:r w:rsidRPr="0067524A">
        <w:rPr>
          <w:rFonts w:ascii="Tahoma" w:hAnsi="Tahoma" w:cs="Tahoma"/>
          <w:i/>
          <w:sz w:val="24"/>
          <w:szCs w:val="24"/>
        </w:rPr>
        <w:t>lis</w:t>
      </w:r>
      <w:proofErr w:type="spellEnd"/>
      <w:r w:rsidRPr="0067524A">
        <w:rPr>
          <w:rFonts w:ascii="Tahoma" w:hAnsi="Tahoma" w:cs="Tahoma"/>
          <w:i/>
          <w:sz w:val="24"/>
          <w:szCs w:val="24"/>
        </w:rPr>
        <w:t xml:space="preserve"> </w:t>
      </w:r>
      <w:proofErr w:type="spellStart"/>
      <w:r w:rsidRPr="0067524A">
        <w:rPr>
          <w:rFonts w:ascii="Tahoma" w:hAnsi="Tahoma" w:cs="Tahoma"/>
          <w:i/>
          <w:sz w:val="24"/>
          <w:szCs w:val="24"/>
        </w:rPr>
        <w:t>pendens</w:t>
      </w:r>
      <w:proofErr w:type="spellEnd"/>
      <w:r>
        <w:rPr>
          <w:rFonts w:ascii="Tahoma" w:hAnsi="Tahoma" w:cs="Tahoma"/>
          <w:sz w:val="24"/>
          <w:szCs w:val="24"/>
        </w:rPr>
        <w:t xml:space="preserve"> avails.  The defence though is a dilatory one.  The effect is that the matter ought to be held over pending the determination of the High court matter.</w:t>
      </w:r>
    </w:p>
    <w:p w:rsidR="0067524A" w:rsidRDefault="0067524A" w:rsidP="0067524A">
      <w:pPr>
        <w:spacing w:line="360" w:lineRule="auto"/>
        <w:jc w:val="both"/>
        <w:rPr>
          <w:rFonts w:ascii="Tahoma" w:hAnsi="Tahoma" w:cs="Tahoma"/>
          <w:sz w:val="24"/>
          <w:szCs w:val="24"/>
        </w:rPr>
      </w:pPr>
      <w:r>
        <w:rPr>
          <w:rFonts w:ascii="Tahoma" w:hAnsi="Tahoma" w:cs="Tahoma"/>
          <w:sz w:val="24"/>
          <w:szCs w:val="24"/>
          <w:u w:val="single"/>
        </w:rPr>
        <w:t>2</w:t>
      </w:r>
      <w:r w:rsidRPr="0067524A">
        <w:rPr>
          <w:rFonts w:ascii="Tahoma" w:hAnsi="Tahoma" w:cs="Tahoma"/>
          <w:sz w:val="24"/>
          <w:szCs w:val="24"/>
          <w:u w:val="single"/>
          <w:vertAlign w:val="superscript"/>
        </w:rPr>
        <w:t>nd</w:t>
      </w:r>
      <w:r>
        <w:rPr>
          <w:rFonts w:ascii="Tahoma" w:hAnsi="Tahoma" w:cs="Tahoma"/>
          <w:sz w:val="24"/>
          <w:szCs w:val="24"/>
          <w:u w:val="single"/>
        </w:rPr>
        <w:t xml:space="preserve"> Ground</w:t>
      </w:r>
    </w:p>
    <w:p w:rsidR="0067524A" w:rsidRDefault="0067524A" w:rsidP="000235DF">
      <w:pPr>
        <w:spacing w:line="240" w:lineRule="auto"/>
        <w:ind w:left="720"/>
        <w:jc w:val="both"/>
        <w:rPr>
          <w:rFonts w:ascii="Tahoma" w:hAnsi="Tahoma" w:cs="Tahoma"/>
          <w:i/>
        </w:rPr>
      </w:pPr>
      <w:r w:rsidRPr="000235DF">
        <w:rPr>
          <w:rFonts w:ascii="Tahoma" w:hAnsi="Tahoma" w:cs="Tahoma"/>
          <w:i/>
        </w:rPr>
        <w:t>“Gross irregularity in the decision of the adjudicating authority including that of presiding over a prescribed charge”</w:t>
      </w:r>
    </w:p>
    <w:p w:rsidR="006C5487" w:rsidRDefault="006C5487" w:rsidP="000235DF">
      <w:pPr>
        <w:spacing w:line="240" w:lineRule="auto"/>
        <w:ind w:left="720"/>
        <w:jc w:val="both"/>
        <w:rPr>
          <w:rFonts w:ascii="Tahoma" w:hAnsi="Tahoma" w:cs="Tahoma"/>
          <w:i/>
        </w:rPr>
      </w:pPr>
    </w:p>
    <w:p w:rsidR="00F87AAD" w:rsidRDefault="0067524A" w:rsidP="0067524A">
      <w:pPr>
        <w:spacing w:line="360" w:lineRule="auto"/>
        <w:jc w:val="both"/>
        <w:rPr>
          <w:rFonts w:ascii="Tahoma" w:hAnsi="Tahoma" w:cs="Tahoma"/>
          <w:sz w:val="24"/>
          <w:szCs w:val="24"/>
        </w:rPr>
      </w:pPr>
      <w:r>
        <w:rPr>
          <w:rFonts w:ascii="Tahoma" w:hAnsi="Tahoma" w:cs="Tahoma"/>
          <w:sz w:val="24"/>
          <w:szCs w:val="24"/>
        </w:rPr>
        <w:t>Whether or not the charge was prescribed entails a determination based on the applicable</w:t>
      </w:r>
      <w:r w:rsidR="00F87AAD">
        <w:rPr>
          <w:rFonts w:ascii="Tahoma" w:hAnsi="Tahoma" w:cs="Tahoma"/>
          <w:sz w:val="24"/>
          <w:szCs w:val="24"/>
        </w:rPr>
        <w:t xml:space="preserve"> law and facts.  The fact that</w:t>
      </w:r>
      <w:r w:rsidR="00233FB4">
        <w:rPr>
          <w:rFonts w:ascii="Tahoma" w:hAnsi="Tahoma" w:cs="Tahoma"/>
          <w:sz w:val="24"/>
          <w:szCs w:val="24"/>
        </w:rPr>
        <w:t xml:space="preserve"> the determination might be wrong does not found a ground for review.  This is born</w:t>
      </w:r>
      <w:r w:rsidR="00F87AAD">
        <w:rPr>
          <w:rFonts w:ascii="Tahoma" w:hAnsi="Tahoma" w:cs="Tahoma"/>
          <w:sz w:val="24"/>
          <w:szCs w:val="24"/>
        </w:rPr>
        <w:t>e</w:t>
      </w:r>
      <w:r w:rsidR="00233FB4">
        <w:rPr>
          <w:rFonts w:ascii="Tahoma" w:hAnsi="Tahoma" w:cs="Tahoma"/>
          <w:sz w:val="24"/>
          <w:szCs w:val="24"/>
        </w:rPr>
        <w:t xml:space="preserve"> out by the case of, </w:t>
      </w:r>
    </w:p>
    <w:p w:rsidR="0067524A" w:rsidRDefault="00233FB4" w:rsidP="0067524A">
      <w:pPr>
        <w:spacing w:line="360" w:lineRule="auto"/>
        <w:jc w:val="both"/>
        <w:rPr>
          <w:rFonts w:ascii="Tahoma" w:hAnsi="Tahoma" w:cs="Tahoma"/>
          <w:sz w:val="24"/>
          <w:szCs w:val="24"/>
        </w:rPr>
      </w:pPr>
      <w:proofErr w:type="spellStart"/>
      <w:r>
        <w:rPr>
          <w:rFonts w:ascii="Tahoma" w:hAnsi="Tahoma" w:cs="Tahoma"/>
          <w:i/>
          <w:sz w:val="24"/>
          <w:szCs w:val="24"/>
          <w:u w:val="single"/>
        </w:rPr>
        <w:t>Charumbira</w:t>
      </w:r>
      <w:proofErr w:type="spellEnd"/>
      <w:r>
        <w:rPr>
          <w:rFonts w:ascii="Tahoma" w:hAnsi="Tahoma" w:cs="Tahoma"/>
          <w:i/>
          <w:sz w:val="24"/>
          <w:szCs w:val="24"/>
          <w:u w:val="single"/>
        </w:rPr>
        <w:t xml:space="preserve"> v Commissioner of Taxes </w:t>
      </w:r>
      <w:r>
        <w:rPr>
          <w:rFonts w:ascii="Tahoma" w:hAnsi="Tahoma" w:cs="Tahoma"/>
          <w:sz w:val="24"/>
          <w:szCs w:val="24"/>
        </w:rPr>
        <w:t xml:space="preserve">1998(1) ZLR 584 where McNally JA at p586B opined thus, </w:t>
      </w:r>
    </w:p>
    <w:p w:rsidR="00233FB4" w:rsidRPr="000235DF" w:rsidRDefault="00233FB4" w:rsidP="000235DF">
      <w:pPr>
        <w:spacing w:line="240" w:lineRule="auto"/>
        <w:ind w:left="720"/>
        <w:jc w:val="both"/>
        <w:rPr>
          <w:rFonts w:ascii="Tahoma" w:hAnsi="Tahoma" w:cs="Tahoma"/>
          <w:i/>
        </w:rPr>
      </w:pPr>
      <w:r w:rsidRPr="000235DF">
        <w:rPr>
          <w:rFonts w:ascii="Tahoma" w:hAnsi="Tahoma" w:cs="Tahoma"/>
          <w:i/>
        </w:rPr>
        <w:t>“Essentially all that was alleged was that the magistrates came to wrong conclusions on the evidence.  I find very little to support these allegations, but the real point is that that is not by itself a ground for review.”</w:t>
      </w:r>
    </w:p>
    <w:p w:rsidR="00233FB4" w:rsidRDefault="00233FB4" w:rsidP="0067524A">
      <w:pPr>
        <w:spacing w:line="360" w:lineRule="auto"/>
        <w:jc w:val="both"/>
        <w:rPr>
          <w:rFonts w:ascii="Tahoma" w:hAnsi="Tahoma" w:cs="Tahoma"/>
          <w:sz w:val="24"/>
          <w:szCs w:val="24"/>
        </w:rPr>
      </w:pPr>
      <w:r>
        <w:rPr>
          <w:rFonts w:ascii="Tahoma" w:hAnsi="Tahoma" w:cs="Tahoma"/>
          <w:sz w:val="24"/>
          <w:szCs w:val="24"/>
          <w:u w:val="single"/>
        </w:rPr>
        <w:t>3</w:t>
      </w:r>
      <w:r w:rsidRPr="00233FB4">
        <w:rPr>
          <w:rFonts w:ascii="Tahoma" w:hAnsi="Tahoma" w:cs="Tahoma"/>
          <w:sz w:val="24"/>
          <w:szCs w:val="24"/>
          <w:u w:val="single"/>
          <w:vertAlign w:val="superscript"/>
        </w:rPr>
        <w:t>rd</w:t>
      </w:r>
      <w:r>
        <w:rPr>
          <w:rFonts w:ascii="Tahoma" w:hAnsi="Tahoma" w:cs="Tahoma"/>
          <w:sz w:val="24"/>
          <w:szCs w:val="24"/>
          <w:u w:val="single"/>
        </w:rPr>
        <w:t xml:space="preserve"> Ground</w:t>
      </w:r>
    </w:p>
    <w:p w:rsidR="00233FB4" w:rsidRPr="000235DF" w:rsidRDefault="00233FB4" w:rsidP="000235DF">
      <w:pPr>
        <w:spacing w:line="240" w:lineRule="auto"/>
        <w:ind w:left="720"/>
        <w:jc w:val="both"/>
        <w:rPr>
          <w:rFonts w:ascii="Tahoma" w:hAnsi="Tahoma" w:cs="Tahoma"/>
          <w:i/>
          <w:sz w:val="24"/>
          <w:szCs w:val="24"/>
        </w:rPr>
      </w:pPr>
      <w:proofErr w:type="gramStart"/>
      <w:r w:rsidRPr="000235DF">
        <w:rPr>
          <w:rFonts w:ascii="Tahoma" w:hAnsi="Tahoma" w:cs="Tahoma"/>
          <w:i/>
          <w:sz w:val="24"/>
          <w:szCs w:val="24"/>
        </w:rPr>
        <w:t>‘Interest in the cause, bias and or malice on the part of the adjudicating   authority.”</w:t>
      </w:r>
      <w:proofErr w:type="gramEnd"/>
    </w:p>
    <w:p w:rsidR="00B31ADD" w:rsidRDefault="00B31ADD" w:rsidP="000235DF">
      <w:pPr>
        <w:spacing w:line="360" w:lineRule="auto"/>
        <w:jc w:val="both"/>
        <w:rPr>
          <w:rFonts w:ascii="Tahoma" w:hAnsi="Tahoma" w:cs="Tahoma"/>
          <w:sz w:val="24"/>
          <w:szCs w:val="24"/>
        </w:rPr>
      </w:pPr>
    </w:p>
    <w:p w:rsidR="00F16728" w:rsidRDefault="00F16728" w:rsidP="000235DF">
      <w:pPr>
        <w:spacing w:line="360" w:lineRule="auto"/>
        <w:jc w:val="both"/>
        <w:rPr>
          <w:rFonts w:ascii="Tahoma" w:hAnsi="Tahoma" w:cs="Tahoma"/>
          <w:sz w:val="24"/>
          <w:szCs w:val="24"/>
        </w:rPr>
      </w:pPr>
    </w:p>
    <w:p w:rsidR="00233FB4" w:rsidRDefault="00233FB4" w:rsidP="000235DF">
      <w:pPr>
        <w:spacing w:line="360" w:lineRule="auto"/>
        <w:jc w:val="both"/>
        <w:rPr>
          <w:rFonts w:ascii="Tahoma" w:hAnsi="Tahoma" w:cs="Tahoma"/>
          <w:sz w:val="24"/>
          <w:szCs w:val="24"/>
        </w:rPr>
      </w:pPr>
      <w:r>
        <w:rPr>
          <w:rFonts w:ascii="Tahoma" w:hAnsi="Tahoma" w:cs="Tahoma"/>
          <w:sz w:val="24"/>
          <w:szCs w:val="24"/>
        </w:rPr>
        <w:t>The ground is developed in Applicants’ Heads of Argument as follows,</w:t>
      </w:r>
    </w:p>
    <w:p w:rsidR="00233FB4" w:rsidRPr="000235DF" w:rsidRDefault="00B31ADD" w:rsidP="00C45081">
      <w:pPr>
        <w:spacing w:line="240" w:lineRule="auto"/>
        <w:ind w:left="720"/>
        <w:jc w:val="both"/>
        <w:rPr>
          <w:rFonts w:ascii="Tahoma" w:hAnsi="Tahoma" w:cs="Tahoma"/>
          <w:i/>
        </w:rPr>
      </w:pPr>
      <w:r>
        <w:rPr>
          <w:rFonts w:ascii="Tahoma" w:hAnsi="Tahoma" w:cs="Tahoma"/>
          <w:i/>
        </w:rPr>
        <w:t>“</w:t>
      </w:r>
      <w:r w:rsidR="00233FB4" w:rsidRPr="000235DF">
        <w:rPr>
          <w:rFonts w:ascii="Tahoma" w:hAnsi="Tahoma" w:cs="Tahoma"/>
          <w:i/>
        </w:rPr>
        <w:t>The manner in which the evidence of Applicants was ass</w:t>
      </w:r>
      <w:r w:rsidR="004865EA" w:rsidRPr="000235DF">
        <w:rPr>
          <w:rFonts w:ascii="Tahoma" w:hAnsi="Tahoma" w:cs="Tahoma"/>
          <w:i/>
        </w:rPr>
        <w:t xml:space="preserve">essed and treated leaves a lot to be desired.  The Prosecutor was regarded as a witness.  A report that was never referred to in the evidence in chief or cross-examination with statements attributed to Mr </w:t>
      </w:r>
      <w:proofErr w:type="spellStart"/>
      <w:r w:rsidR="004865EA" w:rsidRPr="000235DF">
        <w:rPr>
          <w:rFonts w:ascii="Tahoma" w:hAnsi="Tahoma" w:cs="Tahoma"/>
          <w:i/>
        </w:rPr>
        <w:t>Muzunde</w:t>
      </w:r>
      <w:proofErr w:type="spellEnd"/>
      <w:r w:rsidR="004865EA" w:rsidRPr="000235DF">
        <w:rPr>
          <w:rFonts w:ascii="Tahoma" w:hAnsi="Tahoma" w:cs="Tahoma"/>
          <w:i/>
        </w:rPr>
        <w:t xml:space="preserve">, Mr </w:t>
      </w:r>
      <w:proofErr w:type="spellStart"/>
      <w:r w:rsidR="004865EA" w:rsidRPr="000235DF">
        <w:rPr>
          <w:rFonts w:ascii="Tahoma" w:hAnsi="Tahoma" w:cs="Tahoma"/>
          <w:i/>
        </w:rPr>
        <w:t>Mutupo</w:t>
      </w:r>
      <w:proofErr w:type="spellEnd"/>
      <w:r w:rsidR="004865EA" w:rsidRPr="000235DF">
        <w:rPr>
          <w:rFonts w:ascii="Tahoma" w:hAnsi="Tahoma" w:cs="Tahoma"/>
          <w:i/>
        </w:rPr>
        <w:t xml:space="preserve"> and Mrs </w:t>
      </w:r>
      <w:proofErr w:type="spellStart"/>
      <w:r w:rsidR="004865EA" w:rsidRPr="000235DF">
        <w:rPr>
          <w:rFonts w:ascii="Tahoma" w:hAnsi="Tahoma" w:cs="Tahoma"/>
          <w:i/>
        </w:rPr>
        <w:t>Nyapfere</w:t>
      </w:r>
      <w:proofErr w:type="spellEnd"/>
      <w:r w:rsidR="004865EA" w:rsidRPr="000235DF">
        <w:rPr>
          <w:rFonts w:ascii="Tahoma" w:hAnsi="Tahoma" w:cs="Tahoma"/>
          <w:i/>
        </w:rPr>
        <w:t xml:space="preserve"> was considered at length as part of the evidence.  One can only infer bias, malice or interest in the cause ……”</w:t>
      </w:r>
    </w:p>
    <w:p w:rsidR="004865EA" w:rsidRDefault="004865EA" w:rsidP="00926F39">
      <w:pPr>
        <w:spacing w:line="360" w:lineRule="auto"/>
        <w:ind w:firstLine="720"/>
        <w:jc w:val="both"/>
        <w:rPr>
          <w:rFonts w:ascii="Tahoma" w:hAnsi="Tahoma" w:cs="Tahoma"/>
          <w:sz w:val="24"/>
          <w:szCs w:val="24"/>
        </w:rPr>
      </w:pPr>
      <w:r>
        <w:rPr>
          <w:rFonts w:ascii="Tahoma" w:hAnsi="Tahoma" w:cs="Tahoma"/>
          <w:sz w:val="24"/>
          <w:szCs w:val="24"/>
        </w:rPr>
        <w:t>Applicants take issue with the assessment of evidence by the disciplinary author</w:t>
      </w:r>
      <w:r w:rsidR="00115176">
        <w:rPr>
          <w:rFonts w:ascii="Tahoma" w:hAnsi="Tahoma" w:cs="Tahoma"/>
          <w:sz w:val="24"/>
          <w:szCs w:val="24"/>
        </w:rPr>
        <w:t>ity.  They urge the court to infer bias therefrom.  The assessment of evidence is the critical part of a determination/decision in matters such as t</w:t>
      </w:r>
      <w:r w:rsidR="00926F39">
        <w:rPr>
          <w:rFonts w:ascii="Tahoma" w:hAnsi="Tahoma" w:cs="Tahoma"/>
          <w:sz w:val="24"/>
          <w:szCs w:val="24"/>
        </w:rPr>
        <w:t>he present one.  The correctness</w:t>
      </w:r>
      <w:r w:rsidR="00115176">
        <w:rPr>
          <w:rFonts w:ascii="Tahoma" w:hAnsi="Tahoma" w:cs="Tahoma"/>
          <w:sz w:val="24"/>
          <w:szCs w:val="24"/>
        </w:rPr>
        <w:t xml:space="preserve"> or otherwise of the decision is tested on appeal rather than review.  See the case of, </w:t>
      </w:r>
      <w:proofErr w:type="spellStart"/>
      <w:r w:rsidR="00115176">
        <w:rPr>
          <w:rFonts w:ascii="Tahoma" w:hAnsi="Tahoma" w:cs="Tahoma"/>
          <w:i/>
          <w:sz w:val="24"/>
          <w:szCs w:val="24"/>
          <w:u w:val="single"/>
        </w:rPr>
        <w:t>Muringi</w:t>
      </w:r>
      <w:proofErr w:type="spellEnd"/>
      <w:r w:rsidR="00115176">
        <w:rPr>
          <w:rFonts w:ascii="Tahoma" w:hAnsi="Tahoma" w:cs="Tahoma"/>
          <w:i/>
          <w:sz w:val="24"/>
          <w:szCs w:val="24"/>
          <w:u w:val="single"/>
        </w:rPr>
        <w:t xml:space="preserve"> v Air Zimbabwe</w:t>
      </w:r>
      <w:r w:rsidR="004532AD">
        <w:rPr>
          <w:rFonts w:ascii="Tahoma" w:hAnsi="Tahoma" w:cs="Tahoma"/>
          <w:sz w:val="24"/>
          <w:szCs w:val="24"/>
        </w:rPr>
        <w:t xml:space="preserve"> 1997 (2) ZLR 488 at 490 F</w:t>
      </w:r>
      <w:r w:rsidR="00115176">
        <w:rPr>
          <w:rFonts w:ascii="Tahoma" w:hAnsi="Tahoma" w:cs="Tahoma"/>
          <w:sz w:val="24"/>
          <w:szCs w:val="24"/>
        </w:rPr>
        <w:t xml:space="preserve"> where </w:t>
      </w:r>
      <w:proofErr w:type="spellStart"/>
      <w:r w:rsidR="00115176">
        <w:rPr>
          <w:rFonts w:ascii="Tahoma" w:hAnsi="Tahoma" w:cs="Tahoma"/>
          <w:sz w:val="24"/>
          <w:szCs w:val="24"/>
        </w:rPr>
        <w:t>Gubb</w:t>
      </w:r>
      <w:r w:rsidR="00926F39">
        <w:rPr>
          <w:rFonts w:ascii="Tahoma" w:hAnsi="Tahoma" w:cs="Tahoma"/>
          <w:sz w:val="24"/>
          <w:szCs w:val="24"/>
        </w:rPr>
        <w:t>a</w:t>
      </w:r>
      <w:r w:rsidR="00115176">
        <w:rPr>
          <w:rFonts w:ascii="Tahoma" w:hAnsi="Tahoma" w:cs="Tahoma"/>
          <w:sz w:val="24"/>
          <w:szCs w:val="24"/>
        </w:rPr>
        <w:t>y</w:t>
      </w:r>
      <w:proofErr w:type="spellEnd"/>
      <w:r w:rsidR="00115176">
        <w:rPr>
          <w:rFonts w:ascii="Tahoma" w:hAnsi="Tahoma" w:cs="Tahoma"/>
          <w:sz w:val="24"/>
          <w:szCs w:val="24"/>
        </w:rPr>
        <w:t xml:space="preserve"> CJ stated that</w:t>
      </w:r>
    </w:p>
    <w:p w:rsidR="00115176" w:rsidRDefault="00115176" w:rsidP="00D3335F">
      <w:pPr>
        <w:spacing w:line="240" w:lineRule="auto"/>
        <w:ind w:left="720"/>
        <w:jc w:val="both"/>
        <w:rPr>
          <w:rFonts w:ascii="Tahoma" w:hAnsi="Tahoma" w:cs="Tahoma"/>
          <w:i/>
        </w:rPr>
      </w:pPr>
      <w:r w:rsidRPr="00D3335F">
        <w:rPr>
          <w:rFonts w:ascii="Tahoma" w:hAnsi="Tahoma" w:cs="Tahoma"/>
          <w:i/>
        </w:rPr>
        <w:t>“Judicial review, as the phrase implies, is concerned not with the correctness of the decision but the decision making process.”</w:t>
      </w:r>
    </w:p>
    <w:p w:rsidR="00D3335F" w:rsidRPr="00D3335F" w:rsidRDefault="00D3335F" w:rsidP="00D3335F">
      <w:pPr>
        <w:spacing w:line="240" w:lineRule="auto"/>
        <w:ind w:left="720"/>
        <w:jc w:val="both"/>
        <w:rPr>
          <w:rFonts w:ascii="Tahoma" w:hAnsi="Tahoma" w:cs="Tahoma"/>
          <w:i/>
        </w:rPr>
      </w:pPr>
    </w:p>
    <w:p w:rsidR="00115176" w:rsidRDefault="00115176" w:rsidP="004532AD">
      <w:pPr>
        <w:spacing w:line="360" w:lineRule="auto"/>
        <w:ind w:firstLine="720"/>
        <w:jc w:val="both"/>
        <w:rPr>
          <w:rFonts w:ascii="Tahoma" w:hAnsi="Tahoma" w:cs="Tahoma"/>
          <w:sz w:val="24"/>
          <w:szCs w:val="24"/>
        </w:rPr>
      </w:pPr>
      <w:r>
        <w:rPr>
          <w:rFonts w:ascii="Tahoma" w:hAnsi="Tahoma" w:cs="Tahoma"/>
          <w:sz w:val="24"/>
          <w:szCs w:val="24"/>
        </w:rPr>
        <w:t>Absent any extrinsic evidence of bias it was incompetent to base this ground for review on the merits of the decision itself.</w:t>
      </w:r>
    </w:p>
    <w:p w:rsidR="00115176" w:rsidRDefault="00115176" w:rsidP="00115176">
      <w:pPr>
        <w:spacing w:line="360" w:lineRule="auto"/>
        <w:jc w:val="both"/>
        <w:rPr>
          <w:rFonts w:ascii="Tahoma" w:hAnsi="Tahoma" w:cs="Tahoma"/>
          <w:sz w:val="24"/>
          <w:szCs w:val="24"/>
        </w:rPr>
      </w:pPr>
      <w:r>
        <w:rPr>
          <w:rFonts w:ascii="Tahoma" w:hAnsi="Tahoma" w:cs="Tahoma"/>
          <w:sz w:val="24"/>
          <w:szCs w:val="24"/>
          <w:u w:val="single"/>
        </w:rPr>
        <w:t>4</w:t>
      </w:r>
      <w:r w:rsidRPr="00115176">
        <w:rPr>
          <w:rFonts w:ascii="Tahoma" w:hAnsi="Tahoma" w:cs="Tahoma"/>
          <w:sz w:val="24"/>
          <w:szCs w:val="24"/>
          <w:u w:val="single"/>
          <w:vertAlign w:val="superscript"/>
        </w:rPr>
        <w:t>th</w:t>
      </w:r>
      <w:r>
        <w:rPr>
          <w:rFonts w:ascii="Tahoma" w:hAnsi="Tahoma" w:cs="Tahoma"/>
          <w:sz w:val="24"/>
          <w:szCs w:val="24"/>
          <w:u w:val="single"/>
        </w:rPr>
        <w:t xml:space="preserve"> Ground</w:t>
      </w:r>
    </w:p>
    <w:p w:rsidR="00115176" w:rsidRDefault="00115176" w:rsidP="00115176">
      <w:pPr>
        <w:spacing w:line="360" w:lineRule="auto"/>
        <w:jc w:val="both"/>
        <w:rPr>
          <w:rFonts w:ascii="Tahoma" w:hAnsi="Tahoma" w:cs="Tahoma"/>
          <w:sz w:val="24"/>
          <w:szCs w:val="24"/>
        </w:rPr>
      </w:pPr>
      <w:r>
        <w:rPr>
          <w:rFonts w:ascii="Tahoma" w:hAnsi="Tahoma" w:cs="Tahoma"/>
          <w:sz w:val="24"/>
          <w:szCs w:val="24"/>
        </w:rPr>
        <w:tab/>
      </w:r>
      <w:proofErr w:type="gramStart"/>
      <w:r>
        <w:rPr>
          <w:rFonts w:ascii="Tahoma" w:hAnsi="Tahoma" w:cs="Tahoma"/>
          <w:sz w:val="24"/>
          <w:szCs w:val="24"/>
        </w:rPr>
        <w:t>“Bad reasons given for the decision.”</w:t>
      </w:r>
      <w:proofErr w:type="gramEnd"/>
      <w:r>
        <w:rPr>
          <w:rFonts w:ascii="Tahoma" w:hAnsi="Tahoma" w:cs="Tahoma"/>
          <w:sz w:val="24"/>
          <w:szCs w:val="24"/>
        </w:rPr>
        <w:t xml:space="preserve">  All that was argued by the Applicants attacked the merits of the decision of the disciplinary </w:t>
      </w:r>
      <w:proofErr w:type="gramStart"/>
      <w:r>
        <w:rPr>
          <w:rFonts w:ascii="Tahoma" w:hAnsi="Tahoma" w:cs="Tahoma"/>
          <w:sz w:val="24"/>
          <w:szCs w:val="24"/>
        </w:rPr>
        <w:t>authority .</w:t>
      </w:r>
      <w:proofErr w:type="gramEnd"/>
      <w:r>
        <w:rPr>
          <w:rFonts w:ascii="Tahoma" w:hAnsi="Tahoma" w:cs="Tahoma"/>
          <w:sz w:val="24"/>
          <w:szCs w:val="24"/>
        </w:rPr>
        <w:t xml:space="preserve">  This ground has the</w:t>
      </w:r>
      <w:r w:rsidR="00BB1091">
        <w:rPr>
          <w:rFonts w:ascii="Tahoma" w:hAnsi="Tahoma" w:cs="Tahoma"/>
          <w:sz w:val="24"/>
          <w:szCs w:val="24"/>
        </w:rPr>
        <w:t xml:space="preserve"> same defect as the</w:t>
      </w:r>
      <w:r>
        <w:rPr>
          <w:rFonts w:ascii="Tahoma" w:hAnsi="Tahoma" w:cs="Tahoma"/>
          <w:sz w:val="24"/>
          <w:szCs w:val="24"/>
        </w:rPr>
        <w:t xml:space="preserve"> 3</w:t>
      </w:r>
      <w:r w:rsidRPr="00115176">
        <w:rPr>
          <w:rFonts w:ascii="Tahoma" w:hAnsi="Tahoma" w:cs="Tahoma"/>
          <w:sz w:val="24"/>
          <w:szCs w:val="24"/>
          <w:vertAlign w:val="superscript"/>
        </w:rPr>
        <w:t>rd</w:t>
      </w:r>
      <w:r>
        <w:rPr>
          <w:rFonts w:ascii="Tahoma" w:hAnsi="Tahoma" w:cs="Tahoma"/>
          <w:sz w:val="24"/>
          <w:szCs w:val="24"/>
        </w:rPr>
        <w:t xml:space="preserve"> ground.  It is devoid of merit.</w:t>
      </w:r>
    </w:p>
    <w:p w:rsidR="00115176" w:rsidRDefault="00115176" w:rsidP="00B31ADD">
      <w:pPr>
        <w:spacing w:line="360" w:lineRule="auto"/>
        <w:ind w:firstLine="720"/>
        <w:jc w:val="both"/>
        <w:rPr>
          <w:rFonts w:ascii="Tahoma" w:hAnsi="Tahoma" w:cs="Tahoma"/>
          <w:sz w:val="24"/>
          <w:szCs w:val="24"/>
        </w:rPr>
      </w:pPr>
      <w:r>
        <w:rPr>
          <w:rFonts w:ascii="Tahoma" w:hAnsi="Tahoma" w:cs="Tahoma"/>
          <w:sz w:val="24"/>
          <w:szCs w:val="24"/>
        </w:rPr>
        <w:t>Counsel for Respondent argued that this application is an appeal disguised as a review.  I am persuaded to agree.  I associate myself with the penultimate paragraph in 2</w:t>
      </w:r>
      <w:r w:rsidRPr="00115176">
        <w:rPr>
          <w:rFonts w:ascii="Tahoma" w:hAnsi="Tahoma" w:cs="Tahoma"/>
          <w:sz w:val="24"/>
          <w:szCs w:val="24"/>
          <w:vertAlign w:val="superscript"/>
        </w:rPr>
        <w:t>nd</w:t>
      </w:r>
      <w:r>
        <w:rPr>
          <w:rFonts w:ascii="Tahoma" w:hAnsi="Tahoma" w:cs="Tahoma"/>
          <w:sz w:val="24"/>
          <w:szCs w:val="24"/>
        </w:rPr>
        <w:t xml:space="preserve"> Respondent’s Heads of Argument </w:t>
      </w:r>
      <w:r w:rsidR="00BB1091">
        <w:rPr>
          <w:rFonts w:ascii="Tahoma" w:hAnsi="Tahoma" w:cs="Tahoma"/>
          <w:sz w:val="24"/>
          <w:szCs w:val="24"/>
        </w:rPr>
        <w:t>which</w:t>
      </w:r>
      <w:r>
        <w:rPr>
          <w:rFonts w:ascii="Tahoma" w:hAnsi="Tahoma" w:cs="Tahoma"/>
          <w:sz w:val="24"/>
          <w:szCs w:val="24"/>
        </w:rPr>
        <w:t xml:space="preserve"> rea</w:t>
      </w:r>
      <w:r w:rsidR="00BB1091">
        <w:rPr>
          <w:rFonts w:ascii="Tahoma" w:hAnsi="Tahoma" w:cs="Tahoma"/>
          <w:sz w:val="24"/>
          <w:szCs w:val="24"/>
        </w:rPr>
        <w:t>ds,</w:t>
      </w:r>
    </w:p>
    <w:p w:rsidR="00BB1091" w:rsidRDefault="00BB1091" w:rsidP="00BB1091">
      <w:pPr>
        <w:spacing w:line="240" w:lineRule="auto"/>
        <w:ind w:left="720"/>
        <w:jc w:val="both"/>
        <w:rPr>
          <w:rFonts w:ascii="Tahoma" w:hAnsi="Tahoma" w:cs="Tahoma"/>
          <w:i/>
        </w:rPr>
      </w:pPr>
      <w:r w:rsidRPr="00BB1091">
        <w:rPr>
          <w:rFonts w:ascii="Tahoma" w:hAnsi="Tahoma" w:cs="Tahoma"/>
          <w:i/>
        </w:rPr>
        <w:t>“67. The fact that Applicants are not happy with the reasoned determination of the Disciplinary Authority does not make the reasoning bad in the manner contemplated by the Applicants.  Nothing calls for a review.”</w:t>
      </w:r>
    </w:p>
    <w:p w:rsidR="00BB1091" w:rsidRDefault="00BB1091" w:rsidP="00BB1091">
      <w:pPr>
        <w:spacing w:line="240" w:lineRule="auto"/>
        <w:ind w:left="720"/>
        <w:jc w:val="both"/>
        <w:rPr>
          <w:rFonts w:ascii="Tahoma" w:hAnsi="Tahoma" w:cs="Tahoma"/>
          <w:i/>
        </w:rPr>
      </w:pPr>
    </w:p>
    <w:p w:rsidR="00B31ADD" w:rsidRDefault="00B31ADD" w:rsidP="00B31ADD">
      <w:pPr>
        <w:spacing w:line="240" w:lineRule="auto"/>
        <w:jc w:val="both"/>
        <w:rPr>
          <w:rFonts w:ascii="Tahoma" w:hAnsi="Tahoma" w:cs="Tahoma"/>
          <w:i/>
        </w:rPr>
      </w:pPr>
    </w:p>
    <w:p w:rsidR="00B31ADD" w:rsidRDefault="00B31ADD" w:rsidP="00B31ADD">
      <w:pPr>
        <w:spacing w:line="240" w:lineRule="auto"/>
        <w:jc w:val="both"/>
        <w:rPr>
          <w:rFonts w:ascii="Tahoma" w:hAnsi="Tahoma" w:cs="Tahoma"/>
          <w:i/>
        </w:rPr>
      </w:pPr>
    </w:p>
    <w:p w:rsidR="001A7EB6" w:rsidRDefault="001A7EB6" w:rsidP="00B31ADD">
      <w:pPr>
        <w:spacing w:line="240" w:lineRule="auto"/>
        <w:jc w:val="both"/>
        <w:rPr>
          <w:rFonts w:ascii="Tahoma" w:hAnsi="Tahoma" w:cs="Tahoma"/>
          <w:b/>
        </w:rPr>
      </w:pPr>
    </w:p>
    <w:p w:rsidR="00F16728" w:rsidRDefault="00F16728" w:rsidP="00B31ADD">
      <w:pPr>
        <w:spacing w:line="240" w:lineRule="auto"/>
        <w:jc w:val="both"/>
        <w:rPr>
          <w:rFonts w:ascii="Tahoma" w:hAnsi="Tahoma" w:cs="Tahoma"/>
          <w:b/>
        </w:rPr>
      </w:pPr>
    </w:p>
    <w:p w:rsidR="00BB1091" w:rsidRDefault="00BB1091" w:rsidP="00B31ADD">
      <w:pPr>
        <w:spacing w:line="240" w:lineRule="auto"/>
        <w:jc w:val="both"/>
        <w:rPr>
          <w:rFonts w:ascii="Tahoma" w:hAnsi="Tahoma" w:cs="Tahoma"/>
          <w:b/>
        </w:rPr>
      </w:pPr>
      <w:r>
        <w:rPr>
          <w:rFonts w:ascii="Tahoma" w:hAnsi="Tahoma" w:cs="Tahoma"/>
          <w:b/>
        </w:rPr>
        <w:t>WHEREFORE IT ORDERED THAT,</w:t>
      </w:r>
    </w:p>
    <w:p w:rsidR="00BB1091" w:rsidRDefault="00BB1091" w:rsidP="00BB1091">
      <w:pPr>
        <w:spacing w:line="240" w:lineRule="auto"/>
        <w:ind w:left="720"/>
        <w:jc w:val="both"/>
        <w:rPr>
          <w:rFonts w:ascii="Tahoma" w:hAnsi="Tahoma" w:cs="Tahoma"/>
          <w:b/>
        </w:rPr>
      </w:pPr>
      <w:r>
        <w:rPr>
          <w:rFonts w:ascii="Tahoma" w:hAnsi="Tahoma" w:cs="Tahoma"/>
          <w:b/>
        </w:rPr>
        <w:tab/>
      </w:r>
    </w:p>
    <w:p w:rsidR="00BB1091" w:rsidRPr="00F16728" w:rsidRDefault="00BB1091" w:rsidP="00BB1091">
      <w:pPr>
        <w:spacing w:line="240" w:lineRule="auto"/>
        <w:ind w:left="720"/>
        <w:jc w:val="both"/>
        <w:rPr>
          <w:rFonts w:ascii="Tahoma" w:hAnsi="Tahoma" w:cs="Tahoma"/>
          <w:b/>
        </w:rPr>
      </w:pPr>
      <w:r>
        <w:rPr>
          <w:rFonts w:ascii="Tahoma" w:hAnsi="Tahoma" w:cs="Tahoma"/>
          <w:b/>
        </w:rPr>
        <w:tab/>
      </w:r>
      <w:r w:rsidRPr="00F16728">
        <w:rPr>
          <w:rFonts w:ascii="Tahoma" w:hAnsi="Tahoma" w:cs="Tahoma"/>
          <w:b/>
        </w:rPr>
        <w:t>1.</w:t>
      </w:r>
      <w:r w:rsidRPr="00F16728">
        <w:rPr>
          <w:rFonts w:ascii="Tahoma" w:hAnsi="Tahoma" w:cs="Tahoma"/>
          <w:b/>
        </w:rPr>
        <w:tab/>
        <w:t>The application for review be and is hereby dismissed; and</w:t>
      </w:r>
    </w:p>
    <w:p w:rsidR="00BB1091" w:rsidRDefault="00BB1091" w:rsidP="00BB1091">
      <w:pPr>
        <w:spacing w:line="240" w:lineRule="auto"/>
        <w:ind w:left="720"/>
        <w:jc w:val="both"/>
        <w:rPr>
          <w:rFonts w:ascii="Tahoma" w:hAnsi="Tahoma" w:cs="Tahoma"/>
        </w:rPr>
      </w:pPr>
    </w:p>
    <w:p w:rsidR="00BB1091" w:rsidRPr="00F16728" w:rsidRDefault="00BB1091" w:rsidP="00BB1091">
      <w:pPr>
        <w:spacing w:line="240" w:lineRule="auto"/>
        <w:ind w:left="720"/>
        <w:jc w:val="both"/>
        <w:rPr>
          <w:rFonts w:ascii="Tahoma" w:hAnsi="Tahoma" w:cs="Tahoma"/>
          <w:b/>
        </w:rPr>
      </w:pPr>
      <w:r>
        <w:rPr>
          <w:rFonts w:ascii="Tahoma" w:hAnsi="Tahoma" w:cs="Tahoma"/>
        </w:rPr>
        <w:tab/>
      </w:r>
      <w:r w:rsidRPr="00F16728">
        <w:rPr>
          <w:rFonts w:ascii="Tahoma" w:hAnsi="Tahoma" w:cs="Tahoma"/>
          <w:b/>
        </w:rPr>
        <w:t>2.</w:t>
      </w:r>
      <w:r w:rsidRPr="00F16728">
        <w:rPr>
          <w:rFonts w:ascii="Tahoma" w:hAnsi="Tahoma" w:cs="Tahoma"/>
          <w:b/>
        </w:rPr>
        <w:tab/>
        <w:t>Applicants shall pay 50% of Respondents’ costs.</w:t>
      </w:r>
    </w:p>
    <w:p w:rsidR="00BB1091" w:rsidRPr="00BB1091" w:rsidRDefault="00BB1091" w:rsidP="00BB1091">
      <w:pPr>
        <w:spacing w:line="240" w:lineRule="auto"/>
        <w:ind w:left="720"/>
        <w:jc w:val="both"/>
        <w:rPr>
          <w:rFonts w:ascii="Tahoma" w:hAnsi="Tahoma" w:cs="Tahoma"/>
          <w:b/>
        </w:rPr>
      </w:pPr>
    </w:p>
    <w:p w:rsidR="00115176" w:rsidRPr="00115176" w:rsidRDefault="00115176" w:rsidP="00115176">
      <w:pPr>
        <w:spacing w:line="360" w:lineRule="auto"/>
        <w:jc w:val="both"/>
        <w:rPr>
          <w:rFonts w:ascii="Tahoma" w:hAnsi="Tahoma" w:cs="Tahoma"/>
          <w:sz w:val="24"/>
          <w:szCs w:val="24"/>
        </w:rPr>
      </w:pPr>
    </w:p>
    <w:p w:rsidR="004865EA" w:rsidRPr="00233FB4" w:rsidRDefault="004865EA" w:rsidP="004865EA">
      <w:pPr>
        <w:spacing w:line="360" w:lineRule="auto"/>
        <w:ind w:left="720"/>
        <w:jc w:val="both"/>
        <w:rPr>
          <w:rFonts w:ascii="Tahoma" w:hAnsi="Tahoma" w:cs="Tahoma"/>
          <w:sz w:val="24"/>
          <w:szCs w:val="24"/>
        </w:rPr>
      </w:pPr>
    </w:p>
    <w:p w:rsidR="00D05BF6" w:rsidRDefault="00D05BF6" w:rsidP="00446DC5">
      <w:pPr>
        <w:spacing w:line="360" w:lineRule="auto"/>
        <w:jc w:val="both"/>
        <w:rPr>
          <w:rFonts w:ascii="Tahoma" w:hAnsi="Tahoma" w:cs="Tahoma"/>
          <w:sz w:val="24"/>
          <w:szCs w:val="24"/>
        </w:rPr>
      </w:pPr>
    </w:p>
    <w:p w:rsidR="00D05BF6" w:rsidRDefault="00F16728" w:rsidP="00F16728">
      <w:pPr>
        <w:spacing w:after="0" w:line="240" w:lineRule="auto"/>
        <w:jc w:val="both"/>
        <w:rPr>
          <w:rFonts w:ascii="Tahoma" w:hAnsi="Tahoma" w:cs="Tahoma"/>
          <w:b/>
          <w:sz w:val="24"/>
          <w:szCs w:val="24"/>
        </w:rPr>
      </w:pPr>
      <w:r>
        <w:rPr>
          <w:rFonts w:ascii="Tahoma" w:hAnsi="Tahoma" w:cs="Tahoma"/>
          <w:b/>
          <w:sz w:val="24"/>
          <w:szCs w:val="24"/>
        </w:rPr>
        <w:t xml:space="preserve">                                                  G.MUSARIRI</w:t>
      </w:r>
    </w:p>
    <w:p w:rsidR="00F16728" w:rsidRPr="00F16728" w:rsidRDefault="00F16728" w:rsidP="00F16728">
      <w:pPr>
        <w:spacing w:after="0" w:line="240" w:lineRule="auto"/>
        <w:jc w:val="both"/>
        <w:rPr>
          <w:rFonts w:ascii="Tahoma" w:hAnsi="Tahoma" w:cs="Tahoma"/>
          <w:b/>
          <w:sz w:val="24"/>
          <w:szCs w:val="24"/>
        </w:rPr>
      </w:pPr>
      <w:r>
        <w:rPr>
          <w:rFonts w:ascii="Tahoma" w:hAnsi="Tahoma" w:cs="Tahoma"/>
          <w:b/>
          <w:sz w:val="24"/>
          <w:szCs w:val="24"/>
        </w:rPr>
        <w:t xml:space="preserve">                                                     J-U-D-G-E</w:t>
      </w:r>
    </w:p>
    <w:sectPr w:rsidR="00F16728" w:rsidRPr="00F16728" w:rsidSect="00CB145F">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24E" w:rsidRDefault="008F324E" w:rsidP="00CB145F">
      <w:pPr>
        <w:spacing w:after="0" w:line="240" w:lineRule="auto"/>
      </w:pPr>
      <w:r>
        <w:separator/>
      </w:r>
    </w:p>
  </w:endnote>
  <w:endnote w:type="continuationSeparator" w:id="0">
    <w:p w:rsidR="008F324E" w:rsidRDefault="008F324E" w:rsidP="00CB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108742"/>
      <w:docPartObj>
        <w:docPartGallery w:val="Page Numbers (Bottom of Page)"/>
        <w:docPartUnique/>
      </w:docPartObj>
    </w:sdtPr>
    <w:sdtEndPr>
      <w:rPr>
        <w:noProof/>
      </w:rPr>
    </w:sdtEndPr>
    <w:sdtContent>
      <w:p w:rsidR="00CB145F" w:rsidRDefault="00CB145F">
        <w:pPr>
          <w:pStyle w:val="Footer"/>
          <w:jc w:val="center"/>
        </w:pPr>
        <w:r>
          <w:fldChar w:fldCharType="begin"/>
        </w:r>
        <w:r>
          <w:instrText xml:space="preserve"> PAGE   \* MERGEFORMAT </w:instrText>
        </w:r>
        <w:r>
          <w:fldChar w:fldCharType="separate"/>
        </w:r>
        <w:r w:rsidR="00104E3F">
          <w:rPr>
            <w:noProof/>
          </w:rPr>
          <w:t>4</w:t>
        </w:r>
        <w:r>
          <w:rPr>
            <w:noProof/>
          </w:rPr>
          <w:fldChar w:fldCharType="end"/>
        </w:r>
      </w:p>
    </w:sdtContent>
  </w:sdt>
  <w:p w:rsidR="00CB145F" w:rsidRDefault="00CB1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24E" w:rsidRDefault="008F324E" w:rsidP="00CB145F">
      <w:pPr>
        <w:spacing w:after="0" w:line="240" w:lineRule="auto"/>
      </w:pPr>
      <w:r>
        <w:separator/>
      </w:r>
    </w:p>
  </w:footnote>
  <w:footnote w:type="continuationSeparator" w:id="0">
    <w:p w:rsidR="008F324E" w:rsidRDefault="008F324E" w:rsidP="00CB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5F" w:rsidRDefault="002F10D6">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w:t>
    </w:r>
    <w:r w:rsidR="00CF1A24">
      <w:rPr>
        <w:rFonts w:ascii="Tahoma" w:hAnsi="Tahoma" w:cs="Tahoma"/>
        <w:sz w:val="24"/>
        <w:szCs w:val="24"/>
      </w:rPr>
      <w:t>44</w:t>
    </w:r>
    <w:r w:rsidR="00517EF0">
      <w:rPr>
        <w:rFonts w:ascii="Tahoma" w:hAnsi="Tahoma" w:cs="Tahoma"/>
        <w:sz w:val="24"/>
        <w:szCs w:val="24"/>
      </w:rPr>
      <w:t>/</w:t>
    </w:r>
    <w:r w:rsidR="006E4EB7">
      <w:rPr>
        <w:rFonts w:ascii="Tahoma" w:hAnsi="Tahoma" w:cs="Tahoma"/>
        <w:sz w:val="24"/>
        <w:szCs w:val="24"/>
      </w:rPr>
      <w:t>22</w:t>
    </w:r>
  </w:p>
  <w:p w:rsidR="00525115" w:rsidRPr="00CB145F" w:rsidRDefault="00BB1091">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CASE NO. LC/H/240</w:t>
    </w:r>
    <w:r w:rsidR="00034F32">
      <w:rPr>
        <w:rFonts w:ascii="Tahoma" w:hAnsi="Tahoma" w:cs="Tahoma"/>
        <w:sz w:val="24"/>
        <w:szCs w:val="24"/>
      </w:rPr>
      <w:t>/21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03DF8"/>
    <w:multiLevelType w:val="hybridMultilevel"/>
    <w:tmpl w:val="ABF2DAF6"/>
    <w:lvl w:ilvl="0" w:tplc="2188AF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367167B"/>
    <w:multiLevelType w:val="hybridMultilevel"/>
    <w:tmpl w:val="712AC390"/>
    <w:lvl w:ilvl="0" w:tplc="1ED0855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8152263"/>
    <w:multiLevelType w:val="hybridMultilevel"/>
    <w:tmpl w:val="CCAC5AC8"/>
    <w:lvl w:ilvl="0" w:tplc="D3F6012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1446806"/>
    <w:multiLevelType w:val="hybridMultilevel"/>
    <w:tmpl w:val="20F0EE18"/>
    <w:lvl w:ilvl="0" w:tplc="9EA24D70">
      <w:start w:val="1"/>
      <w:numFmt w:val="lowerRoman"/>
      <w:lvlText w:val="(%1)"/>
      <w:lvlJc w:val="left"/>
      <w:pPr>
        <w:ind w:left="1080" w:hanging="360"/>
      </w:pPr>
      <w:rPr>
        <w:rFonts w:ascii="Tahoma" w:eastAsiaTheme="minorHAnsi" w:hAnsi="Tahoma" w:cs="Tahoma"/>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3147EBA"/>
    <w:multiLevelType w:val="hybridMultilevel"/>
    <w:tmpl w:val="A1AA9860"/>
    <w:lvl w:ilvl="0" w:tplc="70C83DD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3E9680C"/>
    <w:multiLevelType w:val="hybridMultilevel"/>
    <w:tmpl w:val="57443B52"/>
    <w:lvl w:ilvl="0" w:tplc="D3C6D5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7F35C55"/>
    <w:multiLevelType w:val="hybridMultilevel"/>
    <w:tmpl w:val="B060D058"/>
    <w:lvl w:ilvl="0" w:tplc="D84EE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0933190"/>
    <w:multiLevelType w:val="hybridMultilevel"/>
    <w:tmpl w:val="EDBA8C0C"/>
    <w:lvl w:ilvl="0" w:tplc="0902F8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2FE00FF"/>
    <w:multiLevelType w:val="hybridMultilevel"/>
    <w:tmpl w:val="1DF0F200"/>
    <w:lvl w:ilvl="0" w:tplc="3186614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45C31F62"/>
    <w:multiLevelType w:val="hybridMultilevel"/>
    <w:tmpl w:val="30A22566"/>
    <w:lvl w:ilvl="0" w:tplc="E36E9C0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4F872797"/>
    <w:multiLevelType w:val="hybridMultilevel"/>
    <w:tmpl w:val="23C0FD20"/>
    <w:lvl w:ilvl="0" w:tplc="DBEC7E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EC740AD"/>
    <w:multiLevelType w:val="hybridMultilevel"/>
    <w:tmpl w:val="FD28A506"/>
    <w:lvl w:ilvl="0" w:tplc="2B023558">
      <w:start w:val="1"/>
      <w:numFmt w:val="lowerRoman"/>
      <w:lvlText w:val="(%1)"/>
      <w:lvlJc w:val="left"/>
      <w:pPr>
        <w:ind w:left="2070" w:hanging="72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abstractNum w:abstractNumId="12">
    <w:nsid w:val="63310ECE"/>
    <w:multiLevelType w:val="hybridMultilevel"/>
    <w:tmpl w:val="4476D802"/>
    <w:lvl w:ilvl="0" w:tplc="19A8C9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67E331BE"/>
    <w:multiLevelType w:val="hybridMultilevel"/>
    <w:tmpl w:val="82AA57A0"/>
    <w:lvl w:ilvl="0" w:tplc="AE4C0628">
      <w:start w:val="1"/>
      <w:numFmt w:val="lowerRoman"/>
      <w:lvlText w:val="(%1)"/>
      <w:lvlJc w:val="left"/>
      <w:pPr>
        <w:ind w:left="1515" w:hanging="720"/>
      </w:pPr>
      <w:rPr>
        <w:rFonts w:hint="default"/>
      </w:rPr>
    </w:lvl>
    <w:lvl w:ilvl="1" w:tplc="30090019" w:tentative="1">
      <w:start w:val="1"/>
      <w:numFmt w:val="lowerLetter"/>
      <w:lvlText w:val="%2."/>
      <w:lvlJc w:val="left"/>
      <w:pPr>
        <w:ind w:left="1875" w:hanging="360"/>
      </w:pPr>
    </w:lvl>
    <w:lvl w:ilvl="2" w:tplc="3009001B" w:tentative="1">
      <w:start w:val="1"/>
      <w:numFmt w:val="lowerRoman"/>
      <w:lvlText w:val="%3."/>
      <w:lvlJc w:val="right"/>
      <w:pPr>
        <w:ind w:left="2595" w:hanging="180"/>
      </w:pPr>
    </w:lvl>
    <w:lvl w:ilvl="3" w:tplc="3009000F" w:tentative="1">
      <w:start w:val="1"/>
      <w:numFmt w:val="decimal"/>
      <w:lvlText w:val="%4."/>
      <w:lvlJc w:val="left"/>
      <w:pPr>
        <w:ind w:left="3315" w:hanging="360"/>
      </w:pPr>
    </w:lvl>
    <w:lvl w:ilvl="4" w:tplc="30090019" w:tentative="1">
      <w:start w:val="1"/>
      <w:numFmt w:val="lowerLetter"/>
      <w:lvlText w:val="%5."/>
      <w:lvlJc w:val="left"/>
      <w:pPr>
        <w:ind w:left="4035" w:hanging="360"/>
      </w:pPr>
    </w:lvl>
    <w:lvl w:ilvl="5" w:tplc="3009001B" w:tentative="1">
      <w:start w:val="1"/>
      <w:numFmt w:val="lowerRoman"/>
      <w:lvlText w:val="%6."/>
      <w:lvlJc w:val="right"/>
      <w:pPr>
        <w:ind w:left="4755" w:hanging="180"/>
      </w:pPr>
    </w:lvl>
    <w:lvl w:ilvl="6" w:tplc="3009000F" w:tentative="1">
      <w:start w:val="1"/>
      <w:numFmt w:val="decimal"/>
      <w:lvlText w:val="%7."/>
      <w:lvlJc w:val="left"/>
      <w:pPr>
        <w:ind w:left="5475" w:hanging="360"/>
      </w:pPr>
    </w:lvl>
    <w:lvl w:ilvl="7" w:tplc="30090019" w:tentative="1">
      <w:start w:val="1"/>
      <w:numFmt w:val="lowerLetter"/>
      <w:lvlText w:val="%8."/>
      <w:lvlJc w:val="left"/>
      <w:pPr>
        <w:ind w:left="6195" w:hanging="360"/>
      </w:pPr>
    </w:lvl>
    <w:lvl w:ilvl="8" w:tplc="3009001B" w:tentative="1">
      <w:start w:val="1"/>
      <w:numFmt w:val="lowerRoman"/>
      <w:lvlText w:val="%9."/>
      <w:lvlJc w:val="right"/>
      <w:pPr>
        <w:ind w:left="6915" w:hanging="180"/>
      </w:pPr>
    </w:lvl>
  </w:abstractNum>
  <w:abstractNum w:abstractNumId="14">
    <w:nsid w:val="7DCD6E99"/>
    <w:multiLevelType w:val="hybridMultilevel"/>
    <w:tmpl w:val="B4CECBE2"/>
    <w:lvl w:ilvl="0" w:tplc="F2900B9C">
      <w:start w:val="1"/>
      <w:numFmt w:val="lowerRoman"/>
      <w:lvlText w:val="(%1)"/>
      <w:lvlJc w:val="left"/>
      <w:pPr>
        <w:ind w:left="2070" w:hanging="72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num w:numId="1">
    <w:abstractNumId w:val="12"/>
  </w:num>
  <w:num w:numId="2">
    <w:abstractNumId w:val="7"/>
  </w:num>
  <w:num w:numId="3">
    <w:abstractNumId w:val="6"/>
  </w:num>
  <w:num w:numId="4">
    <w:abstractNumId w:val="10"/>
  </w:num>
  <w:num w:numId="5">
    <w:abstractNumId w:val="5"/>
  </w:num>
  <w:num w:numId="6">
    <w:abstractNumId w:val="1"/>
  </w:num>
  <w:num w:numId="7">
    <w:abstractNumId w:val="9"/>
  </w:num>
  <w:num w:numId="8">
    <w:abstractNumId w:val="0"/>
  </w:num>
  <w:num w:numId="9">
    <w:abstractNumId w:val="2"/>
  </w:num>
  <w:num w:numId="10">
    <w:abstractNumId w:val="8"/>
  </w:num>
  <w:num w:numId="11">
    <w:abstractNumId w:val="3"/>
  </w:num>
  <w:num w:numId="12">
    <w:abstractNumId w:val="14"/>
  </w:num>
  <w:num w:numId="13">
    <w:abstractNumId w:val="11"/>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13A67"/>
    <w:rsid w:val="000235DF"/>
    <w:rsid w:val="0003115C"/>
    <w:rsid w:val="00034F32"/>
    <w:rsid w:val="00037D40"/>
    <w:rsid w:val="00041E71"/>
    <w:rsid w:val="000532B6"/>
    <w:rsid w:val="00054830"/>
    <w:rsid w:val="00063264"/>
    <w:rsid w:val="00065D2D"/>
    <w:rsid w:val="0007682F"/>
    <w:rsid w:val="00097A81"/>
    <w:rsid w:val="000A096C"/>
    <w:rsid w:val="000A2A9E"/>
    <w:rsid w:val="000C2C87"/>
    <w:rsid w:val="000C6221"/>
    <w:rsid w:val="000F08CA"/>
    <w:rsid w:val="000F626E"/>
    <w:rsid w:val="001004AC"/>
    <w:rsid w:val="00104E3F"/>
    <w:rsid w:val="0010711F"/>
    <w:rsid w:val="00112D49"/>
    <w:rsid w:val="00112D82"/>
    <w:rsid w:val="00113CD4"/>
    <w:rsid w:val="00115176"/>
    <w:rsid w:val="0012229B"/>
    <w:rsid w:val="001365AA"/>
    <w:rsid w:val="00151A29"/>
    <w:rsid w:val="00156544"/>
    <w:rsid w:val="00173D10"/>
    <w:rsid w:val="00182B02"/>
    <w:rsid w:val="001830E8"/>
    <w:rsid w:val="001929EF"/>
    <w:rsid w:val="001A1337"/>
    <w:rsid w:val="001A45C3"/>
    <w:rsid w:val="001A7EB6"/>
    <w:rsid w:val="001B05A4"/>
    <w:rsid w:val="001F5FA3"/>
    <w:rsid w:val="002018A9"/>
    <w:rsid w:val="002019F4"/>
    <w:rsid w:val="00220242"/>
    <w:rsid w:val="002223F9"/>
    <w:rsid w:val="00233FB4"/>
    <w:rsid w:val="002411DC"/>
    <w:rsid w:val="002436D4"/>
    <w:rsid w:val="00244498"/>
    <w:rsid w:val="0026011E"/>
    <w:rsid w:val="00274B7B"/>
    <w:rsid w:val="00275981"/>
    <w:rsid w:val="00277C76"/>
    <w:rsid w:val="00286A0B"/>
    <w:rsid w:val="002875B6"/>
    <w:rsid w:val="0029084A"/>
    <w:rsid w:val="002A36A9"/>
    <w:rsid w:val="002A4BC6"/>
    <w:rsid w:val="002F10D6"/>
    <w:rsid w:val="002F6EE9"/>
    <w:rsid w:val="003047D5"/>
    <w:rsid w:val="00324C07"/>
    <w:rsid w:val="0032514B"/>
    <w:rsid w:val="00332591"/>
    <w:rsid w:val="00367162"/>
    <w:rsid w:val="00375B5D"/>
    <w:rsid w:val="003765C1"/>
    <w:rsid w:val="00377184"/>
    <w:rsid w:val="003A5D5F"/>
    <w:rsid w:val="003A6EEC"/>
    <w:rsid w:val="00403FEA"/>
    <w:rsid w:val="00405AE3"/>
    <w:rsid w:val="00413059"/>
    <w:rsid w:val="00414B04"/>
    <w:rsid w:val="00424CEA"/>
    <w:rsid w:val="00444017"/>
    <w:rsid w:val="00446DC5"/>
    <w:rsid w:val="00452ACF"/>
    <w:rsid w:val="004532AD"/>
    <w:rsid w:val="0046315B"/>
    <w:rsid w:val="00467D1F"/>
    <w:rsid w:val="00471935"/>
    <w:rsid w:val="00473215"/>
    <w:rsid w:val="00473EF5"/>
    <w:rsid w:val="00480FF0"/>
    <w:rsid w:val="00485AE7"/>
    <w:rsid w:val="004865EA"/>
    <w:rsid w:val="004A33CC"/>
    <w:rsid w:val="004A6633"/>
    <w:rsid w:val="004B632E"/>
    <w:rsid w:val="004C5E43"/>
    <w:rsid w:val="004D7C05"/>
    <w:rsid w:val="004E4AF9"/>
    <w:rsid w:val="004E63FC"/>
    <w:rsid w:val="004F3805"/>
    <w:rsid w:val="00502131"/>
    <w:rsid w:val="00517EF0"/>
    <w:rsid w:val="00525115"/>
    <w:rsid w:val="005660AE"/>
    <w:rsid w:val="00590529"/>
    <w:rsid w:val="00590F0E"/>
    <w:rsid w:val="005A74B7"/>
    <w:rsid w:val="005B56E6"/>
    <w:rsid w:val="005C6174"/>
    <w:rsid w:val="005D002D"/>
    <w:rsid w:val="005D05E0"/>
    <w:rsid w:val="005E0780"/>
    <w:rsid w:val="005E4E23"/>
    <w:rsid w:val="005E6E86"/>
    <w:rsid w:val="005F502F"/>
    <w:rsid w:val="005F7946"/>
    <w:rsid w:val="006034E3"/>
    <w:rsid w:val="0060430A"/>
    <w:rsid w:val="006116B3"/>
    <w:rsid w:val="00612355"/>
    <w:rsid w:val="006438AB"/>
    <w:rsid w:val="006656A4"/>
    <w:rsid w:val="00670737"/>
    <w:rsid w:val="00670EB4"/>
    <w:rsid w:val="0067524A"/>
    <w:rsid w:val="00694247"/>
    <w:rsid w:val="00695F58"/>
    <w:rsid w:val="006C5487"/>
    <w:rsid w:val="006D48EA"/>
    <w:rsid w:val="006E4EB7"/>
    <w:rsid w:val="006E705B"/>
    <w:rsid w:val="006F3D62"/>
    <w:rsid w:val="00702132"/>
    <w:rsid w:val="00704139"/>
    <w:rsid w:val="00723A09"/>
    <w:rsid w:val="007402C8"/>
    <w:rsid w:val="00741A7F"/>
    <w:rsid w:val="00742E06"/>
    <w:rsid w:val="0074307F"/>
    <w:rsid w:val="00743D04"/>
    <w:rsid w:val="007509A0"/>
    <w:rsid w:val="00761FA3"/>
    <w:rsid w:val="00763A12"/>
    <w:rsid w:val="00765392"/>
    <w:rsid w:val="007656F5"/>
    <w:rsid w:val="00770B2B"/>
    <w:rsid w:val="0077793E"/>
    <w:rsid w:val="007809E1"/>
    <w:rsid w:val="007822E1"/>
    <w:rsid w:val="0078646D"/>
    <w:rsid w:val="007B016E"/>
    <w:rsid w:val="007B068D"/>
    <w:rsid w:val="007B581D"/>
    <w:rsid w:val="007C4535"/>
    <w:rsid w:val="007F1CE3"/>
    <w:rsid w:val="00812686"/>
    <w:rsid w:val="00812F76"/>
    <w:rsid w:val="00854C01"/>
    <w:rsid w:val="00857275"/>
    <w:rsid w:val="008627D8"/>
    <w:rsid w:val="00865CD7"/>
    <w:rsid w:val="00875054"/>
    <w:rsid w:val="008815D8"/>
    <w:rsid w:val="00883CB7"/>
    <w:rsid w:val="00896729"/>
    <w:rsid w:val="008B009E"/>
    <w:rsid w:val="008C3229"/>
    <w:rsid w:val="008C3713"/>
    <w:rsid w:val="008C474B"/>
    <w:rsid w:val="008C5317"/>
    <w:rsid w:val="008E4A44"/>
    <w:rsid w:val="008F324E"/>
    <w:rsid w:val="0090208E"/>
    <w:rsid w:val="009050A5"/>
    <w:rsid w:val="00906CB1"/>
    <w:rsid w:val="00926F39"/>
    <w:rsid w:val="00930475"/>
    <w:rsid w:val="009335BC"/>
    <w:rsid w:val="00951A42"/>
    <w:rsid w:val="0095437A"/>
    <w:rsid w:val="00960DD1"/>
    <w:rsid w:val="0096287C"/>
    <w:rsid w:val="00965CF6"/>
    <w:rsid w:val="00983005"/>
    <w:rsid w:val="00987FE3"/>
    <w:rsid w:val="0099394C"/>
    <w:rsid w:val="00995B68"/>
    <w:rsid w:val="009A2932"/>
    <w:rsid w:val="009C1F54"/>
    <w:rsid w:val="009C2BF9"/>
    <w:rsid w:val="009D0A47"/>
    <w:rsid w:val="009E1A72"/>
    <w:rsid w:val="009E56ED"/>
    <w:rsid w:val="009F0B2D"/>
    <w:rsid w:val="009F39DD"/>
    <w:rsid w:val="009F6DCA"/>
    <w:rsid w:val="00A0161F"/>
    <w:rsid w:val="00A25045"/>
    <w:rsid w:val="00A27083"/>
    <w:rsid w:val="00A31E59"/>
    <w:rsid w:val="00A43503"/>
    <w:rsid w:val="00A55384"/>
    <w:rsid w:val="00A63F56"/>
    <w:rsid w:val="00A649E8"/>
    <w:rsid w:val="00A65F03"/>
    <w:rsid w:val="00A71605"/>
    <w:rsid w:val="00A875AD"/>
    <w:rsid w:val="00A9014D"/>
    <w:rsid w:val="00A91C6D"/>
    <w:rsid w:val="00A93F01"/>
    <w:rsid w:val="00A9520F"/>
    <w:rsid w:val="00A96C8A"/>
    <w:rsid w:val="00AB0179"/>
    <w:rsid w:val="00AC045F"/>
    <w:rsid w:val="00AD2800"/>
    <w:rsid w:val="00AD4092"/>
    <w:rsid w:val="00AF53A9"/>
    <w:rsid w:val="00B01B53"/>
    <w:rsid w:val="00B02893"/>
    <w:rsid w:val="00B31ADD"/>
    <w:rsid w:val="00B33A48"/>
    <w:rsid w:val="00B4375E"/>
    <w:rsid w:val="00B56AFC"/>
    <w:rsid w:val="00B57477"/>
    <w:rsid w:val="00B71FD0"/>
    <w:rsid w:val="00B74217"/>
    <w:rsid w:val="00BA1470"/>
    <w:rsid w:val="00BA1F25"/>
    <w:rsid w:val="00BA573B"/>
    <w:rsid w:val="00BA76FA"/>
    <w:rsid w:val="00BB1091"/>
    <w:rsid w:val="00BB7F81"/>
    <w:rsid w:val="00BC46F6"/>
    <w:rsid w:val="00BE63CC"/>
    <w:rsid w:val="00BF022F"/>
    <w:rsid w:val="00BF76D5"/>
    <w:rsid w:val="00C15E1D"/>
    <w:rsid w:val="00C175B6"/>
    <w:rsid w:val="00C31C91"/>
    <w:rsid w:val="00C3523D"/>
    <w:rsid w:val="00C3649E"/>
    <w:rsid w:val="00C3707F"/>
    <w:rsid w:val="00C3739F"/>
    <w:rsid w:val="00C43B5F"/>
    <w:rsid w:val="00C43D12"/>
    <w:rsid w:val="00C45081"/>
    <w:rsid w:val="00C4529C"/>
    <w:rsid w:val="00C477A9"/>
    <w:rsid w:val="00C47CDE"/>
    <w:rsid w:val="00C754FC"/>
    <w:rsid w:val="00C838C2"/>
    <w:rsid w:val="00C919B2"/>
    <w:rsid w:val="00C92E06"/>
    <w:rsid w:val="00C964EE"/>
    <w:rsid w:val="00CA52B4"/>
    <w:rsid w:val="00CB145F"/>
    <w:rsid w:val="00CB1766"/>
    <w:rsid w:val="00CC4853"/>
    <w:rsid w:val="00CE0983"/>
    <w:rsid w:val="00CE200B"/>
    <w:rsid w:val="00CF1A24"/>
    <w:rsid w:val="00D05BF6"/>
    <w:rsid w:val="00D12278"/>
    <w:rsid w:val="00D127D7"/>
    <w:rsid w:val="00D214A2"/>
    <w:rsid w:val="00D21BE1"/>
    <w:rsid w:val="00D32166"/>
    <w:rsid w:val="00D3335F"/>
    <w:rsid w:val="00D61550"/>
    <w:rsid w:val="00D66950"/>
    <w:rsid w:val="00D83928"/>
    <w:rsid w:val="00D86C8A"/>
    <w:rsid w:val="00DA0F99"/>
    <w:rsid w:val="00DC60A4"/>
    <w:rsid w:val="00DF02B4"/>
    <w:rsid w:val="00DF7301"/>
    <w:rsid w:val="00E10230"/>
    <w:rsid w:val="00E25396"/>
    <w:rsid w:val="00E25EA0"/>
    <w:rsid w:val="00E427CE"/>
    <w:rsid w:val="00E50F67"/>
    <w:rsid w:val="00E712D3"/>
    <w:rsid w:val="00E82F40"/>
    <w:rsid w:val="00E8415C"/>
    <w:rsid w:val="00E93AB2"/>
    <w:rsid w:val="00EB40ED"/>
    <w:rsid w:val="00ED5D6E"/>
    <w:rsid w:val="00EE5830"/>
    <w:rsid w:val="00EE68AD"/>
    <w:rsid w:val="00EF1C31"/>
    <w:rsid w:val="00EF30DD"/>
    <w:rsid w:val="00F02F2E"/>
    <w:rsid w:val="00F03814"/>
    <w:rsid w:val="00F06893"/>
    <w:rsid w:val="00F06D72"/>
    <w:rsid w:val="00F12B2D"/>
    <w:rsid w:val="00F16728"/>
    <w:rsid w:val="00F35F0F"/>
    <w:rsid w:val="00F3741E"/>
    <w:rsid w:val="00F50555"/>
    <w:rsid w:val="00F55310"/>
    <w:rsid w:val="00F575E6"/>
    <w:rsid w:val="00F606E8"/>
    <w:rsid w:val="00F6073E"/>
    <w:rsid w:val="00F60AB6"/>
    <w:rsid w:val="00F63036"/>
    <w:rsid w:val="00F71F3E"/>
    <w:rsid w:val="00F76AC1"/>
    <w:rsid w:val="00F87AAD"/>
    <w:rsid w:val="00FA66AB"/>
    <w:rsid w:val="00FB0FE8"/>
    <w:rsid w:val="00FB7C78"/>
    <w:rsid w:val="00FC6DB6"/>
    <w:rsid w:val="00FE60CE"/>
    <w:rsid w:val="00FF0A7E"/>
    <w:rsid w:val="00FF3415"/>
    <w:rsid w:val="00FF79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46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46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6AF0E59-9E4D-4344-BA35-7D0CEF85C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28</cp:revision>
  <cp:lastPrinted>2022-02-22T09:08:00Z</cp:lastPrinted>
  <dcterms:created xsi:type="dcterms:W3CDTF">2022-02-17T08:08:00Z</dcterms:created>
  <dcterms:modified xsi:type="dcterms:W3CDTF">2022-02-22T09:08:00Z</dcterms:modified>
</cp:coreProperties>
</file>