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04" w:rsidRPr="00753768" w:rsidRDefault="00333404" w:rsidP="00333404">
      <w:pPr>
        <w:rPr>
          <w:b/>
        </w:rPr>
      </w:pPr>
      <w:proofErr w:type="gramStart"/>
      <w:r w:rsidRPr="00753768">
        <w:rPr>
          <w:b/>
        </w:rPr>
        <w:t xml:space="preserve">IN THE LABOUR COURT </w:t>
      </w:r>
      <w:r>
        <w:rPr>
          <w:b/>
        </w:rPr>
        <w:t>OF ZIMBABWE</w:t>
      </w:r>
      <w:r>
        <w:rPr>
          <w:b/>
        </w:rPr>
        <w:tab/>
        <w:t xml:space="preserve"> </w:t>
      </w:r>
      <w:r w:rsidRPr="00753768">
        <w:rPr>
          <w:b/>
        </w:rPr>
        <w:t>JUDGMENT NO.</w:t>
      </w:r>
      <w:proofErr w:type="gramEnd"/>
      <w:r w:rsidRPr="00753768">
        <w:rPr>
          <w:b/>
        </w:rPr>
        <w:t xml:space="preserve"> LC/H/</w:t>
      </w:r>
      <w:r w:rsidR="00685C6D">
        <w:rPr>
          <w:b/>
        </w:rPr>
        <w:t>329</w:t>
      </w:r>
      <w:r>
        <w:rPr>
          <w:b/>
        </w:rPr>
        <w:t>/2016</w:t>
      </w:r>
    </w:p>
    <w:p w:rsidR="00333404" w:rsidRPr="00753768" w:rsidRDefault="00333404" w:rsidP="00333404">
      <w:pPr>
        <w:rPr>
          <w:b/>
        </w:rPr>
      </w:pPr>
      <w:r w:rsidRPr="00753768">
        <w:rPr>
          <w:b/>
        </w:rPr>
        <w:t xml:space="preserve">HARARE, </w:t>
      </w:r>
      <w:r>
        <w:rPr>
          <w:b/>
        </w:rPr>
        <w:t>1 JUNE</w:t>
      </w:r>
      <w:r w:rsidRPr="00753768">
        <w:rPr>
          <w:b/>
        </w:rPr>
        <w:t xml:space="preserve"> 2015</w:t>
      </w:r>
      <w:r w:rsidR="00AB2E1C">
        <w:rPr>
          <w:b/>
        </w:rPr>
        <w:tab/>
      </w:r>
      <w:r w:rsidRPr="00753768">
        <w:rPr>
          <w:b/>
        </w:rPr>
        <w:tab/>
      </w:r>
      <w:r w:rsidRPr="00753768">
        <w:rPr>
          <w:b/>
        </w:rPr>
        <w:tab/>
        <w:t xml:space="preserve">       </w:t>
      </w:r>
      <w:r>
        <w:rPr>
          <w:b/>
        </w:rPr>
        <w:t xml:space="preserve">                </w:t>
      </w:r>
      <w:r w:rsidRPr="00753768">
        <w:rPr>
          <w:b/>
        </w:rPr>
        <w:t xml:space="preserve"> CASE NO. LC/H/</w:t>
      </w:r>
      <w:r>
        <w:rPr>
          <w:b/>
        </w:rPr>
        <w:t>108/13</w:t>
      </w:r>
    </w:p>
    <w:p w:rsidR="00333404" w:rsidRPr="00753768" w:rsidRDefault="00333404" w:rsidP="00333404">
      <w:pPr>
        <w:rPr>
          <w:b/>
        </w:rPr>
      </w:pPr>
      <w:r w:rsidRPr="00753768">
        <w:rPr>
          <w:b/>
        </w:rPr>
        <w:t xml:space="preserve">AND </w:t>
      </w:r>
      <w:r w:rsidR="00B643A6">
        <w:rPr>
          <w:b/>
        </w:rPr>
        <w:t>13 MAY</w:t>
      </w:r>
      <w:r>
        <w:rPr>
          <w:b/>
        </w:rPr>
        <w:t xml:space="preserve"> 2016</w:t>
      </w:r>
    </w:p>
    <w:p w:rsidR="00333404" w:rsidRDefault="00333404" w:rsidP="00333404">
      <w:r>
        <w:t>In the matter between:-</w:t>
      </w:r>
    </w:p>
    <w:p w:rsidR="00333404" w:rsidRDefault="00333404" w:rsidP="00333404"/>
    <w:p w:rsidR="00333404" w:rsidRPr="00753768" w:rsidRDefault="00333404" w:rsidP="00333404">
      <w:pPr>
        <w:rPr>
          <w:b/>
        </w:rPr>
      </w:pPr>
      <w:r>
        <w:rPr>
          <w:b/>
        </w:rPr>
        <w:t>NMB BANK LTD</w:t>
      </w:r>
      <w:r w:rsidRPr="00753768">
        <w:rPr>
          <w:b/>
        </w:rPr>
        <w:tab/>
      </w:r>
      <w:r w:rsidRPr="00753768">
        <w:rPr>
          <w:b/>
        </w:rPr>
        <w:tab/>
      </w:r>
      <w:r w:rsidRPr="00753768">
        <w:rPr>
          <w:b/>
        </w:rPr>
        <w:tab/>
      </w:r>
      <w:r w:rsidRPr="00753768">
        <w:rPr>
          <w:b/>
        </w:rPr>
        <w:tab/>
        <w:t>Appellant</w:t>
      </w:r>
    </w:p>
    <w:p w:rsidR="00333404" w:rsidRPr="00EE16F7" w:rsidRDefault="00333404" w:rsidP="00333404">
      <w:r w:rsidRPr="00EE16F7">
        <w:t>And</w:t>
      </w:r>
    </w:p>
    <w:p w:rsidR="00333404" w:rsidRPr="00753768" w:rsidRDefault="0066566D" w:rsidP="00333404">
      <w:pPr>
        <w:rPr>
          <w:b/>
        </w:rPr>
      </w:pPr>
      <w:r>
        <w:rPr>
          <w:b/>
        </w:rPr>
        <w:t>SHEPHERD GOTO</w:t>
      </w:r>
      <w:r>
        <w:rPr>
          <w:b/>
        </w:rPr>
        <w:tab/>
      </w:r>
      <w:r>
        <w:rPr>
          <w:b/>
        </w:rPr>
        <w:tab/>
      </w:r>
      <w:r w:rsidR="00333404">
        <w:rPr>
          <w:b/>
        </w:rPr>
        <w:tab/>
      </w:r>
      <w:r w:rsidR="00333404">
        <w:rPr>
          <w:b/>
        </w:rPr>
        <w:tab/>
      </w:r>
      <w:r w:rsidR="00333404" w:rsidRPr="00753768">
        <w:rPr>
          <w:b/>
        </w:rPr>
        <w:t>Respondent</w:t>
      </w:r>
    </w:p>
    <w:p w:rsidR="00333404" w:rsidRDefault="00333404" w:rsidP="00333404"/>
    <w:p w:rsidR="00333404" w:rsidRDefault="00333404" w:rsidP="00333404">
      <w:r>
        <w:t xml:space="preserve">Before The Honourable E. </w:t>
      </w:r>
      <w:proofErr w:type="spellStart"/>
      <w:r>
        <w:t>Makamure</w:t>
      </w:r>
      <w:proofErr w:type="spellEnd"/>
      <w:r>
        <w:t>, Judge</w:t>
      </w:r>
    </w:p>
    <w:p w:rsidR="00333404" w:rsidRDefault="00333404" w:rsidP="00333404"/>
    <w:p w:rsidR="00333404" w:rsidRPr="00753768" w:rsidRDefault="00333404" w:rsidP="00333404">
      <w:pPr>
        <w:rPr>
          <w:b/>
        </w:rPr>
      </w:pPr>
      <w:r w:rsidRPr="00753768">
        <w:rPr>
          <w:b/>
        </w:rPr>
        <w:t>For Appellant</w:t>
      </w:r>
      <w:r w:rsidRPr="00753768">
        <w:rPr>
          <w:b/>
        </w:rPr>
        <w:tab/>
      </w:r>
      <w:r w:rsidRPr="00753768">
        <w:rPr>
          <w:b/>
        </w:rPr>
        <w:tab/>
        <w:t xml:space="preserve">Mr. </w:t>
      </w:r>
      <w:r w:rsidR="0066566D">
        <w:rPr>
          <w:b/>
        </w:rPr>
        <w:t xml:space="preserve">S.V. </w:t>
      </w:r>
      <w:proofErr w:type="spellStart"/>
      <w:r w:rsidR="0066566D">
        <w:rPr>
          <w:b/>
        </w:rPr>
        <w:t>Hwacha</w:t>
      </w:r>
      <w:proofErr w:type="spellEnd"/>
      <w:r>
        <w:rPr>
          <w:b/>
        </w:rPr>
        <w:t xml:space="preserve"> </w:t>
      </w:r>
      <w:r w:rsidRPr="00753768">
        <w:rPr>
          <w:b/>
        </w:rPr>
        <w:t>(Legal Practitioner)</w:t>
      </w:r>
      <w:r w:rsidRPr="00753768">
        <w:rPr>
          <w:b/>
        </w:rPr>
        <w:tab/>
      </w:r>
      <w:r w:rsidRPr="00753768">
        <w:rPr>
          <w:b/>
        </w:rPr>
        <w:tab/>
      </w:r>
    </w:p>
    <w:p w:rsidR="00333404" w:rsidRPr="00753768" w:rsidRDefault="00333404" w:rsidP="00FD34B8">
      <w:pPr>
        <w:ind w:left="2880" w:hanging="2880"/>
        <w:rPr>
          <w:b/>
        </w:rPr>
      </w:pPr>
      <w:r w:rsidRPr="00753768">
        <w:rPr>
          <w:b/>
        </w:rPr>
        <w:t>For Respondent</w:t>
      </w:r>
      <w:r>
        <w:rPr>
          <w:b/>
        </w:rPr>
        <w:tab/>
        <w:t xml:space="preserve">Mr. </w:t>
      </w:r>
      <w:r w:rsidR="0006453E">
        <w:rPr>
          <w:b/>
        </w:rPr>
        <w:t xml:space="preserve">P.G. </w:t>
      </w:r>
      <w:proofErr w:type="spellStart"/>
      <w:r w:rsidR="0006453E">
        <w:rPr>
          <w:b/>
        </w:rPr>
        <w:t>Mutasa</w:t>
      </w:r>
      <w:proofErr w:type="spellEnd"/>
      <w:r>
        <w:rPr>
          <w:b/>
        </w:rPr>
        <w:t xml:space="preserve"> </w:t>
      </w:r>
      <w:r w:rsidRPr="00753768">
        <w:rPr>
          <w:b/>
        </w:rPr>
        <w:t>(</w:t>
      </w:r>
      <w:r w:rsidR="0006453E">
        <w:rPr>
          <w:b/>
        </w:rPr>
        <w:t>Trade Unionist – with</w:t>
      </w:r>
      <w:r w:rsidR="008456C9">
        <w:rPr>
          <w:b/>
        </w:rPr>
        <w:t xml:space="preserve"> him,</w:t>
      </w:r>
      <w:r w:rsidR="0006453E">
        <w:rPr>
          <w:b/>
        </w:rPr>
        <w:t xml:space="preserve"> Miss </w:t>
      </w:r>
      <w:r w:rsidR="00772312">
        <w:rPr>
          <w:b/>
        </w:rPr>
        <w:t xml:space="preserve">M. Z. </w:t>
      </w:r>
      <w:proofErr w:type="spellStart"/>
      <w:r w:rsidR="00772312">
        <w:rPr>
          <w:b/>
        </w:rPr>
        <w:t>Sibanda</w:t>
      </w:r>
      <w:proofErr w:type="spellEnd"/>
      <w:r w:rsidR="00772312">
        <w:rPr>
          <w:b/>
        </w:rPr>
        <w:t xml:space="preserve"> Legal</w:t>
      </w:r>
      <w:r w:rsidR="00FD34B8">
        <w:rPr>
          <w:b/>
        </w:rPr>
        <w:t xml:space="preserve"> Officer)</w:t>
      </w:r>
      <w:r w:rsidRPr="00753768">
        <w:rPr>
          <w:b/>
        </w:rPr>
        <w:tab/>
      </w:r>
    </w:p>
    <w:p w:rsidR="00333404" w:rsidRDefault="00333404" w:rsidP="00333404"/>
    <w:p w:rsidR="00333404" w:rsidRPr="00753768" w:rsidRDefault="00333404" w:rsidP="00333404">
      <w:pPr>
        <w:rPr>
          <w:b/>
        </w:rPr>
      </w:pPr>
      <w:r w:rsidRPr="00753768">
        <w:rPr>
          <w:b/>
        </w:rPr>
        <w:t>MAKAMURE</w:t>
      </w:r>
      <w:r>
        <w:rPr>
          <w:b/>
        </w:rPr>
        <w:t>,</w:t>
      </w:r>
      <w:r w:rsidRPr="00753768">
        <w:rPr>
          <w:b/>
        </w:rPr>
        <w:t xml:space="preserve"> J:</w:t>
      </w:r>
    </w:p>
    <w:p w:rsidR="00443C1D" w:rsidRDefault="00F15A6C">
      <w:r>
        <w:tab/>
      </w:r>
    </w:p>
    <w:p w:rsidR="00917B68" w:rsidRDefault="00917B68">
      <w:r>
        <w:tab/>
        <w:t>This is an appeal against</w:t>
      </w:r>
      <w:r w:rsidR="00881F08">
        <w:t xml:space="preserve"> both an arbitral award</w:t>
      </w:r>
      <w:r>
        <w:t xml:space="preserve"> reinstating respondent to </w:t>
      </w:r>
      <w:r w:rsidR="00F9499A">
        <w:t xml:space="preserve">the </w:t>
      </w:r>
      <w:r>
        <w:t>appellant</w:t>
      </w:r>
      <w:r w:rsidR="001658D5">
        <w:t>’s</w:t>
      </w:r>
      <w:r>
        <w:t xml:space="preserve"> employ and a subsequent quantification of damages</w:t>
      </w:r>
      <w:r w:rsidR="00881F08">
        <w:t>.</w:t>
      </w:r>
      <w:r>
        <w:t xml:space="preserve">  The respondent was employed</w:t>
      </w:r>
      <w:r w:rsidR="001268E8">
        <w:t xml:space="preserve"> by the appellant as a security officer.</w:t>
      </w:r>
    </w:p>
    <w:p w:rsidR="001268E8" w:rsidRDefault="001268E8" w:rsidP="005F276F">
      <w:pPr>
        <w:spacing w:line="240" w:lineRule="auto"/>
      </w:pPr>
    </w:p>
    <w:p w:rsidR="001268E8" w:rsidRDefault="001268E8">
      <w:r>
        <w:tab/>
        <w:t>He was charged with and dismissed for:</w:t>
      </w:r>
    </w:p>
    <w:p w:rsidR="004C219C" w:rsidRDefault="00A06AAC" w:rsidP="004C219C">
      <w:pPr>
        <w:pStyle w:val="ListParagraph"/>
        <w:numPr>
          <w:ilvl w:val="0"/>
          <w:numId w:val="2"/>
        </w:numPr>
      </w:pPr>
      <w:r>
        <w:t xml:space="preserve">Any act of conduct or omission </w:t>
      </w:r>
      <w:r w:rsidR="002340E4">
        <w:t xml:space="preserve">inconsistent with the </w:t>
      </w:r>
      <w:proofErr w:type="spellStart"/>
      <w:r w:rsidR="006D51E1">
        <w:t>fulfilment</w:t>
      </w:r>
      <w:proofErr w:type="spellEnd"/>
      <w:r w:rsidR="002340E4">
        <w:t xml:space="preserve"> of his express or implied conditions of his term</w:t>
      </w:r>
      <w:r w:rsidR="00F9499A">
        <w:t>s</w:t>
      </w:r>
      <w:r w:rsidR="002340E4">
        <w:t xml:space="preserve"> of contract.  This is a violation </w:t>
      </w:r>
      <w:r w:rsidR="005E1CAB">
        <w:t xml:space="preserve">of section 4 </w:t>
      </w:r>
      <w:r w:rsidR="00C147BD">
        <w:t>(a) the National Employment Code of Conduct</w:t>
      </w:r>
      <w:r w:rsidR="00BD5424">
        <w:t>, Statutory Instrument 15 of 2006</w:t>
      </w:r>
      <w:r w:rsidR="001658D5">
        <w:t xml:space="preserve"> (S.I. 15/2006):</w:t>
      </w:r>
    </w:p>
    <w:p w:rsidR="009F2629" w:rsidRDefault="00D6284D" w:rsidP="004C219C">
      <w:pPr>
        <w:pStyle w:val="ListParagraph"/>
        <w:numPr>
          <w:ilvl w:val="0"/>
          <w:numId w:val="2"/>
        </w:numPr>
      </w:pPr>
      <w:proofErr w:type="spellStart"/>
      <w:r>
        <w:t>Wilful</w:t>
      </w:r>
      <w:proofErr w:type="spellEnd"/>
      <w:r>
        <w:t xml:space="preserve"> and unlawful </w:t>
      </w:r>
      <w:r w:rsidR="006C42A0">
        <w:t>destruction</w:t>
      </w:r>
      <w:r>
        <w:t xml:space="preserve"> of the employer</w:t>
      </w:r>
      <w:r w:rsidR="005D0F31">
        <w:t>’s property.  This is a violation of section 4 (c) of S.I. 15/2006.</w:t>
      </w:r>
    </w:p>
    <w:p w:rsidR="00970128" w:rsidRDefault="00970128" w:rsidP="005F276F">
      <w:pPr>
        <w:spacing w:line="240" w:lineRule="auto"/>
      </w:pPr>
    </w:p>
    <w:p w:rsidR="00970128" w:rsidRDefault="00970128" w:rsidP="00970128">
      <w:r>
        <w:t>With respect to the first offence the facts are that while driving the respon</w:t>
      </w:r>
      <w:r w:rsidR="009B5EA2">
        <w:t>dent’s vehicle along the Harare-</w:t>
      </w:r>
      <w:proofErr w:type="spellStart"/>
      <w:r>
        <w:t>Mutare</w:t>
      </w:r>
      <w:proofErr w:type="spellEnd"/>
      <w:r>
        <w:t xml:space="preserve"> highway</w:t>
      </w:r>
      <w:r w:rsidR="003D512C">
        <w:t xml:space="preserve"> and during the course of</w:t>
      </w:r>
      <w:r w:rsidR="000A3694">
        <w:t xml:space="preserve"> his</w:t>
      </w:r>
      <w:r w:rsidR="003D512C">
        <w:t xml:space="preserve"> duties</w:t>
      </w:r>
      <w:r w:rsidR="00E14C49">
        <w:t>,</w:t>
      </w:r>
      <w:r w:rsidR="00D439C2">
        <w:t xml:space="preserve"> the respondent stopped at an undesignated place to purchase vegetables from vendors.  </w:t>
      </w:r>
      <w:r w:rsidR="002768B8">
        <w:t>The second offence arises from the fact that he</w:t>
      </w:r>
      <w:r w:rsidR="00D439C2">
        <w:t xml:space="preserve"> failed to </w:t>
      </w:r>
      <w:r w:rsidR="00147494">
        <w:t>keep</w:t>
      </w:r>
      <w:r w:rsidR="00400B7B">
        <w:t xml:space="preserve"> proper care or lookout </w:t>
      </w:r>
      <w:r w:rsidR="00400B7B">
        <w:lastRenderedPageBreak/>
        <w:t>while performing cash-in-transit</w:t>
      </w:r>
      <w:r w:rsidR="0008236E">
        <w:t xml:space="preserve"> (CIT)</w:t>
      </w:r>
      <w:r w:rsidR="008B3C26">
        <w:t xml:space="preserve"> </w:t>
      </w:r>
      <w:r w:rsidR="00CC397C">
        <w:t>duties.</w:t>
      </w:r>
      <w:r w:rsidR="000A3694">
        <w:t xml:space="preserve"> The respondent was transporting</w:t>
      </w:r>
      <w:r w:rsidR="00CC397C">
        <w:t xml:space="preserve"> appellant’s</w:t>
      </w:r>
      <w:r w:rsidR="000A3694">
        <w:t xml:space="preserve"> cash</w:t>
      </w:r>
      <w:r w:rsidR="00E84096">
        <w:t xml:space="preserve"> from one port to another.  He needed to e</w:t>
      </w:r>
      <w:r w:rsidR="00C66CBC">
        <w:t xml:space="preserve">nsure safety of the cash </w:t>
      </w:r>
      <w:r w:rsidR="00407F78">
        <w:t>that</w:t>
      </w:r>
      <w:r w:rsidR="00C66CBC">
        <w:t xml:space="preserve"> was in his </w:t>
      </w:r>
      <w:r w:rsidR="009D1536">
        <w:t>custody during the journey.</w:t>
      </w:r>
      <w:r w:rsidR="005E19A2">
        <w:t xml:space="preserve">  </w:t>
      </w:r>
      <w:r w:rsidR="00FF2F9B">
        <w:t xml:space="preserve">His </w:t>
      </w:r>
      <w:r w:rsidR="00614B6D">
        <w:t>fa</w:t>
      </w:r>
      <w:r w:rsidR="006C14C4">
        <w:t>ilure to</w:t>
      </w:r>
      <w:r w:rsidR="009D1536">
        <w:t xml:space="preserve"> so</w:t>
      </w:r>
      <w:r w:rsidR="006C14C4">
        <w:t xml:space="preserve"> take </w:t>
      </w:r>
      <w:r w:rsidR="008656FF">
        <w:t>proper care</w:t>
      </w:r>
      <w:r w:rsidR="005E19A2">
        <w:t xml:space="preserve"> resulted in the loss of U</w:t>
      </w:r>
      <w:r w:rsidR="008656FF">
        <w:t>SD150 000.00 and ZAR 150 000.00 belonging to the appellant.</w:t>
      </w:r>
    </w:p>
    <w:p w:rsidR="005E19A2" w:rsidRDefault="005E19A2" w:rsidP="005F276F">
      <w:pPr>
        <w:spacing w:line="240" w:lineRule="auto"/>
      </w:pPr>
    </w:p>
    <w:p w:rsidR="005E19A2" w:rsidRDefault="005E19A2" w:rsidP="00970128">
      <w:r>
        <w:tab/>
      </w:r>
      <w:r w:rsidR="007329FA">
        <w:t>Following his dismissal the respondent was unhappy with the decision</w:t>
      </w:r>
      <w:r w:rsidR="007E1801">
        <w:t xml:space="preserve"> and the</w:t>
      </w:r>
      <w:r>
        <w:t xml:space="preserve"> matter was referred for arbitration.  The issue</w:t>
      </w:r>
      <w:r w:rsidR="007E1801">
        <w:t>s</w:t>
      </w:r>
      <w:r w:rsidR="00967DCC">
        <w:t xml:space="preserve"> for arbitration were</w:t>
      </w:r>
    </w:p>
    <w:p w:rsidR="001A5827" w:rsidRDefault="001A5827" w:rsidP="00F30045">
      <w:pPr>
        <w:spacing w:line="240" w:lineRule="auto"/>
      </w:pPr>
    </w:p>
    <w:p w:rsidR="001A5827" w:rsidRPr="00F30045" w:rsidRDefault="00BF3C64" w:rsidP="00F30045">
      <w:pPr>
        <w:spacing w:line="276" w:lineRule="auto"/>
        <w:ind w:firstLine="720"/>
        <w:rPr>
          <w:sz w:val="22"/>
          <w:szCs w:val="22"/>
        </w:rPr>
      </w:pPr>
      <w:r w:rsidRPr="00F30045">
        <w:rPr>
          <w:sz w:val="22"/>
          <w:szCs w:val="22"/>
        </w:rPr>
        <w:t>“(i)</w:t>
      </w:r>
      <w:r w:rsidRPr="00F30045">
        <w:rPr>
          <w:sz w:val="22"/>
          <w:szCs w:val="22"/>
        </w:rPr>
        <w:tab/>
      </w:r>
      <w:r w:rsidR="001A5827" w:rsidRPr="00F30045">
        <w:rPr>
          <w:sz w:val="22"/>
          <w:szCs w:val="22"/>
        </w:rPr>
        <w:t>Whether or not the dismissal was fair; and</w:t>
      </w:r>
    </w:p>
    <w:p w:rsidR="001A5827" w:rsidRPr="00F30045" w:rsidRDefault="001A5827" w:rsidP="00F30045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</w:rPr>
      </w:pPr>
      <w:r w:rsidRPr="00F30045">
        <w:rPr>
          <w:sz w:val="22"/>
          <w:szCs w:val="22"/>
        </w:rPr>
        <w:t>To determine the appropriate remedy.”</w:t>
      </w:r>
    </w:p>
    <w:p w:rsidR="002E5E1D" w:rsidRPr="00F30045" w:rsidRDefault="002E5E1D" w:rsidP="00F30045">
      <w:pPr>
        <w:spacing w:line="276" w:lineRule="auto"/>
        <w:rPr>
          <w:sz w:val="22"/>
          <w:szCs w:val="22"/>
        </w:rPr>
      </w:pPr>
    </w:p>
    <w:p w:rsidR="000A0CDE" w:rsidRDefault="002E5E1D" w:rsidP="002E5E1D">
      <w:r>
        <w:t xml:space="preserve">The Learned Arbitrator found that the appellant (respondent then) had failed to provide </w:t>
      </w:r>
      <w:proofErr w:type="gramStart"/>
      <w:r>
        <w:t xml:space="preserve">an </w:t>
      </w:r>
      <w:r w:rsidR="00256385">
        <w:t>appropriate</w:t>
      </w:r>
      <w:proofErr w:type="gramEnd"/>
      <w:r w:rsidR="00256385">
        <w:t xml:space="preserve"> cash in transit vehicle and was therefore partially liable for the loss that it suffered.  The arbitrat</w:t>
      </w:r>
      <w:r w:rsidR="00375E80">
        <w:t xml:space="preserve">or then proceeded to hold such factor, among others, as </w:t>
      </w:r>
      <w:proofErr w:type="spellStart"/>
      <w:r w:rsidR="00375E80">
        <w:t>mitigatory</w:t>
      </w:r>
      <w:proofErr w:type="spellEnd"/>
      <w:r w:rsidR="00375E80">
        <w:t xml:space="preserve"> and ordered the reinstatement of the </w:t>
      </w:r>
      <w:r w:rsidR="00931856">
        <w:t xml:space="preserve">respondent with an alternative order for damages should </w:t>
      </w:r>
      <w:r w:rsidR="00063B24">
        <w:t>reinstatement not</w:t>
      </w:r>
      <w:r w:rsidR="008C66DC">
        <w:t xml:space="preserve"> be possible.  At a later stage the arbitrator quantified the damages </w:t>
      </w:r>
      <w:r w:rsidR="004A6199">
        <w:t>payable</w:t>
      </w:r>
      <w:r w:rsidR="008C66DC">
        <w:t xml:space="preserve"> to the respondent</w:t>
      </w:r>
      <w:r w:rsidR="004A6199">
        <w:t xml:space="preserve"> by the appellant</w:t>
      </w:r>
      <w:r w:rsidR="008C66DC">
        <w:t xml:space="preserve">.  </w:t>
      </w:r>
      <w:r w:rsidR="004F6E45">
        <w:t>The arbitral awards aggrieved the appellant leading to the present appeal</w:t>
      </w:r>
      <w:r w:rsidR="00D45CDF">
        <w:t xml:space="preserve">. </w:t>
      </w:r>
      <w:r w:rsidR="009439CF">
        <w:t xml:space="preserve">The grounds </w:t>
      </w:r>
      <w:r w:rsidR="005B1E64">
        <w:t>of appeal are as follows</w:t>
      </w:r>
    </w:p>
    <w:p w:rsidR="005A5CC8" w:rsidRPr="002E6571" w:rsidRDefault="00BC1D05" w:rsidP="002E6571">
      <w:pPr>
        <w:spacing w:line="276" w:lineRule="auto"/>
        <w:ind w:firstLine="720"/>
        <w:rPr>
          <w:sz w:val="22"/>
          <w:szCs w:val="22"/>
        </w:rPr>
      </w:pPr>
      <w:r w:rsidRPr="002E6571">
        <w:rPr>
          <w:sz w:val="22"/>
          <w:szCs w:val="22"/>
        </w:rPr>
        <w:t>“</w:t>
      </w:r>
      <w:r w:rsidR="002261A1" w:rsidRPr="002E6571">
        <w:rPr>
          <w:sz w:val="22"/>
          <w:szCs w:val="22"/>
        </w:rPr>
        <w:t>1.</w:t>
      </w:r>
      <w:r w:rsidR="002261A1" w:rsidRPr="002E6571">
        <w:rPr>
          <w:sz w:val="22"/>
          <w:szCs w:val="22"/>
        </w:rPr>
        <w:tab/>
        <w:t>On the merits, the Arbitrator erred on issues of law as follows;</w:t>
      </w:r>
    </w:p>
    <w:p w:rsidR="00690217" w:rsidRPr="002E6571" w:rsidRDefault="005A5CC8" w:rsidP="002E6571">
      <w:pPr>
        <w:pStyle w:val="ListParagraph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2E6571">
        <w:rPr>
          <w:sz w:val="22"/>
          <w:szCs w:val="22"/>
        </w:rPr>
        <w:t xml:space="preserve">Having otherwise confirmed that the Respondent was guilty of the charges, the Arbitrator </w:t>
      </w:r>
      <w:r w:rsidRPr="002E6571">
        <w:rPr>
          <w:sz w:val="22"/>
          <w:szCs w:val="22"/>
          <w:u w:val="single"/>
        </w:rPr>
        <w:t>a quo</w:t>
      </w:r>
      <w:r w:rsidRPr="002E6571">
        <w:rPr>
          <w:sz w:val="22"/>
          <w:szCs w:val="22"/>
        </w:rPr>
        <w:t xml:space="preserve"> erred and or misdirected himself on issues of law in that he did not apply </w:t>
      </w:r>
      <w:r w:rsidR="00690217" w:rsidRPr="002E6571">
        <w:rPr>
          <w:sz w:val="22"/>
          <w:szCs w:val="22"/>
        </w:rPr>
        <w:t>the correct principles which are applicable when an external appeal hearing considers the penalty initially fixed by a disciplinary committee.</w:t>
      </w:r>
    </w:p>
    <w:p w:rsidR="0081799D" w:rsidRPr="002E6571" w:rsidRDefault="00F60587" w:rsidP="002E6571">
      <w:pPr>
        <w:pStyle w:val="ListParagraph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2E6571">
        <w:rPr>
          <w:sz w:val="22"/>
          <w:szCs w:val="22"/>
        </w:rPr>
        <w:t xml:space="preserve">More particularly, the Arbitrator erred in deciding to reverse the penalty of dismissal by applying </w:t>
      </w:r>
      <w:r w:rsidR="004073B5" w:rsidRPr="002E6571">
        <w:rPr>
          <w:sz w:val="22"/>
          <w:szCs w:val="22"/>
        </w:rPr>
        <w:t>the wrong legal test or principle</w:t>
      </w:r>
      <w:r w:rsidR="00D05517" w:rsidRPr="002E6571">
        <w:rPr>
          <w:sz w:val="22"/>
          <w:szCs w:val="22"/>
        </w:rPr>
        <w:t xml:space="preserve"> “whether the (employer) </w:t>
      </w:r>
      <w:r w:rsidR="00D05517" w:rsidRPr="002E6571">
        <w:rPr>
          <w:sz w:val="22"/>
          <w:szCs w:val="22"/>
          <w:u w:val="single"/>
        </w:rPr>
        <w:t>acted reasonably</w:t>
      </w:r>
      <w:r w:rsidR="00D05517" w:rsidRPr="002E6571">
        <w:rPr>
          <w:sz w:val="22"/>
          <w:szCs w:val="22"/>
        </w:rPr>
        <w:t xml:space="preserve"> within the confines of the law by imposing the penalty of </w:t>
      </w:r>
      <w:r w:rsidR="0081799D" w:rsidRPr="002E6571">
        <w:rPr>
          <w:sz w:val="22"/>
          <w:szCs w:val="22"/>
        </w:rPr>
        <w:t>dismissal”.</w:t>
      </w:r>
    </w:p>
    <w:p w:rsidR="00F207A2" w:rsidRPr="002E6571" w:rsidRDefault="0081799D" w:rsidP="002E6571">
      <w:pPr>
        <w:pStyle w:val="ListParagraph"/>
        <w:spacing w:line="276" w:lineRule="auto"/>
        <w:ind w:left="1512"/>
        <w:rPr>
          <w:sz w:val="22"/>
          <w:szCs w:val="22"/>
        </w:rPr>
      </w:pPr>
      <w:r w:rsidRPr="002E6571">
        <w:rPr>
          <w:sz w:val="22"/>
          <w:szCs w:val="22"/>
        </w:rPr>
        <w:t xml:space="preserve">The correct test is that a disciplinary penalty is in the discretion of the employer and that it “remains part of our law that disciplinary </w:t>
      </w:r>
      <w:r w:rsidR="006C5851" w:rsidRPr="002E6571">
        <w:rPr>
          <w:sz w:val="22"/>
          <w:szCs w:val="22"/>
        </w:rPr>
        <w:t>penalties</w:t>
      </w:r>
      <w:r w:rsidRPr="002E6571">
        <w:rPr>
          <w:sz w:val="22"/>
          <w:szCs w:val="22"/>
        </w:rPr>
        <w:t xml:space="preserve"> lie in the first place within the </w:t>
      </w:r>
      <w:r w:rsidR="006C5851" w:rsidRPr="002E6571">
        <w:rPr>
          <w:sz w:val="22"/>
          <w:szCs w:val="22"/>
        </w:rPr>
        <w:t xml:space="preserve">province of the employer to set the standard of conduct to be observed by its employees and </w:t>
      </w:r>
      <w:r w:rsidR="002E6571" w:rsidRPr="002E6571">
        <w:rPr>
          <w:sz w:val="22"/>
          <w:szCs w:val="22"/>
        </w:rPr>
        <w:t>to determine</w:t>
      </w:r>
      <w:r w:rsidR="003335A8" w:rsidRPr="002E6571">
        <w:rPr>
          <w:sz w:val="22"/>
          <w:szCs w:val="22"/>
        </w:rPr>
        <w:t xml:space="preserve"> the sanction with which </w:t>
      </w:r>
      <w:proofErr w:type="spellStart"/>
      <w:r w:rsidR="003335A8" w:rsidRPr="002E6571">
        <w:rPr>
          <w:sz w:val="22"/>
          <w:szCs w:val="22"/>
        </w:rPr>
        <w:t>non compliance</w:t>
      </w:r>
      <w:proofErr w:type="spellEnd"/>
      <w:r w:rsidR="003335A8" w:rsidRPr="002E6571">
        <w:rPr>
          <w:sz w:val="22"/>
          <w:szCs w:val="22"/>
        </w:rPr>
        <w:t xml:space="preserve"> will be visited.  Interference herewith is only justified in the case of unreasonableness</w:t>
      </w:r>
      <w:r w:rsidR="00F207A2" w:rsidRPr="002E6571">
        <w:rPr>
          <w:sz w:val="22"/>
          <w:szCs w:val="22"/>
        </w:rPr>
        <w:t xml:space="preserve">’s </w:t>
      </w:r>
      <w:r w:rsidR="00F207A2" w:rsidRPr="002E6571">
        <w:rPr>
          <w:sz w:val="22"/>
          <w:szCs w:val="22"/>
          <w:u w:val="single"/>
        </w:rPr>
        <w:t>and</w:t>
      </w:r>
      <w:r w:rsidR="00F207A2" w:rsidRPr="002E6571">
        <w:rPr>
          <w:sz w:val="22"/>
          <w:szCs w:val="22"/>
        </w:rPr>
        <w:t xml:space="preserve"> unfairness.”</w:t>
      </w:r>
      <w:r w:rsidR="00D05517" w:rsidRPr="002E6571">
        <w:rPr>
          <w:sz w:val="22"/>
          <w:szCs w:val="22"/>
        </w:rPr>
        <w:t xml:space="preserve"> </w:t>
      </w:r>
    </w:p>
    <w:p w:rsidR="000A0CDE" w:rsidRPr="002E6571" w:rsidRDefault="00F207A2" w:rsidP="002E6571">
      <w:pPr>
        <w:pStyle w:val="ListParagraph"/>
        <w:spacing w:line="276" w:lineRule="auto"/>
        <w:ind w:left="1512"/>
        <w:rPr>
          <w:sz w:val="22"/>
          <w:szCs w:val="22"/>
        </w:rPr>
      </w:pPr>
      <w:r w:rsidRPr="002E6571">
        <w:rPr>
          <w:sz w:val="22"/>
          <w:szCs w:val="22"/>
        </w:rPr>
        <w:t xml:space="preserve">See </w:t>
      </w:r>
      <w:r w:rsidRPr="002E6571">
        <w:rPr>
          <w:i/>
          <w:sz w:val="22"/>
          <w:szCs w:val="22"/>
        </w:rPr>
        <w:t>Country Fair Foods (Pty)</w:t>
      </w:r>
      <w:r w:rsidRPr="002E6571">
        <w:rPr>
          <w:sz w:val="22"/>
          <w:szCs w:val="22"/>
        </w:rPr>
        <w:t xml:space="preserve"> </w:t>
      </w:r>
      <w:proofErr w:type="spellStart"/>
      <w:r w:rsidRPr="002E6571">
        <w:rPr>
          <w:sz w:val="22"/>
          <w:szCs w:val="22"/>
        </w:rPr>
        <w:t>vs</w:t>
      </w:r>
      <w:proofErr w:type="spellEnd"/>
      <w:r w:rsidRPr="002E6571">
        <w:rPr>
          <w:sz w:val="22"/>
          <w:szCs w:val="22"/>
        </w:rPr>
        <w:t xml:space="preserve"> </w:t>
      </w:r>
      <w:r w:rsidRPr="002E6571">
        <w:rPr>
          <w:i/>
          <w:sz w:val="22"/>
          <w:szCs w:val="22"/>
        </w:rPr>
        <w:t>CCMA and Others</w:t>
      </w:r>
      <w:r w:rsidRPr="002E6571">
        <w:rPr>
          <w:sz w:val="22"/>
          <w:szCs w:val="22"/>
        </w:rPr>
        <w:t xml:space="preserve"> (1999) </w:t>
      </w:r>
      <w:r w:rsidR="00CE7BFD" w:rsidRPr="002E6571">
        <w:rPr>
          <w:sz w:val="22"/>
          <w:szCs w:val="22"/>
        </w:rPr>
        <w:t>201LJ IT01 (LAC)</w:t>
      </w:r>
      <w:r w:rsidR="006126C1" w:rsidRPr="002E6571">
        <w:rPr>
          <w:sz w:val="22"/>
          <w:szCs w:val="22"/>
        </w:rPr>
        <w:tab/>
      </w:r>
    </w:p>
    <w:p w:rsidR="002E5E1D" w:rsidRPr="002E6571" w:rsidRDefault="000A0CDE" w:rsidP="002E6571">
      <w:pPr>
        <w:spacing w:line="276" w:lineRule="auto"/>
        <w:ind w:left="1440" w:hanging="720"/>
        <w:rPr>
          <w:sz w:val="22"/>
          <w:szCs w:val="22"/>
        </w:rPr>
      </w:pPr>
      <w:r w:rsidRPr="002E6571">
        <w:rPr>
          <w:sz w:val="22"/>
          <w:szCs w:val="22"/>
        </w:rPr>
        <w:lastRenderedPageBreak/>
        <w:t xml:space="preserve">iii) </w:t>
      </w:r>
      <w:r w:rsidR="00443C1D" w:rsidRPr="002E6571">
        <w:rPr>
          <w:sz w:val="22"/>
          <w:szCs w:val="22"/>
        </w:rPr>
        <w:tab/>
        <w:t xml:space="preserve">The Arbitrator </w:t>
      </w:r>
      <w:r w:rsidR="00443C1D" w:rsidRPr="002E6571">
        <w:rPr>
          <w:sz w:val="22"/>
          <w:szCs w:val="22"/>
          <w:u w:val="single"/>
        </w:rPr>
        <w:t>a quo</w:t>
      </w:r>
      <w:r w:rsidR="00443C1D" w:rsidRPr="002E6571">
        <w:rPr>
          <w:sz w:val="22"/>
          <w:szCs w:val="22"/>
        </w:rPr>
        <w:t xml:space="preserve"> erred at law in overlooking and not apply</w:t>
      </w:r>
      <w:r w:rsidR="003A51C2">
        <w:rPr>
          <w:sz w:val="22"/>
          <w:szCs w:val="22"/>
        </w:rPr>
        <w:t>ing</w:t>
      </w:r>
      <w:r w:rsidR="00443C1D" w:rsidRPr="002E6571">
        <w:rPr>
          <w:sz w:val="22"/>
          <w:szCs w:val="22"/>
        </w:rPr>
        <w:t xml:space="preserve"> the principle applicable on appeal that;</w:t>
      </w:r>
    </w:p>
    <w:p w:rsidR="00443C1D" w:rsidRPr="002E6571" w:rsidRDefault="00443C1D" w:rsidP="002E6571">
      <w:pPr>
        <w:spacing w:line="276" w:lineRule="auto"/>
        <w:ind w:left="1440" w:hanging="720"/>
        <w:rPr>
          <w:sz w:val="22"/>
          <w:szCs w:val="22"/>
        </w:rPr>
      </w:pPr>
      <w:r w:rsidRPr="002E6571">
        <w:rPr>
          <w:sz w:val="22"/>
          <w:szCs w:val="22"/>
        </w:rPr>
        <w:tab/>
        <w:t>“</w:t>
      </w:r>
      <w:proofErr w:type="gramStart"/>
      <w:r w:rsidRPr="002E6571">
        <w:rPr>
          <w:sz w:val="22"/>
          <w:szCs w:val="22"/>
        </w:rPr>
        <w:t>if</w:t>
      </w:r>
      <w:proofErr w:type="gramEnd"/>
      <w:r w:rsidRPr="002E6571">
        <w:rPr>
          <w:sz w:val="22"/>
          <w:szCs w:val="22"/>
        </w:rPr>
        <w:t xml:space="preserve"> (on appeal) you look at the sent</w:t>
      </w:r>
      <w:r w:rsidR="00DC0C1F" w:rsidRPr="002E6571">
        <w:rPr>
          <w:sz w:val="22"/>
          <w:szCs w:val="22"/>
        </w:rPr>
        <w:t xml:space="preserve">ence and you say to yourself this sentence is so excessive that I cannot allow it to stand.  It is open to interference (But) if you would not have imposed the same sentence it is not.  </w:t>
      </w:r>
      <w:r w:rsidR="00DC0C1F" w:rsidRPr="002E6571">
        <w:rPr>
          <w:sz w:val="22"/>
          <w:szCs w:val="22"/>
          <w:u w:val="single"/>
        </w:rPr>
        <w:t>Unless the sentence makes you whi</w:t>
      </w:r>
      <w:r w:rsidR="009B2277" w:rsidRPr="002E6571">
        <w:rPr>
          <w:sz w:val="22"/>
          <w:szCs w:val="22"/>
          <w:u w:val="single"/>
        </w:rPr>
        <w:t>stle it must stand</w:t>
      </w:r>
      <w:r w:rsidR="009B2277" w:rsidRPr="002E6571">
        <w:rPr>
          <w:sz w:val="22"/>
          <w:szCs w:val="22"/>
        </w:rPr>
        <w:t>”.  See Country Fair Foods case supra.</w:t>
      </w:r>
    </w:p>
    <w:p w:rsidR="00D554F6" w:rsidRPr="002E6571" w:rsidRDefault="00E544E0" w:rsidP="002E6571">
      <w:pPr>
        <w:spacing w:line="276" w:lineRule="auto"/>
        <w:ind w:left="1440" w:hanging="720"/>
        <w:rPr>
          <w:sz w:val="22"/>
          <w:szCs w:val="22"/>
        </w:rPr>
      </w:pPr>
      <w:r w:rsidRPr="002E6571">
        <w:rPr>
          <w:sz w:val="22"/>
          <w:szCs w:val="22"/>
        </w:rPr>
        <w:t xml:space="preserve"> </w:t>
      </w:r>
      <w:proofErr w:type="gramStart"/>
      <w:r w:rsidRPr="002E6571">
        <w:rPr>
          <w:sz w:val="22"/>
          <w:szCs w:val="22"/>
        </w:rPr>
        <w:t xml:space="preserve">iv) </w:t>
      </w:r>
      <w:r w:rsidRPr="002E6571">
        <w:rPr>
          <w:sz w:val="22"/>
          <w:szCs w:val="22"/>
        </w:rPr>
        <w:tab/>
        <w:t>The</w:t>
      </w:r>
      <w:proofErr w:type="gramEnd"/>
      <w:r w:rsidRPr="002E6571">
        <w:rPr>
          <w:sz w:val="22"/>
          <w:szCs w:val="22"/>
        </w:rPr>
        <w:t xml:space="preserve"> Arb</w:t>
      </w:r>
      <w:r w:rsidR="00555831" w:rsidRPr="002E6571">
        <w:rPr>
          <w:sz w:val="22"/>
          <w:szCs w:val="22"/>
        </w:rPr>
        <w:t>i</w:t>
      </w:r>
      <w:r w:rsidRPr="002E6571">
        <w:rPr>
          <w:sz w:val="22"/>
          <w:szCs w:val="22"/>
        </w:rPr>
        <w:t>tra</w:t>
      </w:r>
      <w:r w:rsidR="00555831" w:rsidRPr="002E6571">
        <w:rPr>
          <w:sz w:val="22"/>
          <w:szCs w:val="22"/>
        </w:rPr>
        <w:t>tor</w:t>
      </w:r>
      <w:r w:rsidRPr="002E6571">
        <w:rPr>
          <w:sz w:val="22"/>
          <w:szCs w:val="22"/>
        </w:rPr>
        <w:t xml:space="preserve"> erred at law in failing to apply the</w:t>
      </w:r>
      <w:r w:rsidR="00D554F6" w:rsidRPr="002E6571">
        <w:rPr>
          <w:sz w:val="22"/>
          <w:szCs w:val="22"/>
        </w:rPr>
        <w:t xml:space="preserve"> principle of law that ……..</w:t>
      </w:r>
    </w:p>
    <w:p w:rsidR="00E544E0" w:rsidRPr="002E6571" w:rsidRDefault="00E63C07" w:rsidP="002E6571">
      <w:pPr>
        <w:spacing w:line="276" w:lineRule="auto"/>
        <w:ind w:left="1440" w:hanging="720"/>
        <w:rPr>
          <w:sz w:val="22"/>
          <w:szCs w:val="22"/>
        </w:rPr>
      </w:pPr>
      <w:r w:rsidRPr="002E6571">
        <w:rPr>
          <w:sz w:val="22"/>
          <w:szCs w:val="22"/>
        </w:rPr>
        <w:tab/>
        <w:t>“It should be emphasized that a Court of law will not interfere with the exercise of its discretion by a quasi-</w:t>
      </w:r>
      <w:r w:rsidR="00897F0F" w:rsidRPr="002E6571">
        <w:rPr>
          <w:sz w:val="22"/>
          <w:szCs w:val="22"/>
        </w:rPr>
        <w:t xml:space="preserve">judicial body merely on grounds that it was unreasonable.  </w:t>
      </w:r>
      <w:r w:rsidR="00897F0F" w:rsidRPr="002E6571">
        <w:rPr>
          <w:sz w:val="22"/>
          <w:szCs w:val="22"/>
          <w:u w:val="single"/>
        </w:rPr>
        <w:t>To warrant interference on grounds of unreasonableness, the unreasonableness mu</w:t>
      </w:r>
      <w:r w:rsidR="002659CD" w:rsidRPr="002E6571">
        <w:rPr>
          <w:sz w:val="22"/>
          <w:szCs w:val="22"/>
          <w:u w:val="single"/>
        </w:rPr>
        <w:t>s</w:t>
      </w:r>
      <w:r w:rsidR="00897F0F" w:rsidRPr="002E6571">
        <w:rPr>
          <w:sz w:val="22"/>
          <w:szCs w:val="22"/>
          <w:u w:val="single"/>
        </w:rPr>
        <w:t xml:space="preserve">t be so gross that something </w:t>
      </w:r>
      <w:r w:rsidR="00143B6C" w:rsidRPr="002E6571">
        <w:rPr>
          <w:sz w:val="22"/>
          <w:szCs w:val="22"/>
          <w:u w:val="single"/>
        </w:rPr>
        <w:t>else can be interfered from it</w:t>
      </w:r>
      <w:r w:rsidR="00143B6C" w:rsidRPr="002E6571">
        <w:rPr>
          <w:sz w:val="22"/>
          <w:szCs w:val="22"/>
        </w:rPr>
        <w:t>.</w:t>
      </w:r>
      <w:r w:rsidR="00416A39">
        <w:rPr>
          <w:sz w:val="22"/>
          <w:szCs w:val="22"/>
        </w:rPr>
        <w:t xml:space="preserve"> (</w:t>
      </w:r>
      <w:proofErr w:type="gramStart"/>
      <w:r w:rsidR="00416A39">
        <w:rPr>
          <w:sz w:val="22"/>
          <w:szCs w:val="22"/>
        </w:rPr>
        <w:t>sic</w:t>
      </w:r>
      <w:proofErr w:type="gramEnd"/>
      <w:r w:rsidR="00416A39">
        <w:rPr>
          <w:sz w:val="22"/>
          <w:szCs w:val="22"/>
        </w:rPr>
        <w:t>)</w:t>
      </w:r>
    </w:p>
    <w:p w:rsidR="00143B6C" w:rsidRPr="002E6571" w:rsidRDefault="006D1635" w:rsidP="002E6571">
      <w:pPr>
        <w:spacing w:line="276" w:lineRule="auto"/>
        <w:ind w:left="1440" w:hanging="720"/>
        <w:rPr>
          <w:sz w:val="22"/>
          <w:szCs w:val="22"/>
        </w:rPr>
      </w:pPr>
      <w:r w:rsidRPr="002E6571">
        <w:rPr>
          <w:sz w:val="22"/>
          <w:szCs w:val="22"/>
        </w:rPr>
        <w:tab/>
        <w:t>In reviewing the proceedings of a statutory or other body lawfully vested with a discretion, the jurisdiction</w:t>
      </w:r>
      <w:r w:rsidR="002D7371" w:rsidRPr="002E6571">
        <w:rPr>
          <w:sz w:val="22"/>
          <w:szCs w:val="22"/>
        </w:rPr>
        <w:t xml:space="preserve"> of a Court of Law is limited to the question whether that body in fact excised its discretion.</w:t>
      </w:r>
      <w:r w:rsidR="00416A39">
        <w:rPr>
          <w:sz w:val="22"/>
          <w:szCs w:val="22"/>
        </w:rPr>
        <w:t xml:space="preserve"> (</w:t>
      </w:r>
      <w:proofErr w:type="gramStart"/>
      <w:r w:rsidR="00416A39">
        <w:rPr>
          <w:sz w:val="22"/>
          <w:szCs w:val="22"/>
        </w:rPr>
        <w:t>sic</w:t>
      </w:r>
      <w:proofErr w:type="gramEnd"/>
      <w:r w:rsidR="00416A39">
        <w:rPr>
          <w:sz w:val="22"/>
          <w:szCs w:val="22"/>
        </w:rPr>
        <w:t>)</w:t>
      </w:r>
    </w:p>
    <w:p w:rsidR="00A83CA6" w:rsidRPr="002E6571" w:rsidRDefault="00A83CA6" w:rsidP="002E6571">
      <w:pPr>
        <w:spacing w:line="276" w:lineRule="auto"/>
        <w:ind w:left="1440" w:hanging="720"/>
        <w:rPr>
          <w:sz w:val="22"/>
          <w:szCs w:val="22"/>
        </w:rPr>
      </w:pPr>
      <w:r w:rsidRPr="002E6571">
        <w:rPr>
          <w:sz w:val="22"/>
          <w:szCs w:val="22"/>
        </w:rPr>
        <w:tab/>
        <w:t>It has no jurisdiction to enquire into the correctness of the conclusion arrived by it on the evidence before it</w:t>
      </w:r>
      <w:r w:rsidR="00AB34AA" w:rsidRPr="002E6571">
        <w:rPr>
          <w:sz w:val="22"/>
          <w:szCs w:val="22"/>
        </w:rPr>
        <w:t>”.</w:t>
      </w:r>
    </w:p>
    <w:p w:rsidR="00AB34AA" w:rsidRPr="002E6571" w:rsidRDefault="00AB34AA" w:rsidP="002E6571">
      <w:pPr>
        <w:spacing w:line="276" w:lineRule="auto"/>
        <w:ind w:left="1440" w:hanging="720"/>
        <w:rPr>
          <w:sz w:val="22"/>
          <w:szCs w:val="22"/>
        </w:rPr>
      </w:pPr>
      <w:r w:rsidRPr="002E6571">
        <w:rPr>
          <w:sz w:val="22"/>
          <w:szCs w:val="22"/>
        </w:rPr>
        <w:tab/>
        <w:t xml:space="preserve">See </w:t>
      </w:r>
      <w:proofErr w:type="spellStart"/>
      <w:r w:rsidRPr="002E6571">
        <w:rPr>
          <w:i/>
          <w:sz w:val="22"/>
          <w:szCs w:val="22"/>
        </w:rPr>
        <w:t>Geza</w:t>
      </w:r>
      <w:proofErr w:type="spellEnd"/>
      <w:r w:rsidRPr="002E6571">
        <w:rPr>
          <w:i/>
          <w:sz w:val="22"/>
          <w:szCs w:val="22"/>
        </w:rPr>
        <w:t xml:space="preserve"> </w:t>
      </w:r>
      <w:proofErr w:type="spellStart"/>
      <w:r w:rsidRPr="002E6571">
        <w:rPr>
          <w:sz w:val="22"/>
          <w:szCs w:val="22"/>
        </w:rPr>
        <w:t>vs</w:t>
      </w:r>
      <w:proofErr w:type="spellEnd"/>
      <w:r w:rsidRPr="002E6571">
        <w:rPr>
          <w:sz w:val="22"/>
          <w:szCs w:val="22"/>
        </w:rPr>
        <w:t xml:space="preserve"> </w:t>
      </w:r>
      <w:r w:rsidRPr="002E6571">
        <w:rPr>
          <w:i/>
          <w:sz w:val="22"/>
          <w:szCs w:val="22"/>
        </w:rPr>
        <w:t>ZFC</w:t>
      </w:r>
      <w:r w:rsidRPr="002E6571">
        <w:rPr>
          <w:sz w:val="22"/>
          <w:szCs w:val="22"/>
        </w:rPr>
        <w:t xml:space="preserve"> 1998 (1) </w:t>
      </w:r>
      <w:r w:rsidRPr="002E6571">
        <w:rPr>
          <w:i/>
          <w:sz w:val="22"/>
          <w:szCs w:val="22"/>
        </w:rPr>
        <w:t>ZLR 137</w:t>
      </w:r>
      <w:r w:rsidRPr="002E6571">
        <w:rPr>
          <w:sz w:val="22"/>
          <w:szCs w:val="22"/>
        </w:rPr>
        <w:t xml:space="preserve">, </w:t>
      </w:r>
      <w:proofErr w:type="spellStart"/>
      <w:r w:rsidRPr="002E6571">
        <w:rPr>
          <w:i/>
          <w:sz w:val="22"/>
          <w:szCs w:val="22"/>
        </w:rPr>
        <w:t>Coh</w:t>
      </w:r>
      <w:proofErr w:type="spellEnd"/>
      <w:r w:rsidRPr="002E6571">
        <w:rPr>
          <w:i/>
          <w:sz w:val="22"/>
          <w:szCs w:val="22"/>
        </w:rPr>
        <w:t xml:space="preserve"> </w:t>
      </w:r>
      <w:proofErr w:type="spellStart"/>
      <w:r w:rsidRPr="002E6571">
        <w:rPr>
          <w:i/>
          <w:sz w:val="22"/>
          <w:szCs w:val="22"/>
        </w:rPr>
        <w:t>Coh</w:t>
      </w:r>
      <w:proofErr w:type="spellEnd"/>
      <w:r w:rsidRPr="002E6571">
        <w:rPr>
          <w:i/>
          <w:sz w:val="22"/>
          <w:szCs w:val="22"/>
        </w:rPr>
        <w:t xml:space="preserve"> Enterprises</w:t>
      </w:r>
      <w:r w:rsidRPr="002E6571">
        <w:rPr>
          <w:sz w:val="22"/>
          <w:szCs w:val="22"/>
        </w:rPr>
        <w:t xml:space="preserve"> </w:t>
      </w:r>
      <w:proofErr w:type="spellStart"/>
      <w:r w:rsidRPr="002E6571">
        <w:rPr>
          <w:sz w:val="22"/>
          <w:szCs w:val="22"/>
        </w:rPr>
        <w:t>vs</w:t>
      </w:r>
      <w:proofErr w:type="spellEnd"/>
      <w:r w:rsidRPr="002E6571">
        <w:rPr>
          <w:sz w:val="22"/>
          <w:szCs w:val="22"/>
        </w:rPr>
        <w:t xml:space="preserve"> </w:t>
      </w:r>
      <w:proofErr w:type="spellStart"/>
      <w:r w:rsidRPr="002E6571">
        <w:rPr>
          <w:i/>
          <w:sz w:val="22"/>
          <w:szCs w:val="22"/>
        </w:rPr>
        <w:t>Mativenga</w:t>
      </w:r>
      <w:proofErr w:type="spellEnd"/>
      <w:r w:rsidRPr="002E6571">
        <w:rPr>
          <w:i/>
          <w:sz w:val="22"/>
          <w:szCs w:val="22"/>
        </w:rPr>
        <w:t xml:space="preserve"> </w:t>
      </w:r>
      <w:r w:rsidRPr="002E6571">
        <w:rPr>
          <w:sz w:val="22"/>
          <w:szCs w:val="22"/>
        </w:rPr>
        <w:t xml:space="preserve">SC 30/01 </w:t>
      </w:r>
      <w:proofErr w:type="spellStart"/>
      <w:r w:rsidRPr="002E6571">
        <w:rPr>
          <w:i/>
          <w:sz w:val="22"/>
          <w:szCs w:val="22"/>
        </w:rPr>
        <w:t>Teresi</w:t>
      </w:r>
      <w:proofErr w:type="spellEnd"/>
      <w:r w:rsidRPr="002E6571">
        <w:rPr>
          <w:sz w:val="22"/>
          <w:szCs w:val="22"/>
        </w:rPr>
        <w:t xml:space="preserve"> </w:t>
      </w:r>
      <w:proofErr w:type="spellStart"/>
      <w:r w:rsidRPr="002E6571">
        <w:rPr>
          <w:sz w:val="22"/>
          <w:szCs w:val="22"/>
        </w:rPr>
        <w:t>vs</w:t>
      </w:r>
      <w:proofErr w:type="spellEnd"/>
      <w:r w:rsidRPr="002E6571">
        <w:rPr>
          <w:sz w:val="22"/>
          <w:szCs w:val="22"/>
        </w:rPr>
        <w:t xml:space="preserve"> </w:t>
      </w:r>
      <w:r w:rsidRPr="002E6571">
        <w:rPr>
          <w:i/>
          <w:sz w:val="22"/>
          <w:szCs w:val="22"/>
        </w:rPr>
        <w:t>Public Service Commission</w:t>
      </w:r>
      <w:r w:rsidRPr="002E6571">
        <w:rPr>
          <w:sz w:val="22"/>
          <w:szCs w:val="22"/>
        </w:rPr>
        <w:t xml:space="preserve"> 1996 (1) ZL</w:t>
      </w:r>
      <w:r w:rsidR="004B019E" w:rsidRPr="002E6571">
        <w:rPr>
          <w:sz w:val="22"/>
          <w:szCs w:val="22"/>
        </w:rPr>
        <w:t xml:space="preserve">R 196 and </w:t>
      </w:r>
      <w:proofErr w:type="spellStart"/>
      <w:r w:rsidR="004B019E" w:rsidRPr="002E6571">
        <w:rPr>
          <w:i/>
          <w:sz w:val="22"/>
          <w:szCs w:val="22"/>
        </w:rPr>
        <w:t>Oskill</w:t>
      </w:r>
      <w:proofErr w:type="spellEnd"/>
      <w:r w:rsidR="004B019E" w:rsidRPr="002E6571">
        <w:rPr>
          <w:i/>
          <w:sz w:val="22"/>
          <w:szCs w:val="22"/>
        </w:rPr>
        <w:t xml:space="preserve"> Properties</w:t>
      </w:r>
      <w:r w:rsidR="004B019E" w:rsidRPr="002E6571">
        <w:rPr>
          <w:sz w:val="22"/>
          <w:szCs w:val="22"/>
        </w:rPr>
        <w:t xml:space="preserve"> </w:t>
      </w:r>
      <w:proofErr w:type="spellStart"/>
      <w:r w:rsidR="004B019E" w:rsidRPr="002E6571">
        <w:rPr>
          <w:sz w:val="22"/>
          <w:szCs w:val="22"/>
        </w:rPr>
        <w:t>vs</w:t>
      </w:r>
      <w:proofErr w:type="spellEnd"/>
      <w:r w:rsidR="004B019E" w:rsidRPr="002E6571">
        <w:rPr>
          <w:sz w:val="22"/>
          <w:szCs w:val="22"/>
        </w:rPr>
        <w:t xml:space="preserve"> </w:t>
      </w:r>
      <w:r w:rsidR="004B019E" w:rsidRPr="002E6571">
        <w:rPr>
          <w:i/>
          <w:sz w:val="22"/>
          <w:szCs w:val="22"/>
        </w:rPr>
        <w:t>Chairman Rent Control Board</w:t>
      </w:r>
      <w:r w:rsidR="004B019E" w:rsidRPr="002E6571">
        <w:rPr>
          <w:sz w:val="22"/>
          <w:szCs w:val="22"/>
        </w:rPr>
        <w:t xml:space="preserve"> 1985 (2) SA 234 with above quote.</w:t>
      </w:r>
    </w:p>
    <w:p w:rsidR="004B019E" w:rsidRPr="002E6571" w:rsidRDefault="00EE59F5" w:rsidP="002E6571">
      <w:pPr>
        <w:spacing w:line="276" w:lineRule="auto"/>
        <w:ind w:left="1440" w:hanging="720"/>
        <w:rPr>
          <w:sz w:val="22"/>
          <w:szCs w:val="22"/>
        </w:rPr>
      </w:pPr>
      <w:r w:rsidRPr="002E6571">
        <w:rPr>
          <w:sz w:val="22"/>
          <w:szCs w:val="22"/>
        </w:rPr>
        <w:t>v)</w:t>
      </w:r>
      <w:r w:rsidRPr="002E6571">
        <w:rPr>
          <w:sz w:val="22"/>
          <w:szCs w:val="22"/>
        </w:rPr>
        <w:tab/>
        <w:t xml:space="preserve">The </w:t>
      </w:r>
      <w:r w:rsidR="00750C0B" w:rsidRPr="002E6571">
        <w:rPr>
          <w:sz w:val="22"/>
          <w:szCs w:val="22"/>
        </w:rPr>
        <w:t>Arbitrator a quo erred further in law in not applying and in overlooking the principle that;</w:t>
      </w:r>
    </w:p>
    <w:p w:rsidR="00750C0B" w:rsidRPr="002E6571" w:rsidRDefault="00750C0B" w:rsidP="002E6571">
      <w:pPr>
        <w:spacing w:line="276" w:lineRule="auto"/>
        <w:ind w:left="1440" w:hanging="720"/>
        <w:rPr>
          <w:sz w:val="22"/>
          <w:szCs w:val="22"/>
        </w:rPr>
      </w:pPr>
      <w:r w:rsidRPr="002E6571">
        <w:rPr>
          <w:sz w:val="22"/>
          <w:szCs w:val="22"/>
        </w:rPr>
        <w:tab/>
        <w:t>“Dismissal is not an expression of rage, much less is it an act of vengeance</w:t>
      </w:r>
      <w:r w:rsidR="00E22118" w:rsidRPr="002E6571">
        <w:rPr>
          <w:sz w:val="22"/>
          <w:szCs w:val="22"/>
        </w:rPr>
        <w:t xml:space="preserve">.  </w:t>
      </w:r>
      <w:r w:rsidR="00E22118" w:rsidRPr="002E6571">
        <w:rPr>
          <w:sz w:val="22"/>
          <w:szCs w:val="22"/>
          <w:u w:val="single"/>
        </w:rPr>
        <w:t>It is or should be a sensible operational response to risk management in the particular enterprise</w:t>
      </w:r>
      <w:r w:rsidR="00E22118" w:rsidRPr="002E6571">
        <w:rPr>
          <w:sz w:val="22"/>
          <w:szCs w:val="22"/>
        </w:rPr>
        <w:t xml:space="preserve">.  This is </w:t>
      </w:r>
      <w:r w:rsidR="00BF2DAD" w:rsidRPr="002E6571">
        <w:rPr>
          <w:sz w:val="22"/>
          <w:szCs w:val="22"/>
        </w:rPr>
        <w:t xml:space="preserve">why shelf packers who steal small items are routinely dismissed.  </w:t>
      </w:r>
      <w:r w:rsidR="00BF2DAD" w:rsidRPr="002E6571">
        <w:rPr>
          <w:sz w:val="22"/>
          <w:szCs w:val="22"/>
          <w:u w:val="single"/>
        </w:rPr>
        <w:t xml:space="preserve">It has everything to do with operational requirements of </w:t>
      </w:r>
      <w:r w:rsidR="00050B20" w:rsidRPr="002E6571">
        <w:rPr>
          <w:sz w:val="22"/>
          <w:szCs w:val="22"/>
          <w:u w:val="single"/>
        </w:rPr>
        <w:t>employer’s</w:t>
      </w:r>
      <w:r w:rsidR="00BF2DAD" w:rsidRPr="002E6571">
        <w:rPr>
          <w:sz w:val="22"/>
          <w:szCs w:val="22"/>
          <w:u w:val="single"/>
        </w:rPr>
        <w:t xml:space="preserve"> enterprise</w:t>
      </w:r>
      <w:r w:rsidR="00706D42" w:rsidRPr="002E6571">
        <w:rPr>
          <w:sz w:val="22"/>
          <w:szCs w:val="22"/>
        </w:rPr>
        <w:t>”.</w:t>
      </w:r>
      <w:r w:rsidR="00E22118" w:rsidRPr="002E6571">
        <w:rPr>
          <w:sz w:val="22"/>
          <w:szCs w:val="22"/>
        </w:rPr>
        <w:t xml:space="preserve"> </w:t>
      </w:r>
    </w:p>
    <w:p w:rsidR="00706D42" w:rsidRPr="002E6571" w:rsidRDefault="00706D42" w:rsidP="002E6571">
      <w:pPr>
        <w:spacing w:line="276" w:lineRule="auto"/>
        <w:ind w:left="1440" w:hanging="720"/>
        <w:rPr>
          <w:sz w:val="22"/>
          <w:szCs w:val="22"/>
        </w:rPr>
      </w:pPr>
      <w:r w:rsidRPr="002E6571">
        <w:rPr>
          <w:sz w:val="22"/>
          <w:szCs w:val="22"/>
        </w:rPr>
        <w:tab/>
      </w:r>
      <w:proofErr w:type="gramStart"/>
      <w:r w:rsidR="00214C78" w:rsidRPr="002E6571">
        <w:rPr>
          <w:sz w:val="22"/>
          <w:szCs w:val="22"/>
        </w:rPr>
        <w:t xml:space="preserve">See </w:t>
      </w:r>
      <w:r w:rsidR="00214C78" w:rsidRPr="002E6571">
        <w:rPr>
          <w:i/>
          <w:sz w:val="22"/>
          <w:szCs w:val="22"/>
        </w:rPr>
        <w:t>De Beers Consolidated Mines</w:t>
      </w:r>
      <w:r w:rsidR="00214C78" w:rsidRPr="002E6571">
        <w:rPr>
          <w:sz w:val="22"/>
          <w:szCs w:val="22"/>
        </w:rPr>
        <w:t xml:space="preserve"> </w:t>
      </w:r>
      <w:proofErr w:type="spellStart"/>
      <w:r w:rsidR="00214C78" w:rsidRPr="002E6571">
        <w:rPr>
          <w:sz w:val="22"/>
          <w:szCs w:val="22"/>
        </w:rPr>
        <w:t>vs</w:t>
      </w:r>
      <w:proofErr w:type="spellEnd"/>
      <w:r w:rsidR="00214C78" w:rsidRPr="002E6571">
        <w:rPr>
          <w:sz w:val="22"/>
          <w:szCs w:val="22"/>
        </w:rPr>
        <w:t xml:space="preserve"> </w:t>
      </w:r>
      <w:r w:rsidR="00214C78" w:rsidRPr="002E6571">
        <w:rPr>
          <w:i/>
          <w:sz w:val="22"/>
          <w:szCs w:val="22"/>
        </w:rPr>
        <w:t>CCMA and others</w:t>
      </w:r>
      <w:r w:rsidR="00214C78" w:rsidRPr="002E6571">
        <w:rPr>
          <w:sz w:val="22"/>
          <w:szCs w:val="22"/>
        </w:rPr>
        <w:t xml:space="preserve"> (2006) 21 I</w:t>
      </w:r>
      <w:r w:rsidR="00DA7334" w:rsidRPr="002E6571">
        <w:rPr>
          <w:sz w:val="22"/>
          <w:szCs w:val="22"/>
        </w:rPr>
        <w:t>LJ 1051 (LAC) at 1058F-G.</w:t>
      </w:r>
      <w:proofErr w:type="gramEnd"/>
    </w:p>
    <w:p w:rsidR="00DA7334" w:rsidRPr="002E6571" w:rsidRDefault="00DA7334" w:rsidP="002E6571">
      <w:pPr>
        <w:spacing w:line="276" w:lineRule="auto"/>
        <w:ind w:left="1440" w:hanging="720"/>
        <w:rPr>
          <w:sz w:val="22"/>
          <w:szCs w:val="22"/>
        </w:rPr>
      </w:pPr>
      <w:r w:rsidRPr="002E6571">
        <w:rPr>
          <w:sz w:val="22"/>
          <w:szCs w:val="22"/>
        </w:rPr>
        <w:t>vi)</w:t>
      </w:r>
      <w:r w:rsidR="006341DD" w:rsidRPr="002E6571">
        <w:rPr>
          <w:sz w:val="22"/>
          <w:szCs w:val="22"/>
        </w:rPr>
        <w:tab/>
        <w:t xml:space="preserve">Considering all of the above, and the fact that the Arbitrator did not reverse the verdict of guilty for violation inter alia of sensitive, core, cash in transit </w:t>
      </w:r>
      <w:r w:rsidR="00151C5E" w:rsidRPr="002E6571">
        <w:rPr>
          <w:sz w:val="22"/>
          <w:szCs w:val="22"/>
        </w:rPr>
        <w:t>operations, which are central to the sensible operational requirements of the Appellant Bank, the Arbitrator’s</w:t>
      </w:r>
      <w:r w:rsidR="0003054C" w:rsidRPr="002E6571">
        <w:rPr>
          <w:sz w:val="22"/>
          <w:szCs w:val="22"/>
        </w:rPr>
        <w:t xml:space="preserve"> decision to reinstate the Respondent to the same security sensitive position was so gro</w:t>
      </w:r>
      <w:r w:rsidR="00200DF4" w:rsidRPr="002E6571">
        <w:rPr>
          <w:sz w:val="22"/>
          <w:szCs w:val="22"/>
        </w:rPr>
        <w:t>ssly unreasonable that no reasonable appeal tribunal could have arrived at such decision on the evidence and in the circumstances.</w:t>
      </w:r>
    </w:p>
    <w:p w:rsidR="00200DF4" w:rsidRPr="002E6571" w:rsidRDefault="00F404DC" w:rsidP="002E6571">
      <w:pPr>
        <w:spacing w:line="276" w:lineRule="auto"/>
        <w:ind w:left="1440" w:hanging="720"/>
        <w:rPr>
          <w:sz w:val="22"/>
          <w:szCs w:val="22"/>
        </w:rPr>
      </w:pPr>
      <w:r w:rsidRPr="002E6571">
        <w:rPr>
          <w:sz w:val="22"/>
          <w:szCs w:val="22"/>
        </w:rPr>
        <w:t>2.</w:t>
      </w:r>
      <w:r w:rsidRPr="002E6571">
        <w:rPr>
          <w:sz w:val="22"/>
          <w:szCs w:val="22"/>
        </w:rPr>
        <w:tab/>
        <w:t>With regard to the quantification of damages the Appellant appeals on the following issues of law.</w:t>
      </w:r>
    </w:p>
    <w:p w:rsidR="00341661" w:rsidRPr="002E6571" w:rsidRDefault="00341661" w:rsidP="002E6571">
      <w:pPr>
        <w:spacing w:line="276" w:lineRule="auto"/>
        <w:ind w:left="1440" w:hanging="720"/>
        <w:rPr>
          <w:sz w:val="22"/>
          <w:szCs w:val="22"/>
        </w:rPr>
      </w:pPr>
      <w:r w:rsidRPr="002E6571">
        <w:rPr>
          <w:sz w:val="22"/>
          <w:szCs w:val="22"/>
        </w:rPr>
        <w:t>i)</w:t>
      </w:r>
      <w:r w:rsidRPr="002E6571">
        <w:rPr>
          <w:sz w:val="22"/>
          <w:szCs w:val="22"/>
        </w:rPr>
        <w:tab/>
        <w:t xml:space="preserve">The Arbitrator </w:t>
      </w:r>
      <w:r w:rsidRPr="002E6571">
        <w:rPr>
          <w:sz w:val="22"/>
          <w:szCs w:val="22"/>
          <w:u w:val="single"/>
        </w:rPr>
        <w:t>a quo</w:t>
      </w:r>
      <w:r w:rsidRPr="002E6571">
        <w:rPr>
          <w:sz w:val="22"/>
          <w:szCs w:val="22"/>
        </w:rPr>
        <w:t xml:space="preserve"> erred in awarding damages with</w:t>
      </w:r>
      <w:r w:rsidR="002066C9" w:rsidRPr="002E6571">
        <w:rPr>
          <w:sz w:val="22"/>
          <w:szCs w:val="22"/>
        </w:rPr>
        <w:t>out evidence as to the reasonable time it would take Respondent to secure alternative employment.</w:t>
      </w:r>
    </w:p>
    <w:p w:rsidR="002066C9" w:rsidRPr="002E6571" w:rsidRDefault="00CD2D44" w:rsidP="002E6571">
      <w:pPr>
        <w:spacing w:line="276" w:lineRule="auto"/>
        <w:ind w:left="1440" w:hanging="720"/>
        <w:rPr>
          <w:sz w:val="22"/>
          <w:szCs w:val="22"/>
        </w:rPr>
      </w:pPr>
      <w:r w:rsidRPr="002E6571">
        <w:rPr>
          <w:sz w:val="22"/>
          <w:szCs w:val="22"/>
        </w:rPr>
        <w:t xml:space="preserve">ii) </w:t>
      </w:r>
      <w:r w:rsidRPr="002E6571">
        <w:rPr>
          <w:sz w:val="22"/>
          <w:szCs w:val="22"/>
        </w:rPr>
        <w:tab/>
        <w:t xml:space="preserve">The hearing </w:t>
      </w:r>
      <w:r w:rsidRPr="002E6571">
        <w:rPr>
          <w:sz w:val="22"/>
          <w:szCs w:val="22"/>
          <w:u w:val="single"/>
        </w:rPr>
        <w:t>a quo</w:t>
      </w:r>
      <w:r w:rsidRPr="002E6571">
        <w:rPr>
          <w:sz w:val="22"/>
          <w:szCs w:val="22"/>
        </w:rPr>
        <w:t xml:space="preserve"> erred in taking into account the age of the Respondent in determining damages which consideration is irrelevant.</w:t>
      </w:r>
    </w:p>
    <w:p w:rsidR="00CD2D44" w:rsidRPr="002E6571" w:rsidRDefault="00997366" w:rsidP="002E6571">
      <w:pPr>
        <w:pStyle w:val="ListParagraph"/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2E6571">
        <w:rPr>
          <w:sz w:val="22"/>
          <w:szCs w:val="22"/>
        </w:rPr>
        <w:lastRenderedPageBreak/>
        <w:t xml:space="preserve">The hearing </w:t>
      </w:r>
      <w:r w:rsidRPr="002E6571">
        <w:rPr>
          <w:sz w:val="22"/>
          <w:szCs w:val="22"/>
          <w:u w:val="single"/>
        </w:rPr>
        <w:t>a quo</w:t>
      </w:r>
      <w:r w:rsidRPr="002E6571">
        <w:rPr>
          <w:sz w:val="22"/>
          <w:szCs w:val="22"/>
        </w:rPr>
        <w:t xml:space="preserve"> erred and or misdirected itself in taking into account vague and indeterminable factor of “economic challenges</w:t>
      </w:r>
      <w:r w:rsidR="00115087" w:rsidRPr="002E6571">
        <w:rPr>
          <w:sz w:val="22"/>
          <w:szCs w:val="22"/>
        </w:rPr>
        <w:t>” in determining the quantum of damages, and in holding therefore that Appellant’s liability for damages is increased by economic challenges over which Appellant is neither in control nor responsible.</w:t>
      </w:r>
      <w:r w:rsidR="00A31BD7" w:rsidRPr="002E6571">
        <w:rPr>
          <w:sz w:val="22"/>
          <w:szCs w:val="22"/>
        </w:rPr>
        <w:t>”</w:t>
      </w:r>
    </w:p>
    <w:p w:rsidR="002E6571" w:rsidRDefault="002E6571" w:rsidP="002E6571">
      <w:pPr>
        <w:pStyle w:val="ListParagraph"/>
        <w:spacing w:line="240" w:lineRule="auto"/>
        <w:ind w:left="1512"/>
      </w:pPr>
    </w:p>
    <w:p w:rsidR="002E37D0" w:rsidRDefault="002E37D0" w:rsidP="002E37D0">
      <w:r>
        <w:t>The arbitrator’s awards are undated</w:t>
      </w:r>
      <w:r w:rsidR="00D463F8">
        <w:t xml:space="preserve">, </w:t>
      </w:r>
      <w:r w:rsidR="00645FC0">
        <w:t>and</w:t>
      </w:r>
      <w:r>
        <w:t xml:space="preserve"> therefore </w:t>
      </w:r>
      <w:r w:rsidR="00645FC0">
        <w:t>the</w:t>
      </w:r>
      <w:r w:rsidR="00F82A18">
        <w:t xml:space="preserve"> court is</w:t>
      </w:r>
      <w:r w:rsidR="002905F8">
        <w:t xml:space="preserve"> not</w:t>
      </w:r>
      <w:r w:rsidR="00F82A18">
        <w:t xml:space="preserve"> able to assess whether the </w:t>
      </w:r>
      <w:r w:rsidR="00F25DB2">
        <w:t>appropriate time limits were observed.</w:t>
      </w:r>
      <w:r w:rsidR="004C06BB">
        <w:t xml:space="preserve">  Parties however agreed t</w:t>
      </w:r>
      <w:r w:rsidR="002905F8">
        <w:t xml:space="preserve">hat the matter </w:t>
      </w:r>
      <w:r w:rsidR="004C06BB">
        <w:t>proceed</w:t>
      </w:r>
      <w:r w:rsidR="002905F8">
        <w:t>s</w:t>
      </w:r>
      <w:r w:rsidR="004C06BB">
        <w:t xml:space="preserve"> on the basis that the</w:t>
      </w:r>
      <w:r w:rsidR="000505F4">
        <w:t xml:space="preserve"> appeal was timeously noted.</w:t>
      </w:r>
    </w:p>
    <w:p w:rsidR="000505F4" w:rsidRDefault="000505F4" w:rsidP="00FA2919">
      <w:pPr>
        <w:spacing w:line="240" w:lineRule="auto"/>
      </w:pPr>
    </w:p>
    <w:p w:rsidR="0092378E" w:rsidRDefault="000505F4" w:rsidP="002E37D0">
      <w:r>
        <w:tab/>
      </w:r>
      <w:r w:rsidR="00CB31AB">
        <w:t xml:space="preserve">The facts </w:t>
      </w:r>
      <w:r w:rsidR="00D85A23">
        <w:t>are not disputed</w:t>
      </w:r>
      <w:r w:rsidR="00CB31AB">
        <w:t xml:space="preserve">. </w:t>
      </w:r>
      <w:r>
        <w:t xml:space="preserve">It is </w:t>
      </w:r>
      <w:r w:rsidR="00A45820">
        <w:t>clear from the findings of the A</w:t>
      </w:r>
      <w:r>
        <w:t>rbitrator that there was some wrong doing on the part of the respondent</w:t>
      </w:r>
      <w:r w:rsidR="00D85A23">
        <w:t xml:space="preserve"> resulting</w:t>
      </w:r>
      <w:r w:rsidR="00691C42">
        <w:t xml:space="preserve"> in the</w:t>
      </w:r>
      <w:r w:rsidR="00D85A23">
        <w:t xml:space="preserve"> loss of funds</w:t>
      </w:r>
      <w:r>
        <w:t xml:space="preserve">. </w:t>
      </w:r>
      <w:r w:rsidR="00FD65C1">
        <w:t xml:space="preserve">Following </w:t>
      </w:r>
      <w:r w:rsidR="004B4543">
        <w:t xml:space="preserve">disciplinary proceedings for </w:t>
      </w:r>
      <w:r w:rsidR="00FD65C1">
        <w:t>the wrong doing,</w:t>
      </w:r>
      <w:r>
        <w:t xml:space="preserve"> </w:t>
      </w:r>
      <w:r w:rsidR="00FD65C1">
        <w:t>h</w:t>
      </w:r>
      <w:r w:rsidR="009410CB">
        <w:t xml:space="preserve">is employer decided to dismiss him. </w:t>
      </w:r>
      <w:r w:rsidR="004B4543">
        <w:t xml:space="preserve"> The A</w:t>
      </w:r>
      <w:r w:rsidR="007F4592">
        <w:t>rbitrator ordered the reinstatement of the respondent.</w:t>
      </w:r>
      <w:r w:rsidR="009410CB">
        <w:t xml:space="preserve"> </w:t>
      </w:r>
      <w:r w:rsidR="00C44EFF">
        <w:t>The Learned Arbitrator’s reason for upsetting the dismissal penalty and ordering reinstatement was based on</w:t>
      </w:r>
      <w:r w:rsidR="007F4592">
        <w:t xml:space="preserve"> </w:t>
      </w:r>
      <w:proofErr w:type="spellStart"/>
      <w:r w:rsidR="007F4592">
        <w:t>pro</w:t>
      </w:r>
      <w:r w:rsidR="00B46595">
        <w:t>visons</w:t>
      </w:r>
      <w:proofErr w:type="spellEnd"/>
      <w:r w:rsidR="00B46595">
        <w:t xml:space="preserve"> of</w:t>
      </w:r>
      <w:r w:rsidR="00C44EFF">
        <w:t xml:space="preserve"> section 12B (4)</w:t>
      </w:r>
      <w:r w:rsidR="00F25DB2">
        <w:t xml:space="preserve"> of t</w:t>
      </w:r>
      <w:r w:rsidR="004F6EAA">
        <w:t>he Labour Act [Chapter 28:01] (The Act) and section 65 of the Constitution</w:t>
      </w:r>
      <w:r w:rsidR="00B46595">
        <w:t>.</w:t>
      </w:r>
    </w:p>
    <w:p w:rsidR="0092378E" w:rsidRDefault="00D37D0F" w:rsidP="002E37D0">
      <w:r>
        <w:tab/>
        <w:t>Section 12B (4) of the Act provides:</w:t>
      </w:r>
    </w:p>
    <w:p w:rsidR="00D37D0F" w:rsidRDefault="00D37D0F" w:rsidP="002E37D0"/>
    <w:p w:rsidR="00D37D0F" w:rsidRPr="0077134B" w:rsidRDefault="00D37D0F" w:rsidP="0077134B">
      <w:pPr>
        <w:spacing w:line="276" w:lineRule="auto"/>
        <w:ind w:left="1440" w:hanging="720"/>
        <w:rPr>
          <w:sz w:val="22"/>
          <w:szCs w:val="22"/>
        </w:rPr>
      </w:pPr>
      <w:r w:rsidRPr="0077134B">
        <w:rPr>
          <w:sz w:val="22"/>
          <w:szCs w:val="22"/>
        </w:rPr>
        <w:t>“(4)</w:t>
      </w:r>
      <w:r w:rsidRPr="0077134B">
        <w:rPr>
          <w:sz w:val="22"/>
          <w:szCs w:val="22"/>
        </w:rPr>
        <w:tab/>
        <w:t xml:space="preserve">In </w:t>
      </w:r>
      <w:r w:rsidR="00EE0D5E" w:rsidRPr="0077134B">
        <w:rPr>
          <w:sz w:val="22"/>
          <w:szCs w:val="22"/>
        </w:rPr>
        <w:t>any proceeding</w:t>
      </w:r>
      <w:r w:rsidR="004B4543">
        <w:rPr>
          <w:sz w:val="22"/>
          <w:szCs w:val="22"/>
        </w:rPr>
        <w:t>s</w:t>
      </w:r>
      <w:r w:rsidR="00EE0D5E" w:rsidRPr="0077134B">
        <w:rPr>
          <w:sz w:val="22"/>
          <w:szCs w:val="22"/>
        </w:rPr>
        <w:t xml:space="preserve"> before a labour officer, designated agent or Labour Court where the fairness of the dismissal of an employee is </w:t>
      </w:r>
      <w:r w:rsidR="004B4543">
        <w:rPr>
          <w:sz w:val="22"/>
          <w:szCs w:val="22"/>
        </w:rPr>
        <w:t>i</w:t>
      </w:r>
      <w:r w:rsidR="00C43E98" w:rsidRPr="0077134B">
        <w:rPr>
          <w:sz w:val="22"/>
          <w:szCs w:val="22"/>
        </w:rPr>
        <w:t xml:space="preserve">n issue, the adjudicating authority shall, in addition to considering the nature </w:t>
      </w:r>
      <w:r w:rsidR="001D6F7E" w:rsidRPr="0077134B">
        <w:rPr>
          <w:sz w:val="22"/>
          <w:szCs w:val="22"/>
        </w:rPr>
        <w:t xml:space="preserve">or gravity of any misconduct on the part of the dismissed employee, consider whether any mitigation of the misconduct avails to an extent that would have justified action </w:t>
      </w:r>
      <w:r w:rsidR="008407F6" w:rsidRPr="0077134B">
        <w:rPr>
          <w:sz w:val="22"/>
          <w:szCs w:val="22"/>
        </w:rPr>
        <w:t xml:space="preserve">other than dismissal, including the length of the </w:t>
      </w:r>
      <w:r w:rsidR="00357B4B">
        <w:rPr>
          <w:sz w:val="22"/>
          <w:szCs w:val="22"/>
        </w:rPr>
        <w:t>employee’s service, the employee</w:t>
      </w:r>
      <w:r w:rsidR="008407F6" w:rsidRPr="0077134B">
        <w:rPr>
          <w:sz w:val="22"/>
          <w:szCs w:val="22"/>
        </w:rPr>
        <w:t xml:space="preserve">’s previous </w:t>
      </w:r>
      <w:r w:rsidR="00700834" w:rsidRPr="0077134B">
        <w:rPr>
          <w:sz w:val="22"/>
          <w:szCs w:val="22"/>
        </w:rPr>
        <w:t xml:space="preserve">disciplinary </w:t>
      </w:r>
      <w:r w:rsidR="00B46595">
        <w:rPr>
          <w:sz w:val="22"/>
          <w:szCs w:val="22"/>
        </w:rPr>
        <w:t>record,</w:t>
      </w:r>
      <w:r w:rsidR="00700834" w:rsidRPr="0077134B">
        <w:rPr>
          <w:sz w:val="22"/>
          <w:szCs w:val="22"/>
        </w:rPr>
        <w:t xml:space="preserve"> the nature of the employment and any special personal circumstances of the employee.</w:t>
      </w:r>
      <w:r w:rsidR="009374CE" w:rsidRPr="0077134B">
        <w:rPr>
          <w:sz w:val="22"/>
          <w:szCs w:val="22"/>
        </w:rPr>
        <w:t>”</w:t>
      </w:r>
    </w:p>
    <w:p w:rsidR="00357B4B" w:rsidRDefault="00357B4B" w:rsidP="00357B4B"/>
    <w:p w:rsidR="00357B4B" w:rsidRDefault="00BD33A6" w:rsidP="00BD33A6">
      <w:pPr>
        <w:ind w:firstLine="720"/>
      </w:pPr>
      <w:proofErr w:type="gramStart"/>
      <w:r>
        <w:t>a</w:t>
      </w:r>
      <w:r w:rsidR="00357B4B">
        <w:t>nd</w:t>
      </w:r>
      <w:proofErr w:type="gramEnd"/>
    </w:p>
    <w:p w:rsidR="00CA3016" w:rsidRDefault="00B46595" w:rsidP="00BD33A6">
      <w:pPr>
        <w:ind w:firstLine="720"/>
      </w:pPr>
      <w:r>
        <w:t xml:space="preserve">Section 65 (1) </w:t>
      </w:r>
      <w:r w:rsidR="00403159">
        <w:t>of Constitution provides that</w:t>
      </w:r>
    </w:p>
    <w:p w:rsidR="0032788C" w:rsidRDefault="0032788C" w:rsidP="00FA3ACF">
      <w:pPr>
        <w:spacing w:line="240" w:lineRule="auto"/>
      </w:pPr>
    </w:p>
    <w:p w:rsidR="0032788C" w:rsidRPr="00FA3ACF" w:rsidRDefault="00B744F0" w:rsidP="00FA3ACF">
      <w:pPr>
        <w:spacing w:line="276" w:lineRule="auto"/>
        <w:ind w:left="720"/>
        <w:rPr>
          <w:sz w:val="22"/>
          <w:szCs w:val="22"/>
        </w:rPr>
      </w:pPr>
      <w:r w:rsidRPr="00FA3ACF">
        <w:rPr>
          <w:sz w:val="22"/>
          <w:szCs w:val="22"/>
        </w:rPr>
        <w:t>“Every</w:t>
      </w:r>
      <w:r w:rsidR="00B63952">
        <w:rPr>
          <w:sz w:val="22"/>
          <w:szCs w:val="22"/>
        </w:rPr>
        <w:t xml:space="preserve"> person has</w:t>
      </w:r>
      <w:r w:rsidR="0032788C" w:rsidRPr="00FA3ACF">
        <w:rPr>
          <w:sz w:val="22"/>
          <w:szCs w:val="22"/>
        </w:rPr>
        <w:t xml:space="preserve"> the right to </w:t>
      </w:r>
      <w:r w:rsidR="00B63952">
        <w:rPr>
          <w:sz w:val="22"/>
          <w:szCs w:val="22"/>
        </w:rPr>
        <w:t>fair and</w:t>
      </w:r>
      <w:r w:rsidRPr="00FA3ACF">
        <w:rPr>
          <w:sz w:val="22"/>
          <w:szCs w:val="22"/>
        </w:rPr>
        <w:t xml:space="preserve"> safe </w:t>
      </w:r>
      <w:r w:rsidR="002F15F0" w:rsidRPr="00FA3ACF">
        <w:rPr>
          <w:sz w:val="22"/>
          <w:szCs w:val="22"/>
        </w:rPr>
        <w:t xml:space="preserve">labour practices and standards and to be paid </w:t>
      </w:r>
      <w:r w:rsidR="00BB3A64" w:rsidRPr="00FA3ACF">
        <w:rPr>
          <w:sz w:val="22"/>
          <w:szCs w:val="22"/>
        </w:rPr>
        <w:t>a fair and reasonable wage.”</w:t>
      </w:r>
    </w:p>
    <w:p w:rsidR="00BB3A64" w:rsidRDefault="00BB3A64" w:rsidP="00FA3ACF">
      <w:pPr>
        <w:spacing w:line="240" w:lineRule="auto"/>
      </w:pPr>
    </w:p>
    <w:p w:rsidR="00BB3A64" w:rsidRDefault="00BB3A64" w:rsidP="002E37D0">
      <w:r>
        <w:tab/>
        <w:t xml:space="preserve">In </w:t>
      </w:r>
      <w:r w:rsidR="00BD33A6">
        <w:t>considering this matter</w:t>
      </w:r>
      <w:r>
        <w:t xml:space="preserve"> the Learned Arbitrator </w:t>
      </w:r>
      <w:r w:rsidR="00BD33A6">
        <w:t>stated</w:t>
      </w:r>
      <w:r w:rsidR="00250E67">
        <w:t>: “the question is whether the conduct was so bad that the employer was justified in terminating the contract”.</w:t>
      </w:r>
    </w:p>
    <w:p w:rsidR="001D5F45" w:rsidRDefault="001D5F45" w:rsidP="001D5F45">
      <w:pPr>
        <w:spacing w:line="240" w:lineRule="auto"/>
      </w:pPr>
    </w:p>
    <w:p w:rsidR="001D5F45" w:rsidRDefault="001D5F45" w:rsidP="00BC7681">
      <w:r>
        <w:lastRenderedPageBreak/>
        <w:tab/>
        <w:t>The Act provides for an adjudicating authority to make other considerations</w:t>
      </w:r>
      <w:r w:rsidR="000B694C">
        <w:t xml:space="preserve"> like, among other things, mitigation before the ultimate penalty of dismissal is imposed.  This however </w:t>
      </w:r>
      <w:r w:rsidR="00BC3E16">
        <w:t>should not</w:t>
      </w:r>
      <w:r w:rsidR="00BD33A6">
        <w:t xml:space="preserve"> </w:t>
      </w:r>
      <w:r w:rsidR="00C03573">
        <w:t xml:space="preserve">be taken in isolation.  Authoritative decisions of the Supreme Court must necessarily be </w:t>
      </w:r>
      <w:r w:rsidR="002B0B7F">
        <w:t>considered.  Those decisions</w:t>
      </w:r>
      <w:r w:rsidR="004A60A1">
        <w:t xml:space="preserve"> are binding on all </w:t>
      </w:r>
      <w:r w:rsidR="007E7BB2">
        <w:t xml:space="preserve">lower courts and tribunals.  Equally, the provisions of the </w:t>
      </w:r>
      <w:r w:rsidR="00F926C9">
        <w:t>Constitution</w:t>
      </w:r>
      <w:r w:rsidR="006F1A39">
        <w:t xml:space="preserve"> provide</w:t>
      </w:r>
      <w:r w:rsidR="001B74A2">
        <w:t xml:space="preserve"> for labour standards </w:t>
      </w:r>
      <w:r w:rsidR="002B0B7F">
        <w:t>which should</w:t>
      </w:r>
      <w:r w:rsidR="001B74A2">
        <w:t xml:space="preserve"> be adhered to at the work place.  </w:t>
      </w:r>
      <w:r w:rsidR="00E226AC">
        <w:t xml:space="preserve">The statutory </w:t>
      </w:r>
      <w:r w:rsidR="00442EFC">
        <w:t>provisions</w:t>
      </w:r>
      <w:r w:rsidR="00E226AC">
        <w:t xml:space="preserve"> provide</w:t>
      </w:r>
      <w:r w:rsidR="00442EFC">
        <w:t xml:space="preserve"> for enabling environment at the work place.</w:t>
      </w:r>
      <w:r w:rsidR="00313D3D">
        <w:t xml:space="preserve">  They protect workers but </w:t>
      </w:r>
      <w:r w:rsidR="00271FA0">
        <w:t xml:space="preserve">they </w:t>
      </w:r>
      <w:r w:rsidR="001E063F">
        <w:t>do</w:t>
      </w:r>
      <w:r w:rsidR="00313D3D">
        <w:t xml:space="preserve"> not support </w:t>
      </w:r>
      <w:r w:rsidR="008C353F">
        <w:t xml:space="preserve">what is </w:t>
      </w:r>
      <w:r w:rsidR="00313D3D">
        <w:t>wrong.</w:t>
      </w:r>
      <w:r w:rsidR="008C353F">
        <w:t xml:space="preserve"> So while</w:t>
      </w:r>
      <w:r w:rsidR="00271FA0">
        <w:t xml:space="preserve"> mitigation must be considered</w:t>
      </w:r>
      <w:r w:rsidR="008C353F">
        <w:t>,</w:t>
      </w:r>
      <w:r w:rsidR="00271FA0">
        <w:t xml:space="preserve"> aggravation must also be considered in order to arrive at</w:t>
      </w:r>
      <w:r w:rsidR="008C353F">
        <w:t xml:space="preserve"> a</w:t>
      </w:r>
      <w:r w:rsidR="00271FA0">
        <w:t xml:space="preserve"> balanced decision.</w:t>
      </w:r>
      <w:r w:rsidR="00E10E58">
        <w:t xml:space="preserve"> In the same </w:t>
      </w:r>
      <w:r w:rsidR="00BC3E16">
        <w:t>vein</w:t>
      </w:r>
      <w:r w:rsidR="00E10E58">
        <w:t>, the fact that the Constitution provides for labour rights does not entitle an emp</w:t>
      </w:r>
      <w:r w:rsidR="008C353F">
        <w:t>loyee to disregard their duties and</w:t>
      </w:r>
      <w:r w:rsidR="0069141E">
        <w:t xml:space="preserve"> then seek to hide behind constitutional provisions.</w:t>
      </w:r>
    </w:p>
    <w:p w:rsidR="00BC7681" w:rsidRDefault="00BC7681" w:rsidP="00BC7681">
      <w:pPr>
        <w:spacing w:line="240" w:lineRule="auto"/>
      </w:pPr>
    </w:p>
    <w:p w:rsidR="00250E67" w:rsidRDefault="00250E67" w:rsidP="002E37D0">
      <w:r>
        <w:tab/>
        <w:t>It was the Learned Arbitrator</w:t>
      </w:r>
      <w:r w:rsidR="0069141E">
        <w:t>’s</w:t>
      </w:r>
      <w:r>
        <w:t xml:space="preserve"> </w:t>
      </w:r>
      <w:r w:rsidR="0069141E">
        <w:t>view</w:t>
      </w:r>
      <w:r>
        <w:t xml:space="preserve"> that the penalty</w:t>
      </w:r>
      <w:r w:rsidR="00E11ECF">
        <w:t xml:space="preserve"> of </w:t>
      </w:r>
      <w:r w:rsidR="007B188E">
        <w:t xml:space="preserve">dismissal was harsh and that the employer did not consider the </w:t>
      </w:r>
      <w:r w:rsidR="002F0590">
        <w:t>corrective</w:t>
      </w:r>
      <w:r w:rsidR="00791666">
        <w:t xml:space="preserve"> and educational aspects before imposing the </w:t>
      </w:r>
      <w:r w:rsidR="00AA57E5">
        <w:t>ultimate</w:t>
      </w:r>
      <w:r w:rsidR="00791666">
        <w:t xml:space="preserve"> penalty</w:t>
      </w:r>
      <w:r w:rsidR="00972C8D">
        <w:t xml:space="preserve"> of dismissal. The </w:t>
      </w:r>
      <w:r w:rsidR="00AA57E5">
        <w:t>respondent herein supports the A</w:t>
      </w:r>
      <w:r w:rsidR="00972C8D">
        <w:t>rbitrator’s reasoning and is of the view that the award should stand.  On the quantification</w:t>
      </w:r>
      <w:r w:rsidR="00AA57E5">
        <w:t>,</w:t>
      </w:r>
      <w:r w:rsidR="00C70AE5">
        <w:t xml:space="preserve"> the responden</w:t>
      </w:r>
      <w:r w:rsidR="006C2F16">
        <w:t xml:space="preserve">t </w:t>
      </w:r>
      <w:r w:rsidR="00AA57E5">
        <w:t>avers</w:t>
      </w:r>
      <w:r w:rsidR="006C2F16">
        <w:t xml:space="preserve"> that sufficient evidence was placed </w:t>
      </w:r>
      <w:r w:rsidR="008070F9">
        <w:t xml:space="preserve">before the arbitrator enabling the quantification.  The appellant’s position is that the Learned Arbitrator applied the wrong </w:t>
      </w:r>
      <w:r w:rsidR="0031398F">
        <w:t>principles.  Note was ta</w:t>
      </w:r>
      <w:r w:rsidR="00122B89">
        <w:t>ken of the fact that while the A</w:t>
      </w:r>
      <w:r w:rsidR="0031398F">
        <w:t xml:space="preserve">rbitrator agreed that the respondent had </w:t>
      </w:r>
      <w:r w:rsidR="00A04B64">
        <w:t>misconducted himself, he did not offer a substitute</w:t>
      </w:r>
      <w:r w:rsidR="00BF0446">
        <w:t xml:space="preserve"> penalty.  He simply ordered reinstatement.  I agree</w:t>
      </w:r>
      <w:r w:rsidR="00492F9A">
        <w:t xml:space="preserve"> that</w:t>
      </w:r>
      <w:r w:rsidR="00BF0446">
        <w:t xml:space="preserve"> there ought to have been some </w:t>
      </w:r>
      <w:r w:rsidR="00A25A10">
        <w:t xml:space="preserve">substitute </w:t>
      </w:r>
      <w:r w:rsidR="00BF0446">
        <w:t>penal</w:t>
      </w:r>
      <w:r w:rsidR="006B07E4">
        <w:t xml:space="preserve">ty imposed once it had been found that </w:t>
      </w:r>
      <w:proofErr w:type="gramStart"/>
      <w:r w:rsidR="006B07E4">
        <w:t>a misconduct</w:t>
      </w:r>
      <w:proofErr w:type="gramEnd"/>
      <w:r w:rsidR="006B07E4">
        <w:t xml:space="preserve"> was committed.</w:t>
      </w:r>
    </w:p>
    <w:p w:rsidR="00BF0446" w:rsidRDefault="00BF0446" w:rsidP="00FA3ACF">
      <w:pPr>
        <w:spacing w:line="240" w:lineRule="auto"/>
      </w:pPr>
    </w:p>
    <w:p w:rsidR="00BF0446" w:rsidRDefault="00BF0446" w:rsidP="002E37D0">
      <w:r>
        <w:tab/>
        <w:t>The appellant</w:t>
      </w:r>
      <w:r w:rsidR="00AE7919">
        <w:t xml:space="preserve"> is of the view that the Learned Arbitrator used the wrong test</w:t>
      </w:r>
      <w:r w:rsidR="004519B9">
        <w:t xml:space="preserve"> in arriving at his decision</w:t>
      </w:r>
      <w:r w:rsidR="00AE7919">
        <w:t>.  In support of this</w:t>
      </w:r>
      <w:r w:rsidR="00A25A10">
        <w:t>,</w:t>
      </w:r>
      <w:r w:rsidR="00AE7919">
        <w:t xml:space="preserve"> reference was made to the case of </w:t>
      </w:r>
      <w:r w:rsidR="00AE7919" w:rsidRPr="00F27E3F">
        <w:rPr>
          <w:i/>
        </w:rPr>
        <w:t>Country Fair Foods (Pty)</w:t>
      </w:r>
      <w:r w:rsidR="00AE7919">
        <w:t xml:space="preserve"> </w:t>
      </w:r>
      <w:proofErr w:type="spellStart"/>
      <w:r w:rsidR="00AE7919">
        <w:t>vs</w:t>
      </w:r>
      <w:proofErr w:type="spellEnd"/>
      <w:r w:rsidR="00AE7919">
        <w:t xml:space="preserve"> </w:t>
      </w:r>
      <w:r w:rsidR="00AE7919" w:rsidRPr="00F27E3F">
        <w:rPr>
          <w:i/>
        </w:rPr>
        <w:t>CCMA and Others</w:t>
      </w:r>
      <w:r w:rsidR="00AE7919">
        <w:t xml:space="preserve"> (1999) 20</w:t>
      </w:r>
      <w:r w:rsidR="00F27E3F">
        <w:t>1LJ</w:t>
      </w:r>
      <w:r w:rsidR="00F71FAB">
        <w:t xml:space="preserve"> IT</w:t>
      </w:r>
      <w:r w:rsidR="00A5112C">
        <w:t xml:space="preserve">01 (LAC) where it was stated that it “remains part of </w:t>
      </w:r>
      <w:r w:rsidR="00D34C4D">
        <w:t>our</w:t>
      </w:r>
      <w:r w:rsidR="00A5112C">
        <w:t xml:space="preserve"> law that disciplinary penalties lie in the first place </w:t>
      </w:r>
      <w:r w:rsidR="00D57B7D">
        <w:t xml:space="preserve">within the province of the employer to set the standard of conduct to be observed by its employees and </w:t>
      </w:r>
      <w:r w:rsidR="009938A6">
        <w:t xml:space="preserve">to determine the sanction with which </w:t>
      </w:r>
      <w:proofErr w:type="spellStart"/>
      <w:r w:rsidR="009938A6">
        <w:t>non compliance</w:t>
      </w:r>
      <w:proofErr w:type="spellEnd"/>
      <w:r w:rsidR="009938A6">
        <w:t xml:space="preserve"> will be visited.  Interference herewith</w:t>
      </w:r>
      <w:r w:rsidR="00A12F97">
        <w:t xml:space="preserve"> is only justified in the case of (gross) unreasonableness and unfairness.”</w:t>
      </w:r>
    </w:p>
    <w:p w:rsidR="00A12F97" w:rsidRDefault="00A12F97" w:rsidP="00FA3ACF">
      <w:pPr>
        <w:spacing w:line="240" w:lineRule="auto"/>
      </w:pPr>
    </w:p>
    <w:p w:rsidR="00A12F97" w:rsidRDefault="00A12F97" w:rsidP="002E37D0">
      <w:r>
        <w:tab/>
      </w:r>
      <w:r w:rsidR="0095735C">
        <w:t xml:space="preserve">In </w:t>
      </w:r>
      <w:proofErr w:type="spellStart"/>
      <w:r w:rsidR="0095735C" w:rsidRPr="001D7E04">
        <w:rPr>
          <w:i/>
        </w:rPr>
        <w:t>Innscor</w:t>
      </w:r>
      <w:proofErr w:type="spellEnd"/>
      <w:r w:rsidR="0095735C">
        <w:t xml:space="preserve"> </w:t>
      </w:r>
      <w:r w:rsidR="00DE7CFD" w:rsidRPr="00DE7CFD">
        <w:rPr>
          <w:i/>
        </w:rPr>
        <w:t>Africa (</w:t>
      </w:r>
      <w:proofErr w:type="spellStart"/>
      <w:r w:rsidR="00DE7CFD" w:rsidRPr="00DE7CFD">
        <w:rPr>
          <w:i/>
        </w:rPr>
        <w:t>Pvt</w:t>
      </w:r>
      <w:proofErr w:type="spellEnd"/>
      <w:r w:rsidR="00DE7CFD" w:rsidRPr="00DE7CFD">
        <w:rPr>
          <w:i/>
        </w:rPr>
        <w:t>) Ltd</w:t>
      </w:r>
      <w:r w:rsidR="00DE7CFD">
        <w:t xml:space="preserve"> </w:t>
      </w:r>
      <w:r w:rsidR="0095735C">
        <w:t xml:space="preserve">v </w:t>
      </w:r>
      <w:proofErr w:type="spellStart"/>
      <w:r w:rsidR="0095735C" w:rsidRPr="001D7E04">
        <w:rPr>
          <w:i/>
        </w:rPr>
        <w:t>Letron</w:t>
      </w:r>
      <w:proofErr w:type="spellEnd"/>
      <w:r w:rsidR="0095735C" w:rsidRPr="001D7E04">
        <w:rPr>
          <w:i/>
        </w:rPr>
        <w:t xml:space="preserve"> </w:t>
      </w:r>
      <w:proofErr w:type="spellStart"/>
      <w:r w:rsidR="0095735C" w:rsidRPr="001D7E04">
        <w:rPr>
          <w:i/>
        </w:rPr>
        <w:t>Chimoto</w:t>
      </w:r>
      <w:proofErr w:type="spellEnd"/>
      <w:r w:rsidR="0095735C">
        <w:t xml:space="preserve"> SC </w:t>
      </w:r>
      <w:r w:rsidR="00DE7CFD">
        <w:t xml:space="preserve">6/2012 </w:t>
      </w:r>
      <w:r w:rsidR="0095735C">
        <w:t xml:space="preserve">the </w:t>
      </w:r>
      <w:r w:rsidR="003F6338">
        <w:t xml:space="preserve">Supreme Court held that the employer’s decision on penalty should not be </w:t>
      </w:r>
      <w:r w:rsidR="001D7E04">
        <w:t>interfered</w:t>
      </w:r>
      <w:r w:rsidR="003F6338">
        <w:t xml:space="preserve"> with </w:t>
      </w:r>
      <w:r w:rsidR="006439C9">
        <w:t>unless in</w:t>
      </w:r>
      <w:r w:rsidR="003F6338">
        <w:t xml:space="preserve"> </w:t>
      </w:r>
      <w:r w:rsidR="001D7E04">
        <w:t>the making its decision</w:t>
      </w:r>
      <w:r w:rsidR="00514270">
        <w:t>,</w:t>
      </w:r>
      <w:r w:rsidR="001D7E04">
        <w:t xml:space="preserve"> the employer improperly applied</w:t>
      </w:r>
      <w:r w:rsidR="00961364">
        <w:t xml:space="preserve"> its discretion</w:t>
      </w:r>
      <w:r w:rsidR="00EC70A4">
        <w:t xml:space="preserve">.  </w:t>
      </w:r>
      <w:proofErr w:type="gramStart"/>
      <w:r w:rsidR="00EC70A4">
        <w:t xml:space="preserve">(See also </w:t>
      </w:r>
      <w:r w:rsidR="00EC70A4" w:rsidRPr="00F17CBB">
        <w:rPr>
          <w:i/>
        </w:rPr>
        <w:t>Circle Cement</w:t>
      </w:r>
      <w:r w:rsidR="00EC70A4">
        <w:t xml:space="preserve"> v </w:t>
      </w:r>
      <w:proofErr w:type="spellStart"/>
      <w:r w:rsidR="00EC70A4" w:rsidRPr="00F17CBB">
        <w:rPr>
          <w:i/>
        </w:rPr>
        <w:t>Nyawasha</w:t>
      </w:r>
      <w:proofErr w:type="spellEnd"/>
      <w:r w:rsidR="00EC70A4">
        <w:t xml:space="preserve"> SC 63/03 and </w:t>
      </w:r>
      <w:r w:rsidR="00F17CBB" w:rsidRPr="00314898">
        <w:rPr>
          <w:i/>
        </w:rPr>
        <w:t xml:space="preserve">Barros &amp; </w:t>
      </w:r>
      <w:proofErr w:type="spellStart"/>
      <w:r w:rsidR="00F17CBB" w:rsidRPr="00314898">
        <w:rPr>
          <w:i/>
        </w:rPr>
        <w:t>Anor</w:t>
      </w:r>
      <w:proofErr w:type="spellEnd"/>
      <w:r w:rsidR="00F17CBB">
        <w:t xml:space="preserve"> v </w:t>
      </w:r>
      <w:proofErr w:type="spellStart"/>
      <w:r w:rsidR="00F17CBB" w:rsidRPr="00314898">
        <w:rPr>
          <w:i/>
        </w:rPr>
        <w:t>Chimponda</w:t>
      </w:r>
      <w:proofErr w:type="spellEnd"/>
      <w:r w:rsidR="006439C9">
        <w:t xml:space="preserve"> 1999 (1) ZLR 58 (S)</w:t>
      </w:r>
      <w:r w:rsidR="00865520">
        <w:t>.</w:t>
      </w:r>
      <w:proofErr w:type="gramEnd"/>
      <w:r w:rsidR="00F17CBB">
        <w:t xml:space="preserve"> </w:t>
      </w:r>
      <w:r w:rsidR="00314898">
        <w:t xml:space="preserve"> </w:t>
      </w:r>
      <w:r w:rsidR="00865520">
        <w:t>A</w:t>
      </w:r>
      <w:r w:rsidR="00314898">
        <w:t xml:space="preserve">rbitration </w:t>
      </w:r>
      <w:r w:rsidR="00865520">
        <w:t xml:space="preserve">proceedings are </w:t>
      </w:r>
      <w:r w:rsidR="00F63F10">
        <w:t>an</w:t>
      </w:r>
      <w:r w:rsidR="00314898">
        <w:t xml:space="preserve"> outside appellate body.  </w:t>
      </w:r>
      <w:r w:rsidR="00F63F10">
        <w:t>They</w:t>
      </w:r>
      <w:r w:rsidR="000A1A44">
        <w:t>,</w:t>
      </w:r>
      <w:r w:rsidR="00F63F10">
        <w:t xml:space="preserve"> like the Labour Court, should be slow to </w:t>
      </w:r>
      <w:r w:rsidR="004E6AA9">
        <w:t>interfere with decisions made at the work place.  They should only interfere</w:t>
      </w:r>
      <w:r w:rsidR="00393F21">
        <w:t xml:space="preserve"> where there is </w:t>
      </w:r>
      <w:r w:rsidR="00497F83">
        <w:t>impropriety</w:t>
      </w:r>
      <w:r w:rsidR="00393F21">
        <w:t xml:space="preserve"> </w:t>
      </w:r>
      <w:r w:rsidR="001371E0">
        <w:t>o</w:t>
      </w:r>
      <w:r w:rsidR="00497F83">
        <w:t>n the part of</w:t>
      </w:r>
      <w:r w:rsidR="00393F21">
        <w:t xml:space="preserve"> the employer.  In </w:t>
      </w:r>
      <w:r w:rsidR="001371E0">
        <w:t>this regard</w:t>
      </w:r>
      <w:r w:rsidR="000A1A44">
        <w:t xml:space="preserve"> </w:t>
      </w:r>
      <w:r w:rsidR="004519B9">
        <w:t>I respectfully</w:t>
      </w:r>
      <w:r w:rsidR="001371E0">
        <w:t xml:space="preserve"> </w:t>
      </w:r>
      <w:r w:rsidR="00E00C91">
        <w:t>associate</w:t>
      </w:r>
      <w:r w:rsidR="004519B9">
        <w:t xml:space="preserve"> myself</w:t>
      </w:r>
      <w:r w:rsidR="00E00C91">
        <w:t xml:space="preserve"> with the authorities referred to above. </w:t>
      </w:r>
      <w:r w:rsidR="00685DD4">
        <w:t>W</w:t>
      </w:r>
      <w:r w:rsidR="00E00C91">
        <w:t>hat</w:t>
      </w:r>
      <w:r w:rsidR="00685DD4">
        <w:t xml:space="preserve"> this </w:t>
      </w:r>
      <w:r w:rsidR="000A1A44">
        <w:t xml:space="preserve">means is </w:t>
      </w:r>
      <w:r w:rsidR="00607CDC">
        <w:t>that the Learned Arbitrator fell into error and</w:t>
      </w:r>
      <w:r w:rsidR="007D294F">
        <w:t xml:space="preserve"> used</w:t>
      </w:r>
      <w:r w:rsidR="00497F83">
        <w:t xml:space="preserve"> the</w:t>
      </w:r>
      <w:r w:rsidR="007D294F">
        <w:t xml:space="preserve"> wrong test when he</w:t>
      </w:r>
      <w:r w:rsidR="00B44809">
        <w:t xml:space="preserve"> considered</w:t>
      </w:r>
      <w:r w:rsidR="007D294F">
        <w:t xml:space="preserve"> the degree of the employee’s wrong doing </w:t>
      </w:r>
      <w:proofErr w:type="spellStart"/>
      <w:r w:rsidR="007D294F">
        <w:t>vis-avis</w:t>
      </w:r>
      <w:proofErr w:type="spellEnd"/>
      <w:r w:rsidR="00B9607A">
        <w:t xml:space="preserve"> t</w:t>
      </w:r>
      <w:r w:rsidR="006F3717">
        <w:t>he appropriate penalty.  Once it</w:t>
      </w:r>
      <w:r w:rsidR="00B9607A">
        <w:t xml:space="preserve"> was established that </w:t>
      </w:r>
      <w:proofErr w:type="gramStart"/>
      <w:r w:rsidR="00B9607A">
        <w:t>a misconduct</w:t>
      </w:r>
      <w:proofErr w:type="gramEnd"/>
      <w:r w:rsidR="00B9607A">
        <w:t xml:space="preserve"> had been committed, the employer was entitled </w:t>
      </w:r>
      <w:r w:rsidR="00B13606">
        <w:t>to exercise its discretion in imposing the penalty which it considered appropriate.</w:t>
      </w:r>
      <w:r w:rsidR="00182C57">
        <w:t xml:space="preserve"> The degree of the employee</w:t>
      </w:r>
      <w:r w:rsidR="006F3717">
        <w:t>’</w:t>
      </w:r>
      <w:r w:rsidR="00182C57">
        <w:t xml:space="preserve">s fault becomes irrelevant.  This is the </w:t>
      </w:r>
      <w:r w:rsidR="005B6C2C">
        <w:t>province</w:t>
      </w:r>
      <w:r w:rsidR="006F3717">
        <w:t xml:space="preserve"> of the employer</w:t>
      </w:r>
      <w:r w:rsidR="005B6C2C">
        <w:t>.</w:t>
      </w:r>
    </w:p>
    <w:p w:rsidR="00633AD2" w:rsidRDefault="00633AD2" w:rsidP="00FA3ACF">
      <w:pPr>
        <w:spacing w:line="240" w:lineRule="auto"/>
      </w:pPr>
    </w:p>
    <w:p w:rsidR="00633AD2" w:rsidRPr="007B70E1" w:rsidRDefault="00633AD2" w:rsidP="002E37D0">
      <w:r>
        <w:tab/>
        <w:t>Having stated the above, the award of the arbitrator on the merits cannot stand.  It is set aside i</w:t>
      </w:r>
      <w:r w:rsidR="00645968">
        <w:t>n its entirety.  On the quantification award,</w:t>
      </w:r>
      <w:r w:rsidR="00DA5D43">
        <w:t xml:space="preserve"> it was made on the basis of evidence presented.</w:t>
      </w:r>
      <w:r w:rsidR="00645968">
        <w:t xml:space="preserve"> </w:t>
      </w:r>
      <w:r w:rsidR="005B6C2C">
        <w:t>It</w:t>
      </w:r>
      <w:r w:rsidR="00645968">
        <w:t xml:space="preserve"> is trite that an award on </w:t>
      </w:r>
      <w:r w:rsidR="0012485E">
        <w:t>damages</w:t>
      </w:r>
      <w:r w:rsidR="00645968">
        <w:t xml:space="preserve"> is factual in nature and therefore not appea</w:t>
      </w:r>
      <w:r w:rsidR="00783856">
        <w:t xml:space="preserve">lable.  See </w:t>
      </w:r>
      <w:r w:rsidR="00F1132B" w:rsidRPr="00FA3ACF">
        <w:rPr>
          <w:i/>
        </w:rPr>
        <w:t>Leopard Rock</w:t>
      </w:r>
      <w:r w:rsidR="00F1132B">
        <w:t xml:space="preserve"> </w:t>
      </w:r>
      <w:r w:rsidR="002F61BF">
        <w:t>Hotel Co</w:t>
      </w:r>
      <w:r w:rsidR="008067C8">
        <w:t xml:space="preserve"> (</w:t>
      </w:r>
      <w:proofErr w:type="spellStart"/>
      <w:r w:rsidR="008067C8">
        <w:t>Pvt</w:t>
      </w:r>
      <w:proofErr w:type="spellEnd"/>
      <w:r w:rsidR="008067C8">
        <w:t xml:space="preserve">) Ltd </w:t>
      </w:r>
      <w:r w:rsidR="00F1132B">
        <w:t xml:space="preserve">v </w:t>
      </w:r>
      <w:r w:rsidR="007B70E1">
        <w:rPr>
          <w:i/>
        </w:rPr>
        <w:t xml:space="preserve">Van </w:t>
      </w:r>
      <w:proofErr w:type="spellStart"/>
      <w:r w:rsidR="007B70E1">
        <w:rPr>
          <w:i/>
        </w:rPr>
        <w:t>Beek</w:t>
      </w:r>
      <w:proofErr w:type="spellEnd"/>
      <w:r w:rsidR="007B70E1">
        <w:rPr>
          <w:i/>
        </w:rPr>
        <w:t xml:space="preserve"> </w:t>
      </w:r>
      <w:r w:rsidR="007B70E1">
        <w:t>2000 (1) ZLR 251 (S).</w:t>
      </w:r>
    </w:p>
    <w:p w:rsidR="00F1132B" w:rsidRDefault="00F1132B" w:rsidP="00FA3ACF">
      <w:pPr>
        <w:spacing w:line="240" w:lineRule="auto"/>
      </w:pPr>
    </w:p>
    <w:p w:rsidR="00F1132B" w:rsidRDefault="00F1132B" w:rsidP="002E37D0">
      <w:r>
        <w:tab/>
        <w:t xml:space="preserve">In the present case however, the main </w:t>
      </w:r>
      <w:r w:rsidR="00AA3F3A">
        <w:t>award has been set aside.  The</w:t>
      </w:r>
      <w:r w:rsidR="00CA1CB6">
        <w:t xml:space="preserve"> </w:t>
      </w:r>
      <w:proofErr w:type="gramStart"/>
      <w:r w:rsidR="00CA1CB6">
        <w:t>quantification</w:t>
      </w:r>
      <w:r>
        <w:t xml:space="preserve"> </w:t>
      </w:r>
      <w:r w:rsidR="00AA3F3A">
        <w:t xml:space="preserve"> award</w:t>
      </w:r>
      <w:proofErr w:type="gramEnd"/>
      <w:r w:rsidR="00AA3F3A">
        <w:t xml:space="preserve"> can therefore not stand.</w:t>
      </w:r>
      <w:r w:rsidR="009E4E51">
        <w:t xml:space="preserve">  Accordingly the quantification award is set aside in its entirety.</w:t>
      </w:r>
    </w:p>
    <w:p w:rsidR="005C31D5" w:rsidRDefault="005C31D5" w:rsidP="00FA3ACF">
      <w:pPr>
        <w:spacing w:line="240" w:lineRule="auto"/>
      </w:pPr>
    </w:p>
    <w:p w:rsidR="009E4E51" w:rsidRDefault="009E4E51" w:rsidP="002E37D0">
      <w:r>
        <w:tab/>
        <w:t xml:space="preserve">In </w:t>
      </w:r>
      <w:r w:rsidR="005C31D5">
        <w:t xml:space="preserve">the </w:t>
      </w:r>
      <w:r w:rsidR="00106E6F">
        <w:t>result the appeal is granted.</w:t>
      </w:r>
      <w:r w:rsidR="0065362E">
        <w:t xml:space="preserve"> The dismissal of the respondent by the appellant is hereby confirmed.</w:t>
      </w:r>
      <w:bookmarkStart w:id="0" w:name="_GoBack"/>
      <w:bookmarkEnd w:id="0"/>
    </w:p>
    <w:p w:rsidR="00106E6F" w:rsidRDefault="00106E6F" w:rsidP="002E37D0"/>
    <w:p w:rsidR="00106E6F" w:rsidRDefault="00106E6F" w:rsidP="002E37D0">
      <w:r>
        <w:t>Accordingly it is ordered that the appeal be and is hereby granted with costs.</w:t>
      </w:r>
    </w:p>
    <w:p w:rsidR="00F22CAA" w:rsidRDefault="00F22CAA" w:rsidP="002E37D0"/>
    <w:p w:rsidR="00F22CAA" w:rsidRDefault="00F22CAA" w:rsidP="002E37D0"/>
    <w:p w:rsidR="00F22CAA" w:rsidRDefault="00F22CAA" w:rsidP="002E37D0">
      <w:proofErr w:type="spellStart"/>
      <w:r w:rsidRPr="00F22CAA">
        <w:rPr>
          <w:i/>
        </w:rPr>
        <w:t>Dube</w:t>
      </w:r>
      <w:proofErr w:type="spellEnd"/>
      <w:r w:rsidRPr="00F22CAA">
        <w:rPr>
          <w:i/>
        </w:rPr>
        <w:t xml:space="preserve">, </w:t>
      </w:r>
      <w:proofErr w:type="spellStart"/>
      <w:r w:rsidRPr="00F22CAA">
        <w:rPr>
          <w:i/>
        </w:rPr>
        <w:t>Manikai</w:t>
      </w:r>
      <w:proofErr w:type="spellEnd"/>
      <w:r w:rsidRPr="00F22CAA">
        <w:rPr>
          <w:i/>
        </w:rPr>
        <w:t xml:space="preserve"> &amp; </w:t>
      </w:r>
      <w:proofErr w:type="spellStart"/>
      <w:r w:rsidRPr="00F22CAA">
        <w:rPr>
          <w:i/>
        </w:rPr>
        <w:t>Hwacha</w:t>
      </w:r>
      <w:proofErr w:type="spellEnd"/>
      <w:r>
        <w:t xml:space="preserve">, appellant’s legal </w:t>
      </w:r>
      <w:r w:rsidR="0012485E">
        <w:t>practitioners</w:t>
      </w:r>
    </w:p>
    <w:sectPr w:rsidR="00F22CAA" w:rsidSect="0089454F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E81" w:rsidRDefault="00A41E81" w:rsidP="0089454F">
      <w:pPr>
        <w:spacing w:line="240" w:lineRule="auto"/>
      </w:pPr>
      <w:r>
        <w:separator/>
      </w:r>
    </w:p>
  </w:endnote>
  <w:endnote w:type="continuationSeparator" w:id="0">
    <w:p w:rsidR="00A41E81" w:rsidRDefault="00A41E81" w:rsidP="008945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9027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3D3D" w:rsidRDefault="00313D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76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13D3D" w:rsidRDefault="00313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E81" w:rsidRDefault="00A41E81" w:rsidP="0089454F">
      <w:pPr>
        <w:spacing w:line="240" w:lineRule="auto"/>
      </w:pPr>
      <w:r>
        <w:separator/>
      </w:r>
    </w:p>
  </w:footnote>
  <w:footnote w:type="continuationSeparator" w:id="0">
    <w:p w:rsidR="00A41E81" w:rsidRDefault="00A41E81" w:rsidP="008945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D3D" w:rsidRPr="0089454F" w:rsidRDefault="00313D3D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0E431D">
      <w:rPr>
        <w:lang w:val="en-ZW"/>
      </w:rPr>
      <w:t>329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761"/>
    <w:multiLevelType w:val="hybridMultilevel"/>
    <w:tmpl w:val="C6C4F8A6"/>
    <w:lvl w:ilvl="0" w:tplc="02B09C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425F5A"/>
    <w:multiLevelType w:val="hybridMultilevel"/>
    <w:tmpl w:val="33D838B0"/>
    <w:lvl w:ilvl="0" w:tplc="40240D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F8014B"/>
    <w:multiLevelType w:val="hybridMultilevel"/>
    <w:tmpl w:val="8D8246FE"/>
    <w:lvl w:ilvl="0" w:tplc="3009001B">
      <w:start w:val="1"/>
      <w:numFmt w:val="lowerRoman"/>
      <w:lvlText w:val="%1."/>
      <w:lvlJc w:val="right"/>
      <w:pPr>
        <w:ind w:left="795" w:hanging="360"/>
      </w:pPr>
    </w:lvl>
    <w:lvl w:ilvl="1" w:tplc="30090019" w:tentative="1">
      <w:start w:val="1"/>
      <w:numFmt w:val="lowerLetter"/>
      <w:lvlText w:val="%2."/>
      <w:lvlJc w:val="left"/>
      <w:pPr>
        <w:ind w:left="1515" w:hanging="360"/>
      </w:pPr>
    </w:lvl>
    <w:lvl w:ilvl="2" w:tplc="3009001B" w:tentative="1">
      <w:start w:val="1"/>
      <w:numFmt w:val="lowerRoman"/>
      <w:lvlText w:val="%3."/>
      <w:lvlJc w:val="right"/>
      <w:pPr>
        <w:ind w:left="2235" w:hanging="180"/>
      </w:pPr>
    </w:lvl>
    <w:lvl w:ilvl="3" w:tplc="3009000F" w:tentative="1">
      <w:start w:val="1"/>
      <w:numFmt w:val="decimal"/>
      <w:lvlText w:val="%4."/>
      <w:lvlJc w:val="left"/>
      <w:pPr>
        <w:ind w:left="2955" w:hanging="360"/>
      </w:pPr>
    </w:lvl>
    <w:lvl w:ilvl="4" w:tplc="30090019" w:tentative="1">
      <w:start w:val="1"/>
      <w:numFmt w:val="lowerLetter"/>
      <w:lvlText w:val="%5."/>
      <w:lvlJc w:val="left"/>
      <w:pPr>
        <w:ind w:left="3675" w:hanging="360"/>
      </w:pPr>
    </w:lvl>
    <w:lvl w:ilvl="5" w:tplc="3009001B" w:tentative="1">
      <w:start w:val="1"/>
      <w:numFmt w:val="lowerRoman"/>
      <w:lvlText w:val="%6."/>
      <w:lvlJc w:val="right"/>
      <w:pPr>
        <w:ind w:left="4395" w:hanging="180"/>
      </w:pPr>
    </w:lvl>
    <w:lvl w:ilvl="6" w:tplc="3009000F" w:tentative="1">
      <w:start w:val="1"/>
      <w:numFmt w:val="decimal"/>
      <w:lvlText w:val="%7."/>
      <w:lvlJc w:val="left"/>
      <w:pPr>
        <w:ind w:left="5115" w:hanging="360"/>
      </w:pPr>
    </w:lvl>
    <w:lvl w:ilvl="7" w:tplc="30090019" w:tentative="1">
      <w:start w:val="1"/>
      <w:numFmt w:val="lowerLetter"/>
      <w:lvlText w:val="%8."/>
      <w:lvlJc w:val="left"/>
      <w:pPr>
        <w:ind w:left="5835" w:hanging="360"/>
      </w:pPr>
    </w:lvl>
    <w:lvl w:ilvl="8" w:tplc="3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5E193DD0"/>
    <w:multiLevelType w:val="hybridMultilevel"/>
    <w:tmpl w:val="8214D970"/>
    <w:lvl w:ilvl="0" w:tplc="581A72B8">
      <w:start w:val="1"/>
      <w:numFmt w:val="lowerRoman"/>
      <w:lvlText w:val="%1)"/>
      <w:lvlJc w:val="left"/>
      <w:pPr>
        <w:ind w:left="1512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72" w:hanging="360"/>
      </w:pPr>
    </w:lvl>
    <w:lvl w:ilvl="2" w:tplc="3009001B" w:tentative="1">
      <w:start w:val="1"/>
      <w:numFmt w:val="lowerRoman"/>
      <w:lvlText w:val="%3."/>
      <w:lvlJc w:val="right"/>
      <w:pPr>
        <w:ind w:left="2592" w:hanging="180"/>
      </w:pPr>
    </w:lvl>
    <w:lvl w:ilvl="3" w:tplc="3009000F" w:tentative="1">
      <w:start w:val="1"/>
      <w:numFmt w:val="decimal"/>
      <w:lvlText w:val="%4."/>
      <w:lvlJc w:val="left"/>
      <w:pPr>
        <w:ind w:left="3312" w:hanging="360"/>
      </w:pPr>
    </w:lvl>
    <w:lvl w:ilvl="4" w:tplc="30090019" w:tentative="1">
      <w:start w:val="1"/>
      <w:numFmt w:val="lowerLetter"/>
      <w:lvlText w:val="%5."/>
      <w:lvlJc w:val="left"/>
      <w:pPr>
        <w:ind w:left="4032" w:hanging="360"/>
      </w:pPr>
    </w:lvl>
    <w:lvl w:ilvl="5" w:tplc="3009001B" w:tentative="1">
      <w:start w:val="1"/>
      <w:numFmt w:val="lowerRoman"/>
      <w:lvlText w:val="%6."/>
      <w:lvlJc w:val="right"/>
      <w:pPr>
        <w:ind w:left="4752" w:hanging="180"/>
      </w:pPr>
    </w:lvl>
    <w:lvl w:ilvl="6" w:tplc="3009000F" w:tentative="1">
      <w:start w:val="1"/>
      <w:numFmt w:val="decimal"/>
      <w:lvlText w:val="%7."/>
      <w:lvlJc w:val="left"/>
      <w:pPr>
        <w:ind w:left="5472" w:hanging="360"/>
      </w:pPr>
    </w:lvl>
    <w:lvl w:ilvl="7" w:tplc="30090019" w:tentative="1">
      <w:start w:val="1"/>
      <w:numFmt w:val="lowerLetter"/>
      <w:lvlText w:val="%8."/>
      <w:lvlJc w:val="left"/>
      <w:pPr>
        <w:ind w:left="6192" w:hanging="360"/>
      </w:pPr>
    </w:lvl>
    <w:lvl w:ilvl="8" w:tplc="30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5E5D67E5"/>
    <w:multiLevelType w:val="hybridMultilevel"/>
    <w:tmpl w:val="0180C370"/>
    <w:lvl w:ilvl="0" w:tplc="F69A26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04"/>
    <w:rsid w:val="0003054C"/>
    <w:rsid w:val="000312AF"/>
    <w:rsid w:val="000505F4"/>
    <w:rsid w:val="00050B20"/>
    <w:rsid w:val="00063B24"/>
    <w:rsid w:val="0006453E"/>
    <w:rsid w:val="00075F2F"/>
    <w:rsid w:val="0008236E"/>
    <w:rsid w:val="00085625"/>
    <w:rsid w:val="000A0CDE"/>
    <w:rsid w:val="000A1A44"/>
    <w:rsid w:val="000A3694"/>
    <w:rsid w:val="000B694C"/>
    <w:rsid w:val="000E431D"/>
    <w:rsid w:val="000F3FC5"/>
    <w:rsid w:val="00106E6F"/>
    <w:rsid w:val="00115087"/>
    <w:rsid w:val="00122B89"/>
    <w:rsid w:val="0012485E"/>
    <w:rsid w:val="001268E8"/>
    <w:rsid w:val="001371E0"/>
    <w:rsid w:val="00143B6C"/>
    <w:rsid w:val="00147494"/>
    <w:rsid w:val="00150037"/>
    <w:rsid w:val="00151C5E"/>
    <w:rsid w:val="001658D5"/>
    <w:rsid w:val="00182C57"/>
    <w:rsid w:val="001872F2"/>
    <w:rsid w:val="001A5827"/>
    <w:rsid w:val="001B74A2"/>
    <w:rsid w:val="001D5F45"/>
    <w:rsid w:val="001D6F7E"/>
    <w:rsid w:val="001D7E04"/>
    <w:rsid w:val="001E063F"/>
    <w:rsid w:val="00200DF4"/>
    <w:rsid w:val="002066C9"/>
    <w:rsid w:val="00214C78"/>
    <w:rsid w:val="002261A1"/>
    <w:rsid w:val="002340E4"/>
    <w:rsid w:val="00250E67"/>
    <w:rsid w:val="00256385"/>
    <w:rsid w:val="0025694A"/>
    <w:rsid w:val="002659CD"/>
    <w:rsid w:val="00271992"/>
    <w:rsid w:val="00271FA0"/>
    <w:rsid w:val="002768B8"/>
    <w:rsid w:val="00283BCA"/>
    <w:rsid w:val="002905F8"/>
    <w:rsid w:val="002B0B7F"/>
    <w:rsid w:val="002D7371"/>
    <w:rsid w:val="002E37D0"/>
    <w:rsid w:val="002E5E1D"/>
    <w:rsid w:val="002E6571"/>
    <w:rsid w:val="002F0590"/>
    <w:rsid w:val="002F15F0"/>
    <w:rsid w:val="002F61BF"/>
    <w:rsid w:val="0031398F"/>
    <w:rsid w:val="00313D3D"/>
    <w:rsid w:val="00314898"/>
    <w:rsid w:val="0032788C"/>
    <w:rsid w:val="00333404"/>
    <w:rsid w:val="003335A8"/>
    <w:rsid w:val="00341661"/>
    <w:rsid w:val="00357B4B"/>
    <w:rsid w:val="00375E80"/>
    <w:rsid w:val="00393F21"/>
    <w:rsid w:val="003A200D"/>
    <w:rsid w:val="003A51C2"/>
    <w:rsid w:val="003D512C"/>
    <w:rsid w:val="003F6338"/>
    <w:rsid w:val="00400B7B"/>
    <w:rsid w:val="00402056"/>
    <w:rsid w:val="00403159"/>
    <w:rsid w:val="004073B5"/>
    <w:rsid w:val="00407F78"/>
    <w:rsid w:val="00416A39"/>
    <w:rsid w:val="00442EFC"/>
    <w:rsid w:val="00443C1D"/>
    <w:rsid w:val="004519B9"/>
    <w:rsid w:val="00492F9A"/>
    <w:rsid w:val="00497F83"/>
    <w:rsid w:val="004A60A1"/>
    <w:rsid w:val="004A6199"/>
    <w:rsid w:val="004A7FDF"/>
    <w:rsid w:val="004B019E"/>
    <w:rsid w:val="004B4543"/>
    <w:rsid w:val="004C06BB"/>
    <w:rsid w:val="004C219C"/>
    <w:rsid w:val="004E6AA9"/>
    <w:rsid w:val="004F6E45"/>
    <w:rsid w:val="004F6EAA"/>
    <w:rsid w:val="00514270"/>
    <w:rsid w:val="00534DC1"/>
    <w:rsid w:val="00555831"/>
    <w:rsid w:val="00590D84"/>
    <w:rsid w:val="005A5CC8"/>
    <w:rsid w:val="005B0FA2"/>
    <w:rsid w:val="005B1E64"/>
    <w:rsid w:val="005B6C2C"/>
    <w:rsid w:val="005C31D5"/>
    <w:rsid w:val="005D0F31"/>
    <w:rsid w:val="005E19A2"/>
    <w:rsid w:val="005E1CAB"/>
    <w:rsid w:val="005F276F"/>
    <w:rsid w:val="00607CDC"/>
    <w:rsid w:val="006126C1"/>
    <w:rsid w:val="00614B6D"/>
    <w:rsid w:val="00633AD2"/>
    <w:rsid w:val="006341DD"/>
    <w:rsid w:val="006439C9"/>
    <w:rsid w:val="00645968"/>
    <w:rsid w:val="00645FC0"/>
    <w:rsid w:val="0065362E"/>
    <w:rsid w:val="00661DB0"/>
    <w:rsid w:val="0066566D"/>
    <w:rsid w:val="00685C6D"/>
    <w:rsid w:val="00685DD4"/>
    <w:rsid w:val="00690217"/>
    <w:rsid w:val="0069141E"/>
    <w:rsid w:val="00691C42"/>
    <w:rsid w:val="006B07E4"/>
    <w:rsid w:val="006C14C4"/>
    <w:rsid w:val="006C2F16"/>
    <w:rsid w:val="006C42A0"/>
    <w:rsid w:val="006C5851"/>
    <w:rsid w:val="006D1635"/>
    <w:rsid w:val="006D51E1"/>
    <w:rsid w:val="006E022E"/>
    <w:rsid w:val="006F1A39"/>
    <w:rsid w:val="006F3717"/>
    <w:rsid w:val="00700834"/>
    <w:rsid w:val="00706D42"/>
    <w:rsid w:val="00711BEC"/>
    <w:rsid w:val="007329FA"/>
    <w:rsid w:val="00750C0B"/>
    <w:rsid w:val="0077134B"/>
    <w:rsid w:val="00772312"/>
    <w:rsid w:val="00783856"/>
    <w:rsid w:val="00791666"/>
    <w:rsid w:val="007B188E"/>
    <w:rsid w:val="007B70E1"/>
    <w:rsid w:val="007D294F"/>
    <w:rsid w:val="007E1801"/>
    <w:rsid w:val="007E6B6B"/>
    <w:rsid w:val="007E7BB2"/>
    <w:rsid w:val="007F4592"/>
    <w:rsid w:val="008067C8"/>
    <w:rsid w:val="008070F9"/>
    <w:rsid w:val="0081799D"/>
    <w:rsid w:val="008407F6"/>
    <w:rsid w:val="008425B0"/>
    <w:rsid w:val="008456C9"/>
    <w:rsid w:val="00865520"/>
    <w:rsid w:val="008656FF"/>
    <w:rsid w:val="00881F08"/>
    <w:rsid w:val="0089454F"/>
    <w:rsid w:val="00897F0F"/>
    <w:rsid w:val="008B3C26"/>
    <w:rsid w:val="008C353F"/>
    <w:rsid w:val="008C66DC"/>
    <w:rsid w:val="00902F28"/>
    <w:rsid w:val="009134EE"/>
    <w:rsid w:val="00917B68"/>
    <w:rsid w:val="0092378E"/>
    <w:rsid w:val="00931504"/>
    <w:rsid w:val="00931856"/>
    <w:rsid w:val="009374CE"/>
    <w:rsid w:val="009410CB"/>
    <w:rsid w:val="009439CF"/>
    <w:rsid w:val="0095735C"/>
    <w:rsid w:val="00961364"/>
    <w:rsid w:val="00967BAE"/>
    <w:rsid w:val="00967DCC"/>
    <w:rsid w:val="00970128"/>
    <w:rsid w:val="00972C8D"/>
    <w:rsid w:val="009938A6"/>
    <w:rsid w:val="00997366"/>
    <w:rsid w:val="009B2277"/>
    <w:rsid w:val="009B5EA2"/>
    <w:rsid w:val="009D002A"/>
    <w:rsid w:val="009D1536"/>
    <w:rsid w:val="009E17ED"/>
    <w:rsid w:val="009E4E51"/>
    <w:rsid w:val="009F2629"/>
    <w:rsid w:val="009F4D9B"/>
    <w:rsid w:val="00A04B64"/>
    <w:rsid w:val="00A06AAC"/>
    <w:rsid w:val="00A12F97"/>
    <w:rsid w:val="00A25A10"/>
    <w:rsid w:val="00A31BD7"/>
    <w:rsid w:val="00A41E81"/>
    <w:rsid w:val="00A45820"/>
    <w:rsid w:val="00A5112C"/>
    <w:rsid w:val="00A83CA6"/>
    <w:rsid w:val="00AA1423"/>
    <w:rsid w:val="00AA3F3A"/>
    <w:rsid w:val="00AA57E5"/>
    <w:rsid w:val="00AB2E1C"/>
    <w:rsid w:val="00AB34AA"/>
    <w:rsid w:val="00AE7919"/>
    <w:rsid w:val="00B04215"/>
    <w:rsid w:val="00B13606"/>
    <w:rsid w:val="00B44809"/>
    <w:rsid w:val="00B46595"/>
    <w:rsid w:val="00B63952"/>
    <w:rsid w:val="00B643A6"/>
    <w:rsid w:val="00B744F0"/>
    <w:rsid w:val="00B8165E"/>
    <w:rsid w:val="00B9607A"/>
    <w:rsid w:val="00BB3A64"/>
    <w:rsid w:val="00BC1D05"/>
    <w:rsid w:val="00BC3E16"/>
    <w:rsid w:val="00BC7473"/>
    <w:rsid w:val="00BC7681"/>
    <w:rsid w:val="00BD33A6"/>
    <w:rsid w:val="00BD5424"/>
    <w:rsid w:val="00BE26E1"/>
    <w:rsid w:val="00BF0446"/>
    <w:rsid w:val="00BF2DAD"/>
    <w:rsid w:val="00BF3C64"/>
    <w:rsid w:val="00C03573"/>
    <w:rsid w:val="00C147BD"/>
    <w:rsid w:val="00C43E98"/>
    <w:rsid w:val="00C44EFF"/>
    <w:rsid w:val="00C65517"/>
    <w:rsid w:val="00C66CBC"/>
    <w:rsid w:val="00C70AE5"/>
    <w:rsid w:val="00CA1CB6"/>
    <w:rsid w:val="00CA3016"/>
    <w:rsid w:val="00CB31AB"/>
    <w:rsid w:val="00CC397C"/>
    <w:rsid w:val="00CD2D44"/>
    <w:rsid w:val="00CE7BFD"/>
    <w:rsid w:val="00CF46BF"/>
    <w:rsid w:val="00D05517"/>
    <w:rsid w:val="00D15767"/>
    <w:rsid w:val="00D34C4D"/>
    <w:rsid w:val="00D37D0F"/>
    <w:rsid w:val="00D439C2"/>
    <w:rsid w:val="00D45CDF"/>
    <w:rsid w:val="00D463F8"/>
    <w:rsid w:val="00D554F6"/>
    <w:rsid w:val="00D57B7D"/>
    <w:rsid w:val="00D6284D"/>
    <w:rsid w:val="00D63FD1"/>
    <w:rsid w:val="00D71DF0"/>
    <w:rsid w:val="00D76FCB"/>
    <w:rsid w:val="00D85A23"/>
    <w:rsid w:val="00DA5D43"/>
    <w:rsid w:val="00DA7334"/>
    <w:rsid w:val="00DC0C1F"/>
    <w:rsid w:val="00DD0D60"/>
    <w:rsid w:val="00DD4CD7"/>
    <w:rsid w:val="00DE7CFD"/>
    <w:rsid w:val="00E00C91"/>
    <w:rsid w:val="00E10E58"/>
    <w:rsid w:val="00E11ECF"/>
    <w:rsid w:val="00E14C49"/>
    <w:rsid w:val="00E22118"/>
    <w:rsid w:val="00E226AC"/>
    <w:rsid w:val="00E544E0"/>
    <w:rsid w:val="00E63C07"/>
    <w:rsid w:val="00E84096"/>
    <w:rsid w:val="00EB17AF"/>
    <w:rsid w:val="00EC70A4"/>
    <w:rsid w:val="00EE0D5E"/>
    <w:rsid w:val="00EE3634"/>
    <w:rsid w:val="00EE59F5"/>
    <w:rsid w:val="00F1132B"/>
    <w:rsid w:val="00F15A6C"/>
    <w:rsid w:val="00F17CBB"/>
    <w:rsid w:val="00F207A2"/>
    <w:rsid w:val="00F22CAA"/>
    <w:rsid w:val="00F25DB2"/>
    <w:rsid w:val="00F27E3F"/>
    <w:rsid w:val="00F30045"/>
    <w:rsid w:val="00F36091"/>
    <w:rsid w:val="00F404DC"/>
    <w:rsid w:val="00F60587"/>
    <w:rsid w:val="00F63F10"/>
    <w:rsid w:val="00F71FAB"/>
    <w:rsid w:val="00F82A18"/>
    <w:rsid w:val="00F926C9"/>
    <w:rsid w:val="00F9499A"/>
    <w:rsid w:val="00FA2919"/>
    <w:rsid w:val="00FA3ACF"/>
    <w:rsid w:val="00FA71F5"/>
    <w:rsid w:val="00FD34B8"/>
    <w:rsid w:val="00FD65C1"/>
    <w:rsid w:val="00FD7845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04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1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45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54F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45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54F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1D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31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04"/>
    <w:pPr>
      <w:spacing w:after="0" w:line="360" w:lineRule="auto"/>
      <w:jc w:val="both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1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454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54F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454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54F"/>
    <w:rPr>
      <w:rFonts w:ascii="Tahoma" w:eastAsia="Times New Roman" w:hAnsi="Tahom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1D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31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65719-FA42-46E8-BD41-6A1A6495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102</cp:revision>
  <cp:lastPrinted>2016-05-11T14:19:00Z</cp:lastPrinted>
  <dcterms:created xsi:type="dcterms:W3CDTF">2016-04-01T07:31:00Z</dcterms:created>
  <dcterms:modified xsi:type="dcterms:W3CDTF">2016-05-11T14:24:00Z</dcterms:modified>
</cp:coreProperties>
</file>