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DF4" w:rsidRPr="000C72C9" w:rsidRDefault="000949D2" w:rsidP="000949D2">
      <w:pPr>
        <w:spacing w:after="0" w:line="240" w:lineRule="auto"/>
        <w:rPr>
          <w:rFonts w:ascii="Times New Roman" w:hAnsi="Times New Roman" w:cs="Times New Roman"/>
          <w:b/>
          <w:sz w:val="24"/>
          <w:szCs w:val="24"/>
        </w:rPr>
      </w:pPr>
      <w:r w:rsidRPr="000C72C9">
        <w:rPr>
          <w:rFonts w:ascii="Times New Roman" w:hAnsi="Times New Roman" w:cs="Times New Roman"/>
          <w:b/>
          <w:sz w:val="24"/>
          <w:szCs w:val="24"/>
        </w:rPr>
        <w:t>IN THE LABOUR COURT OF ZIMBABWE</w:t>
      </w:r>
      <w:r w:rsidRPr="000C72C9">
        <w:rPr>
          <w:rFonts w:ascii="Times New Roman" w:hAnsi="Times New Roman" w:cs="Times New Roman"/>
          <w:b/>
          <w:sz w:val="24"/>
          <w:szCs w:val="24"/>
        </w:rPr>
        <w:tab/>
      </w:r>
      <w:r w:rsidR="000C72C9">
        <w:rPr>
          <w:rFonts w:ascii="Times New Roman" w:hAnsi="Times New Roman" w:cs="Times New Roman"/>
          <w:b/>
          <w:sz w:val="24"/>
          <w:szCs w:val="24"/>
        </w:rPr>
        <w:t xml:space="preserve">          </w:t>
      </w:r>
      <w:r w:rsidRPr="000C72C9">
        <w:rPr>
          <w:rFonts w:ascii="Times New Roman" w:hAnsi="Times New Roman" w:cs="Times New Roman"/>
          <w:b/>
          <w:sz w:val="24"/>
          <w:szCs w:val="24"/>
        </w:rPr>
        <w:t>JUDGMENT NO LC/H/</w:t>
      </w:r>
      <w:r w:rsidR="00945DD3">
        <w:rPr>
          <w:rFonts w:ascii="Times New Roman" w:hAnsi="Times New Roman" w:cs="Times New Roman"/>
          <w:b/>
          <w:sz w:val="24"/>
          <w:szCs w:val="24"/>
        </w:rPr>
        <w:t>27</w:t>
      </w:r>
      <w:r w:rsidRPr="000C72C9">
        <w:rPr>
          <w:rFonts w:ascii="Times New Roman" w:hAnsi="Times New Roman" w:cs="Times New Roman"/>
          <w:b/>
          <w:sz w:val="24"/>
          <w:szCs w:val="24"/>
        </w:rPr>
        <w:t>/2016</w:t>
      </w:r>
    </w:p>
    <w:p w:rsidR="000949D2" w:rsidRPr="000C72C9" w:rsidRDefault="000949D2" w:rsidP="000949D2">
      <w:pPr>
        <w:spacing w:after="0" w:line="240" w:lineRule="auto"/>
        <w:rPr>
          <w:rFonts w:ascii="Times New Roman" w:hAnsi="Times New Roman" w:cs="Times New Roman"/>
          <w:b/>
          <w:sz w:val="24"/>
          <w:szCs w:val="24"/>
        </w:rPr>
      </w:pPr>
    </w:p>
    <w:p w:rsidR="000949D2" w:rsidRPr="000C72C9" w:rsidRDefault="000949D2" w:rsidP="000949D2">
      <w:pPr>
        <w:spacing w:after="0" w:line="240" w:lineRule="auto"/>
        <w:rPr>
          <w:rFonts w:ascii="Times New Roman" w:hAnsi="Times New Roman" w:cs="Times New Roman"/>
          <w:b/>
          <w:sz w:val="24"/>
          <w:szCs w:val="24"/>
        </w:rPr>
      </w:pPr>
      <w:r w:rsidRPr="000C72C9">
        <w:rPr>
          <w:rFonts w:ascii="Times New Roman" w:hAnsi="Times New Roman" w:cs="Times New Roman"/>
          <w:b/>
          <w:sz w:val="24"/>
          <w:szCs w:val="24"/>
        </w:rPr>
        <w:t>HARARE, 25 NOVEMBER 2015 &amp;</w:t>
      </w:r>
      <w:r w:rsidRPr="000C72C9">
        <w:rPr>
          <w:rFonts w:ascii="Times New Roman" w:hAnsi="Times New Roman" w:cs="Times New Roman"/>
          <w:b/>
          <w:sz w:val="24"/>
          <w:szCs w:val="24"/>
        </w:rPr>
        <w:tab/>
      </w:r>
      <w:r w:rsidRPr="000C72C9">
        <w:rPr>
          <w:rFonts w:ascii="Times New Roman" w:hAnsi="Times New Roman" w:cs="Times New Roman"/>
          <w:b/>
          <w:sz w:val="24"/>
          <w:szCs w:val="24"/>
        </w:rPr>
        <w:tab/>
      </w:r>
      <w:r w:rsidRPr="000C72C9">
        <w:rPr>
          <w:rFonts w:ascii="Times New Roman" w:hAnsi="Times New Roman" w:cs="Times New Roman"/>
          <w:b/>
          <w:sz w:val="24"/>
          <w:szCs w:val="24"/>
        </w:rPr>
        <w:tab/>
        <w:t>CASE NO LC/H/APP/952/2015</w:t>
      </w:r>
    </w:p>
    <w:p w:rsidR="00932D46" w:rsidRPr="000C72C9" w:rsidRDefault="00945DD3" w:rsidP="000949D2">
      <w:pPr>
        <w:spacing w:after="0" w:line="240" w:lineRule="auto"/>
        <w:rPr>
          <w:rFonts w:ascii="Times New Roman" w:hAnsi="Times New Roman" w:cs="Times New Roman"/>
          <w:b/>
          <w:sz w:val="24"/>
          <w:szCs w:val="24"/>
        </w:rPr>
      </w:pPr>
      <w:r>
        <w:rPr>
          <w:rFonts w:ascii="Times New Roman" w:hAnsi="Times New Roman" w:cs="Times New Roman"/>
          <w:b/>
          <w:sz w:val="24"/>
          <w:szCs w:val="24"/>
        </w:rPr>
        <w:t>22 JANUARY 2016</w:t>
      </w:r>
    </w:p>
    <w:p w:rsidR="00932D46" w:rsidRDefault="00932D46" w:rsidP="000949D2">
      <w:pPr>
        <w:spacing w:after="0" w:line="240" w:lineRule="auto"/>
        <w:rPr>
          <w:rFonts w:ascii="Times New Roman" w:hAnsi="Times New Roman" w:cs="Times New Roman"/>
          <w:sz w:val="24"/>
          <w:szCs w:val="24"/>
        </w:rPr>
      </w:pPr>
    </w:p>
    <w:p w:rsidR="00945DD3" w:rsidRDefault="00945DD3" w:rsidP="000949D2">
      <w:pPr>
        <w:spacing w:after="0" w:line="240" w:lineRule="auto"/>
        <w:rPr>
          <w:rFonts w:ascii="Times New Roman" w:hAnsi="Times New Roman" w:cs="Times New Roman"/>
          <w:sz w:val="24"/>
          <w:szCs w:val="24"/>
        </w:rPr>
      </w:pPr>
    </w:p>
    <w:p w:rsidR="00932D46" w:rsidRDefault="00932D46" w:rsidP="000949D2">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932D46" w:rsidRDefault="00932D46" w:rsidP="000949D2">
      <w:pPr>
        <w:spacing w:after="0" w:line="240" w:lineRule="auto"/>
        <w:rPr>
          <w:rFonts w:ascii="Times New Roman" w:hAnsi="Times New Roman" w:cs="Times New Roman"/>
          <w:sz w:val="24"/>
          <w:szCs w:val="24"/>
        </w:rPr>
      </w:pPr>
    </w:p>
    <w:p w:rsidR="00932D46" w:rsidRDefault="00932D46" w:rsidP="000949D2">
      <w:pPr>
        <w:spacing w:after="0" w:line="240" w:lineRule="auto"/>
        <w:rPr>
          <w:rFonts w:ascii="Times New Roman" w:hAnsi="Times New Roman" w:cs="Times New Roman"/>
          <w:sz w:val="24"/>
          <w:szCs w:val="24"/>
        </w:rPr>
      </w:pPr>
    </w:p>
    <w:p w:rsidR="00932D46" w:rsidRPr="000C72C9" w:rsidRDefault="00932D46" w:rsidP="000949D2">
      <w:pPr>
        <w:spacing w:after="0" w:line="240" w:lineRule="auto"/>
        <w:rPr>
          <w:rFonts w:ascii="Times New Roman" w:hAnsi="Times New Roman" w:cs="Times New Roman"/>
          <w:b/>
          <w:sz w:val="24"/>
          <w:szCs w:val="24"/>
        </w:rPr>
      </w:pPr>
      <w:r w:rsidRPr="000C72C9">
        <w:rPr>
          <w:rFonts w:ascii="Times New Roman" w:hAnsi="Times New Roman" w:cs="Times New Roman"/>
          <w:b/>
          <w:sz w:val="24"/>
          <w:szCs w:val="24"/>
        </w:rPr>
        <w:t>NEW AMBASSADOR HOTEL</w:t>
      </w:r>
      <w:r w:rsidRPr="000C72C9">
        <w:rPr>
          <w:rFonts w:ascii="Times New Roman" w:hAnsi="Times New Roman" w:cs="Times New Roman"/>
          <w:b/>
          <w:sz w:val="24"/>
          <w:szCs w:val="24"/>
        </w:rPr>
        <w:tab/>
      </w:r>
      <w:r w:rsidRPr="000C72C9">
        <w:rPr>
          <w:rFonts w:ascii="Times New Roman" w:hAnsi="Times New Roman" w:cs="Times New Roman"/>
          <w:b/>
          <w:sz w:val="24"/>
          <w:szCs w:val="24"/>
        </w:rPr>
        <w:tab/>
      </w:r>
      <w:r w:rsidRPr="000C72C9">
        <w:rPr>
          <w:rFonts w:ascii="Times New Roman" w:hAnsi="Times New Roman" w:cs="Times New Roman"/>
          <w:b/>
          <w:sz w:val="24"/>
          <w:szCs w:val="24"/>
        </w:rPr>
        <w:tab/>
      </w:r>
      <w:r w:rsidRPr="000C72C9">
        <w:rPr>
          <w:rFonts w:ascii="Times New Roman" w:hAnsi="Times New Roman" w:cs="Times New Roman"/>
          <w:b/>
          <w:sz w:val="24"/>
          <w:szCs w:val="24"/>
        </w:rPr>
        <w:tab/>
      </w:r>
      <w:r w:rsidRPr="000C72C9">
        <w:rPr>
          <w:rFonts w:ascii="Times New Roman" w:hAnsi="Times New Roman" w:cs="Times New Roman"/>
          <w:b/>
          <w:sz w:val="24"/>
          <w:szCs w:val="24"/>
        </w:rPr>
        <w:tab/>
        <w:t>APPLICANT</w:t>
      </w:r>
    </w:p>
    <w:p w:rsidR="00932D46" w:rsidRDefault="00932D46" w:rsidP="000949D2">
      <w:pPr>
        <w:spacing w:after="0" w:line="240" w:lineRule="auto"/>
        <w:rPr>
          <w:rFonts w:ascii="Times New Roman" w:hAnsi="Times New Roman" w:cs="Times New Roman"/>
          <w:sz w:val="24"/>
          <w:szCs w:val="24"/>
        </w:rPr>
      </w:pPr>
    </w:p>
    <w:p w:rsidR="00932D46" w:rsidRDefault="00932D46" w:rsidP="000949D2">
      <w:pPr>
        <w:spacing w:after="0" w:line="240" w:lineRule="auto"/>
        <w:rPr>
          <w:rFonts w:ascii="Times New Roman" w:hAnsi="Times New Roman" w:cs="Times New Roman"/>
          <w:sz w:val="24"/>
          <w:szCs w:val="24"/>
        </w:rPr>
      </w:pPr>
    </w:p>
    <w:p w:rsidR="00932D46" w:rsidRDefault="00932D46" w:rsidP="000949D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932D46" w:rsidRDefault="00932D46" w:rsidP="000949D2">
      <w:pPr>
        <w:spacing w:after="0" w:line="240" w:lineRule="auto"/>
        <w:rPr>
          <w:rFonts w:ascii="Times New Roman" w:hAnsi="Times New Roman" w:cs="Times New Roman"/>
          <w:sz w:val="24"/>
          <w:szCs w:val="24"/>
        </w:rPr>
      </w:pPr>
    </w:p>
    <w:p w:rsidR="00932D46" w:rsidRDefault="00932D46" w:rsidP="000949D2">
      <w:pPr>
        <w:spacing w:after="0" w:line="240" w:lineRule="auto"/>
        <w:rPr>
          <w:rFonts w:ascii="Times New Roman" w:hAnsi="Times New Roman" w:cs="Times New Roman"/>
          <w:sz w:val="24"/>
          <w:szCs w:val="24"/>
        </w:rPr>
      </w:pPr>
    </w:p>
    <w:p w:rsidR="00932D46" w:rsidRPr="000C72C9" w:rsidRDefault="00932D46" w:rsidP="000949D2">
      <w:pPr>
        <w:spacing w:after="0" w:line="240" w:lineRule="auto"/>
        <w:rPr>
          <w:rFonts w:ascii="Times New Roman" w:hAnsi="Times New Roman" w:cs="Times New Roman"/>
          <w:b/>
          <w:sz w:val="24"/>
          <w:szCs w:val="24"/>
        </w:rPr>
      </w:pPr>
      <w:r w:rsidRPr="000C72C9">
        <w:rPr>
          <w:rFonts w:ascii="Times New Roman" w:hAnsi="Times New Roman" w:cs="Times New Roman"/>
          <w:b/>
          <w:sz w:val="24"/>
          <w:szCs w:val="24"/>
        </w:rPr>
        <w:t>TANAKA TAKAWIRA</w:t>
      </w:r>
      <w:r w:rsidRPr="000C72C9">
        <w:rPr>
          <w:rFonts w:ascii="Times New Roman" w:hAnsi="Times New Roman" w:cs="Times New Roman"/>
          <w:b/>
          <w:sz w:val="24"/>
          <w:szCs w:val="24"/>
        </w:rPr>
        <w:tab/>
      </w:r>
      <w:r w:rsidRPr="000C72C9">
        <w:rPr>
          <w:rFonts w:ascii="Times New Roman" w:hAnsi="Times New Roman" w:cs="Times New Roman"/>
          <w:b/>
          <w:sz w:val="24"/>
          <w:szCs w:val="24"/>
        </w:rPr>
        <w:tab/>
      </w:r>
      <w:r w:rsidRPr="000C72C9">
        <w:rPr>
          <w:rFonts w:ascii="Times New Roman" w:hAnsi="Times New Roman" w:cs="Times New Roman"/>
          <w:b/>
          <w:sz w:val="24"/>
          <w:szCs w:val="24"/>
        </w:rPr>
        <w:tab/>
      </w:r>
      <w:r w:rsidRPr="000C72C9">
        <w:rPr>
          <w:rFonts w:ascii="Times New Roman" w:hAnsi="Times New Roman" w:cs="Times New Roman"/>
          <w:b/>
          <w:sz w:val="24"/>
          <w:szCs w:val="24"/>
        </w:rPr>
        <w:tab/>
      </w:r>
      <w:r w:rsidRPr="000C72C9">
        <w:rPr>
          <w:rFonts w:ascii="Times New Roman" w:hAnsi="Times New Roman" w:cs="Times New Roman"/>
          <w:b/>
          <w:sz w:val="24"/>
          <w:szCs w:val="24"/>
        </w:rPr>
        <w:tab/>
      </w:r>
      <w:r w:rsidRPr="000C72C9">
        <w:rPr>
          <w:rFonts w:ascii="Times New Roman" w:hAnsi="Times New Roman" w:cs="Times New Roman"/>
          <w:b/>
          <w:sz w:val="24"/>
          <w:szCs w:val="24"/>
        </w:rPr>
        <w:tab/>
        <w:t>RESPONDENT</w:t>
      </w:r>
    </w:p>
    <w:p w:rsidR="00932D46" w:rsidRDefault="00932D46" w:rsidP="000949D2">
      <w:pPr>
        <w:spacing w:after="0" w:line="240" w:lineRule="auto"/>
        <w:rPr>
          <w:rFonts w:ascii="Times New Roman" w:hAnsi="Times New Roman" w:cs="Times New Roman"/>
          <w:sz w:val="24"/>
          <w:szCs w:val="24"/>
        </w:rPr>
      </w:pPr>
    </w:p>
    <w:p w:rsidR="00932D46" w:rsidRDefault="00932D46" w:rsidP="000949D2">
      <w:pPr>
        <w:spacing w:after="0" w:line="240" w:lineRule="auto"/>
        <w:rPr>
          <w:rFonts w:ascii="Times New Roman" w:hAnsi="Times New Roman" w:cs="Times New Roman"/>
          <w:sz w:val="24"/>
          <w:szCs w:val="24"/>
        </w:rPr>
      </w:pPr>
    </w:p>
    <w:p w:rsidR="00932D46" w:rsidRDefault="00932D46" w:rsidP="000949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B S </w:t>
      </w:r>
      <w:proofErr w:type="spellStart"/>
      <w:r>
        <w:rPr>
          <w:rFonts w:ascii="Times New Roman" w:hAnsi="Times New Roman" w:cs="Times New Roman"/>
          <w:sz w:val="24"/>
          <w:szCs w:val="24"/>
        </w:rPr>
        <w:t>Chidziva</w:t>
      </w:r>
      <w:proofErr w:type="spellEnd"/>
      <w:r>
        <w:rPr>
          <w:rFonts w:ascii="Times New Roman" w:hAnsi="Times New Roman" w:cs="Times New Roman"/>
          <w:sz w:val="24"/>
          <w:szCs w:val="24"/>
        </w:rPr>
        <w:t xml:space="preserve"> J</w:t>
      </w:r>
    </w:p>
    <w:p w:rsidR="00932D46" w:rsidRDefault="00932D46" w:rsidP="000949D2">
      <w:pPr>
        <w:spacing w:after="0" w:line="240" w:lineRule="auto"/>
        <w:rPr>
          <w:rFonts w:ascii="Times New Roman" w:hAnsi="Times New Roman" w:cs="Times New Roman"/>
          <w:sz w:val="24"/>
          <w:szCs w:val="24"/>
        </w:rPr>
      </w:pPr>
    </w:p>
    <w:p w:rsidR="00932D46" w:rsidRDefault="00932D46" w:rsidP="000949D2">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W L </w:t>
      </w:r>
      <w:proofErr w:type="spellStart"/>
      <w:proofErr w:type="gramStart"/>
      <w:r>
        <w:rPr>
          <w:rFonts w:ascii="Times New Roman" w:hAnsi="Times New Roman" w:cs="Times New Roman"/>
          <w:sz w:val="24"/>
          <w:szCs w:val="24"/>
        </w:rPr>
        <w:t>Chirongoma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932D46" w:rsidRDefault="00932D46" w:rsidP="000949D2">
      <w:pPr>
        <w:spacing w:after="0" w:line="240" w:lineRule="auto"/>
        <w:rPr>
          <w:rFonts w:ascii="Times New Roman" w:hAnsi="Times New Roman" w:cs="Times New Roman"/>
          <w:sz w:val="24"/>
          <w:szCs w:val="24"/>
        </w:rPr>
      </w:pPr>
    </w:p>
    <w:p w:rsidR="00932D46" w:rsidRDefault="00932D46" w:rsidP="000949D2">
      <w:pPr>
        <w:spacing w:after="0" w:line="240" w:lineRule="auto"/>
        <w:rPr>
          <w:rFonts w:ascii="Times New Roman" w:hAnsi="Times New Roman" w:cs="Times New Roman"/>
          <w:sz w:val="24"/>
          <w:szCs w:val="24"/>
        </w:rPr>
      </w:pPr>
      <w:r>
        <w:rPr>
          <w:rFonts w:ascii="Times New Roman" w:hAnsi="Times New Roman" w:cs="Times New Roman"/>
          <w:sz w:val="24"/>
          <w:szCs w:val="24"/>
        </w:rPr>
        <w:t>The Respondent in Person</w:t>
      </w:r>
    </w:p>
    <w:p w:rsidR="00932D46" w:rsidRDefault="00932D46" w:rsidP="000949D2">
      <w:pPr>
        <w:spacing w:after="0" w:line="240" w:lineRule="auto"/>
        <w:rPr>
          <w:rFonts w:ascii="Times New Roman" w:hAnsi="Times New Roman" w:cs="Times New Roman"/>
          <w:sz w:val="24"/>
          <w:szCs w:val="24"/>
        </w:rPr>
      </w:pPr>
    </w:p>
    <w:p w:rsidR="00932D46" w:rsidRDefault="00932D46" w:rsidP="000949D2">
      <w:pPr>
        <w:spacing w:after="0" w:line="240" w:lineRule="auto"/>
        <w:rPr>
          <w:rFonts w:ascii="Times New Roman" w:hAnsi="Times New Roman" w:cs="Times New Roman"/>
          <w:sz w:val="24"/>
          <w:szCs w:val="24"/>
        </w:rPr>
      </w:pPr>
    </w:p>
    <w:p w:rsidR="00932D46" w:rsidRPr="000C72C9" w:rsidRDefault="00932D46" w:rsidP="000949D2">
      <w:pPr>
        <w:spacing w:after="0" w:line="240" w:lineRule="auto"/>
        <w:rPr>
          <w:rFonts w:ascii="Times New Roman" w:hAnsi="Times New Roman" w:cs="Times New Roman"/>
          <w:b/>
          <w:sz w:val="24"/>
          <w:szCs w:val="24"/>
        </w:rPr>
      </w:pPr>
      <w:r w:rsidRPr="000C72C9">
        <w:rPr>
          <w:rFonts w:ascii="Times New Roman" w:hAnsi="Times New Roman" w:cs="Times New Roman"/>
          <w:b/>
          <w:sz w:val="24"/>
          <w:szCs w:val="24"/>
        </w:rPr>
        <w:t>CHIDZIVA J:</w:t>
      </w:r>
    </w:p>
    <w:p w:rsidR="00932D46" w:rsidRDefault="00932D46" w:rsidP="000949D2">
      <w:pPr>
        <w:spacing w:after="0" w:line="240" w:lineRule="auto"/>
        <w:rPr>
          <w:rFonts w:ascii="Times New Roman" w:hAnsi="Times New Roman" w:cs="Times New Roman"/>
          <w:sz w:val="24"/>
          <w:szCs w:val="24"/>
        </w:rPr>
      </w:pPr>
    </w:p>
    <w:p w:rsidR="00932D46" w:rsidRDefault="00932D46" w:rsidP="000C72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leave to appeal to this court against the judgment of this court that was handed down on 10 July 2015. In its judgment this court upheld the decision of Honourable Arbitrator </w:t>
      </w:r>
      <w:proofErr w:type="spellStart"/>
      <w:r>
        <w:rPr>
          <w:rFonts w:ascii="Times New Roman" w:hAnsi="Times New Roman" w:cs="Times New Roman"/>
          <w:sz w:val="24"/>
          <w:szCs w:val="24"/>
        </w:rPr>
        <w:t>Grurupira</w:t>
      </w:r>
      <w:proofErr w:type="spellEnd"/>
      <w:r>
        <w:rPr>
          <w:rFonts w:ascii="Times New Roman" w:hAnsi="Times New Roman" w:cs="Times New Roman"/>
          <w:sz w:val="24"/>
          <w:szCs w:val="24"/>
        </w:rPr>
        <w:t xml:space="preserve"> that was issued on 15 August 2014.</w:t>
      </w:r>
    </w:p>
    <w:p w:rsidR="00932D46" w:rsidRDefault="00932D46" w:rsidP="000C72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grounds of this application are that:</w:t>
      </w:r>
    </w:p>
    <w:p w:rsidR="00932D46" w:rsidRDefault="00932D46" w:rsidP="000C72C9">
      <w:pPr>
        <w:spacing w:after="0" w:line="240" w:lineRule="auto"/>
        <w:jc w:val="both"/>
        <w:rPr>
          <w:rFonts w:ascii="Times New Roman" w:hAnsi="Times New Roman" w:cs="Times New Roman"/>
          <w:sz w:val="24"/>
          <w:szCs w:val="24"/>
        </w:rPr>
      </w:pPr>
    </w:p>
    <w:p w:rsidR="00932D46" w:rsidRDefault="00932D46" w:rsidP="000C72C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good prospects of success before the Supreme Court in that:</w:t>
      </w:r>
    </w:p>
    <w:p w:rsidR="00932D46" w:rsidRDefault="00932D46" w:rsidP="000C72C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court erred at law when it made a finding that the applicant’s grounds of appeal were issue</w:t>
      </w:r>
      <w:r w:rsidR="0001250B">
        <w:rPr>
          <w:rFonts w:ascii="Times New Roman" w:hAnsi="Times New Roman" w:cs="Times New Roman"/>
          <w:sz w:val="24"/>
          <w:szCs w:val="24"/>
        </w:rPr>
        <w:t>s</w:t>
      </w:r>
      <w:r>
        <w:rPr>
          <w:rFonts w:ascii="Times New Roman" w:hAnsi="Times New Roman" w:cs="Times New Roman"/>
          <w:sz w:val="24"/>
          <w:szCs w:val="24"/>
        </w:rPr>
        <w:t xml:space="preserve"> of fact and not law;</w:t>
      </w:r>
    </w:p>
    <w:p w:rsidR="00932D46" w:rsidRDefault="00932D46" w:rsidP="000C72C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made a ruling on the merits of the matter despite the fact that the matter that had been referred to it was on procedural fairness of the dismissal;</w:t>
      </w:r>
    </w:p>
    <w:p w:rsidR="00932D46" w:rsidRDefault="00932D46" w:rsidP="000C72C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made a factual finding of fact that was so irrational in its defiance of logic that no reasonable person applying themselves to the same set of facts would have reached a conclusion that:</w:t>
      </w:r>
    </w:p>
    <w:p w:rsidR="00D34EA2" w:rsidRPr="00D34EA2" w:rsidRDefault="00D34EA2" w:rsidP="00D34EA2">
      <w:pPr>
        <w:spacing w:after="0" w:line="240" w:lineRule="auto"/>
        <w:ind w:left="720"/>
        <w:jc w:val="both"/>
        <w:rPr>
          <w:rFonts w:ascii="Times New Roman" w:hAnsi="Times New Roman" w:cs="Times New Roman"/>
          <w:sz w:val="24"/>
          <w:szCs w:val="24"/>
        </w:rPr>
      </w:pPr>
    </w:p>
    <w:p w:rsidR="00932D46" w:rsidRDefault="00932D46" w:rsidP="000C72C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did not have a clear cut procedure of </w:t>
      </w:r>
      <w:r w:rsidR="00D34EA2">
        <w:rPr>
          <w:rFonts w:ascii="Times New Roman" w:hAnsi="Times New Roman" w:cs="Times New Roman"/>
          <w:sz w:val="24"/>
          <w:szCs w:val="24"/>
        </w:rPr>
        <w:t>how</w:t>
      </w:r>
      <w:r w:rsidR="005E4F8D">
        <w:rPr>
          <w:rFonts w:ascii="Times New Roman" w:hAnsi="Times New Roman" w:cs="Times New Roman"/>
          <w:sz w:val="24"/>
          <w:szCs w:val="24"/>
        </w:rPr>
        <w:t xml:space="preserve"> Trainee Manager Performance appraisals are done;</w:t>
      </w:r>
    </w:p>
    <w:p w:rsidR="005E4F8D" w:rsidRDefault="005E4F8D" w:rsidP="000C72C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There was no evidence to support the charge preferred by the appellant against the respondent.</w:t>
      </w:r>
    </w:p>
    <w:p w:rsidR="00945DD3" w:rsidRPr="00945DD3" w:rsidRDefault="00945DD3" w:rsidP="00945DD3">
      <w:pPr>
        <w:spacing w:after="0" w:line="240" w:lineRule="auto"/>
        <w:ind w:left="1080"/>
        <w:jc w:val="both"/>
        <w:rPr>
          <w:rFonts w:ascii="Times New Roman" w:hAnsi="Times New Roman" w:cs="Times New Roman"/>
          <w:sz w:val="24"/>
          <w:szCs w:val="24"/>
        </w:rPr>
      </w:pPr>
    </w:p>
    <w:p w:rsidR="005E4F8D" w:rsidRDefault="005E4F8D" w:rsidP="000C72C9">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The court erred by failing to pay regard to the evidence before it that the applicant was clear that the appraisals were to be done upon the trainee completing attachment in every department that they had spent time in and that they were to be done within the employer’s premises.</w:t>
      </w:r>
    </w:p>
    <w:p w:rsidR="005E4F8D" w:rsidRDefault="005E4F8D" w:rsidP="000C72C9">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erred at law by awarding damages </w:t>
      </w:r>
      <w:r>
        <w:rPr>
          <w:rFonts w:ascii="Times New Roman" w:hAnsi="Times New Roman" w:cs="Times New Roman"/>
          <w:i/>
          <w:sz w:val="24"/>
          <w:szCs w:val="24"/>
        </w:rPr>
        <w:t>in lieu</w:t>
      </w:r>
      <w:r>
        <w:rPr>
          <w:rFonts w:ascii="Times New Roman" w:hAnsi="Times New Roman" w:cs="Times New Roman"/>
          <w:sz w:val="24"/>
          <w:szCs w:val="24"/>
        </w:rPr>
        <w:t xml:space="preserve"> of reinstatement applicable to an employee and contract without limit of time despite the fact that the respondent was a graduate trainee on a contract without limit of time</w:t>
      </w:r>
      <w:r w:rsidR="0001250B">
        <w:rPr>
          <w:rFonts w:ascii="Times New Roman" w:hAnsi="Times New Roman" w:cs="Times New Roman"/>
          <w:sz w:val="24"/>
          <w:szCs w:val="24"/>
        </w:rPr>
        <w:t>.</w:t>
      </w:r>
      <w:r>
        <w:rPr>
          <w:rFonts w:ascii="Times New Roman" w:hAnsi="Times New Roman" w:cs="Times New Roman"/>
          <w:sz w:val="24"/>
          <w:szCs w:val="24"/>
        </w:rPr>
        <w:t xml:space="preserve"> </w:t>
      </w:r>
    </w:p>
    <w:p w:rsidR="005E4F8D" w:rsidRDefault="005E4F8D" w:rsidP="000C72C9">
      <w:pPr>
        <w:spacing w:after="0" w:line="240" w:lineRule="auto"/>
        <w:ind w:firstLine="720"/>
        <w:jc w:val="both"/>
        <w:rPr>
          <w:rFonts w:ascii="Times New Roman" w:hAnsi="Times New Roman" w:cs="Times New Roman"/>
          <w:sz w:val="24"/>
          <w:szCs w:val="24"/>
        </w:rPr>
      </w:pPr>
    </w:p>
    <w:p w:rsidR="005E4F8D" w:rsidRDefault="005E4F8D" w:rsidP="000C72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the respondent told the court that the application lacks prospects of success and that it should be dismissed with costs.</w:t>
      </w:r>
    </w:p>
    <w:p w:rsidR="005E4F8D" w:rsidRDefault="005E4F8D" w:rsidP="000C72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number of cases have laid down factors to be followed when considering such application</w:t>
      </w:r>
      <w:r w:rsidR="0001250B">
        <w:rPr>
          <w:rFonts w:ascii="Times New Roman" w:hAnsi="Times New Roman" w:cs="Times New Roman"/>
          <w:sz w:val="24"/>
          <w:szCs w:val="24"/>
        </w:rPr>
        <w:t>s</w:t>
      </w:r>
      <w:r>
        <w:rPr>
          <w:rFonts w:ascii="Times New Roman" w:hAnsi="Times New Roman" w:cs="Times New Roman"/>
          <w:sz w:val="24"/>
          <w:szCs w:val="24"/>
        </w:rPr>
        <w:t xml:space="preserve">. GOOSEN J in the case of </w:t>
      </w:r>
      <w:r>
        <w:rPr>
          <w:rFonts w:ascii="Times New Roman" w:hAnsi="Times New Roman" w:cs="Times New Roman"/>
          <w:i/>
          <w:sz w:val="24"/>
          <w:szCs w:val="24"/>
        </w:rPr>
        <w:t xml:space="preserve">Ian Cameron </w:t>
      </w:r>
      <w:proofErr w:type="spellStart"/>
      <w:r>
        <w:rPr>
          <w:rFonts w:ascii="Times New Roman" w:hAnsi="Times New Roman" w:cs="Times New Roman"/>
          <w:i/>
          <w:sz w:val="24"/>
          <w:szCs w:val="24"/>
        </w:rPr>
        <w:t>McLagga</w:t>
      </w:r>
      <w:proofErr w:type="spellEnd"/>
      <w:r>
        <w:rPr>
          <w:rFonts w:ascii="Times New Roman" w:hAnsi="Times New Roman" w:cs="Times New Roman"/>
          <w:i/>
          <w:sz w:val="24"/>
          <w:szCs w:val="24"/>
        </w:rPr>
        <w:t xml:space="preserve"> N</w:t>
      </w:r>
      <w:r>
        <w:rPr>
          <w:rFonts w:ascii="Times New Roman" w:hAnsi="Times New Roman" w:cs="Times New Roman"/>
          <w:sz w:val="24"/>
          <w:szCs w:val="24"/>
        </w:rPr>
        <w:t xml:space="preserve"> v </w:t>
      </w:r>
      <w:r>
        <w:rPr>
          <w:rFonts w:ascii="Times New Roman" w:hAnsi="Times New Roman" w:cs="Times New Roman"/>
          <w:i/>
          <w:sz w:val="24"/>
          <w:szCs w:val="24"/>
        </w:rPr>
        <w:t>The State</w:t>
      </w:r>
      <w:r>
        <w:rPr>
          <w:rFonts w:ascii="Times New Roman" w:hAnsi="Times New Roman" w:cs="Times New Roman"/>
          <w:sz w:val="24"/>
          <w:szCs w:val="24"/>
        </w:rPr>
        <w:t xml:space="preserve"> CC 70-2011 stated that:</w:t>
      </w:r>
    </w:p>
    <w:p w:rsidR="005E4F8D" w:rsidRDefault="005E4F8D" w:rsidP="000C72C9">
      <w:pPr>
        <w:spacing w:after="0" w:line="240" w:lineRule="auto"/>
        <w:jc w:val="both"/>
        <w:rPr>
          <w:rFonts w:ascii="Times New Roman" w:hAnsi="Times New Roman" w:cs="Times New Roman"/>
          <w:sz w:val="24"/>
          <w:szCs w:val="24"/>
        </w:rPr>
      </w:pPr>
    </w:p>
    <w:p w:rsidR="005E4F8D" w:rsidRDefault="005E4F8D" w:rsidP="000C72C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test to be applied in determining whether or not leave to appeal should be granted is well settled. Leave to appeal will be granted where there is a reasonable possibility that another court </w:t>
      </w:r>
      <w:r w:rsidR="006113D3" w:rsidRPr="006113D3">
        <w:rPr>
          <w:rFonts w:ascii="Times New Roman" w:hAnsi="Times New Roman" w:cs="Times New Roman"/>
          <w:sz w:val="24"/>
          <w:szCs w:val="24"/>
          <w:u w:val="single"/>
        </w:rPr>
        <w:t>may come to a different conclusion</w:t>
      </w:r>
      <w:r w:rsidR="006113D3">
        <w:rPr>
          <w:rFonts w:ascii="Times New Roman" w:hAnsi="Times New Roman" w:cs="Times New Roman"/>
          <w:sz w:val="24"/>
          <w:szCs w:val="24"/>
        </w:rPr>
        <w:t xml:space="preserve"> either on facts or law or both.”</w:t>
      </w:r>
    </w:p>
    <w:p w:rsidR="006113D3" w:rsidRDefault="006113D3" w:rsidP="000C72C9">
      <w:pPr>
        <w:spacing w:after="0" w:line="240" w:lineRule="auto"/>
        <w:jc w:val="both"/>
        <w:rPr>
          <w:rFonts w:ascii="Times New Roman" w:hAnsi="Times New Roman" w:cs="Times New Roman"/>
          <w:sz w:val="24"/>
          <w:szCs w:val="24"/>
        </w:rPr>
      </w:pPr>
    </w:p>
    <w:p w:rsidR="006113D3" w:rsidRDefault="006113D3" w:rsidP="000C72C9">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McEWAN</w:t>
      </w:r>
      <w:proofErr w:type="spellEnd"/>
      <w:r>
        <w:rPr>
          <w:rFonts w:ascii="Times New Roman" w:hAnsi="Times New Roman" w:cs="Times New Roman"/>
          <w:sz w:val="24"/>
          <w:szCs w:val="24"/>
        </w:rPr>
        <w:t xml:space="preserve"> J in the case of </w:t>
      </w:r>
      <w:proofErr w:type="spellStart"/>
      <w:r>
        <w:rPr>
          <w:rFonts w:ascii="Times New Roman" w:hAnsi="Times New Roman" w:cs="Times New Roman"/>
          <w:i/>
          <w:sz w:val="24"/>
          <w:szCs w:val="24"/>
        </w:rPr>
        <w:t>Soric</w:t>
      </w:r>
      <w:proofErr w:type="spellEnd"/>
      <w:r>
        <w:rPr>
          <w:rFonts w:ascii="Times New Roman" w:hAnsi="Times New Roman" w:cs="Times New Roman"/>
          <w:i/>
          <w:sz w:val="24"/>
          <w:szCs w:val="24"/>
        </w:rPr>
        <w:t xml:space="preserve"> Properties </w:t>
      </w:r>
      <w:proofErr w:type="spellStart"/>
      <w:r>
        <w:rPr>
          <w:rFonts w:ascii="Times New Roman" w:hAnsi="Times New Roman" w:cs="Times New Roman"/>
          <w:i/>
          <w:sz w:val="24"/>
          <w:szCs w:val="24"/>
        </w:rPr>
        <w:t>Hillbrow</w:t>
      </w:r>
      <w:proofErr w:type="spellEnd"/>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Van </w:t>
      </w:r>
      <w:proofErr w:type="spellStart"/>
      <w:r>
        <w:rPr>
          <w:rFonts w:ascii="Times New Roman" w:hAnsi="Times New Roman" w:cs="Times New Roman"/>
          <w:i/>
          <w:sz w:val="24"/>
          <w:szCs w:val="24"/>
        </w:rPr>
        <w:t>Rooyen</w:t>
      </w:r>
      <w:proofErr w:type="spellEnd"/>
      <w:r>
        <w:rPr>
          <w:rFonts w:ascii="Times New Roman" w:hAnsi="Times New Roman" w:cs="Times New Roman"/>
          <w:sz w:val="24"/>
          <w:szCs w:val="24"/>
        </w:rPr>
        <w:t xml:space="preserve"> 1981 (3) SA 650 also had this to say on this matter:</w:t>
      </w:r>
    </w:p>
    <w:p w:rsidR="006113D3" w:rsidRDefault="006113D3" w:rsidP="000C72C9">
      <w:pPr>
        <w:spacing w:after="0" w:line="240" w:lineRule="auto"/>
        <w:jc w:val="both"/>
        <w:rPr>
          <w:rFonts w:ascii="Times New Roman" w:hAnsi="Times New Roman" w:cs="Times New Roman"/>
          <w:sz w:val="24"/>
          <w:szCs w:val="24"/>
        </w:rPr>
      </w:pPr>
    </w:p>
    <w:p w:rsidR="006113D3" w:rsidRDefault="006113D3" w:rsidP="000C72C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The court in proceedings of this nature is not called upon to enquire into the whole case, or to attempt to evaluate the prospects of success on appeal. Only if the court is satisfied that the appeal has minimal prospects of success or is hopeless then the court will take that factor into account and may draw an inference from it that the appeal was noted </w:t>
      </w:r>
      <w:r>
        <w:rPr>
          <w:rFonts w:ascii="Times New Roman" w:hAnsi="Times New Roman" w:cs="Times New Roman"/>
          <w:i/>
          <w:sz w:val="24"/>
          <w:szCs w:val="24"/>
        </w:rPr>
        <w:t>mala fide</w:t>
      </w:r>
      <w:r>
        <w:rPr>
          <w:rFonts w:ascii="Times New Roman" w:hAnsi="Times New Roman" w:cs="Times New Roman"/>
          <w:sz w:val="24"/>
          <w:szCs w:val="24"/>
        </w:rPr>
        <w:t xml:space="preserve"> or for the purpose of delay.”</w:t>
      </w:r>
    </w:p>
    <w:p w:rsidR="006113D3" w:rsidRDefault="006113D3" w:rsidP="000C72C9">
      <w:pPr>
        <w:spacing w:after="0" w:line="360" w:lineRule="auto"/>
        <w:jc w:val="both"/>
        <w:rPr>
          <w:rFonts w:ascii="Times New Roman" w:hAnsi="Times New Roman" w:cs="Times New Roman"/>
          <w:sz w:val="24"/>
          <w:szCs w:val="24"/>
        </w:rPr>
      </w:pPr>
    </w:p>
    <w:p w:rsidR="006113D3" w:rsidRDefault="006113D3" w:rsidP="000C72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considering the </w:t>
      </w:r>
      <w:r w:rsidR="0001250B">
        <w:rPr>
          <w:rFonts w:ascii="Times New Roman" w:hAnsi="Times New Roman" w:cs="Times New Roman"/>
          <w:sz w:val="24"/>
          <w:szCs w:val="24"/>
        </w:rPr>
        <w:t>arguments</w:t>
      </w:r>
      <w:r>
        <w:rPr>
          <w:rFonts w:ascii="Times New Roman" w:hAnsi="Times New Roman" w:cs="Times New Roman"/>
          <w:sz w:val="24"/>
          <w:szCs w:val="24"/>
        </w:rPr>
        <w:t xml:space="preserve"> that have been made by both parties </w:t>
      </w:r>
      <w:r w:rsidR="0001250B">
        <w:rPr>
          <w:rFonts w:ascii="Times New Roman" w:hAnsi="Times New Roman" w:cs="Times New Roman"/>
          <w:sz w:val="24"/>
          <w:szCs w:val="24"/>
        </w:rPr>
        <w:t>before</w:t>
      </w:r>
      <w:r>
        <w:rPr>
          <w:rFonts w:ascii="Times New Roman" w:hAnsi="Times New Roman" w:cs="Times New Roman"/>
          <w:sz w:val="24"/>
          <w:szCs w:val="24"/>
        </w:rPr>
        <w:t xml:space="preserve"> this court it is this court’s view that this is an arguable matter. Another court may come up with a different conclusion.</w:t>
      </w:r>
    </w:p>
    <w:p w:rsidR="00945DD3" w:rsidRDefault="00945DD3" w:rsidP="000C72C9">
      <w:pPr>
        <w:spacing w:after="0" w:line="360" w:lineRule="auto"/>
        <w:ind w:firstLine="720"/>
        <w:jc w:val="both"/>
        <w:rPr>
          <w:rFonts w:ascii="Times New Roman" w:hAnsi="Times New Roman" w:cs="Times New Roman"/>
          <w:sz w:val="24"/>
          <w:szCs w:val="24"/>
        </w:rPr>
      </w:pPr>
    </w:p>
    <w:p w:rsidR="006113D3" w:rsidRDefault="006113D3" w:rsidP="000C72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that end therefore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court order</w:t>
      </w:r>
      <w:r w:rsidR="0001250B">
        <w:rPr>
          <w:rFonts w:ascii="Times New Roman" w:hAnsi="Times New Roman" w:cs="Times New Roman"/>
          <w:sz w:val="24"/>
          <w:szCs w:val="24"/>
        </w:rPr>
        <w:t>s</w:t>
      </w:r>
      <w:r>
        <w:rPr>
          <w:rFonts w:ascii="Times New Roman" w:hAnsi="Times New Roman" w:cs="Times New Roman"/>
          <w:sz w:val="24"/>
          <w:szCs w:val="24"/>
        </w:rPr>
        <w:t xml:space="preserve"> as follows:</w:t>
      </w:r>
    </w:p>
    <w:p w:rsidR="006113D3" w:rsidRDefault="006113D3" w:rsidP="000C72C9">
      <w:pPr>
        <w:spacing w:after="0" w:line="240" w:lineRule="auto"/>
        <w:jc w:val="both"/>
        <w:rPr>
          <w:rFonts w:ascii="Times New Roman" w:hAnsi="Times New Roman" w:cs="Times New Roman"/>
          <w:sz w:val="24"/>
          <w:szCs w:val="24"/>
        </w:rPr>
      </w:pPr>
    </w:p>
    <w:p w:rsidR="006113D3" w:rsidRDefault="006113D3" w:rsidP="000C72C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granted.</w:t>
      </w:r>
    </w:p>
    <w:p w:rsidR="006113D3" w:rsidRDefault="006113D3" w:rsidP="000C72C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There shall be no order as to costs.</w:t>
      </w:r>
    </w:p>
    <w:p w:rsidR="006113D3" w:rsidRDefault="006113D3" w:rsidP="000C72C9">
      <w:pPr>
        <w:spacing w:after="0" w:line="360" w:lineRule="auto"/>
        <w:jc w:val="both"/>
        <w:rPr>
          <w:rFonts w:ascii="Times New Roman" w:hAnsi="Times New Roman" w:cs="Times New Roman"/>
          <w:sz w:val="24"/>
          <w:szCs w:val="24"/>
        </w:rPr>
      </w:pPr>
      <w:bookmarkStart w:id="0" w:name="_GoBack"/>
      <w:bookmarkEnd w:id="0"/>
    </w:p>
    <w:p w:rsidR="006113D3" w:rsidRDefault="006113D3" w:rsidP="006113D3">
      <w:pPr>
        <w:spacing w:after="0" w:line="360" w:lineRule="auto"/>
        <w:rPr>
          <w:rFonts w:ascii="Times New Roman" w:hAnsi="Times New Roman" w:cs="Times New Roman"/>
          <w:sz w:val="24"/>
          <w:szCs w:val="24"/>
        </w:rPr>
      </w:pPr>
    </w:p>
    <w:p w:rsidR="006113D3" w:rsidRDefault="006113D3" w:rsidP="006113D3">
      <w:pPr>
        <w:spacing w:after="0" w:line="360" w:lineRule="auto"/>
        <w:rPr>
          <w:rFonts w:ascii="Times New Roman" w:hAnsi="Times New Roman" w:cs="Times New Roman"/>
          <w:sz w:val="24"/>
          <w:szCs w:val="24"/>
        </w:rPr>
      </w:pPr>
    </w:p>
    <w:p w:rsidR="006113D3" w:rsidRPr="006113D3" w:rsidRDefault="006113D3" w:rsidP="006113D3">
      <w:pPr>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Kuhuni</w:t>
      </w:r>
      <w:proofErr w:type="spellEnd"/>
      <w:r>
        <w:rPr>
          <w:rFonts w:ascii="Times New Roman" w:hAnsi="Times New Roman" w:cs="Times New Roman"/>
          <w:i/>
          <w:sz w:val="24"/>
          <w:szCs w:val="24"/>
        </w:rPr>
        <w:t xml:space="preserve"> Attorneys</w:t>
      </w:r>
      <w:r>
        <w:rPr>
          <w:rFonts w:ascii="Times New Roman" w:hAnsi="Times New Roman" w:cs="Times New Roman"/>
          <w:sz w:val="24"/>
          <w:szCs w:val="24"/>
        </w:rPr>
        <w:t>, applicant’s legal practitioners</w:t>
      </w:r>
    </w:p>
    <w:p w:rsidR="006113D3" w:rsidRDefault="006113D3" w:rsidP="006113D3">
      <w:pPr>
        <w:spacing w:after="0" w:line="240" w:lineRule="auto"/>
        <w:rPr>
          <w:rFonts w:ascii="Times New Roman" w:hAnsi="Times New Roman" w:cs="Times New Roman"/>
          <w:sz w:val="24"/>
          <w:szCs w:val="24"/>
        </w:rPr>
      </w:pPr>
    </w:p>
    <w:p w:rsidR="006113D3" w:rsidRPr="006113D3" w:rsidRDefault="006113D3" w:rsidP="006113D3">
      <w:pPr>
        <w:spacing w:after="0" w:line="240" w:lineRule="auto"/>
        <w:rPr>
          <w:rFonts w:ascii="Times New Roman" w:hAnsi="Times New Roman" w:cs="Times New Roman"/>
          <w:sz w:val="24"/>
          <w:szCs w:val="24"/>
        </w:rPr>
      </w:pPr>
    </w:p>
    <w:p w:rsidR="005E4F8D" w:rsidRPr="005E4F8D" w:rsidRDefault="005E4F8D" w:rsidP="006113D3">
      <w:pPr>
        <w:spacing w:after="0" w:line="360" w:lineRule="auto"/>
        <w:rPr>
          <w:rFonts w:ascii="Times New Roman" w:hAnsi="Times New Roman" w:cs="Times New Roman"/>
          <w:sz w:val="24"/>
          <w:szCs w:val="24"/>
        </w:rPr>
      </w:pPr>
    </w:p>
    <w:p w:rsidR="00932D46" w:rsidRDefault="00932D46" w:rsidP="00932D46">
      <w:pPr>
        <w:spacing w:after="0" w:line="360" w:lineRule="auto"/>
        <w:rPr>
          <w:rFonts w:ascii="Times New Roman" w:hAnsi="Times New Roman" w:cs="Times New Roman"/>
          <w:sz w:val="24"/>
          <w:szCs w:val="24"/>
        </w:rPr>
      </w:pPr>
    </w:p>
    <w:sectPr w:rsidR="00932D46" w:rsidSect="000C72C9">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BCE" w:rsidRDefault="00362BCE" w:rsidP="000C72C9">
      <w:pPr>
        <w:spacing w:after="0" w:line="240" w:lineRule="auto"/>
      </w:pPr>
      <w:r>
        <w:separator/>
      </w:r>
    </w:p>
  </w:endnote>
  <w:endnote w:type="continuationSeparator" w:id="0">
    <w:p w:rsidR="00362BCE" w:rsidRDefault="00362BCE" w:rsidP="000C7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BCE" w:rsidRDefault="00362BCE" w:rsidP="000C72C9">
      <w:pPr>
        <w:spacing w:after="0" w:line="240" w:lineRule="auto"/>
      </w:pPr>
      <w:r>
        <w:separator/>
      </w:r>
    </w:p>
  </w:footnote>
  <w:footnote w:type="continuationSeparator" w:id="0">
    <w:p w:rsidR="00362BCE" w:rsidRDefault="00362BCE" w:rsidP="000C7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536355"/>
      <w:docPartObj>
        <w:docPartGallery w:val="Page Numbers (Top of Page)"/>
        <w:docPartUnique/>
      </w:docPartObj>
    </w:sdtPr>
    <w:sdtEndPr>
      <w:rPr>
        <w:noProof/>
      </w:rPr>
    </w:sdtEndPr>
    <w:sdtContent>
      <w:p w:rsidR="000C72C9" w:rsidRDefault="000C72C9">
        <w:pPr>
          <w:pStyle w:val="Header"/>
          <w:jc w:val="right"/>
          <w:rPr>
            <w:noProof/>
          </w:rPr>
        </w:pPr>
        <w:r>
          <w:fldChar w:fldCharType="begin"/>
        </w:r>
        <w:r>
          <w:instrText xml:space="preserve"> PAGE   \* MERGEFORMAT </w:instrText>
        </w:r>
        <w:r>
          <w:fldChar w:fldCharType="separate"/>
        </w:r>
        <w:r w:rsidR="00945DD3">
          <w:rPr>
            <w:noProof/>
          </w:rPr>
          <w:t>2</w:t>
        </w:r>
        <w:r>
          <w:rPr>
            <w:noProof/>
          </w:rPr>
          <w:fldChar w:fldCharType="end"/>
        </w:r>
      </w:p>
      <w:p w:rsidR="000C72C9" w:rsidRDefault="000C72C9">
        <w:pPr>
          <w:pStyle w:val="Header"/>
          <w:jc w:val="right"/>
          <w:rPr>
            <w:noProof/>
          </w:rPr>
        </w:pPr>
        <w:r>
          <w:rPr>
            <w:noProof/>
          </w:rPr>
          <w:t>JUDGMENT NO LC/H/</w:t>
        </w:r>
        <w:r w:rsidR="00945DD3">
          <w:rPr>
            <w:noProof/>
          </w:rPr>
          <w:t>27</w:t>
        </w:r>
        <w:r>
          <w:rPr>
            <w:noProof/>
          </w:rPr>
          <w:t>/2015</w:t>
        </w:r>
      </w:p>
      <w:p w:rsidR="000C72C9" w:rsidRDefault="000C72C9">
        <w:pPr>
          <w:pStyle w:val="Header"/>
          <w:jc w:val="right"/>
        </w:pPr>
        <w:r>
          <w:rPr>
            <w:noProof/>
          </w:rPr>
          <w:t>CASE NO LC/H/APP/952/2015</w:t>
        </w:r>
      </w:p>
    </w:sdtContent>
  </w:sdt>
  <w:p w:rsidR="000C72C9" w:rsidRDefault="000C72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11100"/>
    <w:multiLevelType w:val="hybridMultilevel"/>
    <w:tmpl w:val="97D41366"/>
    <w:lvl w:ilvl="0" w:tplc="4FB08AAE">
      <w:start w:val="1"/>
      <w:numFmt w:val="decimal"/>
      <w:lvlText w:val="(%1)"/>
      <w:lvlJc w:val="left"/>
      <w:pPr>
        <w:ind w:left="630" w:hanging="360"/>
      </w:pPr>
      <w:rPr>
        <w:rFonts w:hint="default"/>
      </w:rPr>
    </w:lvl>
    <w:lvl w:ilvl="1" w:tplc="30090019" w:tentative="1">
      <w:start w:val="1"/>
      <w:numFmt w:val="lowerLetter"/>
      <w:lvlText w:val="%2."/>
      <w:lvlJc w:val="left"/>
      <w:pPr>
        <w:ind w:left="1350" w:hanging="360"/>
      </w:pPr>
    </w:lvl>
    <w:lvl w:ilvl="2" w:tplc="3009001B" w:tentative="1">
      <w:start w:val="1"/>
      <w:numFmt w:val="lowerRoman"/>
      <w:lvlText w:val="%3."/>
      <w:lvlJc w:val="right"/>
      <w:pPr>
        <w:ind w:left="2070" w:hanging="180"/>
      </w:pPr>
    </w:lvl>
    <w:lvl w:ilvl="3" w:tplc="3009000F" w:tentative="1">
      <w:start w:val="1"/>
      <w:numFmt w:val="decimal"/>
      <w:lvlText w:val="%4."/>
      <w:lvlJc w:val="left"/>
      <w:pPr>
        <w:ind w:left="2790" w:hanging="360"/>
      </w:pPr>
    </w:lvl>
    <w:lvl w:ilvl="4" w:tplc="30090019" w:tentative="1">
      <w:start w:val="1"/>
      <w:numFmt w:val="lowerLetter"/>
      <w:lvlText w:val="%5."/>
      <w:lvlJc w:val="left"/>
      <w:pPr>
        <w:ind w:left="3510" w:hanging="360"/>
      </w:pPr>
    </w:lvl>
    <w:lvl w:ilvl="5" w:tplc="3009001B" w:tentative="1">
      <w:start w:val="1"/>
      <w:numFmt w:val="lowerRoman"/>
      <w:lvlText w:val="%6."/>
      <w:lvlJc w:val="right"/>
      <w:pPr>
        <w:ind w:left="4230" w:hanging="180"/>
      </w:pPr>
    </w:lvl>
    <w:lvl w:ilvl="6" w:tplc="3009000F" w:tentative="1">
      <w:start w:val="1"/>
      <w:numFmt w:val="decimal"/>
      <w:lvlText w:val="%7."/>
      <w:lvlJc w:val="left"/>
      <w:pPr>
        <w:ind w:left="4950" w:hanging="360"/>
      </w:pPr>
    </w:lvl>
    <w:lvl w:ilvl="7" w:tplc="30090019" w:tentative="1">
      <w:start w:val="1"/>
      <w:numFmt w:val="lowerLetter"/>
      <w:lvlText w:val="%8."/>
      <w:lvlJc w:val="left"/>
      <w:pPr>
        <w:ind w:left="5670" w:hanging="360"/>
      </w:pPr>
    </w:lvl>
    <w:lvl w:ilvl="8" w:tplc="3009001B" w:tentative="1">
      <w:start w:val="1"/>
      <w:numFmt w:val="lowerRoman"/>
      <w:lvlText w:val="%9."/>
      <w:lvlJc w:val="right"/>
      <w:pPr>
        <w:ind w:left="6390" w:hanging="180"/>
      </w:pPr>
    </w:lvl>
  </w:abstractNum>
  <w:abstractNum w:abstractNumId="1">
    <w:nsid w:val="2D277E09"/>
    <w:multiLevelType w:val="hybridMultilevel"/>
    <w:tmpl w:val="93E43326"/>
    <w:lvl w:ilvl="0" w:tplc="743A6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5A11F1F"/>
    <w:multiLevelType w:val="hybridMultilevel"/>
    <w:tmpl w:val="F20E8BC4"/>
    <w:lvl w:ilvl="0" w:tplc="9D58D4CA">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3A6F748D"/>
    <w:multiLevelType w:val="hybridMultilevel"/>
    <w:tmpl w:val="8F6A52E8"/>
    <w:lvl w:ilvl="0" w:tplc="16C4D36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DF769AB"/>
    <w:multiLevelType w:val="hybridMultilevel"/>
    <w:tmpl w:val="F22663F8"/>
    <w:lvl w:ilvl="0" w:tplc="2E5E3BA8">
      <w:start w:val="1"/>
      <w:numFmt w:val="lowerRoman"/>
      <w:lvlText w:val="(%1)"/>
      <w:lvlJc w:val="left"/>
      <w:pPr>
        <w:ind w:left="990" w:hanging="720"/>
      </w:pPr>
      <w:rPr>
        <w:rFonts w:hint="default"/>
      </w:rPr>
    </w:lvl>
    <w:lvl w:ilvl="1" w:tplc="30090019" w:tentative="1">
      <w:start w:val="1"/>
      <w:numFmt w:val="lowerLetter"/>
      <w:lvlText w:val="%2."/>
      <w:lvlJc w:val="left"/>
      <w:pPr>
        <w:ind w:left="1350" w:hanging="360"/>
      </w:pPr>
    </w:lvl>
    <w:lvl w:ilvl="2" w:tplc="3009001B" w:tentative="1">
      <w:start w:val="1"/>
      <w:numFmt w:val="lowerRoman"/>
      <w:lvlText w:val="%3."/>
      <w:lvlJc w:val="right"/>
      <w:pPr>
        <w:ind w:left="2070" w:hanging="180"/>
      </w:pPr>
    </w:lvl>
    <w:lvl w:ilvl="3" w:tplc="3009000F" w:tentative="1">
      <w:start w:val="1"/>
      <w:numFmt w:val="decimal"/>
      <w:lvlText w:val="%4."/>
      <w:lvlJc w:val="left"/>
      <w:pPr>
        <w:ind w:left="2790" w:hanging="360"/>
      </w:pPr>
    </w:lvl>
    <w:lvl w:ilvl="4" w:tplc="30090019" w:tentative="1">
      <w:start w:val="1"/>
      <w:numFmt w:val="lowerLetter"/>
      <w:lvlText w:val="%5."/>
      <w:lvlJc w:val="left"/>
      <w:pPr>
        <w:ind w:left="3510" w:hanging="360"/>
      </w:pPr>
    </w:lvl>
    <w:lvl w:ilvl="5" w:tplc="3009001B" w:tentative="1">
      <w:start w:val="1"/>
      <w:numFmt w:val="lowerRoman"/>
      <w:lvlText w:val="%6."/>
      <w:lvlJc w:val="right"/>
      <w:pPr>
        <w:ind w:left="4230" w:hanging="180"/>
      </w:pPr>
    </w:lvl>
    <w:lvl w:ilvl="6" w:tplc="3009000F" w:tentative="1">
      <w:start w:val="1"/>
      <w:numFmt w:val="decimal"/>
      <w:lvlText w:val="%7."/>
      <w:lvlJc w:val="left"/>
      <w:pPr>
        <w:ind w:left="4950" w:hanging="360"/>
      </w:pPr>
    </w:lvl>
    <w:lvl w:ilvl="7" w:tplc="30090019" w:tentative="1">
      <w:start w:val="1"/>
      <w:numFmt w:val="lowerLetter"/>
      <w:lvlText w:val="%8."/>
      <w:lvlJc w:val="left"/>
      <w:pPr>
        <w:ind w:left="5670" w:hanging="360"/>
      </w:pPr>
    </w:lvl>
    <w:lvl w:ilvl="8" w:tplc="3009001B" w:tentative="1">
      <w:start w:val="1"/>
      <w:numFmt w:val="lowerRoman"/>
      <w:lvlText w:val="%9."/>
      <w:lvlJc w:val="right"/>
      <w:pPr>
        <w:ind w:left="6390" w:hanging="180"/>
      </w:pPr>
    </w:lvl>
  </w:abstractNum>
  <w:abstractNum w:abstractNumId="5">
    <w:nsid w:val="6D8D15F3"/>
    <w:multiLevelType w:val="hybridMultilevel"/>
    <w:tmpl w:val="8D92864A"/>
    <w:lvl w:ilvl="0" w:tplc="6158FF8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9D2"/>
    <w:rsid w:val="0001250B"/>
    <w:rsid w:val="000949D2"/>
    <w:rsid w:val="000C72C9"/>
    <w:rsid w:val="00362BCE"/>
    <w:rsid w:val="005E4F8D"/>
    <w:rsid w:val="006113D3"/>
    <w:rsid w:val="00932D46"/>
    <w:rsid w:val="00945DD3"/>
    <w:rsid w:val="009516F9"/>
    <w:rsid w:val="009C4808"/>
    <w:rsid w:val="00CD4DF4"/>
    <w:rsid w:val="00D34EA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D46"/>
    <w:pPr>
      <w:ind w:left="720"/>
      <w:contextualSpacing/>
    </w:pPr>
  </w:style>
  <w:style w:type="paragraph" w:styleId="Header">
    <w:name w:val="header"/>
    <w:basedOn w:val="Normal"/>
    <w:link w:val="HeaderChar"/>
    <w:uiPriority w:val="99"/>
    <w:unhideWhenUsed/>
    <w:rsid w:val="000C72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2C9"/>
  </w:style>
  <w:style w:type="paragraph" w:styleId="Footer">
    <w:name w:val="footer"/>
    <w:basedOn w:val="Normal"/>
    <w:link w:val="FooterChar"/>
    <w:uiPriority w:val="99"/>
    <w:unhideWhenUsed/>
    <w:rsid w:val="000C72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2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D46"/>
    <w:pPr>
      <w:ind w:left="720"/>
      <w:contextualSpacing/>
    </w:pPr>
  </w:style>
  <w:style w:type="paragraph" w:styleId="Header">
    <w:name w:val="header"/>
    <w:basedOn w:val="Normal"/>
    <w:link w:val="HeaderChar"/>
    <w:uiPriority w:val="99"/>
    <w:unhideWhenUsed/>
    <w:rsid w:val="000C72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2C9"/>
  </w:style>
  <w:style w:type="paragraph" w:styleId="Footer">
    <w:name w:val="footer"/>
    <w:basedOn w:val="Normal"/>
    <w:link w:val="FooterChar"/>
    <w:uiPriority w:val="99"/>
    <w:unhideWhenUsed/>
    <w:rsid w:val="000C72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5</cp:revision>
  <dcterms:created xsi:type="dcterms:W3CDTF">2016-01-13T06:26:00Z</dcterms:created>
  <dcterms:modified xsi:type="dcterms:W3CDTF">2016-01-20T08:46:00Z</dcterms:modified>
</cp:coreProperties>
</file>