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7E885" w14:textId="77777777" w:rsidR="00A71D4B" w:rsidRDefault="00A71D4B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BD01E18" w14:textId="77777777" w:rsidR="00A71D4B" w:rsidRDefault="00A71D4B">
      <w:pPr>
        <w:rPr>
          <w:rFonts w:ascii="Times New Roman" w:eastAsia="Times New Roman" w:hAnsi="Times New Roman" w:cs="Times New Roman"/>
          <w:sz w:val="28"/>
          <w:szCs w:val="28"/>
        </w:rPr>
        <w:sectPr w:rsidR="00A71D4B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4A1F4839" w14:textId="77777777" w:rsidR="00A71D4B" w:rsidRDefault="00037FE2">
      <w:pPr>
        <w:pStyle w:val="Heading1"/>
        <w:spacing w:before="69" w:line="480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rPr>
          <w:spacing w:val="-1"/>
        </w:rPr>
        <w:t xml:space="preserve">COURT </w:t>
      </w:r>
      <w:r>
        <w:t>OF</w:t>
      </w:r>
      <w:r>
        <w:rPr>
          <w:spacing w:val="-2"/>
        </w:rPr>
        <w:t xml:space="preserve"> </w:t>
      </w:r>
      <w:r>
        <w:t>ZIMBABWE</w:t>
      </w:r>
      <w:r>
        <w:rPr>
          <w:spacing w:val="22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>9 JULY</w:t>
      </w:r>
      <w:r>
        <w:rPr>
          <w:spacing w:val="59"/>
        </w:rPr>
        <w:t xml:space="preserve"> </w:t>
      </w:r>
      <w:r>
        <w:t>2024</w:t>
      </w:r>
    </w:p>
    <w:p w14:paraId="2D2293D1" w14:textId="77777777" w:rsidR="00A71D4B" w:rsidRDefault="00037FE2">
      <w:pPr>
        <w:spacing w:before="1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07 </w:t>
      </w:r>
      <w:r>
        <w:rPr>
          <w:rFonts w:ascii="Times New Roman"/>
          <w:b/>
          <w:spacing w:val="-1"/>
          <w:sz w:val="24"/>
        </w:rPr>
        <w:t>AUGUST</w:t>
      </w:r>
      <w:r>
        <w:rPr>
          <w:rFonts w:ascii="Times New Roman"/>
          <w:b/>
          <w:sz w:val="24"/>
        </w:rPr>
        <w:t xml:space="preserve"> 2014</w:t>
      </w:r>
    </w:p>
    <w:p w14:paraId="228D7BFD" w14:textId="77777777" w:rsidR="00A71D4B" w:rsidRDefault="00037FE2">
      <w:pPr>
        <w:spacing w:before="69" w:line="480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LC/H/329/24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LC/H/370/24</w:t>
      </w:r>
    </w:p>
    <w:p w14:paraId="28DA6231" w14:textId="77777777" w:rsidR="00A71D4B" w:rsidRDefault="00A71D4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71D4B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5" w:space="989"/>
            <w:col w:w="3486"/>
          </w:cols>
        </w:sectPr>
      </w:pPr>
    </w:p>
    <w:p w14:paraId="5CF5BE00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86FBC9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763C8B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FD50E6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156E6E" w14:textId="77777777" w:rsidR="00A71D4B" w:rsidRDefault="00037FE2">
      <w:pPr>
        <w:tabs>
          <w:tab w:val="left" w:pos="5861"/>
        </w:tabs>
        <w:spacing w:before="184"/>
        <w:ind w:left="100" w:right="19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NEC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ELECTRONICS,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COMMUNICATIONS,</w:t>
      </w:r>
      <w:r>
        <w:rPr>
          <w:rFonts w:ascii="Times New Roman"/>
          <w:b/>
          <w:spacing w:val="-1"/>
          <w:sz w:val="24"/>
        </w:rPr>
        <w:tab/>
        <w:t>APPLICANT</w:t>
      </w:r>
      <w:r>
        <w:rPr>
          <w:rFonts w:ascii="Times New Roman"/>
          <w:b/>
          <w:spacing w:val="27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RADIO,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TV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MANUFACTURING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ALLIED</w:t>
      </w:r>
    </w:p>
    <w:p w14:paraId="033A5ADD" w14:textId="77777777" w:rsidR="00A71D4B" w:rsidRDefault="00037FE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INDUSTRY</w:t>
      </w:r>
    </w:p>
    <w:p w14:paraId="70BC8F26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CC8DDC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AEE71" w14:textId="77777777" w:rsidR="00A71D4B" w:rsidRDefault="00A71D4B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74A1D67" w14:textId="77777777" w:rsidR="00A71D4B" w:rsidRDefault="00037FE2">
      <w:pPr>
        <w:tabs>
          <w:tab w:val="left" w:pos="5861"/>
        </w:tabs>
        <w:ind w:left="100" w:right="1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ALLIED</w:t>
      </w:r>
      <w:r>
        <w:rPr>
          <w:rFonts w:ascii="Times New Roman"/>
          <w:b/>
          <w:spacing w:val="-1"/>
          <w:sz w:val="24"/>
        </w:rPr>
        <w:tab/>
        <w:t>1</w:t>
      </w:r>
      <w:proofErr w:type="spellStart"/>
      <w:r>
        <w:rPr>
          <w:rFonts w:ascii="Times New Roman"/>
          <w:b/>
          <w:spacing w:val="-1"/>
          <w:position w:val="8"/>
          <w:sz w:val="16"/>
        </w:rPr>
        <w:t>st</w:t>
      </w:r>
      <w:proofErr w:type="spellEnd"/>
      <w:r>
        <w:rPr>
          <w:rFonts w:ascii="Times New Roman"/>
          <w:b/>
          <w:spacing w:val="-2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SERVICES</w:t>
      </w:r>
    </w:p>
    <w:p w14:paraId="41569C4F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B75CC4" w14:textId="77777777" w:rsidR="00A71D4B" w:rsidRDefault="00A71D4B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6E8B6B" w14:textId="77777777" w:rsidR="00A71D4B" w:rsidRDefault="00037FE2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REGISTRAR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LABOUR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N.O.</w:t>
      </w:r>
      <w:r>
        <w:rPr>
          <w:rFonts w:ascii="Times New Roman"/>
          <w:b/>
          <w:spacing w:val="-1"/>
          <w:sz w:val="24"/>
        </w:rPr>
        <w:tab/>
        <w:t>2</w:t>
      </w:r>
      <w:proofErr w:type="spellStart"/>
      <w:r>
        <w:rPr>
          <w:rFonts w:ascii="Times New Roman"/>
          <w:b/>
          <w:spacing w:val="-1"/>
          <w:position w:val="8"/>
          <w:sz w:val="16"/>
        </w:rPr>
        <w:t>nd</w:t>
      </w:r>
      <w:proofErr w:type="spellEnd"/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0EE754E7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B0CAE7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864E778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10C17B" w14:textId="77777777" w:rsidR="00A71D4B" w:rsidRDefault="00037FE2">
      <w:pPr>
        <w:spacing w:before="20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Honourable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Musariri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Judge:</w:t>
      </w:r>
    </w:p>
    <w:p w14:paraId="17DB7230" w14:textId="77777777" w:rsidR="00A71D4B" w:rsidRDefault="00A71D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B8617F" w14:textId="77777777" w:rsidR="00A71D4B" w:rsidRDefault="00037FE2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  <w:t>-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Matsikidze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3481189C" w14:textId="77777777" w:rsidR="00A71D4B" w:rsidRDefault="00037FE2">
      <w:pPr>
        <w:tabs>
          <w:tab w:val="left" w:pos="3700"/>
        </w:tabs>
        <w:spacing w:before="121" w:line="354" w:lineRule="auto"/>
        <w:ind w:left="3821" w:right="3038" w:hanging="3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</w:t>
      </w:r>
      <w:proofErr w:type="spellStart"/>
      <w:r>
        <w:rPr>
          <w:rFonts w:ascii="Times New Roman"/>
          <w:spacing w:val="-1"/>
          <w:position w:val="9"/>
          <w:sz w:val="16"/>
        </w:rPr>
        <w:t>st</w:t>
      </w:r>
      <w:proofErr w:type="spellEnd"/>
      <w:r>
        <w:rPr>
          <w:rFonts w:ascii="Times New Roman"/>
          <w:spacing w:val="18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Ms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Sibanda,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  <w:r>
        <w:rPr>
          <w:rFonts w:ascii="Times New Roman"/>
          <w:spacing w:val="3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Ms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Makura,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5799D97C" w14:textId="77777777" w:rsidR="00A71D4B" w:rsidRDefault="00A71D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394875" w14:textId="77777777" w:rsidR="00A71D4B" w:rsidRDefault="00A71D4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49D853F" w14:textId="77777777" w:rsidR="00A71D4B" w:rsidRDefault="00037FE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0A0DAC70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9D0367" w14:textId="77777777" w:rsidR="00A71D4B" w:rsidRDefault="00037FE2">
      <w:pPr>
        <w:spacing w:line="360" w:lineRule="auto"/>
        <w:ind w:left="100" w:right="11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“determination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undertaking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278:01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hereafter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application.</w:t>
      </w:r>
    </w:p>
    <w:p w14:paraId="27986188" w14:textId="77777777" w:rsidR="00A71D4B" w:rsidRDefault="00037FE2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quintessence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applicant’s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set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founding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affidavit </w:t>
      </w:r>
      <w:r>
        <w:rPr>
          <w:rFonts w:ascii="Times New Roman" w:eastAsia="Times New Roman" w:hAnsi="Times New Roman" w:cs="Times New Roman"/>
          <w:sz w:val="24"/>
          <w:szCs w:val="24"/>
        </w:rPr>
        <w:t>thus,</w:t>
      </w:r>
    </w:p>
    <w:p w14:paraId="1BE27374" w14:textId="77777777" w:rsidR="00A71D4B" w:rsidRDefault="00037FE2">
      <w:pPr>
        <w:pStyle w:val="BodyText"/>
        <w:spacing w:before="136"/>
        <w:ind w:right="115"/>
        <w:jc w:val="both"/>
      </w:pPr>
      <w:r>
        <w:rPr>
          <w:rFonts w:cs="Times New Roman"/>
        </w:rPr>
        <w:t>“3.3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Applicant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Collective</w:t>
      </w:r>
      <w:r>
        <w:rPr>
          <w:spacing w:val="14"/>
        </w:rPr>
        <w:t xml:space="preserve"> </w:t>
      </w:r>
      <w:r>
        <w:rPr>
          <w:spacing w:val="-1"/>
        </w:rPr>
        <w:t>Bargaining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247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2006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14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coverage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provided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14:paraId="5973E2D6" w14:textId="77777777" w:rsidR="00A71D4B" w:rsidRDefault="00037FE2">
      <w:pPr>
        <w:pStyle w:val="BodyText"/>
        <w:numPr>
          <w:ilvl w:val="0"/>
          <w:numId w:val="1"/>
        </w:numPr>
        <w:tabs>
          <w:tab w:val="left" w:pos="1125"/>
        </w:tabs>
        <w:spacing w:before="1"/>
        <w:ind w:right="113" w:firstLine="0"/>
        <w:jc w:val="both"/>
      </w:pPr>
      <w:r>
        <w:t xml:space="preserve">The </w:t>
      </w:r>
      <w:r>
        <w:rPr>
          <w:spacing w:val="-1"/>
        </w:rPr>
        <w:t>industry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employers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together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purpose</w:t>
      </w:r>
      <w:r>
        <w:rPr>
          <w:spacing w:val="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repairing,</w:t>
      </w:r>
      <w:r>
        <w:rPr>
          <w:spacing w:val="16"/>
        </w:rPr>
        <w:t xml:space="preserve"> </w:t>
      </w:r>
      <w:r>
        <w:rPr>
          <w:spacing w:val="-1"/>
        </w:rPr>
        <w:t>servicing,</w:t>
      </w:r>
      <w:r>
        <w:rPr>
          <w:spacing w:val="16"/>
        </w:rPr>
        <w:t xml:space="preserve"> </w:t>
      </w:r>
      <w:r>
        <w:rPr>
          <w:spacing w:val="-1"/>
        </w:rPr>
        <w:t>manufacturing,</w:t>
      </w:r>
      <w:r>
        <w:rPr>
          <w:spacing w:val="19"/>
        </w:rPr>
        <w:t xml:space="preserve"> </w:t>
      </w:r>
      <w:r>
        <w:rPr>
          <w:spacing w:val="-1"/>
        </w:rPr>
        <w:t>assembling,</w:t>
      </w:r>
      <w:r>
        <w:rPr>
          <w:spacing w:val="19"/>
        </w:rPr>
        <w:t xml:space="preserve"> </w:t>
      </w:r>
      <w:r>
        <w:rPr>
          <w:spacing w:val="-1"/>
        </w:rPr>
        <w:t>supplying,</w:t>
      </w:r>
      <w:r>
        <w:rPr>
          <w:spacing w:val="16"/>
        </w:rPr>
        <w:t xml:space="preserve"> </w:t>
      </w:r>
      <w:r>
        <w:rPr>
          <w:spacing w:val="-1"/>
        </w:rPr>
        <w:t>installing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providing</w:t>
      </w:r>
      <w:r>
        <w:rPr>
          <w:spacing w:val="19"/>
        </w:rPr>
        <w:t xml:space="preserve"> </w:t>
      </w:r>
      <w:r>
        <w:rPr>
          <w:spacing w:val="-1"/>
        </w:rPr>
        <w:t>services</w:t>
      </w:r>
      <w:r>
        <w:rPr>
          <w:spacing w:val="51"/>
        </w:rPr>
        <w:t xml:space="preserve"> </w:t>
      </w:r>
      <w:r>
        <w:rPr>
          <w:spacing w:val="-1"/>
        </w:rPr>
        <w:t>related:</w:t>
      </w:r>
      <w:r>
        <w:rPr>
          <w:spacing w:val="1"/>
        </w:rPr>
        <w:t xml:space="preserve"> </w:t>
      </w:r>
      <w:r>
        <w:rPr>
          <w:spacing w:val="-1"/>
        </w:rPr>
        <w:t>fixed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mobile</w:t>
      </w:r>
      <w:r>
        <w:t xml:space="preserve"> </w:t>
      </w:r>
      <w:r>
        <w:rPr>
          <w:spacing w:val="-1"/>
        </w:rPr>
        <w:t>communications</w:t>
      </w:r>
      <w:r>
        <w:rPr>
          <w:spacing w:val="3"/>
        </w:rPr>
        <w:t xml:space="preserve"> </w:t>
      </w:r>
      <w:r>
        <w:t xml:space="preserve">and </w:t>
      </w:r>
      <w:r>
        <w:rPr>
          <w:spacing w:val="-1"/>
        </w:rPr>
        <w:t>allied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transmission</w:t>
      </w:r>
      <w:r>
        <w:t xml:space="preserve"> and</w:t>
      </w:r>
      <w:r>
        <w:rPr>
          <w:spacing w:val="47"/>
        </w:rPr>
        <w:t xml:space="preserve"> </w:t>
      </w:r>
      <w:r>
        <w:rPr>
          <w:spacing w:val="-1"/>
        </w:rPr>
        <w:t>infrastructure,</w:t>
      </w:r>
      <w:r>
        <w:t xml:space="preserve"> </w:t>
      </w:r>
      <w:r>
        <w:rPr>
          <w:spacing w:val="-1"/>
        </w:rPr>
        <w:t>computer</w:t>
      </w:r>
      <w:r>
        <w:rPr>
          <w:spacing w:val="3"/>
        </w:rPr>
        <w:t xml:space="preserve"> </w:t>
      </w:r>
      <w:r>
        <w:rPr>
          <w:spacing w:val="-1"/>
        </w:rPr>
        <w:t>networks</w:t>
      </w:r>
      <w:r>
        <w:t xml:space="preserve"> and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products,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internet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email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providers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amusement,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rPr>
          <w:spacing w:val="-3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television:</w:t>
      </w:r>
    </w:p>
    <w:p w14:paraId="4DD20056" w14:textId="77777777" w:rsidR="00A71D4B" w:rsidRDefault="00A71D4B">
      <w:pPr>
        <w:jc w:val="both"/>
        <w:sectPr w:rsidR="00A71D4B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0C63BFDB" w14:textId="77777777" w:rsidR="00A71D4B" w:rsidRDefault="00A71D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C3FB83" w14:textId="77777777" w:rsidR="00A71D4B" w:rsidRDefault="00A71D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94D152" w14:textId="77777777" w:rsidR="00A71D4B" w:rsidRDefault="00A71D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EEC83" w14:textId="77777777" w:rsidR="00A71D4B" w:rsidRDefault="00A71D4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934407E" w14:textId="77777777" w:rsidR="00A71D4B" w:rsidRDefault="00037FE2">
      <w:pPr>
        <w:pStyle w:val="BodyText"/>
        <w:spacing w:before="72"/>
        <w:ind w:right="433"/>
        <w:jc w:val="both"/>
      </w:pPr>
      <w:r>
        <w:t>3.4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Respondent</w:t>
      </w:r>
      <w:r>
        <w:rPr>
          <w:spacing w:val="22"/>
        </w:rPr>
        <w:t xml:space="preserve"> </w:t>
      </w:r>
      <w:r>
        <w:rPr>
          <w:spacing w:val="-1"/>
        </w:rPr>
        <w:t>applied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variation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scope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registration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include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interests</w:t>
      </w:r>
      <w:r>
        <w:rPr>
          <w:spacing w:val="22"/>
        </w:rPr>
        <w:t xml:space="preserve"> </w:t>
      </w:r>
      <w:r>
        <w:t>of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“Cel</w:t>
      </w:r>
      <w:r>
        <w:rPr>
          <w:spacing w:val="-1"/>
        </w:rPr>
        <w:t>lular</w:t>
      </w:r>
      <w:r>
        <w:rPr>
          <w:spacing w:val="20"/>
        </w:rPr>
        <w:t xml:space="preserve"> </w:t>
      </w:r>
      <w:r>
        <w:rPr>
          <w:spacing w:val="-1"/>
        </w:rPr>
        <w:t>Communications,</w:t>
      </w:r>
      <w:r>
        <w:rPr>
          <w:spacing w:val="17"/>
        </w:rPr>
        <w:t xml:space="preserve"> </w:t>
      </w:r>
      <w:r>
        <w:rPr>
          <w:spacing w:val="-1"/>
        </w:rPr>
        <w:t>Computer</w:t>
      </w:r>
      <w:r>
        <w:rPr>
          <w:spacing w:val="20"/>
        </w:rPr>
        <w:t xml:space="preserve"> </w:t>
      </w:r>
      <w:r>
        <w:rPr>
          <w:spacing w:val="-1"/>
        </w:rPr>
        <w:t>Networks,</w:t>
      </w:r>
      <w:r>
        <w:rPr>
          <w:spacing w:val="19"/>
        </w:rPr>
        <w:t xml:space="preserve"> </w:t>
      </w:r>
      <w:r>
        <w:rPr>
          <w:spacing w:val="-1"/>
        </w:rPr>
        <w:t>Internet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Email</w:t>
      </w:r>
      <w:r>
        <w:rPr>
          <w:spacing w:val="20"/>
        </w:rPr>
        <w:t xml:space="preserve"> </w:t>
      </w:r>
      <w:r>
        <w:rPr>
          <w:spacing w:val="-1"/>
        </w:rPr>
        <w:t>Providers,</w:t>
      </w:r>
      <w:r>
        <w:rPr>
          <w:spacing w:val="19"/>
        </w:rPr>
        <w:t xml:space="preserve"> </w:t>
      </w:r>
      <w:r>
        <w:rPr>
          <w:spacing w:val="-1"/>
        </w:rPr>
        <w:t>Phone</w:t>
      </w:r>
      <w:r>
        <w:rPr>
          <w:spacing w:val="19"/>
        </w:rPr>
        <w:t xml:space="preserve"> </w:t>
      </w:r>
      <w:r>
        <w:rPr>
          <w:spacing w:val="-2"/>
        </w:rPr>
        <w:t>shops</w:t>
      </w:r>
      <w:r>
        <w:rPr>
          <w:rFonts w:cs="Times New Roman"/>
          <w:spacing w:val="49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Public</w:t>
      </w:r>
      <w:r>
        <w:rPr>
          <w:spacing w:val="34"/>
        </w:rPr>
        <w:t xml:space="preserve"> </w:t>
      </w:r>
      <w:r>
        <w:rPr>
          <w:spacing w:val="-1"/>
        </w:rPr>
        <w:t>Financial</w:t>
      </w:r>
      <w:r>
        <w:rPr>
          <w:spacing w:val="34"/>
        </w:rPr>
        <w:t xml:space="preserve"> </w:t>
      </w:r>
      <w:r>
        <w:rPr>
          <w:spacing w:val="-1"/>
        </w:rPr>
        <w:t>Services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Communications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Allied</w:t>
      </w:r>
      <w:r>
        <w:rPr>
          <w:spacing w:val="34"/>
        </w:rPr>
        <w:t xml:space="preserve"> </w:t>
      </w:r>
      <w:r>
        <w:rPr>
          <w:spacing w:val="-2"/>
        </w:rPr>
        <w:t>Services</w:t>
      </w:r>
      <w:r>
        <w:rPr>
          <w:spacing w:val="34"/>
        </w:rPr>
        <w:t xml:space="preserve"> </w:t>
      </w:r>
      <w:r>
        <w:rPr>
          <w:spacing w:val="-2"/>
        </w:rPr>
        <w:t>Sector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Zimbabwe.”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notified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106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2010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2010.</w:t>
      </w:r>
      <w:r>
        <w:rPr>
          <w:rFonts w:cs="Times New Roman"/>
          <w:spacing w:val="-3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Applicant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objected</w:t>
      </w:r>
      <w:r>
        <w:rPr>
          <w:spacing w:val="-1"/>
        </w:rPr>
        <w:t>.</w:t>
      </w:r>
    </w:p>
    <w:p w14:paraId="649B18FC" w14:textId="77777777" w:rsidR="00A71D4B" w:rsidRDefault="00037FE2">
      <w:pPr>
        <w:pStyle w:val="BodyText"/>
        <w:ind w:right="436"/>
        <w:jc w:val="both"/>
      </w:pPr>
      <w:r>
        <w:t>2.5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accreditation</w:t>
      </w:r>
      <w:r>
        <w:rPr>
          <w:spacing w:val="-10"/>
        </w:rPr>
        <w:t xml:space="preserve"> </w:t>
      </w:r>
      <w:r>
        <w:rPr>
          <w:spacing w:val="-1"/>
        </w:rPr>
        <w:t>proceedings,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removed</w:t>
      </w:r>
      <w:r>
        <w:rPr>
          <w:spacing w:val="-9"/>
          <w:u w:val="single" w:color="00000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1"/>
        </w:rPr>
        <w:t>application;</w:t>
      </w:r>
    </w:p>
    <w:p w14:paraId="2D1A5516" w14:textId="77777777" w:rsidR="00A71D4B" w:rsidRDefault="00037FE2">
      <w:pPr>
        <w:pStyle w:val="BodyText"/>
        <w:numPr>
          <w:ilvl w:val="0"/>
          <w:numId w:val="5"/>
        </w:numPr>
        <w:tabs>
          <w:tab w:val="left" w:pos="986"/>
        </w:tabs>
        <w:spacing w:line="252" w:lineRule="exact"/>
        <w:ind w:firstLine="0"/>
        <w:jc w:val="both"/>
      </w:pP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Networks</w:t>
      </w:r>
    </w:p>
    <w:p w14:paraId="663F0927" w14:textId="77777777" w:rsidR="00A71D4B" w:rsidRDefault="00037FE2">
      <w:pPr>
        <w:pStyle w:val="BodyText"/>
        <w:numPr>
          <w:ilvl w:val="0"/>
          <w:numId w:val="5"/>
        </w:numPr>
        <w:tabs>
          <w:tab w:val="left" w:pos="986"/>
        </w:tabs>
        <w:spacing w:before="1" w:line="252" w:lineRule="exact"/>
        <w:ind w:left="986"/>
        <w:jc w:val="both"/>
      </w:pPr>
      <w:r>
        <w:rPr>
          <w:spacing w:val="-1"/>
        </w:rPr>
        <w:t>Broadcasting</w:t>
      </w:r>
    </w:p>
    <w:p w14:paraId="1B4F070B" w14:textId="77777777" w:rsidR="00A71D4B" w:rsidRDefault="00037FE2">
      <w:pPr>
        <w:pStyle w:val="BodyText"/>
        <w:numPr>
          <w:ilvl w:val="0"/>
          <w:numId w:val="5"/>
        </w:numPr>
        <w:tabs>
          <w:tab w:val="left" w:pos="986"/>
        </w:tabs>
        <w:ind w:right="3338" w:firstLine="0"/>
      </w:pPr>
      <w:r>
        <w:rPr>
          <w:spacing w:val="-1"/>
        </w:rPr>
        <w:t>Installation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cellular</w:t>
      </w:r>
      <w:r>
        <w:t xml:space="preserve"> </w:t>
      </w:r>
      <w:r>
        <w:rPr>
          <w:spacing w:val="-1"/>
        </w:rPr>
        <w:t>networks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contractors</w:t>
      </w:r>
      <w:r>
        <w:rPr>
          <w:spacing w:val="37"/>
        </w:rPr>
        <w:t xml:space="preserve"> </w:t>
      </w:r>
      <w:r>
        <w:t xml:space="preserve">4 </w:t>
      </w:r>
      <w:r>
        <w:rPr>
          <w:spacing w:val="-1"/>
          <w:u w:val="single" w:color="000000"/>
        </w:rPr>
        <w:t>Internet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"/>
          <w:u w:val="single" w:color="000000"/>
        </w:rPr>
        <w:t xml:space="preserve"> Email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Service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providers</w:t>
      </w:r>
    </w:p>
    <w:p w14:paraId="41CDFDB9" w14:textId="77777777" w:rsidR="00A71D4B" w:rsidRDefault="00037FE2">
      <w:pPr>
        <w:pStyle w:val="BodyText"/>
        <w:spacing w:before="2"/>
        <w:ind w:right="441"/>
      </w:pPr>
      <w:r>
        <w:rPr>
          <w:rFonts w:cs="Times New Roman"/>
        </w:rPr>
        <w:t>3.6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scope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coverage</w:t>
      </w:r>
      <w:r>
        <w:rPr>
          <w:rFonts w:cs="Times New Roman"/>
        </w:rPr>
        <w:t xml:space="preserve"> is 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provided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Collective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Bargaining</w:t>
      </w:r>
      <w:r>
        <w:t xml:space="preserve"> </w:t>
      </w:r>
      <w:r>
        <w:rPr>
          <w:spacing w:val="-1"/>
        </w:rPr>
        <w:t>Agreement: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t xml:space="preserve"> and </w:t>
      </w:r>
      <w:r>
        <w:rPr>
          <w:spacing w:val="-1"/>
        </w:rPr>
        <w:t>Allied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Industry</w:t>
      </w:r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1 of</w:t>
      </w:r>
      <w:r>
        <w:rPr>
          <w:spacing w:val="-2"/>
        </w:rPr>
        <w:t xml:space="preserve"> </w:t>
      </w:r>
      <w:r>
        <w:rPr>
          <w:spacing w:val="-1"/>
        </w:rPr>
        <w:t>2012</w:t>
      </w:r>
      <w:r>
        <w:t xml:space="preserve"> s </w:t>
      </w:r>
      <w:r>
        <w:rPr>
          <w:spacing w:val="-1"/>
        </w:rPr>
        <w:t>follows</w:t>
      </w:r>
      <w:r>
        <w:rPr>
          <w:rFonts w:cs="Times New Roman"/>
          <w:spacing w:val="4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collective</w:t>
      </w:r>
      <w:r>
        <w:t xml:space="preserve"> </w:t>
      </w:r>
      <w:r>
        <w:rPr>
          <w:spacing w:val="-1"/>
        </w:rPr>
        <w:t>bargaining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14:paraId="168B7C0D" w14:textId="77777777" w:rsidR="00A71D4B" w:rsidRDefault="00037FE2">
      <w:pPr>
        <w:pStyle w:val="BodyText"/>
        <w:ind w:left="1180" w:right="439" w:hanging="360"/>
        <w:jc w:val="both"/>
      </w:pPr>
      <w:r>
        <w:t>(a)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employers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communications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allied</w:t>
      </w:r>
      <w:r>
        <w:rPr>
          <w:spacing w:val="2"/>
        </w:rPr>
        <w:t xml:space="preserve"> </w:t>
      </w:r>
      <w:r>
        <w:rPr>
          <w:spacing w:val="-1"/>
        </w:rPr>
        <w:t>services</w:t>
      </w:r>
      <w:r>
        <w:rPr>
          <w:spacing w:val="3"/>
        </w:rPr>
        <w:t xml:space="preserve"> </w:t>
      </w:r>
      <w:r>
        <w:rPr>
          <w:spacing w:val="-1"/>
        </w:rPr>
        <w:t>industry,</w:t>
      </w:r>
      <w:r>
        <w:t xml:space="preserve"> </w:t>
      </w:r>
      <w:proofErr w:type="spellStart"/>
      <w:r>
        <w:t>ie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telecommunications,</w:t>
      </w:r>
      <w:r>
        <w:rPr>
          <w:spacing w:val="47"/>
        </w:rPr>
        <w:t xml:space="preserve"> </w:t>
      </w:r>
      <w:r>
        <w:rPr>
          <w:spacing w:val="-1"/>
        </w:rPr>
        <w:t>courier</w:t>
      </w:r>
      <w:r>
        <w:rPr>
          <w:spacing w:val="32"/>
        </w:rPr>
        <w:t xml:space="preserve"> </w:t>
      </w:r>
      <w:r>
        <w:rPr>
          <w:spacing w:val="-1"/>
        </w:rPr>
        <w:t>services,</w:t>
      </w:r>
      <w:r>
        <w:rPr>
          <w:spacing w:val="33"/>
        </w:rPr>
        <w:t xml:space="preserve"> </w:t>
      </w:r>
      <w:r>
        <w:rPr>
          <w:spacing w:val="-1"/>
        </w:rPr>
        <w:t>phone</w:t>
      </w:r>
      <w:r>
        <w:rPr>
          <w:spacing w:val="34"/>
        </w:rPr>
        <w:t xml:space="preserve"> </w:t>
      </w:r>
      <w:r>
        <w:rPr>
          <w:spacing w:val="-1"/>
        </w:rPr>
        <w:t>shops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public</w:t>
      </w:r>
      <w:r>
        <w:rPr>
          <w:spacing w:val="34"/>
        </w:rPr>
        <w:t xml:space="preserve"> </w:t>
      </w:r>
      <w:r>
        <w:rPr>
          <w:spacing w:val="-1"/>
        </w:rPr>
        <w:t>financial</w:t>
      </w:r>
      <w:r>
        <w:rPr>
          <w:spacing w:val="34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>
        <w:rPr>
          <w:spacing w:val="-2"/>
        </w:rPr>
        <w:t>within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communications</w:t>
      </w:r>
      <w:r>
        <w:rPr>
          <w:spacing w:val="53"/>
        </w:rPr>
        <w:t xml:space="preserve"> </w:t>
      </w:r>
      <w:r>
        <w:rPr>
          <w:spacing w:val="-1"/>
        </w:rPr>
        <w:t>sector.</w:t>
      </w:r>
    </w:p>
    <w:p w14:paraId="0022AA09" w14:textId="77777777" w:rsidR="00A71D4B" w:rsidRDefault="00037FE2">
      <w:pPr>
        <w:pStyle w:val="BodyText"/>
        <w:numPr>
          <w:ilvl w:val="1"/>
          <w:numId w:val="4"/>
        </w:numPr>
        <w:tabs>
          <w:tab w:val="left" w:pos="1152"/>
        </w:tabs>
        <w:ind w:right="434" w:firstLine="0"/>
        <w:jc w:val="both"/>
      </w:pPr>
      <w:r>
        <w:t xml:space="preserve">The </w:t>
      </w:r>
      <w:r>
        <w:rPr>
          <w:spacing w:val="-1"/>
        </w:rPr>
        <w:t>Registrar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accreditation</w:t>
      </w:r>
      <w: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>made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rPr>
          <w:spacing w:val="-1"/>
        </w:rPr>
        <w:t>providers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armpit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agreed</w:t>
      </w:r>
      <w:r>
        <w:rPr>
          <w:spacing w:val="2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remove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6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variation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scope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t>knew</w:t>
      </w:r>
      <w:r>
        <w:rPr>
          <w:spacing w:val="-15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rPr>
          <w:spacing w:val="-1"/>
        </w:rPr>
        <w:t>covered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Applicant.</w:t>
      </w:r>
    </w:p>
    <w:p w14:paraId="4CE1CE4C" w14:textId="77777777" w:rsidR="00A71D4B" w:rsidRDefault="00037FE2">
      <w:pPr>
        <w:pStyle w:val="BodyText"/>
        <w:numPr>
          <w:ilvl w:val="1"/>
          <w:numId w:val="4"/>
        </w:numPr>
        <w:tabs>
          <w:tab w:val="left" w:pos="1145"/>
        </w:tabs>
        <w:spacing w:before="1"/>
        <w:ind w:right="439" w:firstLine="0"/>
        <w:jc w:val="both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rPr>
          <w:spacing w:val="-1"/>
        </w:rPr>
        <w:t>registering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luring</w:t>
      </w:r>
      <w:r>
        <w:rPr>
          <w:spacing w:val="-8"/>
        </w:rPr>
        <w:t xml:space="preserve"> </w:t>
      </w:r>
      <w:r>
        <w:rPr>
          <w:spacing w:val="-1"/>
        </w:rPr>
        <w:t>employers</w:t>
      </w:r>
      <w:r>
        <w:rPr>
          <w:spacing w:val="-7"/>
        </w:rPr>
        <w:t xml:space="preserve"> </w:t>
      </w:r>
      <w:r>
        <w:rPr>
          <w:spacing w:val="-1"/>
        </w:rPr>
        <w:t>engaged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email</w:t>
      </w:r>
      <w:r>
        <w:rPr>
          <w:spacing w:val="47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Powertel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Communications</w:t>
      </w:r>
      <w:r>
        <w:rPr>
          <w:spacing w:val="38"/>
        </w:rPr>
        <w:t xml:space="preserve"> </w:t>
      </w:r>
      <w:r>
        <w:rPr>
          <w:spacing w:val="-1"/>
        </w:rPr>
        <w:t>(Pvt)</w:t>
      </w:r>
      <w:r>
        <w:rPr>
          <w:spacing w:val="36"/>
        </w:rPr>
        <w:t xml:space="preserve"> </w:t>
      </w:r>
      <w:r>
        <w:t>Ltd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Liquid</w:t>
      </w:r>
      <w:r>
        <w:rPr>
          <w:spacing w:val="38"/>
        </w:rPr>
        <w:t xml:space="preserve"> </w:t>
      </w:r>
      <w:r>
        <w:rPr>
          <w:spacing w:val="-1"/>
        </w:rPr>
        <w:t>Intelligent</w:t>
      </w:r>
      <w:r>
        <w:rPr>
          <w:spacing w:val="39"/>
        </w:rPr>
        <w:t xml:space="preserve"> </w:t>
      </w:r>
      <w:r>
        <w:rPr>
          <w:spacing w:val="-1"/>
        </w:rPr>
        <w:t>Technologies,</w:t>
      </w:r>
      <w:r>
        <w:rPr>
          <w:spacing w:val="3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Applicant.</w:t>
      </w:r>
    </w:p>
    <w:p w14:paraId="0DB407D7" w14:textId="77777777" w:rsidR="00A71D4B" w:rsidRDefault="00037FE2">
      <w:pPr>
        <w:pStyle w:val="BodyText"/>
        <w:spacing w:before="1" w:line="252" w:lineRule="exact"/>
        <w:jc w:val="both"/>
        <w:rPr>
          <w:rFonts w:cs="Times New Roman"/>
        </w:rPr>
      </w:pPr>
      <w:r>
        <w:rPr>
          <w:rFonts w:cs="Times New Roman"/>
        </w:rPr>
        <w:t xml:space="preserve">3.12 The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has </w:t>
      </w:r>
      <w:r>
        <w:rPr>
          <w:rFonts w:cs="Times New Roman"/>
          <w:spacing w:val="-2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law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encroach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scope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coverage</w:t>
      </w:r>
    </w:p>
    <w:p w14:paraId="4E9D76E1" w14:textId="77777777" w:rsidR="00A71D4B" w:rsidRDefault="00037FE2">
      <w:pPr>
        <w:pStyle w:val="BodyText"/>
        <w:spacing w:line="252" w:lineRule="exact"/>
        <w:jc w:val="both"/>
      </w:pPr>
      <w:r>
        <w:t xml:space="preserve">4. 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confirm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that:</w:t>
      </w:r>
    </w:p>
    <w:p w14:paraId="09E68349" w14:textId="77777777" w:rsidR="00A71D4B" w:rsidRDefault="00037FE2">
      <w:pPr>
        <w:pStyle w:val="BodyText"/>
        <w:numPr>
          <w:ilvl w:val="0"/>
          <w:numId w:val="3"/>
        </w:numPr>
        <w:tabs>
          <w:tab w:val="left" w:pos="1042"/>
        </w:tabs>
        <w:spacing w:before="2" w:line="252" w:lineRule="exact"/>
        <w:ind w:firstLine="0"/>
        <w:jc w:val="both"/>
      </w:pPr>
      <w:r>
        <w:rPr>
          <w:spacing w:val="-1"/>
        </w:rPr>
        <w:t xml:space="preserve">Respondent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encroaching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coverage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applicant.</w:t>
      </w:r>
    </w:p>
    <w:p w14:paraId="6B47506C" w14:textId="77777777" w:rsidR="00A71D4B" w:rsidRDefault="00037FE2">
      <w:pPr>
        <w:pStyle w:val="BodyText"/>
        <w:numPr>
          <w:ilvl w:val="0"/>
          <w:numId w:val="3"/>
        </w:numPr>
        <w:tabs>
          <w:tab w:val="left" w:pos="1053"/>
        </w:tabs>
        <w:ind w:right="437" w:firstLine="0"/>
        <w:jc w:val="both"/>
      </w:pPr>
      <w:r>
        <w:t>To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cease</w:t>
      </w:r>
      <w:r>
        <w:rPr>
          <w:spacing w:val="15"/>
        </w:rPr>
        <w:t xml:space="preserve"> </w:t>
      </w:r>
      <w:r>
        <w:rPr>
          <w:spacing w:val="-1"/>
        </w:rPr>
        <w:t>registering</w:t>
      </w:r>
      <w:r>
        <w:rPr>
          <w:spacing w:val="10"/>
        </w:rPr>
        <w:t xml:space="preserve"> </w:t>
      </w:r>
      <w:r>
        <w:rPr>
          <w:spacing w:val="-1"/>
        </w:rPr>
        <w:t>members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Applicant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operating</w:t>
      </w:r>
      <w:r>
        <w:rPr>
          <w:spacing w:val="5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provision.</w:t>
      </w:r>
    </w:p>
    <w:p w14:paraId="29E53553" w14:textId="77777777" w:rsidR="00A71D4B" w:rsidRDefault="00037FE2">
      <w:pPr>
        <w:pStyle w:val="BodyText"/>
        <w:numPr>
          <w:ilvl w:val="0"/>
          <w:numId w:val="3"/>
        </w:numPr>
        <w:tabs>
          <w:tab w:val="left" w:pos="1039"/>
        </w:tabs>
        <w:spacing w:before="1"/>
        <w:ind w:right="435" w:firstLine="0"/>
        <w:jc w:val="both"/>
        <w:rPr>
          <w:rFonts w:cs="Times New Roman"/>
        </w:rPr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de-register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aforementioned</w:t>
      </w:r>
      <w:r>
        <w:rPr>
          <w:spacing w:val="-3"/>
        </w:rPr>
        <w:t xml:space="preserve"> </w:t>
      </w:r>
      <w:r>
        <w:rPr>
          <w:spacing w:val="-1"/>
        </w:rPr>
        <w:t>companies</w:t>
      </w:r>
      <w:r>
        <w:rPr>
          <w:spacing w:val="-4"/>
        </w:rPr>
        <w:t xml:space="preserve"> </w:t>
      </w:r>
      <w:r>
        <w:rPr>
          <w:spacing w:val="-1"/>
        </w:rPr>
        <w:t>(Liquid</w:t>
      </w:r>
      <w:r>
        <w:rPr>
          <w:spacing w:val="-3"/>
        </w:rPr>
        <w:t xml:space="preserve"> </w:t>
      </w:r>
      <w:r>
        <w:rPr>
          <w:spacing w:val="-1"/>
        </w:rPr>
        <w:t>Technologies</w:t>
      </w:r>
      <w:r>
        <w:rPr>
          <w:rFonts w:cs="Times New Roman"/>
          <w:spacing w:val="53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Powertel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Communications</w:t>
      </w:r>
      <w:r>
        <w:rPr>
          <w:spacing w:val="-9"/>
        </w:rPr>
        <w:t xml:space="preserve"> </w:t>
      </w:r>
      <w:r>
        <w:rPr>
          <w:spacing w:val="-1"/>
        </w:rPr>
        <w:t>(Pvt)</w:t>
      </w:r>
      <w:r>
        <w:rPr>
          <w:spacing w:val="-9"/>
        </w:rPr>
        <w:t xml:space="preserve"> </w:t>
      </w:r>
      <w:r>
        <w:t>Ltd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1"/>
        </w:rPr>
        <w:t>currently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refer</w:t>
      </w:r>
      <w:r>
        <w:rPr>
          <w:spacing w:val="-9"/>
        </w:rPr>
        <w:t xml:space="preserve"> </w:t>
      </w:r>
      <w:r>
        <w:rPr>
          <w:spacing w:val="-1"/>
        </w:rPr>
        <w:t>them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correct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NEC,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applicant.”</w:t>
      </w:r>
    </w:p>
    <w:p w14:paraId="593B6ED1" w14:textId="77777777" w:rsidR="00A71D4B" w:rsidRDefault="00A71D4B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8173492" w14:textId="77777777" w:rsidR="00A71D4B" w:rsidRDefault="00037FE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1</w:t>
      </w:r>
      <w:proofErr w:type="spellStart"/>
      <w:r>
        <w:rPr>
          <w:rFonts w:ascii="Times New Roman"/>
          <w:spacing w:val="-1"/>
          <w:position w:val="9"/>
          <w:sz w:val="16"/>
        </w:rPr>
        <w:t>st</w:t>
      </w:r>
      <w:proofErr w:type="spellEnd"/>
      <w:r>
        <w:rPr>
          <w:rFonts w:ascii="Times New Roman"/>
          <w:spacing w:val="-2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heads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argument,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follows;</w:t>
      </w:r>
    </w:p>
    <w:p w14:paraId="0D48AD6B" w14:textId="77777777" w:rsidR="00A71D4B" w:rsidRDefault="00037FE2">
      <w:pPr>
        <w:pStyle w:val="BodyText"/>
        <w:spacing w:before="140" w:line="239" w:lineRule="auto"/>
        <w:ind w:right="433"/>
        <w:jc w:val="both"/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5.1.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8"/>
          <w:sz w:val="14"/>
          <w:szCs w:val="14"/>
        </w:rPr>
        <w:t>st</w:t>
      </w:r>
      <w:proofErr w:type="spellEnd"/>
      <w:r>
        <w:rPr>
          <w:spacing w:val="12"/>
          <w:position w:val="8"/>
          <w:sz w:val="14"/>
          <w:szCs w:val="14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Annexure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Postal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Services</w:t>
      </w:r>
      <w:r>
        <w:rPr>
          <w:rFonts w:cs="Times New Roman"/>
          <w:spacing w:val="5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Fixed</w:t>
      </w:r>
      <w:r>
        <w:rPr>
          <w:spacing w:val="48"/>
        </w:rPr>
        <w:t xml:space="preserve"> </w:t>
      </w:r>
      <w:r>
        <w:rPr>
          <w:spacing w:val="-1"/>
        </w:rPr>
        <w:t>Telecommunications</w:t>
      </w:r>
      <w:r>
        <w:rPr>
          <w:spacing w:val="48"/>
        </w:rPr>
        <w:t xml:space="preserve"> </w:t>
      </w:r>
      <w:r>
        <w:rPr>
          <w:spacing w:val="-1"/>
        </w:rPr>
        <w:t>Network.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hence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companies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2"/>
        </w:rPr>
        <w:t>1</w:t>
      </w:r>
      <w:proofErr w:type="spellStart"/>
      <w:r>
        <w:rPr>
          <w:spacing w:val="2"/>
          <w:position w:val="8"/>
          <w:sz w:val="14"/>
          <w:szCs w:val="14"/>
        </w:rPr>
        <w:t>st</w:t>
      </w:r>
      <w:proofErr w:type="spellEnd"/>
      <w:r>
        <w:rPr>
          <w:spacing w:val="32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spacing w:val="48"/>
        </w:rPr>
        <w:t xml:space="preserve"> </w:t>
      </w:r>
      <w:r>
        <w:rPr>
          <w:spacing w:val="-1"/>
        </w:rPr>
        <w:t>is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registering</w:t>
      </w:r>
      <w:r>
        <w:rPr>
          <w:spacing w:val="21"/>
        </w:rPr>
        <w:t xml:space="preserve"> </w:t>
      </w:r>
      <w:r>
        <w:rPr>
          <w:spacing w:val="-1"/>
        </w:rPr>
        <w:t>fall</w:t>
      </w:r>
      <w:r>
        <w:rPr>
          <w:spacing w:val="22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rPr>
          <w:spacing w:val="-1"/>
        </w:rPr>
        <w:t>fixed</w:t>
      </w:r>
      <w:r>
        <w:rPr>
          <w:spacing w:val="22"/>
        </w:rPr>
        <w:t xml:space="preserve"> </w:t>
      </w:r>
      <w:r>
        <w:rPr>
          <w:spacing w:val="-1"/>
        </w:rPr>
        <w:t>telecommunications.</w:t>
      </w:r>
      <w:r>
        <w:rPr>
          <w:spacing w:val="4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fixed</w:t>
      </w:r>
      <w:r>
        <w:rPr>
          <w:spacing w:val="21"/>
        </w:rPr>
        <w:t xml:space="preserve"> </w:t>
      </w:r>
      <w:r>
        <w:rPr>
          <w:spacing w:val="-1"/>
        </w:rPr>
        <w:t>telecommunications</w:t>
      </w:r>
      <w:r>
        <w:rPr>
          <w:spacing w:val="22"/>
        </w:rPr>
        <w:t xml:space="preserve"> </w:t>
      </w:r>
      <w:r>
        <w:rPr>
          <w:spacing w:val="-1"/>
        </w:rPr>
        <w:t>network,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rFonts w:cs="Times New Roman"/>
          <w:spacing w:val="52"/>
        </w:rPr>
        <w:t xml:space="preserve"> </w:t>
      </w:r>
      <w:r>
        <w:rPr>
          <w:spacing w:val="-1"/>
        </w:rPr>
        <w:t>known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wired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landline</w:t>
      </w:r>
      <w:r>
        <w:rPr>
          <w:spacing w:val="-5"/>
        </w:rPr>
        <w:t xml:space="preserve"> </w:t>
      </w:r>
      <w:r>
        <w:rPr>
          <w:spacing w:val="-1"/>
        </w:rPr>
        <w:t>network,</w:t>
      </w:r>
      <w:r>
        <w:rPr>
          <w:spacing w:val="-8"/>
        </w:rPr>
        <w:t xml:space="preserve"> </w:t>
      </w:r>
      <w:r>
        <w:rPr>
          <w:spacing w:val="-1"/>
        </w:rPr>
        <w:t>refers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infrastructure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technologies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enable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transmission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voice,</w:t>
      </w:r>
      <w:r>
        <w:rPr>
          <w:spacing w:val="4"/>
        </w:rPr>
        <w:t xml:space="preserve"> </w:t>
      </w:r>
      <w:r>
        <w:rPr>
          <w:spacing w:val="-1"/>
        </w:rPr>
        <w:t>data,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multimedia</w:t>
      </w:r>
      <w:r>
        <w:rPr>
          <w:spacing w:val="2"/>
        </w:rPr>
        <w:t xml:space="preserve"> </w:t>
      </w:r>
      <w:r>
        <w:rPr>
          <w:spacing w:val="-1"/>
        </w:rPr>
        <w:t>communications</w:t>
      </w:r>
      <w:r>
        <w:rPr>
          <w:spacing w:val="5"/>
        </w:rPr>
        <w:t xml:space="preserve"> </w:t>
      </w:r>
      <w:r>
        <w:rPr>
          <w:spacing w:val="-1"/>
        </w:rPr>
        <w:t>over</w:t>
      </w:r>
      <w:r>
        <w:rPr>
          <w:spacing w:val="3"/>
        </w:rPr>
        <w:t xml:space="preserve"> </w:t>
      </w:r>
      <w:r>
        <w:rPr>
          <w:spacing w:val="-1"/>
        </w:rPr>
        <w:t>physical</w:t>
      </w:r>
      <w:r>
        <w:rPr>
          <w:spacing w:val="5"/>
        </w:rPr>
        <w:t xml:space="preserve"> </w:t>
      </w:r>
      <w:r>
        <w:rPr>
          <w:spacing w:val="-1"/>
        </w:rPr>
        <w:t>lines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cables.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then</w:t>
      </w:r>
      <w:r>
        <w:rPr>
          <w:spacing w:val="-5"/>
        </w:rPr>
        <w:t xml:space="preserve"> </w:t>
      </w:r>
      <w:r>
        <w:rPr>
          <w:spacing w:val="-1"/>
        </w:rPr>
        <w:t>goes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scope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coverage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covers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companies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deal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internet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email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u w:val="single" w:color="000000"/>
        </w:rPr>
        <w:t xml:space="preserve"> one </w:t>
      </w:r>
      <w:r>
        <w:rPr>
          <w:spacing w:val="-1"/>
          <w:u w:val="single" w:color="000000"/>
        </w:rPr>
        <w:t>way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or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other.</w:t>
      </w:r>
    </w:p>
    <w:p w14:paraId="38319652" w14:textId="77777777" w:rsidR="00A71D4B" w:rsidRDefault="00037FE2">
      <w:pPr>
        <w:pStyle w:val="BodyText"/>
        <w:ind w:right="437"/>
        <w:jc w:val="both"/>
      </w:pPr>
      <w:r>
        <w:rPr>
          <w:rFonts w:cs="Times New Roman"/>
        </w:rPr>
        <w:t>5.5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Furthermore,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certificate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reflect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issue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internet</w:t>
      </w:r>
      <w:r>
        <w:rPr>
          <w:rFonts w:cs="Times New Roman"/>
          <w:spacing w:val="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providers.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put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strictest</w:t>
      </w:r>
      <w:r>
        <w:rPr>
          <w:spacing w:val="-2"/>
        </w:rPr>
        <w:t xml:space="preserve"> </w:t>
      </w:r>
      <w:r>
        <w:rPr>
          <w:spacing w:val="-1"/>
        </w:rPr>
        <w:t>proof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a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variation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scope</w:t>
      </w:r>
      <w:r>
        <w:rPr>
          <w:spacing w:val="5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2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name.</w:t>
      </w:r>
      <w:r>
        <w:rPr>
          <w:spacing w:val="12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Statutory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Instrument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cannot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be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entirely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used</w:t>
      </w:r>
      <w:r>
        <w:rPr>
          <w:rFonts w:cs="Times New Roman"/>
        </w:rPr>
        <w:t xml:space="preserve"> </w:t>
      </w:r>
      <w:r>
        <w:t xml:space="preserve"> </w:t>
      </w:r>
      <w:r>
        <w:rPr>
          <w:u w:val="single" w:color="000000"/>
        </w:rPr>
        <w:t xml:space="preserve">as a </w:t>
      </w:r>
      <w:r>
        <w:rPr>
          <w:spacing w:val="-1"/>
          <w:u w:val="single" w:color="000000"/>
        </w:rPr>
        <w:t>benchmark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scope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coverage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 xml:space="preserve">be </w:t>
      </w:r>
      <w:r>
        <w:rPr>
          <w:spacing w:val="-1"/>
        </w:rPr>
        <w:t>tailor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suit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particular</w:t>
      </w:r>
    </w:p>
    <w:p w14:paraId="6160A752" w14:textId="77777777" w:rsidR="00A71D4B" w:rsidRDefault="00A71D4B">
      <w:pPr>
        <w:jc w:val="both"/>
        <w:sectPr w:rsidR="00A71D4B">
          <w:headerReference w:type="default" r:id="rId7"/>
          <w:pgSz w:w="11910" w:h="16840"/>
          <w:pgMar w:top="1240" w:right="1000" w:bottom="280" w:left="1340" w:header="763" w:footer="0" w:gutter="0"/>
          <w:pgNumType w:start="2"/>
          <w:cols w:space="720"/>
        </w:sectPr>
      </w:pPr>
    </w:p>
    <w:p w14:paraId="53FFE555" w14:textId="77777777" w:rsidR="00A71D4B" w:rsidRDefault="00A71D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0DC0FA" w14:textId="77777777" w:rsidR="00A71D4B" w:rsidRDefault="00A71D4B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79B0FB27" w14:textId="77777777" w:rsidR="00A71D4B" w:rsidRDefault="00037FE2">
      <w:pPr>
        <w:pStyle w:val="BodyText"/>
        <w:spacing w:before="72" w:line="252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industry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wants.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scope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coverage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necessary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scope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of</w:t>
      </w:r>
    </w:p>
    <w:p w14:paraId="159FFA30" w14:textId="77777777" w:rsidR="00A71D4B" w:rsidRDefault="00037FE2">
      <w:pPr>
        <w:pStyle w:val="BodyText"/>
        <w:spacing w:line="249" w:lineRule="exact"/>
        <w:jc w:val="both"/>
      </w:pPr>
      <w:r>
        <w:rPr>
          <w:spacing w:val="-1"/>
        </w:rPr>
        <w:t>coverage.</w:t>
      </w:r>
    </w:p>
    <w:p w14:paraId="354DB005" w14:textId="77777777" w:rsidR="00A71D4B" w:rsidRDefault="00037FE2">
      <w:pPr>
        <w:pStyle w:val="BodyText"/>
        <w:ind w:right="434"/>
        <w:jc w:val="both"/>
        <w:rPr>
          <w:rFonts w:cs="Times New Roman"/>
        </w:rPr>
      </w:pPr>
      <w:r>
        <w:t>5.7</w:t>
      </w:r>
      <w:r>
        <w:rPr>
          <w:spacing w:val="10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therefore</w:t>
      </w:r>
      <w:r>
        <w:rPr>
          <w:spacing w:val="12"/>
        </w:rPr>
        <w:t xml:space="preserve"> </w:t>
      </w:r>
      <w:r>
        <w:rPr>
          <w:spacing w:val="-1"/>
        </w:rPr>
        <w:t>clear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conduct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8"/>
          <w:sz w:val="14"/>
          <w:szCs w:val="14"/>
        </w:rPr>
        <w:t>st</w:t>
      </w:r>
      <w:proofErr w:type="spellEnd"/>
      <w:r>
        <w:rPr>
          <w:spacing w:val="30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lawful.</w:t>
      </w:r>
      <w:r>
        <w:rPr>
          <w:spacing w:val="21"/>
        </w:rPr>
        <w:t xml:space="preserve"> </w:t>
      </w:r>
      <w:r>
        <w:rPr>
          <w:spacing w:val="-1"/>
        </w:rPr>
        <w:t>If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1</w:t>
      </w:r>
      <w:proofErr w:type="spellStart"/>
      <w:r>
        <w:rPr>
          <w:position w:val="8"/>
          <w:sz w:val="14"/>
          <w:szCs w:val="14"/>
        </w:rPr>
        <w:t>st</w:t>
      </w:r>
      <w:proofErr w:type="spellEnd"/>
      <w:r>
        <w:rPr>
          <w:spacing w:val="31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acting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scope,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rPr>
          <w:spacing w:val="-1"/>
        </w:rPr>
        <w:t>flag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-2"/>
        </w:rPr>
        <w:t>nothing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happened.”</w:t>
      </w:r>
    </w:p>
    <w:p w14:paraId="00668C95" w14:textId="77777777" w:rsidR="00A71D4B" w:rsidRDefault="00A71D4B">
      <w:pPr>
        <w:spacing w:before="1"/>
        <w:rPr>
          <w:rFonts w:ascii="Times New Roman" w:eastAsia="Times New Roman" w:hAnsi="Times New Roman" w:cs="Times New Roman"/>
        </w:rPr>
      </w:pPr>
    </w:p>
    <w:p w14:paraId="792BDEA8" w14:textId="77777777" w:rsidR="00A71D4B" w:rsidRDefault="00037FE2">
      <w:pPr>
        <w:spacing w:line="357" w:lineRule="auto"/>
        <w:ind w:left="100" w:right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governed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Collective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Bargaining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Agreement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Electronic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Communications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Allied</w:t>
      </w:r>
      <w:r>
        <w:rPr>
          <w:rFonts w:ascii="Times New Roman" w:eastAsia="Times New Roman" w:hAnsi="Times New Roman" w:cs="Times New Roman"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Industries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247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2006.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CBA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extends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coverage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“internet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providers.”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disingenuous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8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benchmark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coverage.”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(though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subsidiary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legislation)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becomes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impugned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nullification.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obliged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CBA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repeated,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nullified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amended.</w:t>
      </w:r>
    </w:p>
    <w:p w14:paraId="2309CB85" w14:textId="77777777" w:rsidR="00A71D4B" w:rsidRDefault="00037FE2">
      <w:pPr>
        <w:spacing w:line="353" w:lineRule="auto"/>
        <w:ind w:left="100" w:right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1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coverage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companies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other.”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Collective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Bargaining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Agreement: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Communications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Allied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Services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Industry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01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coverage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2(a)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does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internet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email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service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providers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apposite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(Registrar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variation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objected.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7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tallies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CBA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excludes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services.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ungrounded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unlawful.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Lastly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Technologies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Powertell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registered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3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joinder.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companies.</w:t>
      </w:r>
    </w:p>
    <w:p w14:paraId="49D1722D" w14:textId="77777777" w:rsidR="00A71D4B" w:rsidRDefault="00A71D4B">
      <w:pPr>
        <w:spacing w:line="35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1D4B">
          <w:pgSz w:w="11910" w:h="16840"/>
          <w:pgMar w:top="1240" w:right="1000" w:bottom="280" w:left="1340" w:header="763" w:footer="0" w:gutter="0"/>
          <w:cols w:space="720"/>
        </w:sectPr>
      </w:pPr>
    </w:p>
    <w:p w14:paraId="0315FF6B" w14:textId="77777777" w:rsidR="00A71D4B" w:rsidRDefault="00A71D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461E4" w14:textId="77777777" w:rsidR="00A71D4B" w:rsidRDefault="00A71D4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235C669C" w14:textId="77777777" w:rsidR="00A71D4B" w:rsidRDefault="00037FE2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</w:p>
    <w:p w14:paraId="2AD9461D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39F66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E6F63A" w14:textId="77777777" w:rsidR="00A71D4B" w:rsidRDefault="00A71D4B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6B80F7BE" w14:textId="77777777" w:rsidR="00A71D4B" w:rsidRDefault="00037FE2">
      <w:pPr>
        <w:numPr>
          <w:ilvl w:val="0"/>
          <w:numId w:val="2"/>
        </w:numPr>
        <w:tabs>
          <w:tab w:val="left" w:pos="821"/>
        </w:tabs>
        <w:spacing w:line="360" w:lineRule="auto"/>
        <w:ind w:right="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terms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46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Labour</w:t>
      </w:r>
      <w:proofErr w:type="spellEnd"/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(28:01)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granted;</w:t>
      </w:r>
    </w:p>
    <w:p w14:paraId="4DAD2AB6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4C572C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8D84D" w14:textId="77777777" w:rsidR="00A71D4B" w:rsidRDefault="00A71D4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4EC6FB" w14:textId="77777777" w:rsidR="00A71D4B" w:rsidRDefault="00037FE2">
      <w:pPr>
        <w:numPr>
          <w:ilvl w:val="0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b/>
          <w:bCs/>
          <w:position w:val="8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3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scope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excludes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service</w:t>
      </w:r>
    </w:p>
    <w:p w14:paraId="05347031" w14:textId="77777777" w:rsidR="00A71D4B" w:rsidRDefault="00037FE2">
      <w:pPr>
        <w:spacing w:before="137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providers;</w:t>
      </w:r>
    </w:p>
    <w:p w14:paraId="47C0B595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2EE4B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C92EE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1D8C95" w14:textId="77777777" w:rsidR="00A71D4B" w:rsidRDefault="00037FE2">
      <w:pPr>
        <w:numPr>
          <w:ilvl w:val="0"/>
          <w:numId w:val="2"/>
        </w:numPr>
        <w:tabs>
          <w:tab w:val="left" w:pos="821"/>
        </w:tabs>
        <w:spacing w:before="139" w:line="359" w:lineRule="auto"/>
        <w:ind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1st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cease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companies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operating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internet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provision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sector;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7CA6D49E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79CD9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88F698" w14:textId="77777777" w:rsidR="00A71D4B" w:rsidRDefault="00A71D4B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68DCD0" w14:textId="77777777" w:rsidR="00A71D4B" w:rsidRDefault="00037FE2">
      <w:pPr>
        <w:numPr>
          <w:ilvl w:val="0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01EC0F3A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10DAB1" w14:textId="77777777" w:rsidR="00A71D4B" w:rsidRDefault="00A71D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A2A21B" w14:textId="77777777" w:rsidR="00A71D4B" w:rsidRDefault="00A71D4B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F319C36" w14:textId="3D205596" w:rsidR="00A71D4B" w:rsidRDefault="00A71D4B">
      <w:pPr>
        <w:spacing w:line="200" w:lineRule="atLeast"/>
        <w:ind w:left="1949"/>
        <w:rPr>
          <w:rFonts w:ascii="Times New Roman" w:eastAsia="Times New Roman" w:hAnsi="Times New Roman" w:cs="Times New Roman"/>
          <w:sz w:val="20"/>
          <w:szCs w:val="20"/>
        </w:rPr>
      </w:pPr>
    </w:p>
    <w:p w14:paraId="7D427225" w14:textId="77777777" w:rsidR="00A71D4B" w:rsidRDefault="00A71D4B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7921EDEC" w14:textId="77777777" w:rsidR="00A71D4B" w:rsidRDefault="00037FE2">
      <w:pPr>
        <w:spacing w:before="69"/>
        <w:ind w:right="3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J-U-D-G-E</w:t>
      </w:r>
    </w:p>
    <w:sectPr w:rsidR="00A71D4B">
      <w:pgSz w:w="11910" w:h="16840"/>
      <w:pgMar w:top="1240" w:right="100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B1E4" w14:textId="77777777" w:rsidR="00154E10" w:rsidRDefault="00154E10">
      <w:r>
        <w:separator/>
      </w:r>
    </w:p>
  </w:endnote>
  <w:endnote w:type="continuationSeparator" w:id="0">
    <w:p w14:paraId="2802444D" w14:textId="77777777" w:rsidR="00154E10" w:rsidRDefault="001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4F3B" w14:textId="77777777" w:rsidR="00154E10" w:rsidRDefault="00154E10">
      <w:r>
        <w:separator/>
      </w:r>
    </w:p>
  </w:footnote>
  <w:footnote w:type="continuationSeparator" w:id="0">
    <w:p w14:paraId="69CE9589" w14:textId="77777777" w:rsidR="00154E10" w:rsidRDefault="0015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E1BD" w14:textId="77777777" w:rsidR="00A71D4B" w:rsidRDefault="00000000">
    <w:pPr>
      <w:spacing w:line="14" w:lineRule="auto"/>
      <w:rPr>
        <w:sz w:val="20"/>
        <w:szCs w:val="20"/>
      </w:rPr>
    </w:pPr>
    <w:r>
      <w:pict w14:anchorId="370981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pt;margin-top:37.15pt;width:70.6pt;height:26.5pt;z-index:-251658752;mso-position-horizontal-relative:page;mso-position-vertical-relative:page" filled="f" stroked="f">
          <v:textbox inset="0,0,0,0">
            <w:txbxContent>
              <w:p w14:paraId="7B1DB1B1" w14:textId="77777777" w:rsidR="00A71D4B" w:rsidRDefault="00037FE2">
                <w:pPr>
                  <w:pStyle w:val="BodyText"/>
                  <w:spacing w:line="245" w:lineRule="exact"/>
                  <w:ind w:left="0" w:right="3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4</w:t>
                </w:r>
                <w:r>
                  <w:fldChar w:fldCharType="end"/>
                </w:r>
              </w:p>
              <w:p w14:paraId="3D36CF02" w14:textId="77777777" w:rsidR="00A71D4B" w:rsidRDefault="00037FE2">
                <w:pPr>
                  <w:pStyle w:val="BodyTex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3"/>
                  </w:rPr>
                  <w:t>LC/H/329/2024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6B20"/>
    <w:multiLevelType w:val="hybridMultilevel"/>
    <w:tmpl w:val="FA843152"/>
    <w:lvl w:ilvl="0" w:tplc="6C26853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2A008FA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D2D823A6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0C50BB0C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70E806D6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B8B2F88C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9FBA4164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EA8A4708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F5C0BF6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 w15:restartNumberingAfterBreak="0">
    <w:nsid w:val="08A41D33"/>
    <w:multiLevelType w:val="multilevel"/>
    <w:tmpl w:val="805CE3CA"/>
    <w:lvl w:ilvl="0">
      <w:start w:val="3"/>
      <w:numFmt w:val="decimal"/>
      <w:lvlText w:val="%1"/>
      <w:lvlJc w:val="left"/>
      <w:pPr>
        <w:ind w:left="820" w:hanging="33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0"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7" w:hanging="332"/>
      </w:pPr>
      <w:rPr>
        <w:rFonts w:hint="default"/>
      </w:rPr>
    </w:lvl>
  </w:abstractNum>
  <w:abstractNum w:abstractNumId="2" w15:restartNumberingAfterBreak="0">
    <w:nsid w:val="13707388"/>
    <w:multiLevelType w:val="hybridMultilevel"/>
    <w:tmpl w:val="E1365864"/>
    <w:lvl w:ilvl="0" w:tplc="4BFA1348">
      <w:start w:val="1"/>
      <w:numFmt w:val="lowerLetter"/>
      <w:lvlText w:val="(%1)"/>
      <w:lvlJc w:val="left"/>
      <w:pPr>
        <w:ind w:left="820" w:hanging="30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E8A826E">
      <w:start w:val="1"/>
      <w:numFmt w:val="bullet"/>
      <w:lvlText w:val="•"/>
      <w:lvlJc w:val="left"/>
      <w:pPr>
        <w:ind w:left="1663" w:hanging="305"/>
      </w:pPr>
      <w:rPr>
        <w:rFonts w:hint="default"/>
      </w:rPr>
    </w:lvl>
    <w:lvl w:ilvl="2" w:tplc="3216DE12">
      <w:start w:val="1"/>
      <w:numFmt w:val="bullet"/>
      <w:lvlText w:val="•"/>
      <w:lvlJc w:val="left"/>
      <w:pPr>
        <w:ind w:left="2505" w:hanging="305"/>
      </w:pPr>
      <w:rPr>
        <w:rFonts w:hint="default"/>
      </w:rPr>
    </w:lvl>
    <w:lvl w:ilvl="3" w:tplc="D31C5C6A">
      <w:start w:val="1"/>
      <w:numFmt w:val="bullet"/>
      <w:lvlText w:val="•"/>
      <w:lvlJc w:val="left"/>
      <w:pPr>
        <w:ind w:left="3348" w:hanging="305"/>
      </w:pPr>
      <w:rPr>
        <w:rFonts w:hint="default"/>
      </w:rPr>
    </w:lvl>
    <w:lvl w:ilvl="4" w:tplc="AB56861E">
      <w:start w:val="1"/>
      <w:numFmt w:val="bullet"/>
      <w:lvlText w:val="•"/>
      <w:lvlJc w:val="left"/>
      <w:pPr>
        <w:ind w:left="4190" w:hanging="305"/>
      </w:pPr>
      <w:rPr>
        <w:rFonts w:hint="default"/>
      </w:rPr>
    </w:lvl>
    <w:lvl w:ilvl="5" w:tplc="D47E7DCA">
      <w:start w:val="1"/>
      <w:numFmt w:val="bullet"/>
      <w:lvlText w:val="•"/>
      <w:lvlJc w:val="left"/>
      <w:pPr>
        <w:ind w:left="5033" w:hanging="305"/>
      </w:pPr>
      <w:rPr>
        <w:rFonts w:hint="default"/>
      </w:rPr>
    </w:lvl>
    <w:lvl w:ilvl="6" w:tplc="314C78C8">
      <w:start w:val="1"/>
      <w:numFmt w:val="bullet"/>
      <w:lvlText w:val="•"/>
      <w:lvlJc w:val="left"/>
      <w:pPr>
        <w:ind w:left="5876" w:hanging="305"/>
      </w:pPr>
      <w:rPr>
        <w:rFonts w:hint="default"/>
      </w:rPr>
    </w:lvl>
    <w:lvl w:ilvl="7" w:tplc="1ACA137C">
      <w:start w:val="1"/>
      <w:numFmt w:val="bullet"/>
      <w:lvlText w:val="•"/>
      <w:lvlJc w:val="left"/>
      <w:pPr>
        <w:ind w:left="6718" w:hanging="305"/>
      </w:pPr>
      <w:rPr>
        <w:rFonts w:hint="default"/>
      </w:rPr>
    </w:lvl>
    <w:lvl w:ilvl="8" w:tplc="DE70FB1C">
      <w:start w:val="1"/>
      <w:numFmt w:val="bullet"/>
      <w:lvlText w:val="•"/>
      <w:lvlJc w:val="left"/>
      <w:pPr>
        <w:ind w:left="7561" w:hanging="305"/>
      </w:pPr>
      <w:rPr>
        <w:rFonts w:hint="default"/>
      </w:rPr>
    </w:lvl>
  </w:abstractNum>
  <w:abstractNum w:abstractNumId="3" w15:restartNumberingAfterBreak="0">
    <w:nsid w:val="170E24F8"/>
    <w:multiLevelType w:val="hybridMultilevel"/>
    <w:tmpl w:val="0FDE3452"/>
    <w:lvl w:ilvl="0" w:tplc="97EE1D7C">
      <w:start w:val="1"/>
      <w:numFmt w:val="decimal"/>
      <w:lvlText w:val="%1"/>
      <w:lvlJc w:val="left"/>
      <w:pPr>
        <w:ind w:left="820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B824402">
      <w:start w:val="1"/>
      <w:numFmt w:val="bullet"/>
      <w:lvlText w:val="•"/>
      <w:lvlJc w:val="left"/>
      <w:pPr>
        <w:ind w:left="1695" w:hanging="166"/>
      </w:pPr>
      <w:rPr>
        <w:rFonts w:hint="default"/>
      </w:rPr>
    </w:lvl>
    <w:lvl w:ilvl="2" w:tplc="818E9E88">
      <w:start w:val="1"/>
      <w:numFmt w:val="bullet"/>
      <w:lvlText w:val="•"/>
      <w:lvlJc w:val="left"/>
      <w:pPr>
        <w:ind w:left="2569" w:hanging="166"/>
      </w:pPr>
      <w:rPr>
        <w:rFonts w:hint="default"/>
      </w:rPr>
    </w:lvl>
    <w:lvl w:ilvl="3" w:tplc="3C2499DA">
      <w:start w:val="1"/>
      <w:numFmt w:val="bullet"/>
      <w:lvlText w:val="•"/>
      <w:lvlJc w:val="left"/>
      <w:pPr>
        <w:ind w:left="3444" w:hanging="166"/>
      </w:pPr>
      <w:rPr>
        <w:rFonts w:hint="default"/>
      </w:rPr>
    </w:lvl>
    <w:lvl w:ilvl="4" w:tplc="B32AE37C">
      <w:start w:val="1"/>
      <w:numFmt w:val="bullet"/>
      <w:lvlText w:val="•"/>
      <w:lvlJc w:val="left"/>
      <w:pPr>
        <w:ind w:left="4318" w:hanging="166"/>
      </w:pPr>
      <w:rPr>
        <w:rFonts w:hint="default"/>
      </w:rPr>
    </w:lvl>
    <w:lvl w:ilvl="5" w:tplc="C534EA9E">
      <w:start w:val="1"/>
      <w:numFmt w:val="bullet"/>
      <w:lvlText w:val="•"/>
      <w:lvlJc w:val="left"/>
      <w:pPr>
        <w:ind w:left="5193" w:hanging="166"/>
      </w:pPr>
      <w:rPr>
        <w:rFonts w:hint="default"/>
      </w:rPr>
    </w:lvl>
    <w:lvl w:ilvl="6" w:tplc="3F82D926">
      <w:start w:val="1"/>
      <w:numFmt w:val="bullet"/>
      <w:lvlText w:val="•"/>
      <w:lvlJc w:val="left"/>
      <w:pPr>
        <w:ind w:left="6068" w:hanging="166"/>
      </w:pPr>
      <w:rPr>
        <w:rFonts w:hint="default"/>
      </w:rPr>
    </w:lvl>
    <w:lvl w:ilvl="7" w:tplc="2FD8B98E">
      <w:start w:val="1"/>
      <w:numFmt w:val="bullet"/>
      <w:lvlText w:val="•"/>
      <w:lvlJc w:val="left"/>
      <w:pPr>
        <w:ind w:left="6942" w:hanging="166"/>
      </w:pPr>
      <w:rPr>
        <w:rFonts w:hint="default"/>
      </w:rPr>
    </w:lvl>
    <w:lvl w:ilvl="8" w:tplc="250CB0C2">
      <w:start w:val="1"/>
      <w:numFmt w:val="bullet"/>
      <w:lvlText w:val="•"/>
      <w:lvlJc w:val="left"/>
      <w:pPr>
        <w:ind w:left="7817" w:hanging="166"/>
      </w:pPr>
      <w:rPr>
        <w:rFonts w:hint="default"/>
      </w:rPr>
    </w:lvl>
  </w:abstractNum>
  <w:abstractNum w:abstractNumId="4" w15:restartNumberingAfterBreak="0">
    <w:nsid w:val="21D51DC6"/>
    <w:multiLevelType w:val="hybridMultilevel"/>
    <w:tmpl w:val="B9AA3532"/>
    <w:lvl w:ilvl="0" w:tplc="1E027536">
      <w:start w:val="1"/>
      <w:numFmt w:val="decimal"/>
      <w:lvlText w:val="%1."/>
      <w:lvlJc w:val="left"/>
      <w:pPr>
        <w:ind w:left="820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00C8CFC">
      <w:start w:val="1"/>
      <w:numFmt w:val="bullet"/>
      <w:lvlText w:val="•"/>
      <w:lvlJc w:val="left"/>
      <w:pPr>
        <w:ind w:left="1695" w:hanging="221"/>
      </w:pPr>
      <w:rPr>
        <w:rFonts w:hint="default"/>
      </w:rPr>
    </w:lvl>
    <w:lvl w:ilvl="2" w:tplc="3AA42578">
      <w:start w:val="1"/>
      <w:numFmt w:val="bullet"/>
      <w:lvlText w:val="•"/>
      <w:lvlJc w:val="left"/>
      <w:pPr>
        <w:ind w:left="2569" w:hanging="221"/>
      </w:pPr>
      <w:rPr>
        <w:rFonts w:hint="default"/>
      </w:rPr>
    </w:lvl>
    <w:lvl w:ilvl="3" w:tplc="C9EE2532">
      <w:start w:val="1"/>
      <w:numFmt w:val="bullet"/>
      <w:lvlText w:val="•"/>
      <w:lvlJc w:val="left"/>
      <w:pPr>
        <w:ind w:left="3444" w:hanging="221"/>
      </w:pPr>
      <w:rPr>
        <w:rFonts w:hint="default"/>
      </w:rPr>
    </w:lvl>
    <w:lvl w:ilvl="4" w:tplc="4A503596">
      <w:start w:val="1"/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01FCA27A">
      <w:start w:val="1"/>
      <w:numFmt w:val="bullet"/>
      <w:lvlText w:val="•"/>
      <w:lvlJc w:val="left"/>
      <w:pPr>
        <w:ind w:left="5193" w:hanging="221"/>
      </w:pPr>
      <w:rPr>
        <w:rFonts w:hint="default"/>
      </w:rPr>
    </w:lvl>
    <w:lvl w:ilvl="6" w:tplc="CCF08AF8">
      <w:start w:val="1"/>
      <w:numFmt w:val="bullet"/>
      <w:lvlText w:val="•"/>
      <w:lvlJc w:val="left"/>
      <w:pPr>
        <w:ind w:left="6068" w:hanging="221"/>
      </w:pPr>
      <w:rPr>
        <w:rFonts w:hint="default"/>
      </w:rPr>
    </w:lvl>
    <w:lvl w:ilvl="7" w:tplc="DD2C6D48">
      <w:start w:val="1"/>
      <w:numFmt w:val="bullet"/>
      <w:lvlText w:val="•"/>
      <w:lvlJc w:val="left"/>
      <w:pPr>
        <w:ind w:left="6942" w:hanging="221"/>
      </w:pPr>
      <w:rPr>
        <w:rFonts w:hint="default"/>
      </w:rPr>
    </w:lvl>
    <w:lvl w:ilvl="8" w:tplc="EC5C354C">
      <w:start w:val="1"/>
      <w:numFmt w:val="bullet"/>
      <w:lvlText w:val="•"/>
      <w:lvlJc w:val="left"/>
      <w:pPr>
        <w:ind w:left="7817" w:hanging="221"/>
      </w:pPr>
      <w:rPr>
        <w:rFonts w:hint="default"/>
      </w:rPr>
    </w:lvl>
  </w:abstractNum>
  <w:num w:numId="1" w16cid:durableId="1063522874">
    <w:abstractNumId w:val="2"/>
  </w:num>
  <w:num w:numId="2" w16cid:durableId="923337081">
    <w:abstractNumId w:val="0"/>
  </w:num>
  <w:num w:numId="3" w16cid:durableId="2094810692">
    <w:abstractNumId w:val="4"/>
  </w:num>
  <w:num w:numId="4" w16cid:durableId="1490167781">
    <w:abstractNumId w:val="1"/>
  </w:num>
  <w:num w:numId="5" w16cid:durableId="51453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D4B"/>
    <w:rsid w:val="00037FE2"/>
    <w:rsid w:val="00154E10"/>
    <w:rsid w:val="007E4CC2"/>
    <w:rsid w:val="00A71D4B"/>
    <w:rsid w:val="00CD1F07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F77D1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2024-08-28T08:56:00Z</dcterms:created>
  <dcterms:modified xsi:type="dcterms:W3CDTF">2024-08-28T09:05:00Z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