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C8" w:rsidRPr="00115B34" w:rsidRDefault="00514F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B34">
        <w:rPr>
          <w:rFonts w:ascii="Times New Roman" w:hAnsi="Times New Roman" w:cs="Times New Roman"/>
          <w:sz w:val="24"/>
          <w:szCs w:val="24"/>
        </w:rPr>
        <w:t>MUZVARE TAR</w:t>
      </w:r>
      <w:r w:rsidR="00171C2F" w:rsidRPr="00115B34">
        <w:rPr>
          <w:rFonts w:ascii="Times New Roman" w:hAnsi="Times New Roman" w:cs="Times New Roman"/>
          <w:sz w:val="24"/>
          <w:szCs w:val="24"/>
        </w:rPr>
        <w:t>WIREI</w:t>
      </w:r>
    </w:p>
    <w:p w:rsidR="00171C2F" w:rsidRPr="00115B34" w:rsidRDefault="00514F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versus</w:t>
      </w:r>
    </w:p>
    <w:p w:rsidR="00171C2F" w:rsidRPr="00115B34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CHIEF MUROZVA</w:t>
      </w:r>
    </w:p>
    <w:p w:rsidR="00171C2F" w:rsidRPr="00115B34" w:rsidRDefault="00514F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and</w:t>
      </w:r>
    </w:p>
    <w:p w:rsidR="00171C2F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MICHAEL MACHINGURA</w:t>
      </w: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C2F" w:rsidRPr="00115B34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HIGH COURT OF ZIMBABWE</w:t>
      </w:r>
    </w:p>
    <w:p w:rsidR="00171C2F" w:rsidRPr="00115B34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CHITAKUNYE AND CHIRAWU-MUGOMBA JJ</w:t>
      </w:r>
    </w:p>
    <w:p w:rsidR="00171C2F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 xml:space="preserve">HARARE 2 </w:t>
      </w:r>
      <w:r w:rsidR="00E8010E">
        <w:rPr>
          <w:rFonts w:ascii="Times New Roman" w:hAnsi="Times New Roman" w:cs="Times New Roman"/>
          <w:sz w:val="24"/>
          <w:szCs w:val="24"/>
        </w:rPr>
        <w:t>&amp;</w:t>
      </w:r>
      <w:r w:rsidRPr="00115B34">
        <w:rPr>
          <w:rFonts w:ascii="Times New Roman" w:hAnsi="Times New Roman" w:cs="Times New Roman"/>
          <w:sz w:val="24"/>
          <w:szCs w:val="24"/>
        </w:rPr>
        <w:t xml:space="preserve"> 16 October 2018</w:t>
      </w: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C2F" w:rsidRDefault="00171C2F" w:rsidP="00115B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34">
        <w:rPr>
          <w:rFonts w:ascii="Times New Roman" w:hAnsi="Times New Roman" w:cs="Times New Roman"/>
          <w:b/>
          <w:sz w:val="24"/>
          <w:szCs w:val="24"/>
        </w:rPr>
        <w:t>Appeal</w:t>
      </w:r>
    </w:p>
    <w:p w:rsidR="00115B34" w:rsidRDefault="00115B34" w:rsidP="00115B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C2F" w:rsidRPr="00115B34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i/>
          <w:sz w:val="24"/>
          <w:szCs w:val="24"/>
        </w:rPr>
        <w:t>W Madzimambo</w:t>
      </w:r>
      <w:r w:rsidRPr="00115B34">
        <w:rPr>
          <w:rFonts w:ascii="Times New Roman" w:hAnsi="Times New Roman" w:cs="Times New Roman"/>
          <w:sz w:val="24"/>
          <w:szCs w:val="24"/>
        </w:rPr>
        <w:t xml:space="preserve"> for appellant</w:t>
      </w:r>
    </w:p>
    <w:p w:rsidR="00171C2F" w:rsidRDefault="00171C2F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i/>
          <w:sz w:val="24"/>
          <w:szCs w:val="24"/>
        </w:rPr>
        <w:t>Respondents</w:t>
      </w:r>
      <w:r w:rsidRPr="00115B34">
        <w:rPr>
          <w:rFonts w:ascii="Times New Roman" w:hAnsi="Times New Roman" w:cs="Times New Roman"/>
          <w:sz w:val="24"/>
          <w:szCs w:val="24"/>
        </w:rPr>
        <w:t xml:space="preserve"> in </w:t>
      </w:r>
      <w:r w:rsidR="00514F34" w:rsidRPr="00115B34">
        <w:rPr>
          <w:rFonts w:ascii="Times New Roman" w:hAnsi="Times New Roman" w:cs="Times New Roman"/>
          <w:sz w:val="24"/>
          <w:szCs w:val="24"/>
        </w:rPr>
        <w:t>default</w:t>
      </w: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34" w:rsidRDefault="00115B34" w:rsidP="0011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63" w:rsidRPr="00115B34" w:rsidRDefault="00F641DE" w:rsidP="00115B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CHITAKUNYE J.</w:t>
      </w:r>
      <w:r w:rsidR="00986563" w:rsidRPr="00115B34">
        <w:rPr>
          <w:rFonts w:ascii="Times New Roman" w:hAnsi="Times New Roman" w:cs="Times New Roman"/>
          <w:sz w:val="24"/>
          <w:szCs w:val="24"/>
        </w:rPr>
        <w:t xml:space="preserve"> On 2 October 2018 we set aside the proceedings in the lower court that were being appealed agai</w:t>
      </w:r>
      <w:r w:rsidR="00B96D86">
        <w:rPr>
          <w:rFonts w:ascii="Times New Roman" w:hAnsi="Times New Roman" w:cs="Times New Roman"/>
          <w:sz w:val="24"/>
          <w:szCs w:val="24"/>
        </w:rPr>
        <w:t>nst and remitted the case</w:t>
      </w:r>
      <w:r w:rsidR="00986563" w:rsidRPr="00115B34">
        <w:rPr>
          <w:rFonts w:ascii="Times New Roman" w:hAnsi="Times New Roman" w:cs="Times New Roman"/>
          <w:sz w:val="24"/>
          <w:szCs w:val="24"/>
        </w:rPr>
        <w:t xml:space="preserve"> to the court a quo for a proper hearing of the matter. Our reasons for so ordering were as follows:</w:t>
      </w:r>
    </w:p>
    <w:p w:rsidR="00B96D86" w:rsidRDefault="00F641DE" w:rsidP="00115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115B34">
        <w:rPr>
          <w:rFonts w:ascii="Times New Roman" w:hAnsi="Times New Roman" w:cs="Times New Roman"/>
          <w:sz w:val="24"/>
          <w:szCs w:val="24"/>
        </w:rPr>
        <w:tab/>
      </w:r>
      <w:r w:rsidRPr="00115B34">
        <w:rPr>
          <w:rFonts w:ascii="Times New Roman" w:hAnsi="Times New Roman" w:cs="Times New Roman"/>
          <w:sz w:val="24"/>
          <w:szCs w:val="24"/>
        </w:rPr>
        <w:t>T</w:t>
      </w:r>
      <w:r w:rsidR="00171C2F" w:rsidRPr="00115B34">
        <w:rPr>
          <w:rFonts w:ascii="Times New Roman" w:hAnsi="Times New Roman" w:cs="Times New Roman"/>
          <w:sz w:val="24"/>
          <w:szCs w:val="24"/>
        </w:rPr>
        <w:t>he appellant sued the 2</w:t>
      </w:r>
      <w:r w:rsidR="00171C2F" w:rsidRPr="00115B3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96D86">
        <w:rPr>
          <w:rFonts w:ascii="Times New Roman" w:hAnsi="Times New Roman" w:cs="Times New Roman"/>
          <w:sz w:val="24"/>
          <w:szCs w:val="24"/>
        </w:rPr>
        <w:t xml:space="preserve"> respondent in the Community C</w:t>
      </w:r>
      <w:r w:rsidR="00171C2F" w:rsidRPr="00115B34">
        <w:rPr>
          <w:rFonts w:ascii="Times New Roman" w:hAnsi="Times New Roman" w:cs="Times New Roman"/>
          <w:sz w:val="24"/>
          <w:szCs w:val="24"/>
        </w:rPr>
        <w:t xml:space="preserve">ourt of Chief Marozva 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over the ownership or right of occupation of a </w:t>
      </w:r>
      <w:r w:rsidR="00514F34" w:rsidRPr="00115B34">
        <w:rPr>
          <w:rFonts w:ascii="Times New Roman" w:hAnsi="Times New Roman" w:cs="Times New Roman"/>
          <w:sz w:val="24"/>
          <w:szCs w:val="24"/>
        </w:rPr>
        <w:t>piece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of land under Tarwirei Ward 11. The dispute had been </w:t>
      </w:r>
      <w:r w:rsidR="00514F34" w:rsidRPr="00115B34">
        <w:rPr>
          <w:rFonts w:ascii="Times New Roman" w:hAnsi="Times New Roman" w:cs="Times New Roman"/>
          <w:sz w:val="24"/>
          <w:szCs w:val="24"/>
        </w:rPr>
        <w:t>on-going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for some years. </w:t>
      </w:r>
    </w:p>
    <w:p w:rsidR="00171C2F" w:rsidRPr="00115B34" w:rsidRDefault="00514F34" w:rsidP="00115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On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the 6</w:t>
      </w:r>
      <w:r w:rsidR="00DA18F6" w:rsidRPr="00115B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February 2017, the pres</w:t>
      </w:r>
      <w:r w:rsidRPr="00115B34">
        <w:rPr>
          <w:rFonts w:ascii="Times New Roman" w:hAnsi="Times New Roman" w:cs="Times New Roman"/>
          <w:sz w:val="24"/>
          <w:szCs w:val="24"/>
        </w:rPr>
        <w:t>id</w:t>
      </w:r>
      <w:r w:rsidR="00B96D86">
        <w:rPr>
          <w:rFonts w:ascii="Times New Roman" w:hAnsi="Times New Roman" w:cs="Times New Roman"/>
          <w:sz w:val="24"/>
          <w:szCs w:val="24"/>
        </w:rPr>
        <w:t>ing officer,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Joseph Philip Mughe</w:t>
      </w:r>
      <w:r w:rsidR="00B96D86">
        <w:rPr>
          <w:rFonts w:ascii="Times New Roman" w:hAnsi="Times New Roman" w:cs="Times New Roman"/>
          <w:sz w:val="24"/>
          <w:szCs w:val="24"/>
        </w:rPr>
        <w:t>,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sitting with two assessors dismissed the appellants claim. </w:t>
      </w:r>
      <w:r w:rsidRPr="00115B34">
        <w:rPr>
          <w:rFonts w:ascii="Times New Roman" w:hAnsi="Times New Roman" w:cs="Times New Roman"/>
          <w:sz w:val="24"/>
          <w:szCs w:val="24"/>
        </w:rPr>
        <w:t>The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appellant being dissatis</w:t>
      </w:r>
      <w:r w:rsidR="00B96D86">
        <w:rPr>
          <w:rFonts w:ascii="Times New Roman" w:hAnsi="Times New Roman" w:cs="Times New Roman"/>
          <w:sz w:val="24"/>
          <w:szCs w:val="24"/>
        </w:rPr>
        <w:t>fied with the judgement of the Community C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ourt </w:t>
      </w:r>
      <w:r w:rsidRPr="00115B34">
        <w:rPr>
          <w:rFonts w:ascii="Times New Roman" w:hAnsi="Times New Roman" w:cs="Times New Roman"/>
          <w:sz w:val="24"/>
          <w:szCs w:val="24"/>
        </w:rPr>
        <w:t>appealed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to the magistrate court at</w:t>
      </w:r>
      <w:r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Bikita. In his appeal the appellant </w:t>
      </w:r>
      <w:r w:rsidR="00F9416C" w:rsidRPr="00115B34">
        <w:rPr>
          <w:rFonts w:ascii="Times New Roman" w:hAnsi="Times New Roman" w:cs="Times New Roman"/>
          <w:sz w:val="24"/>
          <w:szCs w:val="24"/>
        </w:rPr>
        <w:t xml:space="preserve">outlined </w:t>
      </w:r>
      <w:r w:rsidR="00B96D86">
        <w:rPr>
          <w:rFonts w:ascii="Times New Roman" w:hAnsi="Times New Roman" w:cs="Times New Roman"/>
          <w:sz w:val="24"/>
          <w:szCs w:val="24"/>
        </w:rPr>
        <w:t xml:space="preserve">several </w:t>
      </w:r>
      <w:r w:rsidR="00F9416C" w:rsidRPr="00115B34">
        <w:rPr>
          <w:rFonts w:ascii="Times New Roman" w:hAnsi="Times New Roman" w:cs="Times New Roman"/>
          <w:sz w:val="24"/>
          <w:szCs w:val="24"/>
        </w:rPr>
        <w:t>grounds</w:t>
      </w:r>
      <w:r w:rsidRPr="00115B34">
        <w:rPr>
          <w:rFonts w:ascii="Times New Roman" w:hAnsi="Times New Roman" w:cs="Times New Roman"/>
          <w:sz w:val="24"/>
          <w:szCs w:val="24"/>
        </w:rPr>
        <w:t xml:space="preserve"> of appeal an</w:t>
      </w:r>
      <w:r w:rsidR="00B96D86">
        <w:rPr>
          <w:rFonts w:ascii="Times New Roman" w:hAnsi="Times New Roman" w:cs="Times New Roman"/>
          <w:sz w:val="24"/>
          <w:szCs w:val="24"/>
        </w:rPr>
        <w:t>d prayed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for the setting</w:t>
      </w:r>
      <w:r w:rsidR="00B96D86">
        <w:rPr>
          <w:rFonts w:ascii="Times New Roman" w:hAnsi="Times New Roman" w:cs="Times New Roman"/>
          <w:sz w:val="24"/>
          <w:szCs w:val="24"/>
        </w:rPr>
        <w:t xml:space="preserve"> aside of the judgement of the Community C</w:t>
      </w:r>
      <w:r w:rsidR="00DA18F6" w:rsidRPr="00115B34">
        <w:rPr>
          <w:rFonts w:ascii="Times New Roman" w:hAnsi="Times New Roman" w:cs="Times New Roman"/>
          <w:sz w:val="24"/>
          <w:szCs w:val="24"/>
        </w:rPr>
        <w:t>ourt.</w:t>
      </w:r>
    </w:p>
    <w:p w:rsidR="00DA18F6" w:rsidRPr="00115B34" w:rsidRDefault="00343EBD" w:rsidP="00343E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considering the appeal the magistrate did not rehear the matter but proceeded on the papers filed of record. He thereafter dismissed the appeal without any evidence being led.</w:t>
      </w:r>
    </w:p>
    <w:p w:rsidR="00DA18F6" w:rsidRPr="00115B34" w:rsidRDefault="00DA18F6" w:rsidP="00115B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 xml:space="preserve">The appellant being further dissatisfied </w:t>
      </w:r>
      <w:r w:rsidR="00F9416C" w:rsidRPr="00115B34">
        <w:rPr>
          <w:rFonts w:ascii="Times New Roman" w:hAnsi="Times New Roman" w:cs="Times New Roman"/>
          <w:sz w:val="24"/>
          <w:szCs w:val="24"/>
        </w:rPr>
        <w:t>appealed</w:t>
      </w:r>
      <w:r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514F34" w:rsidRPr="00115B34">
        <w:rPr>
          <w:rFonts w:ascii="Times New Roman" w:hAnsi="Times New Roman" w:cs="Times New Roman"/>
          <w:sz w:val="24"/>
          <w:szCs w:val="24"/>
        </w:rPr>
        <w:t>to</w:t>
      </w:r>
      <w:r w:rsidR="00A94C16">
        <w:rPr>
          <w:rFonts w:ascii="Times New Roman" w:hAnsi="Times New Roman" w:cs="Times New Roman"/>
          <w:sz w:val="24"/>
          <w:szCs w:val="24"/>
        </w:rPr>
        <w:t xml:space="preserve"> this court a</w:t>
      </w:r>
      <w:r w:rsidRPr="00115B34">
        <w:rPr>
          <w:rFonts w:ascii="Times New Roman" w:hAnsi="Times New Roman" w:cs="Times New Roman"/>
          <w:sz w:val="24"/>
          <w:szCs w:val="24"/>
        </w:rPr>
        <w:t>g</w:t>
      </w:r>
      <w:r w:rsidR="00A94C16">
        <w:rPr>
          <w:rFonts w:ascii="Times New Roman" w:hAnsi="Times New Roman" w:cs="Times New Roman"/>
          <w:sz w:val="24"/>
          <w:szCs w:val="24"/>
        </w:rPr>
        <w:t>ainst</w:t>
      </w:r>
      <w:r w:rsidRPr="00115B34">
        <w:rPr>
          <w:rFonts w:ascii="Times New Roman" w:hAnsi="Times New Roman" w:cs="Times New Roman"/>
          <w:sz w:val="24"/>
          <w:szCs w:val="24"/>
        </w:rPr>
        <w:t xml:space="preserve"> the </w:t>
      </w:r>
      <w:r w:rsidR="00F9416C" w:rsidRPr="00115B34">
        <w:rPr>
          <w:rFonts w:ascii="Times New Roman" w:hAnsi="Times New Roman" w:cs="Times New Roman"/>
          <w:sz w:val="24"/>
          <w:szCs w:val="24"/>
        </w:rPr>
        <w:t>magistrate’s</w:t>
      </w:r>
      <w:r w:rsidRPr="00115B34">
        <w:rPr>
          <w:rFonts w:ascii="Times New Roman" w:hAnsi="Times New Roman" w:cs="Times New Roman"/>
          <w:sz w:val="24"/>
          <w:szCs w:val="24"/>
        </w:rPr>
        <w:t xml:space="preserve"> decision.</w:t>
      </w:r>
    </w:p>
    <w:p w:rsidR="00DA18F6" w:rsidRPr="00115B34" w:rsidRDefault="00514F34" w:rsidP="00115B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>It is apparent that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the </w:t>
      </w:r>
      <w:r w:rsidRPr="00115B34">
        <w:rPr>
          <w:rFonts w:ascii="Times New Roman" w:hAnsi="Times New Roman" w:cs="Times New Roman"/>
          <w:sz w:val="24"/>
          <w:szCs w:val="24"/>
        </w:rPr>
        <w:t>learned trial magistrate was oblivious to the provisions re</w:t>
      </w:r>
      <w:r w:rsidR="00343EBD">
        <w:rPr>
          <w:rFonts w:ascii="Times New Roman" w:hAnsi="Times New Roman" w:cs="Times New Roman"/>
          <w:sz w:val="24"/>
          <w:szCs w:val="24"/>
        </w:rPr>
        <w:t xml:space="preserve">lating to appeals from the community </w:t>
      </w:r>
      <w:r w:rsidRPr="00115B34">
        <w:rPr>
          <w:rFonts w:ascii="Times New Roman" w:hAnsi="Times New Roman" w:cs="Times New Roman"/>
          <w:sz w:val="24"/>
          <w:szCs w:val="24"/>
        </w:rPr>
        <w:t>court. He thus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Pr="00115B34">
        <w:rPr>
          <w:rFonts w:ascii="Times New Roman" w:hAnsi="Times New Roman" w:cs="Times New Roman"/>
          <w:sz w:val="24"/>
          <w:szCs w:val="24"/>
        </w:rPr>
        <w:t>erred and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F9416C" w:rsidRPr="00115B34">
        <w:rPr>
          <w:rFonts w:ascii="Times New Roman" w:hAnsi="Times New Roman" w:cs="Times New Roman"/>
          <w:sz w:val="24"/>
          <w:szCs w:val="24"/>
        </w:rPr>
        <w:t>purported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to hear an appeal in</w:t>
      </w:r>
      <w:r w:rsidR="00343EBD">
        <w:rPr>
          <w:rFonts w:ascii="Times New Roman" w:hAnsi="Times New Roman" w:cs="Times New Roman"/>
          <w:sz w:val="24"/>
          <w:szCs w:val="24"/>
        </w:rPr>
        <w:t xml:space="preserve"> the manner he did. 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B742E7" w:rsidRPr="00115B34">
        <w:rPr>
          <w:rFonts w:ascii="Times New Roman" w:hAnsi="Times New Roman" w:cs="Times New Roman"/>
          <w:sz w:val="24"/>
          <w:szCs w:val="24"/>
        </w:rPr>
        <w:t>The</w:t>
      </w:r>
      <w:r w:rsidR="00B742E7">
        <w:rPr>
          <w:rFonts w:ascii="Times New Roman" w:hAnsi="Times New Roman" w:cs="Times New Roman"/>
          <w:sz w:val="24"/>
          <w:szCs w:val="24"/>
        </w:rPr>
        <w:t xml:space="preserve"> </w:t>
      </w:r>
      <w:r w:rsidR="00B742E7" w:rsidRPr="00115B34">
        <w:rPr>
          <w:rFonts w:ascii="Times New Roman" w:hAnsi="Times New Roman" w:cs="Times New Roman"/>
          <w:sz w:val="24"/>
          <w:szCs w:val="24"/>
        </w:rPr>
        <w:t>community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court</w:t>
      </w:r>
      <w:r w:rsidR="00A94C16">
        <w:rPr>
          <w:rFonts w:ascii="Times New Roman" w:hAnsi="Times New Roman" w:cs="Times New Roman"/>
          <w:sz w:val="24"/>
          <w:szCs w:val="24"/>
        </w:rPr>
        <w:t xml:space="preserve"> record of proceedings is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F9416C" w:rsidRPr="00115B34">
        <w:rPr>
          <w:rFonts w:ascii="Times New Roman" w:hAnsi="Times New Roman" w:cs="Times New Roman"/>
          <w:sz w:val="24"/>
          <w:szCs w:val="24"/>
        </w:rPr>
        <w:t>scant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and</w:t>
      </w:r>
      <w:r w:rsidRPr="00115B34">
        <w:rPr>
          <w:rFonts w:ascii="Times New Roman" w:hAnsi="Times New Roman" w:cs="Times New Roman"/>
          <w:sz w:val="24"/>
          <w:szCs w:val="24"/>
        </w:rPr>
        <w:t>,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as is </w:t>
      </w:r>
      <w:r w:rsidR="00B742E7">
        <w:rPr>
          <w:rFonts w:ascii="Times New Roman" w:hAnsi="Times New Roman" w:cs="Times New Roman"/>
          <w:sz w:val="24"/>
          <w:szCs w:val="24"/>
        </w:rPr>
        <w:t>traditional</w:t>
      </w:r>
      <w:r w:rsidRPr="00115B34">
        <w:rPr>
          <w:rFonts w:ascii="Times New Roman" w:hAnsi="Times New Roman" w:cs="Times New Roman"/>
          <w:sz w:val="24"/>
          <w:szCs w:val="24"/>
        </w:rPr>
        <w:t>, recorded</w:t>
      </w:r>
      <w:r w:rsidR="00DA18F6" w:rsidRPr="00115B34">
        <w:rPr>
          <w:rFonts w:ascii="Times New Roman" w:hAnsi="Times New Roman" w:cs="Times New Roman"/>
          <w:sz w:val="24"/>
          <w:szCs w:val="24"/>
        </w:rPr>
        <w:t xml:space="preserve"> in vernacular</w:t>
      </w:r>
      <w:r w:rsidRPr="00115B34">
        <w:rPr>
          <w:rFonts w:ascii="Times New Roman" w:hAnsi="Times New Roman" w:cs="Times New Roman"/>
          <w:sz w:val="24"/>
          <w:szCs w:val="24"/>
        </w:rPr>
        <w:t>.</w:t>
      </w:r>
      <w:r w:rsidR="00B742E7">
        <w:rPr>
          <w:rFonts w:ascii="Times New Roman" w:hAnsi="Times New Roman" w:cs="Times New Roman"/>
          <w:sz w:val="24"/>
          <w:szCs w:val="24"/>
        </w:rPr>
        <w:t xml:space="preserve"> T</w:t>
      </w:r>
      <w:r w:rsidR="00F9416C" w:rsidRPr="00115B34">
        <w:rPr>
          <w:rFonts w:ascii="Times New Roman" w:hAnsi="Times New Roman" w:cs="Times New Roman"/>
          <w:sz w:val="24"/>
          <w:szCs w:val="24"/>
        </w:rPr>
        <w:t>he documents attached were also mostly i</w:t>
      </w:r>
      <w:r w:rsidR="00875FB9">
        <w:rPr>
          <w:rFonts w:ascii="Times New Roman" w:hAnsi="Times New Roman" w:cs="Times New Roman"/>
          <w:sz w:val="24"/>
          <w:szCs w:val="24"/>
        </w:rPr>
        <w:t>n vernacular</w:t>
      </w:r>
      <w:r w:rsidR="00F9416C" w:rsidRPr="00115B34">
        <w:rPr>
          <w:rFonts w:ascii="Times New Roman" w:hAnsi="Times New Roman" w:cs="Times New Roman"/>
          <w:sz w:val="24"/>
          <w:szCs w:val="24"/>
        </w:rPr>
        <w:t>. The ‘record’ is in fact not recognised as an official re</w:t>
      </w:r>
      <w:r w:rsidRPr="00115B34">
        <w:rPr>
          <w:rFonts w:ascii="Times New Roman" w:hAnsi="Times New Roman" w:cs="Times New Roman"/>
          <w:sz w:val="24"/>
          <w:szCs w:val="24"/>
        </w:rPr>
        <w:t>cord of court proceedings</w:t>
      </w:r>
      <w:r w:rsidR="00F9416C" w:rsidRPr="00115B34">
        <w:rPr>
          <w:rFonts w:ascii="Times New Roman" w:hAnsi="Times New Roman" w:cs="Times New Roman"/>
          <w:sz w:val="24"/>
          <w:szCs w:val="24"/>
        </w:rPr>
        <w:t>.</w:t>
      </w:r>
    </w:p>
    <w:p w:rsidR="00F9416C" w:rsidRPr="00115B34" w:rsidRDefault="00F9416C" w:rsidP="00115B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lastRenderedPageBreak/>
        <w:t xml:space="preserve">When we inquired with the appellant’s counsel as to what </w:t>
      </w:r>
      <w:r w:rsidR="00EE4579" w:rsidRPr="00115B34">
        <w:rPr>
          <w:rFonts w:ascii="Times New Roman" w:hAnsi="Times New Roman" w:cs="Times New Roman"/>
          <w:sz w:val="24"/>
          <w:szCs w:val="24"/>
        </w:rPr>
        <w:t>exactly</w:t>
      </w:r>
      <w:r w:rsidRPr="00115B34">
        <w:rPr>
          <w:rFonts w:ascii="Times New Roman" w:hAnsi="Times New Roman" w:cs="Times New Roman"/>
          <w:sz w:val="24"/>
          <w:szCs w:val="24"/>
        </w:rPr>
        <w:t xml:space="preserve"> happened at the magistrate’s </w:t>
      </w:r>
      <w:r w:rsidR="00514F34" w:rsidRPr="00115B34">
        <w:rPr>
          <w:rFonts w:ascii="Times New Roman" w:hAnsi="Times New Roman" w:cs="Times New Roman"/>
          <w:sz w:val="24"/>
          <w:szCs w:val="24"/>
        </w:rPr>
        <w:t>court, he</w:t>
      </w:r>
      <w:r w:rsidRPr="00115B34">
        <w:rPr>
          <w:rFonts w:ascii="Times New Roman" w:hAnsi="Times New Roman" w:cs="Times New Roman"/>
          <w:sz w:val="24"/>
          <w:szCs w:val="24"/>
        </w:rPr>
        <w:t xml:space="preserve"> seemed to confirm </w:t>
      </w:r>
      <w:r w:rsidR="00EE4579" w:rsidRPr="00115B34">
        <w:rPr>
          <w:rFonts w:ascii="Times New Roman" w:hAnsi="Times New Roman" w:cs="Times New Roman"/>
          <w:sz w:val="24"/>
          <w:szCs w:val="24"/>
        </w:rPr>
        <w:t>that</w:t>
      </w:r>
      <w:r w:rsidRPr="00115B34">
        <w:rPr>
          <w:rFonts w:ascii="Times New Roman" w:hAnsi="Times New Roman" w:cs="Times New Roman"/>
          <w:sz w:val="24"/>
          <w:szCs w:val="24"/>
        </w:rPr>
        <w:t xml:space="preserve"> the hearing was not in terms of </w:t>
      </w:r>
      <w:r w:rsidR="00EE4579" w:rsidRPr="00115B34">
        <w:rPr>
          <w:rFonts w:ascii="Times New Roman" w:hAnsi="Times New Roman" w:cs="Times New Roman"/>
          <w:sz w:val="24"/>
          <w:szCs w:val="24"/>
        </w:rPr>
        <w:t>the Customary</w:t>
      </w:r>
      <w:r w:rsidR="00875FB9">
        <w:rPr>
          <w:rFonts w:ascii="Times New Roman" w:hAnsi="Times New Roman" w:cs="Times New Roman"/>
          <w:sz w:val="24"/>
          <w:szCs w:val="24"/>
        </w:rPr>
        <w:t xml:space="preserve"> L</w:t>
      </w:r>
      <w:r w:rsidRPr="00115B34">
        <w:rPr>
          <w:rFonts w:ascii="Times New Roman" w:hAnsi="Times New Roman" w:cs="Times New Roman"/>
          <w:sz w:val="24"/>
          <w:szCs w:val="24"/>
        </w:rPr>
        <w:t>aw and Local Court’</w:t>
      </w:r>
      <w:r w:rsidR="00EE4579" w:rsidRPr="00115B34">
        <w:rPr>
          <w:rFonts w:ascii="Times New Roman" w:hAnsi="Times New Roman" w:cs="Times New Roman"/>
          <w:sz w:val="24"/>
          <w:szCs w:val="24"/>
        </w:rPr>
        <w:t>s A</w:t>
      </w:r>
      <w:r w:rsidRPr="00115B34">
        <w:rPr>
          <w:rFonts w:ascii="Times New Roman" w:hAnsi="Times New Roman" w:cs="Times New Roman"/>
          <w:sz w:val="24"/>
          <w:szCs w:val="24"/>
        </w:rPr>
        <w:t xml:space="preserve">ct. </w:t>
      </w:r>
      <w:r w:rsidR="00EE4579" w:rsidRPr="00115B34">
        <w:rPr>
          <w:rFonts w:ascii="Times New Roman" w:hAnsi="Times New Roman" w:cs="Times New Roman"/>
          <w:sz w:val="24"/>
          <w:szCs w:val="24"/>
        </w:rPr>
        <w:t>It</w:t>
      </w:r>
      <w:r w:rsidRPr="00115B34">
        <w:rPr>
          <w:rFonts w:ascii="Times New Roman" w:hAnsi="Times New Roman" w:cs="Times New Roman"/>
          <w:sz w:val="24"/>
          <w:szCs w:val="24"/>
        </w:rPr>
        <w:t xml:space="preserve"> was evident that the magistrate did not know how to proceed and ended up merely considering the pa</w:t>
      </w:r>
      <w:r w:rsidR="00EE4579" w:rsidRPr="00115B34">
        <w:rPr>
          <w:rFonts w:ascii="Times New Roman" w:hAnsi="Times New Roman" w:cs="Times New Roman"/>
          <w:sz w:val="24"/>
          <w:szCs w:val="24"/>
        </w:rPr>
        <w:t>p</w:t>
      </w:r>
      <w:r w:rsidRPr="00115B34">
        <w:rPr>
          <w:rFonts w:ascii="Times New Roman" w:hAnsi="Times New Roman" w:cs="Times New Roman"/>
          <w:sz w:val="24"/>
          <w:szCs w:val="24"/>
        </w:rPr>
        <w:t xml:space="preserve">ers from the community court as they are and made a </w:t>
      </w:r>
      <w:r w:rsidR="00EE4579" w:rsidRPr="00115B34">
        <w:rPr>
          <w:rFonts w:ascii="Times New Roman" w:hAnsi="Times New Roman" w:cs="Times New Roman"/>
          <w:sz w:val="24"/>
          <w:szCs w:val="24"/>
        </w:rPr>
        <w:t>determination</w:t>
      </w:r>
      <w:r w:rsidRPr="00115B34">
        <w:rPr>
          <w:rFonts w:ascii="Times New Roman" w:hAnsi="Times New Roman" w:cs="Times New Roman"/>
          <w:sz w:val="24"/>
          <w:szCs w:val="24"/>
        </w:rPr>
        <w:t>.</w:t>
      </w:r>
    </w:p>
    <w:p w:rsidR="00EE4579" w:rsidRPr="00115B34" w:rsidRDefault="00F9416C" w:rsidP="00115B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sz w:val="24"/>
          <w:szCs w:val="24"/>
        </w:rPr>
        <w:t xml:space="preserve">Section </w:t>
      </w:r>
      <w:r w:rsidR="00EE4579" w:rsidRPr="00115B34">
        <w:rPr>
          <w:rFonts w:ascii="Times New Roman" w:hAnsi="Times New Roman" w:cs="Times New Roman"/>
          <w:sz w:val="24"/>
          <w:szCs w:val="24"/>
        </w:rPr>
        <w:t>24 of the Customary L</w:t>
      </w:r>
      <w:r w:rsidRPr="00115B34">
        <w:rPr>
          <w:rFonts w:ascii="Times New Roman" w:hAnsi="Times New Roman" w:cs="Times New Roman"/>
          <w:sz w:val="24"/>
          <w:szCs w:val="24"/>
        </w:rPr>
        <w:t xml:space="preserve">aw </w:t>
      </w:r>
      <w:r w:rsidR="00EE4579" w:rsidRPr="00115B34">
        <w:rPr>
          <w:rFonts w:ascii="Times New Roman" w:hAnsi="Times New Roman" w:cs="Times New Roman"/>
          <w:sz w:val="24"/>
          <w:szCs w:val="24"/>
        </w:rPr>
        <w:t>and Lo</w:t>
      </w:r>
      <w:r w:rsidRPr="00115B34">
        <w:rPr>
          <w:rFonts w:ascii="Times New Roman" w:hAnsi="Times New Roman" w:cs="Times New Roman"/>
          <w:sz w:val="24"/>
          <w:szCs w:val="24"/>
        </w:rPr>
        <w:t xml:space="preserve">cal courts </w:t>
      </w:r>
      <w:r w:rsidR="00EE4579" w:rsidRPr="00115B34">
        <w:rPr>
          <w:rFonts w:ascii="Times New Roman" w:hAnsi="Times New Roman" w:cs="Times New Roman"/>
          <w:sz w:val="24"/>
          <w:szCs w:val="24"/>
        </w:rPr>
        <w:t xml:space="preserve">Act </w:t>
      </w:r>
      <w:r w:rsidR="00115B34">
        <w:rPr>
          <w:rFonts w:ascii="Times New Roman" w:hAnsi="Times New Roman" w:cs="Times New Roman"/>
          <w:sz w:val="24"/>
          <w:szCs w:val="24"/>
        </w:rPr>
        <w:t>[C</w:t>
      </w:r>
      <w:r w:rsidR="00EE4579" w:rsidRPr="00115B34">
        <w:rPr>
          <w:rFonts w:ascii="Times New Roman" w:hAnsi="Times New Roman" w:cs="Times New Roman"/>
          <w:i/>
          <w:sz w:val="24"/>
          <w:szCs w:val="24"/>
        </w:rPr>
        <w:t>hapter 7:05</w:t>
      </w:r>
      <w:r w:rsidR="00115B34">
        <w:rPr>
          <w:rFonts w:ascii="Times New Roman" w:hAnsi="Times New Roman" w:cs="Times New Roman"/>
          <w:i/>
          <w:sz w:val="24"/>
          <w:szCs w:val="24"/>
        </w:rPr>
        <w:t>]</w:t>
      </w:r>
      <w:r w:rsidRPr="00115B34">
        <w:rPr>
          <w:rFonts w:ascii="Times New Roman" w:hAnsi="Times New Roman" w:cs="Times New Roman"/>
          <w:sz w:val="24"/>
          <w:szCs w:val="24"/>
        </w:rPr>
        <w:t xml:space="preserve"> provides</w:t>
      </w:r>
      <w:r w:rsidR="00EE4579" w:rsidRPr="00115B34">
        <w:rPr>
          <w:rFonts w:ascii="Times New Roman" w:hAnsi="Times New Roman" w:cs="Times New Roman"/>
          <w:sz w:val="24"/>
          <w:szCs w:val="24"/>
        </w:rPr>
        <w:t xml:space="preserve">, </w:t>
      </w:r>
      <w:r w:rsidR="00EE4579" w:rsidRPr="00115B34">
        <w:rPr>
          <w:rFonts w:ascii="Times New Roman" w:hAnsi="Times New Roman" w:cs="Times New Roman"/>
          <w:i/>
          <w:sz w:val="24"/>
          <w:szCs w:val="24"/>
        </w:rPr>
        <w:t>inter</w:t>
      </w:r>
      <w:r w:rsidR="00EE4579" w:rsidRPr="00115B34">
        <w:rPr>
          <w:rFonts w:ascii="Times New Roman" w:hAnsi="Times New Roman" w:cs="Times New Roman"/>
          <w:sz w:val="24"/>
          <w:szCs w:val="24"/>
        </w:rPr>
        <w:t xml:space="preserve"> </w:t>
      </w:r>
      <w:r w:rsidR="00EE4579" w:rsidRPr="00115B34">
        <w:rPr>
          <w:rFonts w:ascii="Times New Roman" w:hAnsi="Times New Roman" w:cs="Times New Roman"/>
          <w:i/>
          <w:sz w:val="24"/>
          <w:szCs w:val="24"/>
        </w:rPr>
        <w:t>alia</w:t>
      </w:r>
      <w:r w:rsidR="00EE4579" w:rsidRPr="00115B34">
        <w:rPr>
          <w:rFonts w:ascii="Times New Roman" w:hAnsi="Times New Roman" w:cs="Times New Roman"/>
          <w:sz w:val="24"/>
          <w:szCs w:val="24"/>
        </w:rPr>
        <w:t>,</w:t>
      </w:r>
      <w:r w:rsidRPr="00115B34">
        <w:rPr>
          <w:rFonts w:ascii="Times New Roman" w:hAnsi="Times New Roman" w:cs="Times New Roman"/>
          <w:sz w:val="24"/>
          <w:szCs w:val="24"/>
        </w:rPr>
        <w:t xml:space="preserve"> that:</w:t>
      </w:r>
      <w:r w:rsidR="00EE4579" w:rsidRPr="0011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E4579" w:rsidRPr="00B742E7" w:rsidRDefault="00F94983" w:rsidP="00F94983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“(1) </w:t>
      </w:r>
      <w:r w:rsidR="00EE4579" w:rsidRPr="00B742E7">
        <w:rPr>
          <w:rFonts w:ascii="Times New Roman" w:hAnsi="Times New Roman" w:cs="Times New Roman"/>
          <w:color w:val="000000"/>
          <w:sz w:val="24"/>
          <w:szCs w:val="24"/>
        </w:rPr>
        <w:t>Any person who is dissatisfied with any decision of a community court may, in the time and manner prescribed,</w:t>
      </w:r>
      <w:r w:rsidR="00514F34" w:rsidRPr="00B74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579" w:rsidRPr="00B742E7">
        <w:rPr>
          <w:rFonts w:ascii="Times New Roman" w:hAnsi="Times New Roman" w:cs="Times New Roman"/>
          <w:color w:val="000000"/>
          <w:sz w:val="24"/>
          <w:szCs w:val="24"/>
        </w:rPr>
        <w:t>appeal against such decision to a magistrate for the province within which the community court is situated.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B742E7" w:rsidRDefault="00B742E7" w:rsidP="00115B3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Subsection 2 thereof then provides that:</w:t>
      </w:r>
    </w:p>
    <w:p w:rsidR="00EE4579" w:rsidRPr="00115B34" w:rsidRDefault="00F94983" w:rsidP="00115B3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E4579" w:rsidRPr="00115B34">
        <w:rPr>
          <w:rFonts w:ascii="Times New Roman" w:hAnsi="Times New Roman" w:cs="Times New Roman"/>
          <w:color w:val="000000"/>
          <w:sz w:val="24"/>
          <w:szCs w:val="24"/>
        </w:rPr>
        <w:t>(2) Upon an appeal being made in terms of subsection (1), the magistrate shal</w:t>
      </w:r>
      <w:r w:rsidR="00514F34"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l rehear the case and shall give </w:t>
      </w:r>
      <w:r w:rsidR="00EE4579" w:rsidRPr="00115B34">
        <w:rPr>
          <w:rFonts w:ascii="Times New Roman" w:hAnsi="Times New Roman" w:cs="Times New Roman"/>
          <w:color w:val="000000"/>
          <w:sz w:val="24"/>
          <w:szCs w:val="24"/>
        </w:rPr>
        <w:t>such decision</w:t>
      </w:r>
      <w:r w:rsidR="00EE4579" w:rsidRPr="0011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E4579" w:rsidRPr="00115B34">
        <w:rPr>
          <w:rFonts w:ascii="Times New Roman" w:hAnsi="Times New Roman" w:cs="Times New Roman"/>
          <w:color w:val="000000"/>
          <w:sz w:val="24"/>
          <w:szCs w:val="24"/>
        </w:rPr>
        <w:t>order or direction as he thinks fit.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EE4579" w:rsidRPr="00115B34" w:rsidRDefault="00EE4579" w:rsidP="00115B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It is clear </w:t>
      </w:r>
      <w:r w:rsidR="00514F34" w:rsidRPr="00115B34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an appeal from</w:t>
      </w:r>
      <w:r w:rsidR="00B742E7">
        <w:rPr>
          <w:rFonts w:ascii="Times New Roman" w:hAnsi="Times New Roman" w:cs="Times New Roman"/>
          <w:color w:val="000000"/>
          <w:sz w:val="24"/>
          <w:szCs w:val="24"/>
        </w:rPr>
        <w:t xml:space="preserve"> the community court is heard as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a rehearing. In this regard the matter is </w:t>
      </w:r>
      <w:r w:rsidR="00514F34" w:rsidRPr="00115B34">
        <w:rPr>
          <w:rFonts w:ascii="Times New Roman" w:hAnsi="Times New Roman" w:cs="Times New Roman"/>
          <w:color w:val="000000"/>
          <w:sz w:val="24"/>
          <w:szCs w:val="24"/>
        </w:rPr>
        <w:t>virtually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heard afresh with the </w:t>
      </w:r>
      <w:r w:rsidR="00514F34" w:rsidRPr="00115B34">
        <w:rPr>
          <w:rFonts w:ascii="Times New Roman" w:hAnsi="Times New Roman" w:cs="Times New Roman"/>
          <w:color w:val="000000"/>
          <w:sz w:val="24"/>
          <w:szCs w:val="24"/>
        </w:rPr>
        <w:t>calling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of witnesses and a proper </w:t>
      </w:r>
      <w:r w:rsidR="00514F34" w:rsidRPr="00115B34">
        <w:rPr>
          <w:rFonts w:ascii="Times New Roman" w:hAnsi="Times New Roman" w:cs="Times New Roman"/>
          <w:color w:val="000000"/>
          <w:sz w:val="24"/>
          <w:szCs w:val="24"/>
        </w:rPr>
        <w:t>assessment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of the testimony given by each witness by the </w:t>
      </w:r>
      <w:r w:rsidR="00B742E7" w:rsidRPr="00115B34">
        <w:rPr>
          <w:rFonts w:ascii="Times New Roman" w:hAnsi="Times New Roman" w:cs="Times New Roman"/>
          <w:color w:val="000000"/>
          <w:sz w:val="24"/>
          <w:szCs w:val="24"/>
        </w:rPr>
        <w:t>magistrate.</w:t>
      </w:r>
      <w:r w:rsidR="00B742E7">
        <w:rPr>
          <w:rFonts w:ascii="Times New Roman" w:hAnsi="Times New Roman" w:cs="Times New Roman"/>
          <w:color w:val="000000"/>
          <w:sz w:val="24"/>
          <w:szCs w:val="24"/>
        </w:rPr>
        <w:t xml:space="preserve"> That then becomes the primary record of proceedings upon which an aggrieved party can appeal to this court.</w:t>
      </w:r>
    </w:p>
    <w:p w:rsidR="00F641DE" w:rsidRPr="00115B34" w:rsidRDefault="00EE4579" w:rsidP="00115B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It is thus our considered view that there was no proper hearing </w:t>
      </w:r>
      <w:r w:rsidR="00F641DE" w:rsidRPr="00115B3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the appeal before the</w:t>
      </w:r>
      <w:r w:rsidR="00B742E7">
        <w:rPr>
          <w:rFonts w:ascii="Times New Roman" w:hAnsi="Times New Roman" w:cs="Times New Roman"/>
          <w:color w:val="000000"/>
          <w:sz w:val="24"/>
          <w:szCs w:val="24"/>
        </w:rPr>
        <w:t xml:space="preserve"> magistrate</w:t>
      </w:r>
      <w:r w:rsidR="00F641DE" w:rsidRPr="00115B34">
        <w:rPr>
          <w:rFonts w:ascii="Times New Roman" w:hAnsi="Times New Roman" w:cs="Times New Roman"/>
          <w:color w:val="000000"/>
          <w:sz w:val="24"/>
          <w:szCs w:val="24"/>
        </w:rPr>
        <w:t>; the proceedings were a nullity and cannot stand. The matter should be remitted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to the magistrate court for a proper hearing </w:t>
      </w:r>
      <w:r w:rsidR="00F641DE" w:rsidRPr="00115B3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>f the matter in ter</w:t>
      </w:r>
      <w:r w:rsidR="00F641DE"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ms of section 24 (2) of the Act. </w:t>
      </w:r>
    </w:p>
    <w:p w:rsidR="00F641DE" w:rsidRPr="00115B34" w:rsidRDefault="00F641DE" w:rsidP="00115B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color w:val="000000"/>
          <w:sz w:val="24"/>
          <w:szCs w:val="24"/>
        </w:rPr>
        <w:t>Accordingly it is hereby ordered that:</w:t>
      </w:r>
    </w:p>
    <w:p w:rsidR="00F641DE" w:rsidRPr="00115B34" w:rsidRDefault="00F94983" w:rsidP="00115B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641DE" w:rsidRPr="00115B34">
        <w:rPr>
          <w:rFonts w:ascii="Times New Roman" w:hAnsi="Times New Roman" w:cs="Times New Roman"/>
          <w:color w:val="000000"/>
          <w:sz w:val="24"/>
          <w:szCs w:val="24"/>
        </w:rPr>
        <w:t>he proceedings in the magistrate court be and are hereby set aside;</w:t>
      </w:r>
    </w:p>
    <w:p w:rsidR="00F641DE" w:rsidRPr="00115B34" w:rsidRDefault="00F641DE" w:rsidP="00115B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983" w:rsidRPr="00115B3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matter is hereby remitted to the magistrate court for a proper hearing of the appeal from the Community court in terms of section 24</w:t>
      </w:r>
      <w:r w:rsidR="0011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(2) of the Customary Law and Local Courts </w:t>
      </w:r>
      <w:r w:rsidR="00F94983" w:rsidRPr="00115B34">
        <w:rPr>
          <w:rFonts w:ascii="Times New Roman" w:hAnsi="Times New Roman" w:cs="Times New Roman"/>
          <w:color w:val="000000"/>
          <w:sz w:val="24"/>
          <w:szCs w:val="24"/>
        </w:rPr>
        <w:t>Act,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B34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115B34" w:rsidRPr="00115B34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115B34">
        <w:rPr>
          <w:rFonts w:ascii="Times New Roman" w:hAnsi="Times New Roman" w:cs="Times New Roman"/>
          <w:i/>
          <w:color w:val="000000"/>
          <w:sz w:val="24"/>
          <w:szCs w:val="24"/>
        </w:rPr>
        <w:t>hapter 7:05</w:t>
      </w:r>
      <w:r w:rsidR="00115B34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41DE" w:rsidRPr="00115B34" w:rsidRDefault="00F641DE" w:rsidP="00115B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B34">
        <w:rPr>
          <w:rFonts w:ascii="Times New Roman" w:hAnsi="Times New Roman" w:cs="Times New Roman"/>
          <w:color w:val="000000"/>
          <w:sz w:val="24"/>
          <w:szCs w:val="24"/>
        </w:rPr>
        <w:t xml:space="preserve"> Each party to bear their own costs.</w:t>
      </w:r>
    </w:p>
    <w:p w:rsidR="001C699E" w:rsidRPr="00115B34" w:rsidRDefault="001C699E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9E" w:rsidRDefault="001C699E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1E2" w:rsidRDefault="00A701E2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1E2" w:rsidRDefault="00A701E2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CHIRAWU-MUGOMBA  J agrees……………………….</w:t>
      </w:r>
    </w:p>
    <w:p w:rsidR="00A701E2" w:rsidRPr="00115B34" w:rsidRDefault="00A701E2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9E" w:rsidRPr="00115B34" w:rsidRDefault="001C699E" w:rsidP="00115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10E">
        <w:rPr>
          <w:rFonts w:ascii="Times New Roman" w:hAnsi="Times New Roman" w:cs="Times New Roman"/>
          <w:i/>
          <w:color w:val="000000"/>
          <w:sz w:val="24"/>
          <w:szCs w:val="24"/>
        </w:rPr>
        <w:t>Madotsa &amp; Partners</w:t>
      </w:r>
      <w:r w:rsidRPr="00115B34">
        <w:rPr>
          <w:rFonts w:ascii="Times New Roman" w:hAnsi="Times New Roman" w:cs="Times New Roman"/>
          <w:color w:val="000000"/>
          <w:sz w:val="24"/>
          <w:szCs w:val="24"/>
        </w:rPr>
        <w:t>, appellant’s legal practitioners.</w:t>
      </w:r>
    </w:p>
    <w:sectPr w:rsidR="001C699E" w:rsidRPr="00115B34" w:rsidSect="00115B3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DA" w:rsidRDefault="003C25DA" w:rsidP="00E8010E">
      <w:pPr>
        <w:spacing w:after="0" w:line="240" w:lineRule="auto"/>
      </w:pPr>
      <w:r>
        <w:separator/>
      </w:r>
    </w:p>
  </w:endnote>
  <w:endnote w:type="continuationSeparator" w:id="0">
    <w:p w:rsidR="003C25DA" w:rsidRDefault="003C25DA" w:rsidP="00E8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DA" w:rsidRDefault="003C25DA" w:rsidP="00E8010E">
      <w:pPr>
        <w:spacing w:after="0" w:line="240" w:lineRule="auto"/>
      </w:pPr>
      <w:r>
        <w:separator/>
      </w:r>
    </w:p>
  </w:footnote>
  <w:footnote w:type="continuationSeparator" w:id="0">
    <w:p w:rsidR="003C25DA" w:rsidRDefault="003C25DA" w:rsidP="00E8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7986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010E" w:rsidRDefault="00E8010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A17">
          <w:rPr>
            <w:noProof/>
          </w:rPr>
          <w:t>1</w:t>
        </w:r>
        <w:r>
          <w:rPr>
            <w:noProof/>
          </w:rPr>
          <w:fldChar w:fldCharType="end"/>
        </w:r>
      </w:p>
      <w:p w:rsidR="00E8010E" w:rsidRDefault="00E8010E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A701E2">
          <w:rPr>
            <w:noProof/>
          </w:rPr>
          <w:t xml:space="preserve"> 664-18</w:t>
        </w:r>
      </w:p>
      <w:p w:rsidR="00E8010E" w:rsidRDefault="00E8010E">
        <w:pPr>
          <w:pStyle w:val="Header"/>
          <w:jc w:val="right"/>
        </w:pPr>
        <w:r>
          <w:rPr>
            <w:noProof/>
          </w:rPr>
          <w:t xml:space="preserve">CIV </w:t>
        </w:r>
        <w:r w:rsidR="00A701E2">
          <w:rPr>
            <w:noProof/>
          </w:rPr>
          <w:t xml:space="preserve"> ‘A’ </w:t>
        </w:r>
        <w:r>
          <w:rPr>
            <w:noProof/>
          </w:rPr>
          <w:t>98/17</w:t>
        </w:r>
      </w:p>
    </w:sdtContent>
  </w:sdt>
  <w:p w:rsidR="00E8010E" w:rsidRDefault="00E80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AE2"/>
    <w:multiLevelType w:val="hybridMultilevel"/>
    <w:tmpl w:val="9A46DF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949A0"/>
    <w:multiLevelType w:val="hybridMultilevel"/>
    <w:tmpl w:val="D9A2BFA4"/>
    <w:lvl w:ilvl="0" w:tplc="D3FC0F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2F"/>
    <w:rsid w:val="00115B34"/>
    <w:rsid w:val="00171C2F"/>
    <w:rsid w:val="001A19C8"/>
    <w:rsid w:val="001C699E"/>
    <w:rsid w:val="00214E41"/>
    <w:rsid w:val="00333058"/>
    <w:rsid w:val="00343EBD"/>
    <w:rsid w:val="003654B5"/>
    <w:rsid w:val="00373903"/>
    <w:rsid w:val="00375D2C"/>
    <w:rsid w:val="003C25DA"/>
    <w:rsid w:val="00404660"/>
    <w:rsid w:val="00514F34"/>
    <w:rsid w:val="00875FB9"/>
    <w:rsid w:val="00986563"/>
    <w:rsid w:val="00A701E2"/>
    <w:rsid w:val="00A94C16"/>
    <w:rsid w:val="00B64F7E"/>
    <w:rsid w:val="00B742E7"/>
    <w:rsid w:val="00B96D86"/>
    <w:rsid w:val="00C85DD5"/>
    <w:rsid w:val="00DA18F6"/>
    <w:rsid w:val="00E8010E"/>
    <w:rsid w:val="00EB14B0"/>
    <w:rsid w:val="00EE4579"/>
    <w:rsid w:val="00F641DE"/>
    <w:rsid w:val="00F66A17"/>
    <w:rsid w:val="00F9416C"/>
    <w:rsid w:val="00F9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B4E9D-5F44-4DAB-A7D0-4898C8C3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1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5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0E"/>
  </w:style>
  <w:style w:type="paragraph" w:styleId="Footer">
    <w:name w:val="footer"/>
    <w:basedOn w:val="Normal"/>
    <w:link w:val="FooterChar"/>
    <w:uiPriority w:val="99"/>
    <w:unhideWhenUsed/>
    <w:rsid w:val="00E8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JSC</cp:lastModifiedBy>
  <cp:revision>2</cp:revision>
  <cp:lastPrinted>2018-10-18T08:06:00Z</cp:lastPrinted>
  <dcterms:created xsi:type="dcterms:W3CDTF">2018-10-26T06:43:00Z</dcterms:created>
  <dcterms:modified xsi:type="dcterms:W3CDTF">2018-10-26T06:43:00Z</dcterms:modified>
</cp:coreProperties>
</file>