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7D" w:rsidRDefault="005A427D" w:rsidP="00F41AB1">
      <w:pPr>
        <w:spacing w:line="240" w:lineRule="auto"/>
        <w:contextualSpacing/>
        <w:jc w:val="both"/>
        <w:rPr>
          <w:rFonts w:ascii="Times New Roman" w:hAnsi="Times New Roman" w:cs="Times New Roman"/>
          <w:sz w:val="24"/>
        </w:rPr>
      </w:pPr>
    </w:p>
    <w:p w:rsidR="000506B3" w:rsidRDefault="00F41AB1" w:rsidP="00F41AB1">
      <w:pPr>
        <w:spacing w:line="240" w:lineRule="auto"/>
        <w:contextualSpacing/>
        <w:jc w:val="both"/>
        <w:rPr>
          <w:rFonts w:ascii="Times New Roman" w:hAnsi="Times New Roman" w:cs="Times New Roman"/>
          <w:sz w:val="24"/>
        </w:rPr>
      </w:pPr>
      <w:r>
        <w:rPr>
          <w:rFonts w:ascii="Times New Roman" w:hAnsi="Times New Roman" w:cs="Times New Roman"/>
          <w:sz w:val="24"/>
        </w:rPr>
        <w:t>MUVIRIMI FRANCIS MANGWENDEZA</w:t>
      </w:r>
    </w:p>
    <w:p w:rsidR="00F41AB1" w:rsidRPr="00F41AB1" w:rsidRDefault="00F41AB1" w:rsidP="00F41AB1">
      <w:pPr>
        <w:spacing w:line="240" w:lineRule="auto"/>
        <w:contextualSpacing/>
        <w:jc w:val="both"/>
        <w:rPr>
          <w:rFonts w:ascii="Times New Roman" w:hAnsi="Times New Roman" w:cs="Times New Roman"/>
          <w:b/>
          <w:sz w:val="24"/>
        </w:rPr>
      </w:pPr>
      <w:proofErr w:type="gramStart"/>
      <w:r w:rsidRPr="00F41AB1">
        <w:rPr>
          <w:rFonts w:ascii="Times New Roman" w:hAnsi="Times New Roman" w:cs="Times New Roman"/>
          <w:b/>
          <w:sz w:val="24"/>
        </w:rPr>
        <w:t>versus</w:t>
      </w:r>
      <w:proofErr w:type="gramEnd"/>
    </w:p>
    <w:p w:rsidR="00F41AB1" w:rsidRDefault="00F41AB1" w:rsidP="00F41AB1">
      <w:pPr>
        <w:spacing w:line="240" w:lineRule="auto"/>
        <w:contextualSpacing/>
        <w:jc w:val="both"/>
        <w:rPr>
          <w:rFonts w:ascii="Times New Roman" w:hAnsi="Times New Roman" w:cs="Times New Roman"/>
          <w:sz w:val="24"/>
        </w:rPr>
      </w:pPr>
      <w:r>
        <w:rPr>
          <w:rFonts w:ascii="Times New Roman" w:hAnsi="Times New Roman" w:cs="Times New Roman"/>
          <w:sz w:val="24"/>
        </w:rPr>
        <w:t>RAJESH KUMARA IN</w:t>
      </w:r>
      <w:r w:rsidR="005A427D">
        <w:rPr>
          <w:rFonts w:ascii="Times New Roman" w:hAnsi="Times New Roman" w:cs="Times New Roman"/>
          <w:sz w:val="24"/>
        </w:rPr>
        <w:t>D</w:t>
      </w:r>
      <w:r>
        <w:rPr>
          <w:rFonts w:ascii="Times New Roman" w:hAnsi="Times New Roman" w:cs="Times New Roman"/>
          <w:sz w:val="24"/>
        </w:rPr>
        <w:t>UKANT MODI</w:t>
      </w:r>
    </w:p>
    <w:p w:rsidR="00F41AB1" w:rsidRDefault="00F41AB1" w:rsidP="00F41AB1">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F41AB1" w:rsidRDefault="005A427D" w:rsidP="00F41AB1">
      <w:pPr>
        <w:spacing w:line="240" w:lineRule="auto"/>
        <w:contextualSpacing/>
        <w:jc w:val="both"/>
        <w:rPr>
          <w:rFonts w:ascii="Times New Roman" w:hAnsi="Times New Roman" w:cs="Times New Roman"/>
          <w:sz w:val="24"/>
        </w:rPr>
      </w:pPr>
      <w:r>
        <w:rPr>
          <w:rFonts w:ascii="Times New Roman" w:hAnsi="Times New Roman" w:cs="Times New Roman"/>
          <w:sz w:val="24"/>
        </w:rPr>
        <w:t>ZIMBABWE ELECT</w:t>
      </w:r>
      <w:r w:rsidR="00F41AB1">
        <w:rPr>
          <w:rFonts w:ascii="Times New Roman" w:hAnsi="Times New Roman" w:cs="Times New Roman"/>
          <w:sz w:val="24"/>
        </w:rPr>
        <w:t>O</w:t>
      </w:r>
      <w:r>
        <w:rPr>
          <w:rFonts w:ascii="Times New Roman" w:hAnsi="Times New Roman" w:cs="Times New Roman"/>
          <w:sz w:val="24"/>
        </w:rPr>
        <w:t>R</w:t>
      </w:r>
      <w:r w:rsidR="00F41AB1">
        <w:rPr>
          <w:rFonts w:ascii="Times New Roman" w:hAnsi="Times New Roman" w:cs="Times New Roman"/>
          <w:sz w:val="24"/>
        </w:rPr>
        <w:t>AL COMM</w:t>
      </w:r>
      <w:r>
        <w:rPr>
          <w:rFonts w:ascii="Times New Roman" w:hAnsi="Times New Roman" w:cs="Times New Roman"/>
          <w:sz w:val="24"/>
        </w:rPr>
        <w:t>I</w:t>
      </w:r>
      <w:r w:rsidR="00F41AB1">
        <w:rPr>
          <w:rFonts w:ascii="Times New Roman" w:hAnsi="Times New Roman" w:cs="Times New Roman"/>
          <w:sz w:val="24"/>
        </w:rPr>
        <w:t>SSION</w:t>
      </w:r>
    </w:p>
    <w:p w:rsidR="00F41AB1" w:rsidRDefault="00F41AB1" w:rsidP="00F41AB1">
      <w:pPr>
        <w:spacing w:line="240" w:lineRule="auto"/>
        <w:contextualSpacing/>
        <w:jc w:val="both"/>
        <w:rPr>
          <w:rFonts w:ascii="Times New Roman" w:hAnsi="Times New Roman" w:cs="Times New Roman"/>
          <w:sz w:val="24"/>
        </w:rPr>
      </w:pPr>
    </w:p>
    <w:p w:rsidR="00F41AB1" w:rsidRDefault="00F41AB1" w:rsidP="00F41AB1">
      <w:pPr>
        <w:spacing w:line="240" w:lineRule="auto"/>
        <w:contextualSpacing/>
        <w:jc w:val="both"/>
        <w:rPr>
          <w:rFonts w:ascii="Times New Roman" w:hAnsi="Times New Roman" w:cs="Times New Roman"/>
          <w:sz w:val="24"/>
        </w:rPr>
      </w:pPr>
    </w:p>
    <w:p w:rsidR="00F41AB1" w:rsidRDefault="00F41AB1" w:rsidP="00F41AB1">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F41AB1" w:rsidRDefault="00F41AB1" w:rsidP="00F41AB1">
      <w:pPr>
        <w:spacing w:line="240" w:lineRule="auto"/>
        <w:contextualSpacing/>
        <w:jc w:val="both"/>
        <w:rPr>
          <w:rFonts w:ascii="Times New Roman" w:hAnsi="Times New Roman" w:cs="Times New Roman"/>
          <w:sz w:val="24"/>
        </w:rPr>
      </w:pPr>
      <w:r>
        <w:rPr>
          <w:rFonts w:ascii="Times New Roman" w:hAnsi="Times New Roman" w:cs="Times New Roman"/>
          <w:sz w:val="24"/>
        </w:rPr>
        <w:t>MABHIKWAJ</w:t>
      </w:r>
    </w:p>
    <w:p w:rsidR="00F41AB1" w:rsidRDefault="00F41AB1" w:rsidP="00F41AB1">
      <w:pPr>
        <w:spacing w:line="240" w:lineRule="auto"/>
        <w:contextualSpacing/>
        <w:jc w:val="both"/>
        <w:rPr>
          <w:rFonts w:ascii="Times New Roman" w:hAnsi="Times New Roman" w:cs="Times New Roman"/>
          <w:sz w:val="24"/>
        </w:rPr>
      </w:pPr>
      <w:r>
        <w:rPr>
          <w:rFonts w:ascii="Times New Roman" w:hAnsi="Times New Roman" w:cs="Times New Roman"/>
          <w:sz w:val="24"/>
        </w:rPr>
        <w:t>BULAWAYO 6 SEPTEMBER, 20 NOVEMBER 2018 AND 2 MAY 2019</w:t>
      </w:r>
    </w:p>
    <w:p w:rsidR="00F41AB1" w:rsidRDefault="00F41AB1" w:rsidP="00F41AB1">
      <w:pPr>
        <w:spacing w:line="240" w:lineRule="auto"/>
        <w:contextualSpacing/>
        <w:jc w:val="both"/>
        <w:rPr>
          <w:rFonts w:ascii="Times New Roman" w:hAnsi="Times New Roman" w:cs="Times New Roman"/>
          <w:sz w:val="24"/>
        </w:rPr>
      </w:pPr>
    </w:p>
    <w:p w:rsidR="00F41AB1" w:rsidRDefault="00F41AB1" w:rsidP="00F41AB1">
      <w:pPr>
        <w:spacing w:line="240" w:lineRule="auto"/>
        <w:contextualSpacing/>
        <w:jc w:val="both"/>
        <w:rPr>
          <w:rFonts w:ascii="Times New Roman" w:hAnsi="Times New Roman" w:cs="Times New Roman"/>
          <w:sz w:val="24"/>
        </w:rPr>
      </w:pPr>
    </w:p>
    <w:p w:rsidR="00F41AB1" w:rsidRPr="00F41AB1" w:rsidRDefault="00F41AB1" w:rsidP="00F41AB1">
      <w:pPr>
        <w:spacing w:line="240" w:lineRule="auto"/>
        <w:contextualSpacing/>
        <w:jc w:val="both"/>
        <w:rPr>
          <w:rFonts w:ascii="Times New Roman" w:hAnsi="Times New Roman" w:cs="Times New Roman"/>
          <w:b/>
          <w:sz w:val="24"/>
        </w:rPr>
      </w:pPr>
      <w:r w:rsidRPr="00F41AB1">
        <w:rPr>
          <w:rFonts w:ascii="Times New Roman" w:hAnsi="Times New Roman" w:cs="Times New Roman"/>
          <w:b/>
          <w:sz w:val="24"/>
        </w:rPr>
        <w:t>Election Petition</w:t>
      </w:r>
    </w:p>
    <w:p w:rsidR="00F41AB1" w:rsidRDefault="00F41AB1" w:rsidP="00F41AB1">
      <w:pPr>
        <w:spacing w:line="240" w:lineRule="auto"/>
        <w:contextualSpacing/>
        <w:jc w:val="both"/>
        <w:rPr>
          <w:rFonts w:ascii="Times New Roman" w:hAnsi="Times New Roman" w:cs="Times New Roman"/>
          <w:sz w:val="24"/>
        </w:rPr>
      </w:pPr>
    </w:p>
    <w:p w:rsidR="00F41AB1" w:rsidRDefault="00F41AB1" w:rsidP="00F41AB1">
      <w:pPr>
        <w:spacing w:line="240" w:lineRule="auto"/>
        <w:contextualSpacing/>
        <w:jc w:val="both"/>
        <w:rPr>
          <w:rFonts w:ascii="Times New Roman" w:hAnsi="Times New Roman" w:cs="Times New Roman"/>
          <w:sz w:val="24"/>
        </w:rPr>
      </w:pPr>
    </w:p>
    <w:p w:rsidR="00F41AB1" w:rsidRDefault="00F41AB1" w:rsidP="00F41AB1">
      <w:pPr>
        <w:spacing w:line="240" w:lineRule="auto"/>
        <w:contextualSpacing/>
        <w:jc w:val="both"/>
        <w:rPr>
          <w:rFonts w:ascii="Times New Roman" w:hAnsi="Times New Roman" w:cs="Times New Roman"/>
          <w:sz w:val="24"/>
        </w:rPr>
      </w:pPr>
      <w:r w:rsidRPr="00F41AB1">
        <w:rPr>
          <w:rFonts w:ascii="Times New Roman" w:hAnsi="Times New Roman" w:cs="Times New Roman"/>
          <w:i/>
          <w:sz w:val="24"/>
        </w:rPr>
        <w:t xml:space="preserve">M </w:t>
      </w:r>
      <w:proofErr w:type="spellStart"/>
      <w:r w:rsidRPr="00F41AB1">
        <w:rPr>
          <w:rFonts w:ascii="Times New Roman" w:hAnsi="Times New Roman" w:cs="Times New Roman"/>
          <w:i/>
          <w:sz w:val="24"/>
        </w:rPr>
        <w:t>Ncube</w:t>
      </w:r>
      <w:proofErr w:type="spellEnd"/>
      <w:r w:rsidRPr="00F41AB1">
        <w:rPr>
          <w:rFonts w:ascii="Times New Roman" w:hAnsi="Times New Roman" w:cs="Times New Roman"/>
          <w:i/>
          <w:sz w:val="24"/>
        </w:rPr>
        <w:t xml:space="preserve">, N </w:t>
      </w:r>
      <w:proofErr w:type="spellStart"/>
      <w:r w:rsidRPr="00F41AB1">
        <w:rPr>
          <w:rFonts w:ascii="Times New Roman" w:hAnsi="Times New Roman" w:cs="Times New Roman"/>
          <w:i/>
          <w:sz w:val="24"/>
        </w:rPr>
        <w:t>Sithole</w:t>
      </w:r>
      <w:proofErr w:type="spellEnd"/>
      <w:r w:rsidRPr="00F41AB1">
        <w:rPr>
          <w:rFonts w:ascii="Times New Roman" w:hAnsi="Times New Roman" w:cs="Times New Roman"/>
          <w:i/>
          <w:sz w:val="24"/>
        </w:rPr>
        <w:t xml:space="preserve"> &amp; K M </w:t>
      </w:r>
      <w:proofErr w:type="spellStart"/>
      <w:r w:rsidRPr="00F41AB1">
        <w:rPr>
          <w:rFonts w:ascii="Times New Roman" w:hAnsi="Times New Roman" w:cs="Times New Roman"/>
          <w:i/>
          <w:sz w:val="24"/>
        </w:rPr>
        <w:t>Nxumalo</w:t>
      </w:r>
      <w:proofErr w:type="spellEnd"/>
      <w:r>
        <w:rPr>
          <w:rFonts w:ascii="Times New Roman" w:hAnsi="Times New Roman" w:cs="Times New Roman"/>
          <w:sz w:val="24"/>
        </w:rPr>
        <w:t xml:space="preserve"> for the </w:t>
      </w:r>
      <w:r w:rsidR="005A427D">
        <w:rPr>
          <w:rFonts w:ascii="Times New Roman" w:hAnsi="Times New Roman" w:cs="Times New Roman"/>
          <w:sz w:val="24"/>
        </w:rPr>
        <w:t>petitioner</w:t>
      </w:r>
    </w:p>
    <w:p w:rsidR="00F41AB1" w:rsidRDefault="00F41AB1" w:rsidP="00F41AB1">
      <w:pPr>
        <w:spacing w:line="240" w:lineRule="auto"/>
        <w:contextualSpacing/>
        <w:jc w:val="both"/>
        <w:rPr>
          <w:rFonts w:ascii="Times New Roman" w:hAnsi="Times New Roman" w:cs="Times New Roman"/>
          <w:sz w:val="24"/>
        </w:rPr>
      </w:pPr>
      <w:proofErr w:type="spellStart"/>
      <w:r w:rsidRPr="00F41AB1">
        <w:rPr>
          <w:rFonts w:ascii="Times New Roman" w:hAnsi="Times New Roman" w:cs="Times New Roman"/>
          <w:i/>
          <w:sz w:val="24"/>
        </w:rPr>
        <w:t>Ms</w:t>
      </w:r>
      <w:proofErr w:type="spellEnd"/>
      <w:r w:rsidRPr="00F41AB1">
        <w:rPr>
          <w:rFonts w:ascii="Times New Roman" w:hAnsi="Times New Roman" w:cs="Times New Roman"/>
          <w:i/>
          <w:sz w:val="24"/>
        </w:rPr>
        <w:t xml:space="preserve"> C </w:t>
      </w:r>
      <w:proofErr w:type="spellStart"/>
      <w:r w:rsidRPr="00F41AB1">
        <w:rPr>
          <w:rFonts w:ascii="Times New Roman" w:hAnsi="Times New Roman" w:cs="Times New Roman"/>
          <w:i/>
          <w:sz w:val="24"/>
        </w:rPr>
        <w:t>Mudenda</w:t>
      </w:r>
      <w:proofErr w:type="spellEnd"/>
      <w:r>
        <w:rPr>
          <w:rFonts w:ascii="Times New Roman" w:hAnsi="Times New Roman" w:cs="Times New Roman"/>
          <w:sz w:val="24"/>
        </w:rPr>
        <w:t xml:space="preserve"> for the 1</w:t>
      </w:r>
      <w:r w:rsidRPr="00F41AB1">
        <w:rPr>
          <w:rFonts w:ascii="Times New Roman" w:hAnsi="Times New Roman" w:cs="Times New Roman"/>
          <w:sz w:val="24"/>
          <w:vertAlign w:val="superscript"/>
        </w:rPr>
        <w:t>st</w:t>
      </w:r>
      <w:r>
        <w:rPr>
          <w:rFonts w:ascii="Times New Roman" w:hAnsi="Times New Roman" w:cs="Times New Roman"/>
          <w:sz w:val="24"/>
        </w:rPr>
        <w:t xml:space="preserve"> respondent</w:t>
      </w:r>
    </w:p>
    <w:p w:rsidR="00F41AB1" w:rsidRDefault="00F41AB1" w:rsidP="00F41AB1">
      <w:pPr>
        <w:spacing w:line="240" w:lineRule="auto"/>
        <w:contextualSpacing/>
        <w:jc w:val="both"/>
        <w:rPr>
          <w:rFonts w:ascii="Times New Roman" w:hAnsi="Times New Roman" w:cs="Times New Roman"/>
          <w:sz w:val="24"/>
        </w:rPr>
      </w:pPr>
    </w:p>
    <w:p w:rsidR="00F41AB1" w:rsidRDefault="00F41AB1" w:rsidP="00F41AB1">
      <w:pPr>
        <w:spacing w:line="240" w:lineRule="auto"/>
        <w:contextualSpacing/>
        <w:jc w:val="both"/>
        <w:rPr>
          <w:rFonts w:ascii="Times New Roman" w:hAnsi="Times New Roman" w:cs="Times New Roman"/>
          <w:sz w:val="24"/>
        </w:rPr>
      </w:pPr>
    </w:p>
    <w:p w:rsidR="00F41AB1" w:rsidRDefault="00F41AB1"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F41AB1">
        <w:rPr>
          <w:rFonts w:ascii="Times New Roman" w:hAnsi="Times New Roman" w:cs="Times New Roman"/>
          <w:b/>
          <w:sz w:val="24"/>
        </w:rPr>
        <w:t>MABHIKWA J:</w:t>
      </w:r>
      <w:r>
        <w:rPr>
          <w:rFonts w:ascii="Times New Roman" w:hAnsi="Times New Roman" w:cs="Times New Roman"/>
          <w:sz w:val="24"/>
        </w:rPr>
        <w:tab/>
        <w:t xml:space="preserve">The petitioner was one of two (2) MDC Alliance candidates who took part in the elections for Bulawayo South Constituency contesting to be a Member of Parliament. </w:t>
      </w:r>
    </w:p>
    <w:p w:rsidR="005D0A2E" w:rsidRDefault="005D0A2E"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The 1</w:t>
      </w:r>
      <w:r w:rsidRPr="005D0A2E">
        <w:rPr>
          <w:rFonts w:ascii="Times New Roman" w:hAnsi="Times New Roman" w:cs="Times New Roman"/>
          <w:sz w:val="24"/>
          <w:vertAlign w:val="superscript"/>
        </w:rPr>
        <w:t>st</w:t>
      </w:r>
      <w:r>
        <w:rPr>
          <w:rFonts w:ascii="Times New Roman" w:hAnsi="Times New Roman" w:cs="Times New Roman"/>
          <w:sz w:val="24"/>
        </w:rPr>
        <w:t xml:space="preserve"> respondent represented the Zimbabwe African National Union (Patriotic Front) ZANU (PF) party in the same election.</w:t>
      </w:r>
    </w:p>
    <w:p w:rsidR="005D0A2E" w:rsidRDefault="005D0A2E"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There were a total of 24 candidates vying for the Bulawayo South Parliamentary seat.</w:t>
      </w:r>
    </w:p>
    <w:p w:rsidR="005D0A2E" w:rsidRDefault="005D0A2E"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Aggrieved with the election outcome, the petitioner filed this petition in terms of section 167 of the Electoral Act [Chapter 2:13] as read with Part III of the Electora</w:t>
      </w:r>
      <w:r w:rsidR="002941C0">
        <w:rPr>
          <w:rFonts w:ascii="Times New Roman" w:hAnsi="Times New Roman" w:cs="Times New Roman"/>
          <w:sz w:val="24"/>
        </w:rPr>
        <w:t>l</w:t>
      </w:r>
      <w:r>
        <w:rPr>
          <w:rFonts w:ascii="Times New Roman" w:hAnsi="Times New Roman" w:cs="Times New Roman"/>
          <w:sz w:val="24"/>
        </w:rPr>
        <w:t xml:space="preserve"> (Applications, Appeals and petitions) Rules, 1995.</w:t>
      </w:r>
    </w:p>
    <w:p w:rsidR="005D0A2E" w:rsidRDefault="005D0A2E"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The petitioner had also cited and ser</w:t>
      </w:r>
      <w:r w:rsidR="002941C0">
        <w:rPr>
          <w:rFonts w:ascii="Times New Roman" w:hAnsi="Times New Roman" w:cs="Times New Roman"/>
          <w:sz w:val="24"/>
        </w:rPr>
        <w:t>ved the Zimbabwe Electoral Commi</w:t>
      </w:r>
      <w:r>
        <w:rPr>
          <w:rFonts w:ascii="Times New Roman" w:hAnsi="Times New Roman" w:cs="Times New Roman"/>
          <w:sz w:val="24"/>
        </w:rPr>
        <w:t xml:space="preserve">ssion as second respondent in the petition.  However, at the start of the petition hearing, the petitioner addressed the court and conceded to the point </w:t>
      </w:r>
      <w:r w:rsidRPr="002941C0">
        <w:rPr>
          <w:rFonts w:ascii="Times New Roman" w:hAnsi="Times New Roman" w:cs="Times New Roman"/>
          <w:i/>
          <w:sz w:val="24"/>
        </w:rPr>
        <w:t xml:space="preserve">in </w:t>
      </w:r>
      <w:proofErr w:type="spellStart"/>
      <w:r w:rsidRPr="002941C0">
        <w:rPr>
          <w:rFonts w:ascii="Times New Roman" w:hAnsi="Times New Roman" w:cs="Times New Roman"/>
          <w:i/>
          <w:sz w:val="24"/>
        </w:rPr>
        <w:t>limine</w:t>
      </w:r>
      <w:proofErr w:type="spellEnd"/>
      <w:r>
        <w:rPr>
          <w:rFonts w:ascii="Times New Roman" w:hAnsi="Times New Roman" w:cs="Times New Roman"/>
          <w:sz w:val="24"/>
        </w:rPr>
        <w:t xml:space="preserve"> raised by the then 2</w:t>
      </w:r>
      <w:r w:rsidRPr="005D0A2E">
        <w:rPr>
          <w:rFonts w:ascii="Times New Roman" w:hAnsi="Times New Roman" w:cs="Times New Roman"/>
          <w:sz w:val="24"/>
          <w:vertAlign w:val="superscript"/>
        </w:rPr>
        <w:t>nd</w:t>
      </w:r>
      <w:r>
        <w:rPr>
          <w:rFonts w:ascii="Times New Roman" w:hAnsi="Times New Roman" w:cs="Times New Roman"/>
          <w:sz w:val="24"/>
        </w:rPr>
        <w:t xml:space="preserve"> respondent that the citation of the Zimbabwe Electoral Commission as a party was improper and incompetent as this was contrary to the express provisions of </w:t>
      </w:r>
      <w:r w:rsidR="002941C0">
        <w:rPr>
          <w:rFonts w:ascii="Times New Roman" w:hAnsi="Times New Roman" w:cs="Times New Roman"/>
          <w:sz w:val="24"/>
        </w:rPr>
        <w:t>Part XX III section 166 of the Electoral Act.  Having so conceded, the petitioner sought to withdraw the matter against the 2</w:t>
      </w:r>
      <w:r w:rsidR="002941C0" w:rsidRPr="002941C0">
        <w:rPr>
          <w:rFonts w:ascii="Times New Roman" w:hAnsi="Times New Roman" w:cs="Times New Roman"/>
          <w:sz w:val="24"/>
          <w:vertAlign w:val="superscript"/>
        </w:rPr>
        <w:t>nd</w:t>
      </w:r>
      <w:r w:rsidR="002941C0">
        <w:rPr>
          <w:rFonts w:ascii="Times New Roman" w:hAnsi="Times New Roman" w:cs="Times New Roman"/>
          <w:sz w:val="24"/>
        </w:rPr>
        <w:t xml:space="preserve"> respondent.  The petitioner </w:t>
      </w:r>
      <w:r w:rsidR="002941C0">
        <w:rPr>
          <w:rFonts w:ascii="Times New Roman" w:hAnsi="Times New Roman" w:cs="Times New Roman"/>
          <w:sz w:val="24"/>
        </w:rPr>
        <w:lastRenderedPageBreak/>
        <w:t xml:space="preserve">also tendered and undertook to </w:t>
      </w:r>
      <w:r w:rsidR="005A427D">
        <w:rPr>
          <w:rFonts w:ascii="Times New Roman" w:hAnsi="Times New Roman" w:cs="Times New Roman"/>
          <w:sz w:val="24"/>
        </w:rPr>
        <w:t xml:space="preserve">pay </w:t>
      </w:r>
      <w:r w:rsidR="00767A59">
        <w:rPr>
          <w:rFonts w:ascii="Times New Roman" w:hAnsi="Times New Roman" w:cs="Times New Roman"/>
          <w:sz w:val="24"/>
        </w:rPr>
        <w:t>2</w:t>
      </w:r>
      <w:r w:rsidR="00767A59" w:rsidRPr="00767A59">
        <w:rPr>
          <w:rFonts w:ascii="Times New Roman" w:hAnsi="Times New Roman" w:cs="Times New Roman"/>
          <w:sz w:val="24"/>
          <w:vertAlign w:val="superscript"/>
        </w:rPr>
        <w:t>nd</w:t>
      </w:r>
      <w:r w:rsidR="00767A59">
        <w:rPr>
          <w:rFonts w:ascii="Times New Roman" w:hAnsi="Times New Roman" w:cs="Times New Roman"/>
          <w:sz w:val="24"/>
        </w:rPr>
        <w:t xml:space="preserve"> respondent’s wasted costs and disbursements in the total sum of US$800-00.</w:t>
      </w:r>
    </w:p>
    <w:p w:rsidR="00767A59" w:rsidRDefault="00767A59"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sidRPr="00767A59">
        <w:rPr>
          <w:rFonts w:ascii="Times New Roman" w:hAnsi="Times New Roman" w:cs="Times New Roman"/>
          <w:i/>
          <w:sz w:val="24"/>
        </w:rPr>
        <w:t>Mr</w:t>
      </w:r>
      <w:proofErr w:type="spellEnd"/>
      <w:r w:rsidRPr="00767A59">
        <w:rPr>
          <w:rFonts w:ascii="Times New Roman" w:hAnsi="Times New Roman" w:cs="Times New Roman"/>
          <w:i/>
          <w:sz w:val="24"/>
        </w:rPr>
        <w:t xml:space="preserve"> </w:t>
      </w:r>
      <w:proofErr w:type="spellStart"/>
      <w:r w:rsidRPr="00767A59">
        <w:rPr>
          <w:rFonts w:ascii="Times New Roman" w:hAnsi="Times New Roman" w:cs="Times New Roman"/>
          <w:i/>
          <w:sz w:val="24"/>
        </w:rPr>
        <w:t>Kanengoni</w:t>
      </w:r>
      <w:proofErr w:type="spellEnd"/>
      <w:r>
        <w:rPr>
          <w:rFonts w:ascii="Times New Roman" w:hAnsi="Times New Roman" w:cs="Times New Roman"/>
          <w:sz w:val="24"/>
        </w:rPr>
        <w:t xml:space="preserve"> for the 2</w:t>
      </w:r>
      <w:r w:rsidRPr="00767A59">
        <w:rPr>
          <w:rFonts w:ascii="Times New Roman" w:hAnsi="Times New Roman" w:cs="Times New Roman"/>
          <w:sz w:val="24"/>
          <w:vertAlign w:val="superscript"/>
        </w:rPr>
        <w:t>nd</w:t>
      </w:r>
      <w:r>
        <w:rPr>
          <w:rFonts w:ascii="Times New Roman" w:hAnsi="Times New Roman" w:cs="Times New Roman"/>
          <w:sz w:val="24"/>
        </w:rPr>
        <w:t xml:space="preserve"> respondent confirmed and all the parties being in agreement the 2</w:t>
      </w:r>
      <w:r w:rsidRPr="00767A59">
        <w:rPr>
          <w:rFonts w:ascii="Times New Roman" w:hAnsi="Times New Roman" w:cs="Times New Roman"/>
          <w:sz w:val="24"/>
          <w:vertAlign w:val="superscript"/>
        </w:rPr>
        <w:t>nd</w:t>
      </w:r>
      <w:r>
        <w:rPr>
          <w:rFonts w:ascii="Times New Roman" w:hAnsi="Times New Roman" w:cs="Times New Roman"/>
          <w:sz w:val="24"/>
        </w:rPr>
        <w:t xml:space="preserve"> respondent and its counsel were excused from further proceedings.</w:t>
      </w:r>
    </w:p>
    <w:p w:rsidR="00767A59" w:rsidRDefault="00767A59"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petitioner, as can be seen on the petition, and as can be seen from the above facts, had cited two (2) respondents only but copied </w:t>
      </w:r>
      <w:r w:rsidR="00791718">
        <w:rPr>
          <w:rFonts w:ascii="Times New Roman" w:hAnsi="Times New Roman" w:cs="Times New Roman"/>
          <w:sz w:val="24"/>
        </w:rPr>
        <w:t xml:space="preserve">the application </w:t>
      </w:r>
      <w:r>
        <w:rPr>
          <w:rFonts w:ascii="Times New Roman" w:hAnsi="Times New Roman" w:cs="Times New Roman"/>
          <w:sz w:val="24"/>
        </w:rPr>
        <w:t>to fourteen (14) other candidates who had been vying for the same parliamentary seat out of the 24.  There was no explanation for this action but there was no objection or query from any other party in the proceedings.  It was not shown to be i</w:t>
      </w:r>
      <w:r w:rsidR="00791718">
        <w:rPr>
          <w:rFonts w:ascii="Times New Roman" w:hAnsi="Times New Roman" w:cs="Times New Roman"/>
          <w:sz w:val="24"/>
        </w:rPr>
        <w:t>rregular and the proceedings thu</w:t>
      </w:r>
      <w:r>
        <w:rPr>
          <w:rFonts w:ascii="Times New Roman" w:hAnsi="Times New Roman" w:cs="Times New Roman"/>
          <w:sz w:val="24"/>
        </w:rPr>
        <w:t>s proceeded.  The 14 other candidates in any case neither filed any papers nor appeared for the hearing.</w:t>
      </w:r>
    </w:p>
    <w:p w:rsidR="007A291E" w:rsidRDefault="007A291E"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In effect, the petitioner sought an order setting aside 1</w:t>
      </w:r>
      <w:r w:rsidRPr="007A291E">
        <w:rPr>
          <w:rFonts w:ascii="Times New Roman" w:hAnsi="Times New Roman" w:cs="Times New Roman"/>
          <w:sz w:val="24"/>
          <w:vertAlign w:val="superscript"/>
        </w:rPr>
        <w:t>st</w:t>
      </w:r>
      <w:r>
        <w:rPr>
          <w:rFonts w:ascii="Times New Roman" w:hAnsi="Times New Roman" w:cs="Times New Roman"/>
          <w:sz w:val="24"/>
        </w:rPr>
        <w:t xml:space="preserve"> respondent’s election as the duly elected member of the National Assembly </w:t>
      </w:r>
      <w:r w:rsidR="00791718">
        <w:rPr>
          <w:rFonts w:ascii="Times New Roman" w:hAnsi="Times New Roman" w:cs="Times New Roman"/>
          <w:sz w:val="24"/>
        </w:rPr>
        <w:t>and that the election was not</w:t>
      </w:r>
      <w:r>
        <w:rPr>
          <w:rFonts w:ascii="Times New Roman" w:hAnsi="Times New Roman" w:cs="Times New Roman"/>
          <w:sz w:val="24"/>
        </w:rPr>
        <w:t xml:space="preserve"> conducted in accordance with the principles governing democratic elections as </w:t>
      </w:r>
      <w:proofErr w:type="gramStart"/>
      <w:r>
        <w:rPr>
          <w:rFonts w:ascii="Times New Roman" w:hAnsi="Times New Roman" w:cs="Times New Roman"/>
          <w:sz w:val="24"/>
        </w:rPr>
        <w:t>laid</w:t>
      </w:r>
      <w:proofErr w:type="gramEnd"/>
      <w:r>
        <w:rPr>
          <w:rFonts w:ascii="Times New Roman" w:hAnsi="Times New Roman" w:cs="Times New Roman"/>
          <w:sz w:val="24"/>
        </w:rPr>
        <w:t xml:space="preserve"> down in section 3 of the Electoral Act.   The petitioner argued that the preliminary points </w:t>
      </w:r>
      <w:proofErr w:type="gramStart"/>
      <w:r>
        <w:rPr>
          <w:rFonts w:ascii="Times New Roman" w:hAnsi="Times New Roman" w:cs="Times New Roman"/>
          <w:sz w:val="24"/>
        </w:rPr>
        <w:t>raised</w:t>
      </w:r>
      <w:proofErr w:type="gramEnd"/>
      <w:r>
        <w:rPr>
          <w:rFonts w:ascii="Times New Roman" w:hAnsi="Times New Roman" w:cs="Times New Roman"/>
          <w:sz w:val="24"/>
        </w:rPr>
        <w:t xml:space="preserve"> relating to non-compliance with the provisions of the electoral act, were not the kind that would invalidate the whole petition.  He argued for example that the law provides for the filing of a petition</w:t>
      </w:r>
      <w:r w:rsidR="004415AD">
        <w:rPr>
          <w:rFonts w:ascii="Times New Roman" w:hAnsi="Times New Roman" w:cs="Times New Roman"/>
          <w:sz w:val="24"/>
        </w:rPr>
        <w:t xml:space="preserve"> and Notice of petition within 14 days after the end of the election to which it relates and that in</w:t>
      </w:r>
      <w:r w:rsidR="004415AD" w:rsidRPr="004415AD">
        <w:rPr>
          <w:rFonts w:ascii="Times New Roman" w:hAnsi="Times New Roman" w:cs="Times New Roman"/>
          <w:i/>
          <w:sz w:val="24"/>
        </w:rPr>
        <w:t xml:space="preserve"> </w:t>
      </w:r>
      <w:proofErr w:type="spellStart"/>
      <w:r w:rsidR="004415AD" w:rsidRPr="004415AD">
        <w:rPr>
          <w:rFonts w:ascii="Times New Roman" w:hAnsi="Times New Roman" w:cs="Times New Roman"/>
          <w:i/>
          <w:sz w:val="24"/>
        </w:rPr>
        <w:t>casu</w:t>
      </w:r>
      <w:proofErr w:type="spellEnd"/>
      <w:r w:rsidR="00791718">
        <w:rPr>
          <w:rFonts w:ascii="Times New Roman" w:hAnsi="Times New Roman" w:cs="Times New Roman"/>
          <w:sz w:val="24"/>
        </w:rPr>
        <w:t>, th</w:t>
      </w:r>
      <w:r w:rsidR="004415AD">
        <w:rPr>
          <w:rFonts w:ascii="Times New Roman" w:hAnsi="Times New Roman" w:cs="Times New Roman"/>
          <w:sz w:val="24"/>
        </w:rPr>
        <w:t>ough the two were not served on the same day, they were both served within the stipulated 10 days of the filing of the petition.</w:t>
      </w:r>
    </w:p>
    <w:p w:rsidR="004415AD" w:rsidRDefault="004415AD"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He argued also that on the point of failure to serve proof of security on 1</w:t>
      </w:r>
      <w:r w:rsidRPr="004415AD">
        <w:rPr>
          <w:rFonts w:ascii="Times New Roman" w:hAnsi="Times New Roman" w:cs="Times New Roman"/>
          <w:sz w:val="24"/>
          <w:vertAlign w:val="superscript"/>
        </w:rPr>
        <w:t>st</w:t>
      </w:r>
      <w:r>
        <w:rPr>
          <w:rFonts w:ascii="Times New Roman" w:hAnsi="Times New Roman" w:cs="Times New Roman"/>
          <w:sz w:val="24"/>
        </w:rPr>
        <w:t xml:space="preserve"> respondent, the argument by 1</w:t>
      </w:r>
      <w:r w:rsidRPr="004415AD">
        <w:rPr>
          <w:rFonts w:ascii="Times New Roman" w:hAnsi="Times New Roman" w:cs="Times New Roman"/>
          <w:sz w:val="24"/>
          <w:vertAlign w:val="superscript"/>
        </w:rPr>
        <w:t>st</w:t>
      </w:r>
      <w:r>
        <w:rPr>
          <w:rFonts w:ascii="Times New Roman" w:hAnsi="Times New Roman" w:cs="Times New Roman"/>
          <w:sz w:val="24"/>
        </w:rPr>
        <w:t xml:space="preserve"> respondent is not merited.</w:t>
      </w:r>
    </w:p>
    <w:p w:rsidR="004415AD" w:rsidRDefault="004415AD"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I find substance in the petitioner</w:t>
      </w:r>
      <w:r w:rsidR="00791718">
        <w:rPr>
          <w:rFonts w:ascii="Times New Roman" w:hAnsi="Times New Roman" w:cs="Times New Roman"/>
          <w:sz w:val="24"/>
        </w:rPr>
        <w:t>’s</w:t>
      </w:r>
      <w:r>
        <w:rPr>
          <w:rFonts w:ascii="Times New Roman" w:hAnsi="Times New Roman" w:cs="Times New Roman"/>
          <w:sz w:val="24"/>
        </w:rPr>
        <w:t xml:space="preserve"> submission that where there is substantial compliance, it has never been the intention of the legislature and indeed the courts to render the whole petition a nullity.  From the cited cases, it appears to me also that it was not the intention of the legislature that failure to serve the respondent with security be fatal even where the petitioner has paid the full amount prescribed by the commission after consultation with the </w:t>
      </w:r>
      <w:r w:rsidRPr="004415AD">
        <w:rPr>
          <w:rFonts w:ascii="Times New Roman" w:hAnsi="Times New Roman" w:cs="Times New Roman"/>
        </w:rPr>
        <w:t>CHIEF JUSTICE</w:t>
      </w:r>
      <w:r w:rsidR="00791718">
        <w:rPr>
          <w:rFonts w:ascii="Times New Roman" w:hAnsi="Times New Roman" w:cs="Times New Roman"/>
        </w:rPr>
        <w:t>,</w:t>
      </w:r>
      <w:r w:rsidRPr="004415AD">
        <w:rPr>
          <w:rFonts w:ascii="Times New Roman" w:hAnsi="Times New Roman" w:cs="Times New Roman"/>
        </w:rPr>
        <w:t xml:space="preserve"> </w:t>
      </w:r>
      <w:r>
        <w:rPr>
          <w:rFonts w:ascii="Times New Roman" w:hAnsi="Times New Roman" w:cs="Times New Roman"/>
          <w:sz w:val="24"/>
        </w:rPr>
        <w:t xml:space="preserve">being payment of all costs, charges and expenses that may </w:t>
      </w:r>
      <w:r w:rsidR="0024006F">
        <w:rPr>
          <w:rFonts w:ascii="Times New Roman" w:hAnsi="Times New Roman" w:cs="Times New Roman"/>
          <w:sz w:val="24"/>
        </w:rPr>
        <w:t xml:space="preserve">become payable by the petitioner.  In </w:t>
      </w:r>
      <w:proofErr w:type="spellStart"/>
      <w:r w:rsidR="0024006F" w:rsidRPr="005A72C7">
        <w:rPr>
          <w:rFonts w:ascii="Times New Roman" w:hAnsi="Times New Roman" w:cs="Times New Roman"/>
          <w:i/>
          <w:sz w:val="24"/>
        </w:rPr>
        <w:t>casu</w:t>
      </w:r>
      <w:proofErr w:type="spellEnd"/>
      <w:r w:rsidR="0024006F" w:rsidRPr="005A72C7">
        <w:rPr>
          <w:rFonts w:ascii="Times New Roman" w:hAnsi="Times New Roman" w:cs="Times New Roman"/>
          <w:i/>
          <w:sz w:val="24"/>
        </w:rPr>
        <w:t>,</w:t>
      </w:r>
      <w:r w:rsidR="0024006F">
        <w:rPr>
          <w:rFonts w:ascii="Times New Roman" w:hAnsi="Times New Roman" w:cs="Times New Roman"/>
          <w:sz w:val="24"/>
        </w:rPr>
        <w:t xml:space="preserve"> the petitioner managed to pay the full prescribed amount of US$2000 security costs within</w:t>
      </w:r>
      <w:r w:rsidR="00791718">
        <w:rPr>
          <w:rFonts w:ascii="Times New Roman" w:hAnsi="Times New Roman" w:cs="Times New Roman"/>
          <w:sz w:val="24"/>
        </w:rPr>
        <w:t xml:space="preserve"> the</w:t>
      </w:r>
      <w:r w:rsidR="0024006F">
        <w:rPr>
          <w:rFonts w:ascii="Times New Roman" w:hAnsi="Times New Roman" w:cs="Times New Roman"/>
          <w:sz w:val="24"/>
        </w:rPr>
        <w:t xml:space="preserve"> stipulated </w:t>
      </w:r>
      <w:r w:rsidR="005A72C7">
        <w:rPr>
          <w:rFonts w:ascii="Times New Roman" w:hAnsi="Times New Roman" w:cs="Times New Roman"/>
          <w:sz w:val="24"/>
        </w:rPr>
        <w:t>period</w:t>
      </w:r>
      <w:r w:rsidR="0024006F">
        <w:rPr>
          <w:rFonts w:ascii="Times New Roman" w:hAnsi="Times New Roman" w:cs="Times New Roman"/>
          <w:sz w:val="24"/>
        </w:rPr>
        <w:t>.  All he did not do is to serve the same on the 1</w:t>
      </w:r>
      <w:r w:rsidR="0024006F" w:rsidRPr="0024006F">
        <w:rPr>
          <w:rFonts w:ascii="Times New Roman" w:hAnsi="Times New Roman" w:cs="Times New Roman"/>
          <w:sz w:val="24"/>
          <w:vertAlign w:val="superscript"/>
        </w:rPr>
        <w:t>st</w:t>
      </w:r>
      <w:r w:rsidR="0024006F">
        <w:rPr>
          <w:rFonts w:ascii="Times New Roman" w:hAnsi="Times New Roman" w:cs="Times New Roman"/>
          <w:sz w:val="24"/>
        </w:rPr>
        <w:t xml:space="preserve"> respondent timeously with </w:t>
      </w:r>
      <w:r w:rsidR="0024006F">
        <w:rPr>
          <w:rFonts w:ascii="Times New Roman" w:hAnsi="Times New Roman" w:cs="Times New Roman"/>
          <w:sz w:val="24"/>
        </w:rPr>
        <w:lastRenderedPageBreak/>
        <w:t xml:space="preserve">absolutely no prejudice to </w:t>
      </w:r>
      <w:r w:rsidR="00791718">
        <w:rPr>
          <w:rFonts w:ascii="Times New Roman" w:hAnsi="Times New Roman" w:cs="Times New Roman"/>
          <w:sz w:val="24"/>
        </w:rPr>
        <w:t>1</w:t>
      </w:r>
      <w:r w:rsidR="00791718" w:rsidRPr="00791718">
        <w:rPr>
          <w:rFonts w:ascii="Times New Roman" w:hAnsi="Times New Roman" w:cs="Times New Roman"/>
          <w:sz w:val="24"/>
          <w:vertAlign w:val="superscript"/>
        </w:rPr>
        <w:t>st</w:t>
      </w:r>
      <w:r w:rsidR="00791718">
        <w:rPr>
          <w:rFonts w:ascii="Times New Roman" w:hAnsi="Times New Roman" w:cs="Times New Roman"/>
          <w:sz w:val="24"/>
        </w:rPr>
        <w:t xml:space="preserve"> respondent hindering</w:t>
      </w:r>
      <w:r w:rsidR="0024006F">
        <w:rPr>
          <w:rFonts w:ascii="Times New Roman" w:hAnsi="Times New Roman" w:cs="Times New Roman"/>
          <w:sz w:val="24"/>
        </w:rPr>
        <w:t xml:space="preserve"> from acting in terms of section 170 of the Act as he would have done had the petitioner not paid the full security as stipulated.</w:t>
      </w: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thus finds that there was substantial </w:t>
      </w:r>
      <w:r w:rsidR="005A72C7">
        <w:rPr>
          <w:rFonts w:ascii="Times New Roman" w:hAnsi="Times New Roman" w:cs="Times New Roman"/>
          <w:sz w:val="24"/>
        </w:rPr>
        <w:t>compliance</w:t>
      </w:r>
      <w:r>
        <w:rPr>
          <w:rFonts w:ascii="Times New Roman" w:hAnsi="Times New Roman" w:cs="Times New Roman"/>
          <w:sz w:val="24"/>
        </w:rPr>
        <w:t xml:space="preserve"> with the rules.</w:t>
      </w: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DC37C3">
        <w:rPr>
          <w:rFonts w:ascii="Times New Roman" w:hAnsi="Times New Roman" w:cs="Times New Roman"/>
          <w:sz w:val="24"/>
        </w:rPr>
        <w:t>In</w:t>
      </w:r>
      <w:r>
        <w:rPr>
          <w:rFonts w:ascii="Times New Roman" w:hAnsi="Times New Roman" w:cs="Times New Roman"/>
          <w:sz w:val="24"/>
        </w:rPr>
        <w:t xml:space="preserve"> </w:t>
      </w:r>
      <w:proofErr w:type="spellStart"/>
      <w:r w:rsidRPr="005A72C7">
        <w:rPr>
          <w:rFonts w:ascii="Times New Roman" w:hAnsi="Times New Roman" w:cs="Times New Roman"/>
          <w:i/>
          <w:sz w:val="24"/>
        </w:rPr>
        <w:t>Muzenda</w:t>
      </w:r>
      <w:proofErr w:type="spellEnd"/>
      <w:r>
        <w:rPr>
          <w:rFonts w:ascii="Times New Roman" w:hAnsi="Times New Roman" w:cs="Times New Roman"/>
          <w:sz w:val="24"/>
        </w:rPr>
        <w:t xml:space="preserve"> </w:t>
      </w:r>
      <w:r w:rsidR="005A72C7">
        <w:rPr>
          <w:rFonts w:ascii="Times New Roman" w:hAnsi="Times New Roman" w:cs="Times New Roman"/>
          <w:sz w:val="24"/>
        </w:rPr>
        <w:t>v</w:t>
      </w:r>
      <w:r>
        <w:rPr>
          <w:rFonts w:ascii="Times New Roman" w:hAnsi="Times New Roman" w:cs="Times New Roman"/>
          <w:sz w:val="24"/>
        </w:rPr>
        <w:t xml:space="preserve"> </w:t>
      </w:r>
      <w:proofErr w:type="spellStart"/>
      <w:r w:rsidRPr="005A72C7">
        <w:rPr>
          <w:rFonts w:ascii="Times New Roman" w:hAnsi="Times New Roman" w:cs="Times New Roman"/>
          <w:i/>
          <w:sz w:val="24"/>
        </w:rPr>
        <w:t>Kombayi</w:t>
      </w:r>
      <w:proofErr w:type="spellEnd"/>
      <w:r w:rsidRPr="005A72C7">
        <w:rPr>
          <w:rFonts w:ascii="Times New Roman" w:hAnsi="Times New Roman" w:cs="Times New Roman"/>
          <w:i/>
          <w:sz w:val="24"/>
        </w:rPr>
        <w:t xml:space="preserve"> and Another</w:t>
      </w:r>
      <w:r>
        <w:rPr>
          <w:rFonts w:ascii="Times New Roman" w:hAnsi="Times New Roman" w:cs="Times New Roman"/>
          <w:sz w:val="24"/>
        </w:rPr>
        <w:t xml:space="preserve"> HH 47/08 where the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Judge had this to say:</w:t>
      </w:r>
    </w:p>
    <w:p w:rsidR="0024006F" w:rsidRDefault="0024006F" w:rsidP="005A72C7">
      <w:pPr>
        <w:spacing w:line="240" w:lineRule="auto"/>
        <w:ind w:left="720"/>
        <w:contextualSpacing/>
        <w:jc w:val="both"/>
        <w:rPr>
          <w:rFonts w:ascii="Times New Roman" w:hAnsi="Times New Roman" w:cs="Times New Roman"/>
          <w:sz w:val="24"/>
        </w:rPr>
      </w:pPr>
      <w:r>
        <w:rPr>
          <w:rFonts w:ascii="Times New Roman" w:hAnsi="Times New Roman" w:cs="Times New Roman"/>
          <w:sz w:val="24"/>
        </w:rPr>
        <w:t>“My view is that once the petitioner pays the amount fixed, it is not necessary to furnish the names and addresses of securities ---.  He only does so where he enters into a recognizance.”</w:t>
      </w:r>
    </w:p>
    <w:p w:rsidR="005A72C7" w:rsidRDefault="005A72C7" w:rsidP="005A72C7">
      <w:pPr>
        <w:spacing w:line="240" w:lineRule="auto"/>
        <w:ind w:left="720"/>
        <w:contextualSpacing/>
        <w:jc w:val="both"/>
        <w:rPr>
          <w:rFonts w:ascii="Times New Roman" w:hAnsi="Times New Roman" w:cs="Times New Roman"/>
          <w:sz w:val="24"/>
        </w:rPr>
      </w:pP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I find reason in the above finding and in the argument by counsel for the petitioner</w:t>
      </w:r>
      <w:r w:rsidR="00DC37C3">
        <w:rPr>
          <w:rFonts w:ascii="Times New Roman" w:hAnsi="Times New Roman" w:cs="Times New Roman"/>
          <w:sz w:val="24"/>
        </w:rPr>
        <w:t>.</w:t>
      </w:r>
      <w:r>
        <w:rPr>
          <w:rFonts w:ascii="Times New Roman" w:hAnsi="Times New Roman" w:cs="Times New Roman"/>
          <w:sz w:val="24"/>
        </w:rPr>
        <w:t xml:space="preserve"> </w:t>
      </w:r>
      <w:r w:rsidR="00DC37C3">
        <w:rPr>
          <w:rFonts w:ascii="Times New Roman" w:hAnsi="Times New Roman" w:cs="Times New Roman"/>
          <w:sz w:val="24"/>
        </w:rPr>
        <w:t>Section</w:t>
      </w:r>
      <w:r>
        <w:rPr>
          <w:rFonts w:ascii="Times New Roman" w:hAnsi="Times New Roman" w:cs="Times New Roman"/>
          <w:sz w:val="24"/>
        </w:rPr>
        <w:t xml:space="preserve"> 169 as read with 168 and 170 of the Act, contemplates a situation where a petitioner has not paid the whole amount of security, such that he or she has had to enter into </w:t>
      </w:r>
      <w:proofErr w:type="spellStart"/>
      <w:r>
        <w:rPr>
          <w:rFonts w:ascii="Times New Roman" w:hAnsi="Times New Roman" w:cs="Times New Roman"/>
          <w:sz w:val="24"/>
        </w:rPr>
        <w:t>recognissance</w:t>
      </w:r>
      <w:proofErr w:type="spellEnd"/>
      <w:r>
        <w:rPr>
          <w:rFonts w:ascii="Times New Roman" w:hAnsi="Times New Roman" w:cs="Times New Roman"/>
          <w:sz w:val="24"/>
        </w:rPr>
        <w:t xml:space="preserve"> with the registrar, whereupon he has to furnish the names and securities and their addresses.  The proof of the amount paid, together with the full names and addresses of the sureties would have to be served on the respondent and any subpoenaed witnesses who, in terms of section 170 have the right to object to the amount paid.</w:t>
      </w: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accordingly dismiss the points </w:t>
      </w:r>
      <w:r w:rsidRPr="0024006F">
        <w:rPr>
          <w:rFonts w:ascii="Times New Roman" w:hAnsi="Times New Roman" w:cs="Times New Roman"/>
          <w:i/>
          <w:sz w:val="24"/>
        </w:rPr>
        <w:t xml:space="preserve">in </w:t>
      </w:r>
      <w:proofErr w:type="spellStart"/>
      <w:r w:rsidRPr="0024006F">
        <w:rPr>
          <w:rFonts w:ascii="Times New Roman" w:hAnsi="Times New Roman" w:cs="Times New Roman"/>
          <w:i/>
          <w:sz w:val="24"/>
        </w:rPr>
        <w:t>limine</w:t>
      </w:r>
      <w:proofErr w:type="spellEnd"/>
      <w:r>
        <w:rPr>
          <w:rFonts w:ascii="Times New Roman" w:hAnsi="Times New Roman" w:cs="Times New Roman"/>
          <w:sz w:val="24"/>
        </w:rPr>
        <w:t xml:space="preserve"> and proceed to deal with the merits.</w:t>
      </w:r>
    </w:p>
    <w:p w:rsidR="0024006F" w:rsidRDefault="0024006F" w:rsidP="00F41AB1">
      <w:pPr>
        <w:spacing w:line="360" w:lineRule="auto"/>
        <w:contextualSpacing/>
        <w:jc w:val="both"/>
        <w:rPr>
          <w:rFonts w:ascii="Times New Roman" w:hAnsi="Times New Roman" w:cs="Times New Roman"/>
          <w:sz w:val="24"/>
        </w:rPr>
      </w:pPr>
    </w:p>
    <w:p w:rsidR="0024006F" w:rsidRPr="0024006F" w:rsidRDefault="0024006F" w:rsidP="00F41AB1">
      <w:pPr>
        <w:spacing w:line="360" w:lineRule="auto"/>
        <w:contextualSpacing/>
        <w:jc w:val="both"/>
        <w:rPr>
          <w:rFonts w:ascii="Times New Roman" w:hAnsi="Times New Roman" w:cs="Times New Roman"/>
          <w:sz w:val="24"/>
          <w:u w:val="single"/>
        </w:rPr>
      </w:pPr>
      <w:r w:rsidRPr="0024006F">
        <w:rPr>
          <w:rFonts w:ascii="Times New Roman" w:hAnsi="Times New Roman" w:cs="Times New Roman"/>
          <w:sz w:val="24"/>
          <w:u w:val="single"/>
        </w:rPr>
        <w:t>Brief Background facts</w:t>
      </w: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petitioner complains in </w:t>
      </w:r>
      <w:r w:rsidR="005A72C7">
        <w:rPr>
          <w:rFonts w:ascii="Times New Roman" w:hAnsi="Times New Roman" w:cs="Times New Roman"/>
          <w:sz w:val="24"/>
        </w:rPr>
        <w:t>the</w:t>
      </w:r>
      <w:r>
        <w:rPr>
          <w:rFonts w:ascii="Times New Roman" w:hAnsi="Times New Roman" w:cs="Times New Roman"/>
          <w:sz w:val="24"/>
        </w:rPr>
        <w:t xml:space="preserve"> main that in or about 3 July 2018 (27 days before the harmonized election), the Zimbabwe Electoral Commission published a notice titled</w:t>
      </w: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w:t>
      </w:r>
      <w:r w:rsidRPr="0024006F">
        <w:rPr>
          <w:rFonts w:ascii="Times New Roman" w:hAnsi="Times New Roman" w:cs="Times New Roman"/>
          <w:sz w:val="24"/>
          <w:u w:val="single"/>
        </w:rPr>
        <w:t>National Assembly elections: WITHDRAWAL OF CANDIDATURE</w:t>
      </w:r>
      <w:r>
        <w:rPr>
          <w:rFonts w:ascii="Times New Roman" w:hAnsi="Times New Roman" w:cs="Times New Roman"/>
          <w:sz w:val="24"/>
        </w:rPr>
        <w:t>.”</w:t>
      </w: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Notice listed the names of people who had withdrawn their candidature contenting for the Bulawayo South Constituency National Assembly seat.  The petitioner complained that his name was among the said list of 24 persons who had allegedly withdrawn their candidatures from the parliamentary elections when he </w:t>
      </w:r>
      <w:proofErr w:type="spellStart"/>
      <w:r>
        <w:rPr>
          <w:rFonts w:ascii="Times New Roman" w:hAnsi="Times New Roman" w:cs="Times New Roman"/>
          <w:sz w:val="24"/>
        </w:rPr>
        <w:t>infact</w:t>
      </w:r>
      <w:proofErr w:type="spellEnd"/>
      <w:r>
        <w:rPr>
          <w:rFonts w:ascii="Times New Roman" w:hAnsi="Times New Roman" w:cs="Times New Roman"/>
          <w:sz w:val="24"/>
        </w:rPr>
        <w:t xml:space="preserve"> had not so withdrawn and </w:t>
      </w:r>
      <w:r w:rsidR="00DC37C3">
        <w:rPr>
          <w:rFonts w:ascii="Times New Roman" w:hAnsi="Times New Roman" w:cs="Times New Roman"/>
          <w:sz w:val="24"/>
        </w:rPr>
        <w:t>had</w:t>
      </w:r>
      <w:r>
        <w:rPr>
          <w:rFonts w:ascii="Times New Roman" w:hAnsi="Times New Roman" w:cs="Times New Roman"/>
          <w:sz w:val="24"/>
        </w:rPr>
        <w:t xml:space="preserve"> not at all advised Zimbabwe Electoral </w:t>
      </w:r>
      <w:proofErr w:type="gramStart"/>
      <w:r>
        <w:rPr>
          <w:rFonts w:ascii="Times New Roman" w:hAnsi="Times New Roman" w:cs="Times New Roman"/>
          <w:sz w:val="24"/>
        </w:rPr>
        <w:t>Commission  to</w:t>
      </w:r>
      <w:proofErr w:type="gramEnd"/>
      <w:r>
        <w:rPr>
          <w:rFonts w:ascii="Times New Roman" w:hAnsi="Times New Roman" w:cs="Times New Roman"/>
          <w:sz w:val="24"/>
        </w:rPr>
        <w:t xml:space="preserve"> that effect.</w:t>
      </w:r>
    </w:p>
    <w:p w:rsidR="0024006F" w:rsidRDefault="0024006F"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further complained that the notice was false in respect of the petitioner and that the effect thereof was a lie whose </w:t>
      </w:r>
      <w:r w:rsidR="00167B14">
        <w:rPr>
          <w:rFonts w:ascii="Times New Roman" w:hAnsi="Times New Roman" w:cs="Times New Roman"/>
          <w:sz w:val="24"/>
        </w:rPr>
        <w:t xml:space="preserve">intention was to </w:t>
      </w:r>
      <w:proofErr w:type="spellStart"/>
      <w:proofErr w:type="gramStart"/>
      <w:r w:rsidR="00167B14">
        <w:rPr>
          <w:rFonts w:ascii="Times New Roman" w:hAnsi="Times New Roman" w:cs="Times New Roman"/>
          <w:sz w:val="24"/>
        </w:rPr>
        <w:t>decampaign</w:t>
      </w:r>
      <w:proofErr w:type="spellEnd"/>
      <w:proofErr w:type="gramEnd"/>
      <w:r w:rsidR="00167B14">
        <w:rPr>
          <w:rFonts w:ascii="Times New Roman" w:hAnsi="Times New Roman" w:cs="Times New Roman"/>
          <w:sz w:val="24"/>
        </w:rPr>
        <w:t xml:space="preserve"> him as those that supported him would think that he was no longer a contestant.</w:t>
      </w:r>
    </w:p>
    <w:p w:rsidR="00167B14" w:rsidRDefault="00167B14" w:rsidP="00F41AB1">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The petitioner complains further that in or about the end of July 2018, he discovered that there were ballot papers that did not have his name on them.  A “functionary” of Zimbabwe Electoral Commission canceled ten (10) such ballot papers.</w:t>
      </w:r>
    </w:p>
    <w:p w:rsidR="00167B14" w:rsidRDefault="00167B14"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The court takes note that the entire complaint by the petitioner irregularities concerning the electoral process is against the Zimbabwe Electoral Commission and not the 1</w:t>
      </w:r>
      <w:r w:rsidRPr="00167B14">
        <w:rPr>
          <w:rFonts w:ascii="Times New Roman" w:hAnsi="Times New Roman" w:cs="Times New Roman"/>
          <w:sz w:val="24"/>
          <w:vertAlign w:val="superscript"/>
        </w:rPr>
        <w:t>st</w:t>
      </w:r>
      <w:r>
        <w:rPr>
          <w:rFonts w:ascii="Times New Roman" w:hAnsi="Times New Roman" w:cs="Times New Roman"/>
          <w:sz w:val="24"/>
        </w:rPr>
        <w:t xml:space="preserve"> respondent who </w:t>
      </w:r>
      <w:r w:rsidR="006F0758">
        <w:rPr>
          <w:rFonts w:ascii="Times New Roman" w:hAnsi="Times New Roman" w:cs="Times New Roman"/>
          <w:sz w:val="24"/>
        </w:rPr>
        <w:t>is the now respondent alone.  To that extent, the whole petition presents a somewhat “limping character” as against the 1</w:t>
      </w:r>
      <w:r w:rsidR="006F0758" w:rsidRPr="006F0758">
        <w:rPr>
          <w:rFonts w:ascii="Times New Roman" w:hAnsi="Times New Roman" w:cs="Times New Roman"/>
          <w:sz w:val="24"/>
          <w:vertAlign w:val="superscript"/>
        </w:rPr>
        <w:t>st</w:t>
      </w:r>
      <w:r w:rsidR="006F0758">
        <w:rPr>
          <w:rFonts w:ascii="Times New Roman" w:hAnsi="Times New Roman" w:cs="Times New Roman"/>
          <w:sz w:val="24"/>
        </w:rPr>
        <w:t xml:space="preserve"> respondent.</w:t>
      </w:r>
    </w:p>
    <w:p w:rsidR="006F0758" w:rsidRDefault="006F0758"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However, the petitioner was quick to submit that in terms of section 167 of the Act and in the reasoning of the court </w:t>
      </w:r>
      <w:r w:rsidRPr="006F0758">
        <w:rPr>
          <w:rFonts w:ascii="Times New Roman" w:hAnsi="Times New Roman" w:cs="Times New Roman"/>
          <w:i/>
          <w:sz w:val="24"/>
        </w:rPr>
        <w:t xml:space="preserve">in </w:t>
      </w:r>
      <w:proofErr w:type="spellStart"/>
      <w:r w:rsidRPr="006F0758">
        <w:rPr>
          <w:rFonts w:ascii="Times New Roman" w:hAnsi="Times New Roman" w:cs="Times New Roman"/>
          <w:i/>
          <w:sz w:val="24"/>
        </w:rPr>
        <w:t>Simbarashe</w:t>
      </w:r>
      <w:proofErr w:type="spellEnd"/>
      <w:r>
        <w:rPr>
          <w:rFonts w:ascii="Times New Roman" w:hAnsi="Times New Roman" w:cs="Times New Roman"/>
          <w:sz w:val="24"/>
        </w:rPr>
        <w:t xml:space="preserve"> v </w:t>
      </w:r>
      <w:r w:rsidRPr="006F0758">
        <w:rPr>
          <w:rFonts w:ascii="Times New Roman" w:hAnsi="Times New Roman" w:cs="Times New Roman"/>
          <w:i/>
          <w:sz w:val="24"/>
        </w:rPr>
        <w:t>Zimbabwe Electoral Commission and another</w:t>
      </w:r>
      <w:r>
        <w:rPr>
          <w:rFonts w:ascii="Times New Roman" w:hAnsi="Times New Roman" w:cs="Times New Roman"/>
          <w:sz w:val="24"/>
        </w:rPr>
        <w:t>.  The irregularity complained of and committed by 2</w:t>
      </w:r>
      <w:r w:rsidRPr="006F0758">
        <w:rPr>
          <w:rFonts w:ascii="Times New Roman" w:hAnsi="Times New Roman" w:cs="Times New Roman"/>
          <w:sz w:val="24"/>
          <w:vertAlign w:val="superscript"/>
        </w:rPr>
        <w:t>nd</w:t>
      </w:r>
      <w:r>
        <w:rPr>
          <w:rFonts w:ascii="Times New Roman" w:hAnsi="Times New Roman" w:cs="Times New Roman"/>
          <w:sz w:val="24"/>
        </w:rPr>
        <w:t xml:space="preserve"> respondent, is sufficient to warrant the filling of the petition as the irregularity need not be committed by the 1</w:t>
      </w:r>
      <w:r w:rsidRPr="006F0758">
        <w:rPr>
          <w:rFonts w:ascii="Times New Roman" w:hAnsi="Times New Roman" w:cs="Times New Roman"/>
          <w:sz w:val="24"/>
          <w:vertAlign w:val="superscript"/>
        </w:rPr>
        <w:t>st</w:t>
      </w:r>
      <w:r>
        <w:rPr>
          <w:rFonts w:ascii="Times New Roman" w:hAnsi="Times New Roman" w:cs="Times New Roman"/>
          <w:sz w:val="24"/>
        </w:rPr>
        <w:t xml:space="preserve"> respondent per-se.</w:t>
      </w:r>
    </w:p>
    <w:p w:rsidR="006F0758" w:rsidRDefault="006F0758"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takes note </w:t>
      </w:r>
      <w:r w:rsidR="005A72C7">
        <w:rPr>
          <w:rFonts w:ascii="Times New Roman" w:hAnsi="Times New Roman" w:cs="Times New Roman"/>
          <w:sz w:val="24"/>
        </w:rPr>
        <w:t>that</w:t>
      </w:r>
      <w:r>
        <w:rPr>
          <w:rFonts w:ascii="Times New Roman" w:hAnsi="Times New Roman" w:cs="Times New Roman"/>
          <w:sz w:val="24"/>
        </w:rPr>
        <w:t xml:space="preserve"> when the Zimbabwe Electoral Commission published the petitioner’s alleged withdrawal from the election race, which publication the petitioner says was false and made without verification with him as to its correctness and which he describes as calculated to mislead his supporters, the petitioner had good reason to act and even file a challenge well before the election (27 days before the election).  He did not act.</w:t>
      </w:r>
    </w:p>
    <w:p w:rsidR="006F0758" w:rsidRDefault="006F0758"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FA63E0">
        <w:rPr>
          <w:rFonts w:ascii="Times New Roman" w:hAnsi="Times New Roman" w:cs="Times New Roman"/>
          <w:sz w:val="24"/>
        </w:rPr>
        <w:t xml:space="preserve">The court also is not persuaded to believe that both on 28 July and 29 July 2018, and having noticed what literally would be a continuation of the notice of 3 July 2018 and its effects, that is </w:t>
      </w:r>
      <w:r w:rsidR="00DC37C3">
        <w:rPr>
          <w:rFonts w:ascii="Times New Roman" w:hAnsi="Times New Roman" w:cs="Times New Roman"/>
          <w:sz w:val="24"/>
        </w:rPr>
        <w:t xml:space="preserve">to say </w:t>
      </w:r>
      <w:r w:rsidR="00FA63E0">
        <w:rPr>
          <w:rFonts w:ascii="Times New Roman" w:hAnsi="Times New Roman" w:cs="Times New Roman"/>
          <w:sz w:val="24"/>
        </w:rPr>
        <w:t>ballot</w:t>
      </w:r>
      <w:r w:rsidR="00DC37C3">
        <w:rPr>
          <w:rFonts w:ascii="Times New Roman" w:hAnsi="Times New Roman" w:cs="Times New Roman"/>
          <w:sz w:val="24"/>
        </w:rPr>
        <w:t>s</w:t>
      </w:r>
      <w:r w:rsidR="00FA63E0">
        <w:rPr>
          <w:rFonts w:ascii="Times New Roman" w:hAnsi="Times New Roman" w:cs="Times New Roman"/>
          <w:sz w:val="24"/>
        </w:rPr>
        <w:t xml:space="preserve"> papers without his name, he again did not act.  He claims to have personally noticed the anomaly on 28 July 2018 and also noticed more ballot papers with the same anomaly on 29 July 2018.</w:t>
      </w:r>
    </w:p>
    <w:p w:rsidR="00FA63E0" w:rsidRDefault="00FA63E0"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his founding affidavit at paragraph 7, the petitioner describes the “anomaly” as “an act of utter recklessness and malicious intent”, and elsewhere as an “aberration”.  Yet he kept </w:t>
      </w:r>
      <w:proofErr w:type="spellStart"/>
      <w:r>
        <w:rPr>
          <w:rFonts w:ascii="Times New Roman" w:hAnsi="Times New Roman" w:cs="Times New Roman"/>
          <w:sz w:val="24"/>
        </w:rPr>
        <w:t>quite</w:t>
      </w:r>
      <w:proofErr w:type="spellEnd"/>
      <w:r>
        <w:rPr>
          <w:rFonts w:ascii="Times New Roman" w:hAnsi="Times New Roman" w:cs="Times New Roman"/>
          <w:sz w:val="24"/>
        </w:rPr>
        <w:t xml:space="preserve"> and did nothing banking on an alleged verbal promise by a Zimbabwe Electoral Commission official that such ballot papers would be cancelled.</w:t>
      </w:r>
    </w:p>
    <w:p w:rsidR="00FA63E0" w:rsidRDefault="00FA63E0"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is </w:t>
      </w:r>
      <w:r w:rsidR="005A72C7">
        <w:rPr>
          <w:rFonts w:ascii="Times New Roman" w:hAnsi="Times New Roman" w:cs="Times New Roman"/>
          <w:sz w:val="24"/>
        </w:rPr>
        <w:t>inclined</w:t>
      </w:r>
      <w:r>
        <w:rPr>
          <w:rFonts w:ascii="Times New Roman" w:hAnsi="Times New Roman" w:cs="Times New Roman"/>
          <w:sz w:val="24"/>
        </w:rPr>
        <w:t xml:space="preserve"> to agree with the 1</w:t>
      </w:r>
      <w:r w:rsidRPr="00FA63E0">
        <w:rPr>
          <w:rFonts w:ascii="Times New Roman" w:hAnsi="Times New Roman" w:cs="Times New Roman"/>
          <w:sz w:val="24"/>
          <w:vertAlign w:val="superscript"/>
        </w:rPr>
        <w:t>st</w:t>
      </w:r>
      <w:r>
        <w:rPr>
          <w:rFonts w:ascii="Times New Roman" w:hAnsi="Times New Roman" w:cs="Times New Roman"/>
          <w:sz w:val="24"/>
        </w:rPr>
        <w:t xml:space="preserve"> respondent that the petitioner had all the time to act but did not because he and his election agents were satisfied that all was in accordance </w:t>
      </w:r>
      <w:r w:rsidR="005A72C7">
        <w:rPr>
          <w:rFonts w:ascii="Times New Roman" w:hAnsi="Times New Roman" w:cs="Times New Roman"/>
          <w:sz w:val="24"/>
        </w:rPr>
        <w:t>with</w:t>
      </w:r>
      <w:r>
        <w:rPr>
          <w:rFonts w:ascii="Times New Roman" w:hAnsi="Times New Roman" w:cs="Times New Roman"/>
          <w:sz w:val="24"/>
        </w:rPr>
        <w:t xml:space="preserve"> the Law.</w:t>
      </w:r>
    </w:p>
    <w:p w:rsidR="00FA63E0" w:rsidRDefault="00FA63E0"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fact sections 94 and </w:t>
      </w:r>
      <w:r w:rsidR="005A72C7">
        <w:rPr>
          <w:rFonts w:ascii="Times New Roman" w:hAnsi="Times New Roman" w:cs="Times New Roman"/>
          <w:sz w:val="24"/>
        </w:rPr>
        <w:t>9</w:t>
      </w:r>
      <w:r>
        <w:rPr>
          <w:rFonts w:ascii="Times New Roman" w:hAnsi="Times New Roman" w:cs="Times New Roman"/>
          <w:sz w:val="24"/>
        </w:rPr>
        <w:t xml:space="preserve">5 of the Act provides for Chief Election agents and Election agents.  </w:t>
      </w:r>
      <w:r w:rsidR="00F74FE8">
        <w:rPr>
          <w:rFonts w:ascii="Times New Roman" w:hAnsi="Times New Roman" w:cs="Times New Roman"/>
          <w:sz w:val="24"/>
        </w:rPr>
        <w:t>Section 94</w:t>
      </w:r>
      <w:r>
        <w:rPr>
          <w:rFonts w:ascii="Times New Roman" w:hAnsi="Times New Roman" w:cs="Times New Roman"/>
          <w:sz w:val="24"/>
        </w:rPr>
        <w:t xml:space="preserve"> provides that at least seven (7) </w:t>
      </w:r>
      <w:r w:rsidR="005A72C7">
        <w:rPr>
          <w:rFonts w:ascii="Times New Roman" w:hAnsi="Times New Roman" w:cs="Times New Roman"/>
          <w:sz w:val="24"/>
        </w:rPr>
        <w:t>days</w:t>
      </w:r>
      <w:r>
        <w:rPr>
          <w:rFonts w:ascii="Times New Roman" w:hAnsi="Times New Roman" w:cs="Times New Roman"/>
          <w:sz w:val="24"/>
        </w:rPr>
        <w:t xml:space="preserve"> before polling day but before or after </w:t>
      </w:r>
      <w:r w:rsidR="00B541D2">
        <w:rPr>
          <w:rFonts w:ascii="Times New Roman" w:hAnsi="Times New Roman" w:cs="Times New Roman"/>
          <w:sz w:val="24"/>
        </w:rPr>
        <w:lastRenderedPageBreak/>
        <w:t>nomination day, a candidat</w:t>
      </w:r>
      <w:r>
        <w:rPr>
          <w:rFonts w:ascii="Times New Roman" w:hAnsi="Times New Roman" w:cs="Times New Roman"/>
          <w:sz w:val="24"/>
        </w:rPr>
        <w:t>e is expected t</w:t>
      </w:r>
      <w:r w:rsidR="005A72C7">
        <w:rPr>
          <w:rFonts w:ascii="Times New Roman" w:hAnsi="Times New Roman" w:cs="Times New Roman"/>
          <w:sz w:val="24"/>
        </w:rPr>
        <w:t xml:space="preserve">o appoint </w:t>
      </w:r>
      <w:r w:rsidR="00B541D2">
        <w:rPr>
          <w:rFonts w:ascii="Times New Roman" w:hAnsi="Times New Roman" w:cs="Times New Roman"/>
          <w:sz w:val="24"/>
        </w:rPr>
        <w:t xml:space="preserve">a Chief Election agent, who </w:t>
      </w:r>
      <w:proofErr w:type="spellStart"/>
      <w:r w:rsidR="00B541D2">
        <w:rPr>
          <w:rFonts w:ascii="Times New Roman" w:hAnsi="Times New Roman" w:cs="Times New Roman"/>
          <w:sz w:val="24"/>
        </w:rPr>
        <w:t>intu</w:t>
      </w:r>
      <w:r w:rsidR="005A72C7">
        <w:rPr>
          <w:rFonts w:ascii="Times New Roman" w:hAnsi="Times New Roman" w:cs="Times New Roman"/>
          <w:sz w:val="24"/>
        </w:rPr>
        <w:t>rn</w:t>
      </w:r>
      <w:proofErr w:type="spellEnd"/>
      <w:r w:rsidR="005A72C7">
        <w:rPr>
          <w:rFonts w:ascii="Times New Roman" w:hAnsi="Times New Roman" w:cs="Times New Roman"/>
          <w:sz w:val="24"/>
        </w:rPr>
        <w:t xml:space="preserve"> </w:t>
      </w:r>
      <w:r w:rsidR="00B541D2">
        <w:rPr>
          <w:rFonts w:ascii="Times New Roman" w:hAnsi="Times New Roman" w:cs="Times New Roman"/>
          <w:sz w:val="24"/>
        </w:rPr>
        <w:t xml:space="preserve">appoints </w:t>
      </w:r>
      <w:r w:rsidR="005A72C7">
        <w:rPr>
          <w:rFonts w:ascii="Times New Roman" w:hAnsi="Times New Roman" w:cs="Times New Roman"/>
          <w:sz w:val="24"/>
        </w:rPr>
        <w:t xml:space="preserve">an Election agent </w:t>
      </w:r>
      <w:r w:rsidR="00B541D2">
        <w:rPr>
          <w:rFonts w:ascii="Times New Roman" w:hAnsi="Times New Roman" w:cs="Times New Roman"/>
          <w:sz w:val="24"/>
        </w:rPr>
        <w:t xml:space="preserve">or agents </w:t>
      </w:r>
      <w:r w:rsidR="005A72C7">
        <w:rPr>
          <w:rFonts w:ascii="Times New Roman" w:hAnsi="Times New Roman" w:cs="Times New Roman"/>
          <w:sz w:val="24"/>
        </w:rPr>
        <w:t xml:space="preserve">and </w:t>
      </w:r>
      <w:r w:rsidR="00B541D2">
        <w:rPr>
          <w:rFonts w:ascii="Times New Roman" w:hAnsi="Times New Roman" w:cs="Times New Roman"/>
          <w:sz w:val="24"/>
        </w:rPr>
        <w:t xml:space="preserve">to </w:t>
      </w:r>
      <w:r w:rsidR="005A72C7">
        <w:rPr>
          <w:rFonts w:ascii="Times New Roman" w:hAnsi="Times New Roman" w:cs="Times New Roman"/>
          <w:sz w:val="24"/>
        </w:rPr>
        <w:t xml:space="preserve">immediately advise the commission in writing.  </w:t>
      </w:r>
    </w:p>
    <w:p w:rsidR="00101DC3" w:rsidRDefault="00101DC3"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If on the revocation, withdrawal or death of his </w:t>
      </w:r>
      <w:r w:rsidR="006C5F40">
        <w:rPr>
          <w:rFonts w:ascii="Times New Roman" w:hAnsi="Times New Roman" w:cs="Times New Roman"/>
          <w:sz w:val="24"/>
        </w:rPr>
        <w:t>Chief</w:t>
      </w:r>
      <w:r>
        <w:rPr>
          <w:rFonts w:ascii="Times New Roman" w:hAnsi="Times New Roman" w:cs="Times New Roman"/>
          <w:sz w:val="24"/>
        </w:rPr>
        <w:t xml:space="preserve"> Election agent, a candidate fails to notify the commission in terms of subsections </w:t>
      </w:r>
      <w:r w:rsidR="00B541D2">
        <w:rPr>
          <w:rFonts w:ascii="Times New Roman" w:hAnsi="Times New Roman" w:cs="Times New Roman"/>
          <w:sz w:val="24"/>
        </w:rPr>
        <w:t>3</w:t>
      </w:r>
      <w:r>
        <w:rPr>
          <w:rFonts w:ascii="Times New Roman" w:hAnsi="Times New Roman" w:cs="Times New Roman"/>
          <w:sz w:val="24"/>
        </w:rPr>
        <w:t xml:space="preserve"> of section </w:t>
      </w:r>
      <w:r w:rsidR="00B541D2">
        <w:rPr>
          <w:rFonts w:ascii="Times New Roman" w:hAnsi="Times New Roman" w:cs="Times New Roman"/>
          <w:sz w:val="24"/>
        </w:rPr>
        <w:t xml:space="preserve">94 </w:t>
      </w:r>
      <w:r>
        <w:rPr>
          <w:rFonts w:ascii="Times New Roman" w:hAnsi="Times New Roman" w:cs="Times New Roman"/>
          <w:sz w:val="24"/>
        </w:rPr>
        <w:t>and does not appoint another Chief Election agent, then the candidate shall be deemed to be his own Chief Election agent and b</w:t>
      </w:r>
      <w:r w:rsidR="00B541D2">
        <w:rPr>
          <w:rFonts w:ascii="Times New Roman" w:hAnsi="Times New Roman" w:cs="Times New Roman"/>
          <w:sz w:val="24"/>
        </w:rPr>
        <w:t>e</w:t>
      </w:r>
      <w:r>
        <w:rPr>
          <w:rFonts w:ascii="Times New Roman" w:hAnsi="Times New Roman" w:cs="Times New Roman"/>
          <w:sz w:val="24"/>
        </w:rPr>
        <w:t xml:space="preserve"> subject to the provisions of the Act as if he were both candidate and Chief Election agent.  One Chief Election agent shall be present in each constituency.</w:t>
      </w:r>
    </w:p>
    <w:p w:rsidR="00101DC3" w:rsidRDefault="00101DC3"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addition and in terms of section 93A, a candidate may appoint a Moving Political Party Election agent, who shall have all the powers and rights </w:t>
      </w:r>
      <w:proofErr w:type="gramStart"/>
      <w:r>
        <w:rPr>
          <w:rFonts w:ascii="Times New Roman" w:hAnsi="Times New Roman" w:cs="Times New Roman"/>
          <w:sz w:val="24"/>
        </w:rPr>
        <w:t>of a Chief Election agents</w:t>
      </w:r>
      <w:proofErr w:type="gramEnd"/>
      <w:r>
        <w:rPr>
          <w:rFonts w:ascii="Times New Roman" w:hAnsi="Times New Roman" w:cs="Times New Roman"/>
          <w:sz w:val="24"/>
        </w:rPr>
        <w:t xml:space="preserve"> except the power to appoint election agents </w:t>
      </w:r>
      <w:r w:rsidR="008B0E4D">
        <w:rPr>
          <w:rFonts w:ascii="Times New Roman" w:hAnsi="Times New Roman" w:cs="Times New Roman"/>
          <w:sz w:val="24"/>
        </w:rPr>
        <w:t>i</w:t>
      </w:r>
      <w:r>
        <w:rPr>
          <w:rFonts w:ascii="Times New Roman" w:hAnsi="Times New Roman" w:cs="Times New Roman"/>
          <w:sz w:val="24"/>
        </w:rPr>
        <w:t>n terms of section 95.</w:t>
      </w:r>
    </w:p>
    <w:p w:rsidR="008B0E4D" w:rsidRDefault="008B0E4D"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Section </w:t>
      </w:r>
      <w:proofErr w:type="gramStart"/>
      <w:r>
        <w:rPr>
          <w:rFonts w:ascii="Times New Roman" w:hAnsi="Times New Roman" w:cs="Times New Roman"/>
          <w:sz w:val="24"/>
        </w:rPr>
        <w:t>95,</w:t>
      </w:r>
      <w:proofErr w:type="gramEnd"/>
      <w:r>
        <w:rPr>
          <w:rFonts w:ascii="Times New Roman" w:hAnsi="Times New Roman" w:cs="Times New Roman"/>
          <w:sz w:val="24"/>
        </w:rPr>
        <w:t xml:space="preserve"> provides that of the candidate’s election agents, one shall be entitled to be present in each policing station in the constituency in which the candidate is standing for election.</w:t>
      </w:r>
      <w:r w:rsidR="00B541D2">
        <w:rPr>
          <w:rFonts w:ascii="Times New Roman" w:hAnsi="Times New Roman" w:cs="Times New Roman"/>
          <w:sz w:val="24"/>
        </w:rPr>
        <w:t xml:space="preserve">  </w:t>
      </w:r>
      <w:r>
        <w:rPr>
          <w:rFonts w:ascii="Times New Roman" w:hAnsi="Times New Roman" w:cs="Times New Roman"/>
          <w:sz w:val="24"/>
        </w:rPr>
        <w:t>Section 95</w:t>
      </w:r>
      <w:r w:rsidR="00B541D2">
        <w:rPr>
          <w:rFonts w:ascii="Times New Roman" w:hAnsi="Times New Roman" w:cs="Times New Roman"/>
          <w:sz w:val="24"/>
        </w:rPr>
        <w:t xml:space="preserve"> (5) (</w:t>
      </w:r>
      <w:r>
        <w:rPr>
          <w:rFonts w:ascii="Times New Roman" w:hAnsi="Times New Roman" w:cs="Times New Roman"/>
          <w:sz w:val="24"/>
        </w:rPr>
        <w:t>b</w:t>
      </w:r>
      <w:r w:rsidR="00B541D2">
        <w:rPr>
          <w:rFonts w:ascii="Times New Roman" w:hAnsi="Times New Roman" w:cs="Times New Roman"/>
          <w:sz w:val="24"/>
        </w:rPr>
        <w:t>)</w:t>
      </w:r>
      <w:r>
        <w:rPr>
          <w:rFonts w:ascii="Times New Roman" w:hAnsi="Times New Roman" w:cs="Times New Roman"/>
          <w:sz w:val="24"/>
        </w:rPr>
        <w:t xml:space="preserve"> provides that two (2) election agents shall be entitled to be present in the immediate vicinity of each </w:t>
      </w:r>
      <w:r w:rsidR="006C5F40">
        <w:rPr>
          <w:rFonts w:ascii="Times New Roman" w:hAnsi="Times New Roman" w:cs="Times New Roman"/>
          <w:sz w:val="24"/>
        </w:rPr>
        <w:t>polling</w:t>
      </w:r>
      <w:r>
        <w:rPr>
          <w:rFonts w:ascii="Times New Roman" w:hAnsi="Times New Roman" w:cs="Times New Roman"/>
          <w:sz w:val="24"/>
        </w:rPr>
        <w:t xml:space="preserve"> station for the purposes of observing whether or not the electoral processes at the polling station concerned are conducted in accordance with the act, and either one of the two agents in the vicinity of the </w:t>
      </w:r>
      <w:r w:rsidR="006C5F40">
        <w:rPr>
          <w:rFonts w:ascii="Times New Roman" w:hAnsi="Times New Roman" w:cs="Times New Roman"/>
          <w:sz w:val="24"/>
        </w:rPr>
        <w:t>polling</w:t>
      </w:r>
      <w:r>
        <w:rPr>
          <w:rFonts w:ascii="Times New Roman" w:hAnsi="Times New Roman" w:cs="Times New Roman"/>
          <w:sz w:val="24"/>
        </w:rPr>
        <w:t xml:space="preserve"> station may relieve the Chief Election agent.</w:t>
      </w:r>
    </w:p>
    <w:p w:rsidR="008B0E4D" w:rsidRDefault="008B0E4D"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6C5F40">
        <w:rPr>
          <w:rFonts w:ascii="Times New Roman" w:hAnsi="Times New Roman" w:cs="Times New Roman"/>
          <w:i/>
          <w:sz w:val="24"/>
        </w:rPr>
        <w:t>casu</w:t>
      </w:r>
      <w:proofErr w:type="spellEnd"/>
      <w:r>
        <w:rPr>
          <w:rFonts w:ascii="Times New Roman" w:hAnsi="Times New Roman" w:cs="Times New Roman"/>
          <w:sz w:val="24"/>
        </w:rPr>
        <w:t xml:space="preserve">, a reading of the petition gives an impression that the petitioner did not have a chief election agent or poling agents.  There is no mention of their role, observations or any complainants received or made by them on the </w:t>
      </w:r>
      <w:r w:rsidR="00B541D2">
        <w:rPr>
          <w:rFonts w:ascii="Times New Roman" w:hAnsi="Times New Roman" w:cs="Times New Roman"/>
          <w:sz w:val="24"/>
        </w:rPr>
        <w:t xml:space="preserve">alleged </w:t>
      </w:r>
      <w:r>
        <w:rPr>
          <w:rFonts w:ascii="Times New Roman" w:hAnsi="Times New Roman" w:cs="Times New Roman"/>
          <w:sz w:val="24"/>
        </w:rPr>
        <w:t xml:space="preserve">poling </w:t>
      </w:r>
      <w:r w:rsidR="00B541D2">
        <w:rPr>
          <w:rFonts w:ascii="Times New Roman" w:hAnsi="Times New Roman" w:cs="Times New Roman"/>
          <w:sz w:val="24"/>
        </w:rPr>
        <w:t>irregularities</w:t>
      </w:r>
      <w:r>
        <w:rPr>
          <w:rFonts w:ascii="Times New Roman" w:hAnsi="Times New Roman" w:cs="Times New Roman"/>
          <w:sz w:val="24"/>
        </w:rPr>
        <w:t>.</w:t>
      </w:r>
    </w:p>
    <w:p w:rsidR="006C5F40" w:rsidRDefault="008B0E4D"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The petitioner claimed to have more than 50 supporte</w:t>
      </w:r>
      <w:r w:rsidR="006C5F40">
        <w:rPr>
          <w:rFonts w:ascii="Times New Roman" w:hAnsi="Times New Roman" w:cs="Times New Roman"/>
          <w:sz w:val="24"/>
        </w:rPr>
        <w:t>r</w:t>
      </w:r>
      <w:r>
        <w:rPr>
          <w:rFonts w:ascii="Times New Roman" w:hAnsi="Times New Roman" w:cs="Times New Roman"/>
          <w:sz w:val="24"/>
        </w:rPr>
        <w:t xml:space="preserve">s who told </w:t>
      </w:r>
      <w:r w:rsidR="006C5F40">
        <w:rPr>
          <w:rFonts w:ascii="Times New Roman" w:hAnsi="Times New Roman" w:cs="Times New Roman"/>
          <w:sz w:val="24"/>
        </w:rPr>
        <w:t>him</w:t>
      </w:r>
      <w:r>
        <w:rPr>
          <w:rFonts w:ascii="Times New Roman" w:hAnsi="Times New Roman" w:cs="Times New Roman"/>
          <w:sz w:val="24"/>
        </w:rPr>
        <w:t xml:space="preserve"> that they failed </w:t>
      </w:r>
      <w:r w:rsidR="00B541D2">
        <w:rPr>
          <w:rFonts w:ascii="Times New Roman" w:hAnsi="Times New Roman" w:cs="Times New Roman"/>
          <w:sz w:val="24"/>
        </w:rPr>
        <w:t xml:space="preserve">to vote for him </w:t>
      </w:r>
      <w:r>
        <w:rPr>
          <w:rFonts w:ascii="Times New Roman" w:hAnsi="Times New Roman" w:cs="Times New Roman"/>
          <w:sz w:val="24"/>
        </w:rPr>
        <w:t xml:space="preserve">because ballot papers did not have his name when they were given to them to vote.  He alleges further that although he has proof that ballot papers without his name were encountered in ten (10) </w:t>
      </w:r>
      <w:r w:rsidR="006C5F40">
        <w:rPr>
          <w:rFonts w:ascii="Times New Roman" w:hAnsi="Times New Roman" w:cs="Times New Roman"/>
          <w:sz w:val="24"/>
        </w:rPr>
        <w:t>polling</w:t>
      </w:r>
      <w:r>
        <w:rPr>
          <w:rFonts w:ascii="Times New Roman" w:hAnsi="Times New Roman" w:cs="Times New Roman"/>
          <w:sz w:val="24"/>
        </w:rPr>
        <w:t xml:space="preserve"> stations, he believes that even on the remaining 6 </w:t>
      </w:r>
      <w:r w:rsidR="006C5F40">
        <w:rPr>
          <w:rFonts w:ascii="Times New Roman" w:hAnsi="Times New Roman" w:cs="Times New Roman"/>
          <w:sz w:val="24"/>
        </w:rPr>
        <w:t>polling</w:t>
      </w:r>
      <w:r>
        <w:rPr>
          <w:rFonts w:ascii="Times New Roman" w:hAnsi="Times New Roman" w:cs="Times New Roman"/>
          <w:sz w:val="24"/>
        </w:rPr>
        <w:t xml:space="preserve"> stations the probabilities are that they </w:t>
      </w:r>
      <w:r w:rsidR="006C5F40">
        <w:rPr>
          <w:rFonts w:ascii="Times New Roman" w:hAnsi="Times New Roman" w:cs="Times New Roman"/>
          <w:sz w:val="24"/>
        </w:rPr>
        <w:t>are likely to have had ballot papers without his name.</w:t>
      </w:r>
      <w:r w:rsidR="00B541D2">
        <w:rPr>
          <w:rFonts w:ascii="Times New Roman" w:hAnsi="Times New Roman" w:cs="Times New Roman"/>
          <w:sz w:val="24"/>
        </w:rPr>
        <w:t xml:space="preserve">  </w:t>
      </w:r>
      <w:r w:rsidR="006C5F40">
        <w:rPr>
          <w:rFonts w:ascii="Times New Roman" w:hAnsi="Times New Roman" w:cs="Times New Roman"/>
          <w:sz w:val="24"/>
        </w:rPr>
        <w:t>He even claims to have himself noticed the anomaly on 28 July 2018 and more ballots with the same anomaly on 29 July in both wards 21 and 6.</w:t>
      </w:r>
    </w:p>
    <w:p w:rsidR="006C5F40" w:rsidRDefault="006C5F40"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Surprisingly, the petitioner did not seek the opening of the ballot boxes for inspection and recount within 48 hours of the election in terms of section 67A of the electoral act.</w:t>
      </w:r>
    </w:p>
    <w:p w:rsidR="006C5F40" w:rsidRDefault="006C5F40"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t>Section 67A read as follows:</w:t>
      </w:r>
    </w:p>
    <w:p w:rsidR="0029542D" w:rsidRDefault="0029542D" w:rsidP="0065011A">
      <w:pPr>
        <w:spacing w:line="24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ab/>
        <w:t>(1)</w:t>
      </w:r>
      <w:r>
        <w:rPr>
          <w:rFonts w:ascii="Times New Roman" w:hAnsi="Times New Roman" w:cs="Times New Roman"/>
          <w:sz w:val="24"/>
        </w:rPr>
        <w:tab/>
        <w:t xml:space="preserve">“Within forty-eight hours after a constituency elections officer has declared a </w:t>
      </w:r>
    </w:p>
    <w:p w:rsidR="0029542D" w:rsidRDefault="0029542D" w:rsidP="0065011A">
      <w:pPr>
        <w:spacing w:line="240" w:lineRule="auto"/>
        <w:ind w:left="1440"/>
        <w:contextualSpacing/>
        <w:jc w:val="both"/>
        <w:rPr>
          <w:rFonts w:ascii="Times New Roman" w:hAnsi="Times New Roman" w:cs="Times New Roman"/>
          <w:sz w:val="24"/>
        </w:rPr>
      </w:pPr>
      <w:r>
        <w:rPr>
          <w:rFonts w:ascii="Times New Roman" w:hAnsi="Times New Roman" w:cs="Times New Roman"/>
          <w:sz w:val="24"/>
        </w:rPr>
        <w:t>candidate to be duly elected in terms of section 66 (1), any political party or candidate that contested the election in the ward or constituency concerned may request the Commission to conduct a recount of votes in one or more of the polling stations in the ward or constituency.</w:t>
      </w:r>
    </w:p>
    <w:p w:rsidR="0029542D" w:rsidRDefault="0029542D" w:rsidP="0065011A">
      <w:pPr>
        <w:spacing w:line="240" w:lineRule="auto"/>
        <w:contextualSpacing/>
        <w:jc w:val="both"/>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A request in terms of subsection (1) shall—</w:t>
      </w:r>
    </w:p>
    <w:p w:rsidR="0029542D" w:rsidRDefault="0029542D" w:rsidP="0065011A">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gramStart"/>
      <w:r>
        <w:rPr>
          <w:rFonts w:ascii="Times New Roman" w:hAnsi="Times New Roman" w:cs="Times New Roman"/>
          <w:sz w:val="24"/>
        </w:rPr>
        <w:t>be</w:t>
      </w:r>
      <w:proofErr w:type="gramEnd"/>
      <w:r>
        <w:rPr>
          <w:rFonts w:ascii="Times New Roman" w:hAnsi="Times New Roman" w:cs="Times New Roman"/>
          <w:sz w:val="24"/>
        </w:rPr>
        <w:t xml:space="preserve"> in writing, signed by an appropriate representative of the political party </w:t>
      </w:r>
    </w:p>
    <w:p w:rsidR="0029542D" w:rsidRDefault="0029542D" w:rsidP="0065011A">
      <w:pPr>
        <w:spacing w:line="240" w:lineRule="auto"/>
        <w:ind w:left="1440"/>
        <w:contextualSpacing/>
        <w:jc w:val="both"/>
        <w:rPr>
          <w:rFonts w:ascii="Times New Roman" w:hAnsi="Times New Roman" w:cs="Times New Roman"/>
          <w:sz w:val="24"/>
        </w:rPr>
      </w:pPr>
      <w:proofErr w:type="gramStart"/>
      <w:r>
        <w:rPr>
          <w:rFonts w:ascii="Times New Roman" w:hAnsi="Times New Roman" w:cs="Times New Roman"/>
          <w:sz w:val="24"/>
        </w:rPr>
        <w:t>or</w:t>
      </w:r>
      <w:proofErr w:type="gramEnd"/>
      <w:r>
        <w:rPr>
          <w:rFonts w:ascii="Times New Roman" w:hAnsi="Times New Roman" w:cs="Times New Roman"/>
          <w:sz w:val="24"/>
        </w:rPr>
        <w:t xml:space="preserve"> candidate making the request; and</w:t>
      </w:r>
    </w:p>
    <w:p w:rsidR="0029542D" w:rsidRDefault="0029542D" w:rsidP="0065011A">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proofErr w:type="gramStart"/>
      <w:r>
        <w:rPr>
          <w:rFonts w:ascii="Times New Roman" w:hAnsi="Times New Roman" w:cs="Times New Roman"/>
          <w:sz w:val="24"/>
        </w:rPr>
        <w:t>state</w:t>
      </w:r>
      <w:proofErr w:type="gramEnd"/>
      <w:r>
        <w:rPr>
          <w:rFonts w:ascii="Times New Roman" w:hAnsi="Times New Roman" w:cs="Times New Roman"/>
          <w:sz w:val="24"/>
        </w:rPr>
        <w:t xml:space="preserve"> specifically the number of votes believed to have been miscounted and, if possible, how the miscount may have occurred; and</w:t>
      </w:r>
    </w:p>
    <w:p w:rsidR="0029542D" w:rsidRDefault="0029542D" w:rsidP="0065011A">
      <w:pPr>
        <w:spacing w:line="240" w:lineRule="auto"/>
        <w:contextualSpacing/>
        <w:jc w:val="both"/>
        <w:rPr>
          <w:rFonts w:ascii="Times New Roman" w:hAnsi="Times New Roman" w:cs="Times New Roman"/>
          <w:sz w:val="24"/>
        </w:rPr>
      </w:pPr>
      <w:r>
        <w:rPr>
          <w:rFonts w:ascii="Times New Roman" w:hAnsi="Times New Roman" w:cs="Times New Roman"/>
          <w:sz w:val="24"/>
        </w:rPr>
        <w:tab/>
        <w:t>(c)</w:t>
      </w:r>
      <w:r>
        <w:rPr>
          <w:rFonts w:ascii="Times New Roman" w:hAnsi="Times New Roman" w:cs="Times New Roman"/>
          <w:sz w:val="24"/>
        </w:rPr>
        <w:tab/>
      </w:r>
      <w:proofErr w:type="gramStart"/>
      <w:r>
        <w:rPr>
          <w:rFonts w:ascii="Times New Roman" w:hAnsi="Times New Roman" w:cs="Times New Roman"/>
          <w:sz w:val="24"/>
        </w:rPr>
        <w:t>state</w:t>
      </w:r>
      <w:proofErr w:type="gramEnd"/>
      <w:r>
        <w:rPr>
          <w:rFonts w:ascii="Times New Roman" w:hAnsi="Times New Roman" w:cs="Times New Roman"/>
          <w:sz w:val="24"/>
        </w:rPr>
        <w:t xml:space="preserve"> how the results of the election have been affected by the alleged miscount.</w:t>
      </w:r>
    </w:p>
    <w:p w:rsidR="0029542D" w:rsidRDefault="0029542D" w:rsidP="0065011A">
      <w:pPr>
        <w:spacing w:line="240" w:lineRule="auto"/>
        <w:contextualSpacing/>
        <w:jc w:val="both"/>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On receipt of a request in terms of subsection (1), the Commission shall—</w:t>
      </w:r>
    </w:p>
    <w:p w:rsidR="0029542D" w:rsidRDefault="0029542D" w:rsidP="0065011A">
      <w:pPr>
        <w:spacing w:line="240" w:lineRule="auto"/>
        <w:ind w:left="720" w:hanging="720"/>
        <w:contextualSpacing/>
        <w:jc w:val="both"/>
        <w:rPr>
          <w:rFonts w:ascii="Times New Roman" w:hAnsi="Times New Roman" w:cs="Times New Roman"/>
          <w:sz w:val="24"/>
        </w:rPr>
      </w:pPr>
      <w:r>
        <w:rPr>
          <w:rFonts w:ascii="Times New Roman" w:hAnsi="Times New Roman" w:cs="Times New Roman"/>
          <w:sz w:val="24"/>
        </w:rPr>
        <w:tab/>
        <w:t>(a)</w:t>
      </w:r>
      <w:r>
        <w:rPr>
          <w:rFonts w:ascii="Times New Roman" w:hAnsi="Times New Roman" w:cs="Times New Roman"/>
          <w:sz w:val="24"/>
        </w:rPr>
        <w:tab/>
      </w:r>
      <w:proofErr w:type="gramStart"/>
      <w:r>
        <w:rPr>
          <w:rFonts w:ascii="Times New Roman" w:hAnsi="Times New Roman" w:cs="Times New Roman"/>
          <w:sz w:val="24"/>
        </w:rPr>
        <w:t>immediately</w:t>
      </w:r>
      <w:proofErr w:type="gramEnd"/>
      <w:r>
        <w:rPr>
          <w:rFonts w:ascii="Times New Roman" w:hAnsi="Times New Roman" w:cs="Times New Roman"/>
          <w:sz w:val="24"/>
        </w:rPr>
        <w:t xml:space="preserve"> notify all the other political parties and candidates that contested the </w:t>
      </w:r>
    </w:p>
    <w:p w:rsidR="0029542D" w:rsidRDefault="0029542D" w:rsidP="0065011A">
      <w:pPr>
        <w:spacing w:line="240" w:lineRule="auto"/>
        <w:ind w:left="1440"/>
        <w:contextualSpacing/>
        <w:jc w:val="both"/>
        <w:rPr>
          <w:rFonts w:ascii="Times New Roman" w:hAnsi="Times New Roman" w:cs="Times New Roman"/>
          <w:sz w:val="24"/>
        </w:rPr>
      </w:pPr>
      <w:proofErr w:type="gramStart"/>
      <w:r>
        <w:rPr>
          <w:rFonts w:ascii="Times New Roman" w:hAnsi="Times New Roman" w:cs="Times New Roman"/>
          <w:sz w:val="24"/>
        </w:rPr>
        <w:t>election</w:t>
      </w:r>
      <w:proofErr w:type="gramEnd"/>
      <w:r>
        <w:rPr>
          <w:rFonts w:ascii="Times New Roman" w:hAnsi="Times New Roman" w:cs="Times New Roman"/>
          <w:sz w:val="24"/>
        </w:rPr>
        <w:t xml:space="preserve"> of the nature of the request and of the date and time of which it was received by the Commission; and </w:t>
      </w:r>
    </w:p>
    <w:p w:rsidR="0029542D" w:rsidRDefault="0029542D" w:rsidP="0065011A">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order a recount of votes in the polling stations concerned if the Commission considers there are reasonable grounds for believing that the alleged miscount of votes occurred and that, if it did occur, it would have affected the result of the election.”</w:t>
      </w:r>
    </w:p>
    <w:p w:rsidR="0065011A" w:rsidRDefault="0065011A" w:rsidP="0065011A">
      <w:pPr>
        <w:spacing w:line="240" w:lineRule="auto"/>
        <w:ind w:left="1440" w:hanging="720"/>
        <w:contextualSpacing/>
        <w:jc w:val="both"/>
        <w:rPr>
          <w:rFonts w:ascii="Times New Roman" w:hAnsi="Times New Roman" w:cs="Times New Roman"/>
          <w:sz w:val="24"/>
        </w:rPr>
      </w:pPr>
    </w:p>
    <w:p w:rsidR="00EF4337" w:rsidRDefault="00EF4337"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ballot boxes and ballot papers contained, and provided the primary source evidence that the petitioner now seeks to argue </w:t>
      </w:r>
      <w:proofErr w:type="gramStart"/>
      <w:r>
        <w:rPr>
          <w:rFonts w:ascii="Times New Roman" w:hAnsi="Times New Roman" w:cs="Times New Roman"/>
          <w:sz w:val="24"/>
        </w:rPr>
        <w:t>himself</w:t>
      </w:r>
      <w:proofErr w:type="gramEnd"/>
      <w:r>
        <w:rPr>
          <w:rFonts w:ascii="Times New Roman" w:hAnsi="Times New Roman" w:cs="Times New Roman"/>
          <w:sz w:val="24"/>
        </w:rPr>
        <w:t xml:space="preserve"> on the papers and by use of affidavits by alleged supporters.  </w:t>
      </w:r>
      <w:proofErr w:type="gramStart"/>
      <w:r>
        <w:rPr>
          <w:rFonts w:ascii="Times New Roman" w:hAnsi="Times New Roman" w:cs="Times New Roman"/>
          <w:sz w:val="24"/>
        </w:rPr>
        <w:t>All the</w:t>
      </w:r>
      <w:proofErr w:type="gramEnd"/>
      <w:r>
        <w:rPr>
          <w:rFonts w:ascii="Times New Roman" w:hAnsi="Times New Roman" w:cs="Times New Roman"/>
          <w:sz w:val="24"/>
        </w:rPr>
        <w:t xml:space="preserve"> petitioner needed to do was to invoke the provisions </w:t>
      </w:r>
      <w:r w:rsidR="00BF4DDD">
        <w:rPr>
          <w:rFonts w:ascii="Times New Roman" w:hAnsi="Times New Roman" w:cs="Times New Roman"/>
          <w:sz w:val="24"/>
        </w:rPr>
        <w:t>of section 67A for the 2</w:t>
      </w:r>
      <w:r w:rsidR="00BF4DDD" w:rsidRPr="00BF4DDD">
        <w:rPr>
          <w:rFonts w:ascii="Times New Roman" w:hAnsi="Times New Roman" w:cs="Times New Roman"/>
          <w:sz w:val="24"/>
          <w:vertAlign w:val="superscript"/>
        </w:rPr>
        <w:t>nd</w:t>
      </w:r>
      <w:r w:rsidR="00BF4DDD">
        <w:rPr>
          <w:rFonts w:ascii="Times New Roman" w:hAnsi="Times New Roman" w:cs="Times New Roman"/>
          <w:sz w:val="24"/>
        </w:rPr>
        <w:t xml:space="preserve"> respondent and all concerned to physically ascertain of indeed there were ballot papers </w:t>
      </w:r>
      <w:r w:rsidR="0032011E">
        <w:rPr>
          <w:rFonts w:ascii="Times New Roman" w:hAnsi="Times New Roman" w:cs="Times New Roman"/>
          <w:sz w:val="24"/>
        </w:rPr>
        <w:t xml:space="preserve">without </w:t>
      </w:r>
      <w:r w:rsidR="00BF4DDD">
        <w:rPr>
          <w:rFonts w:ascii="Times New Roman" w:hAnsi="Times New Roman" w:cs="Times New Roman"/>
          <w:sz w:val="24"/>
        </w:rPr>
        <w:t>his name</w:t>
      </w:r>
      <w:r w:rsidR="0032011E">
        <w:rPr>
          <w:rFonts w:ascii="Times New Roman" w:hAnsi="Times New Roman" w:cs="Times New Roman"/>
          <w:sz w:val="24"/>
        </w:rPr>
        <w:t>.</w:t>
      </w:r>
      <w:r w:rsidR="00BF4DDD">
        <w:rPr>
          <w:rFonts w:ascii="Times New Roman" w:hAnsi="Times New Roman" w:cs="Times New Roman"/>
          <w:sz w:val="24"/>
        </w:rPr>
        <w:t xml:space="preserve"> </w:t>
      </w:r>
      <w:r w:rsidR="0032011E">
        <w:rPr>
          <w:rFonts w:ascii="Times New Roman" w:hAnsi="Times New Roman" w:cs="Times New Roman"/>
          <w:sz w:val="24"/>
        </w:rPr>
        <w:t xml:space="preserve"> </w:t>
      </w:r>
      <w:r w:rsidR="00BF4DDD">
        <w:rPr>
          <w:rFonts w:ascii="Times New Roman" w:hAnsi="Times New Roman" w:cs="Times New Roman"/>
          <w:sz w:val="24"/>
        </w:rPr>
        <w:t>That is essentially the primary evidence that the petitioner needed.  No explanation has been proffered as to why the petitioner failed to take that action and remedy considering the alleged history of the anomaly right from 3 July 2018, right up to 28 and 29 July and the polling day.</w:t>
      </w:r>
    </w:p>
    <w:p w:rsidR="00BF4DDD" w:rsidRDefault="00BF4DDD"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1</w:t>
      </w:r>
      <w:r w:rsidRPr="00BF4DDD">
        <w:rPr>
          <w:rFonts w:ascii="Times New Roman" w:hAnsi="Times New Roman" w:cs="Times New Roman"/>
          <w:sz w:val="24"/>
          <w:vertAlign w:val="superscript"/>
        </w:rPr>
        <w:t>st</w:t>
      </w:r>
      <w:r>
        <w:rPr>
          <w:rFonts w:ascii="Times New Roman" w:hAnsi="Times New Roman" w:cs="Times New Roman"/>
          <w:sz w:val="24"/>
        </w:rPr>
        <w:t xml:space="preserve"> respondent has submitted that in terms of the V23B form for the said Constituency, three (3) MDC Chief Election agents signed the form as a true reflection of the election results for the Bulawayo South national Assembly.  The court finds </w:t>
      </w:r>
      <w:r w:rsidR="0032011E">
        <w:rPr>
          <w:rFonts w:ascii="Times New Roman" w:hAnsi="Times New Roman" w:cs="Times New Roman"/>
          <w:sz w:val="24"/>
        </w:rPr>
        <w:t>merit</w:t>
      </w:r>
      <w:r>
        <w:rPr>
          <w:rFonts w:ascii="Times New Roman" w:hAnsi="Times New Roman" w:cs="Times New Roman"/>
          <w:sz w:val="24"/>
        </w:rPr>
        <w:t xml:space="preserve"> in 1</w:t>
      </w:r>
      <w:r w:rsidRPr="00BF4DDD">
        <w:rPr>
          <w:rFonts w:ascii="Times New Roman" w:hAnsi="Times New Roman" w:cs="Times New Roman"/>
          <w:sz w:val="24"/>
          <w:vertAlign w:val="superscript"/>
        </w:rPr>
        <w:t>st</w:t>
      </w:r>
      <w:r>
        <w:rPr>
          <w:rFonts w:ascii="Times New Roman" w:hAnsi="Times New Roman" w:cs="Times New Roman"/>
          <w:sz w:val="24"/>
        </w:rPr>
        <w:t xml:space="preserve"> respondent’s submission that the petitioner in his papers did not address the issue of inspection and verification by his election agents prior to the elections because he was aware th</w:t>
      </w:r>
      <w:r w:rsidR="0032011E">
        <w:rPr>
          <w:rFonts w:ascii="Times New Roman" w:hAnsi="Times New Roman" w:cs="Times New Roman"/>
          <w:sz w:val="24"/>
        </w:rPr>
        <w:t>a</w:t>
      </w:r>
      <w:r>
        <w:rPr>
          <w:rFonts w:ascii="Times New Roman" w:hAnsi="Times New Roman" w:cs="Times New Roman"/>
          <w:sz w:val="24"/>
        </w:rPr>
        <w:t xml:space="preserve">t the issue of his name </w:t>
      </w:r>
      <w:r w:rsidR="0032011E">
        <w:rPr>
          <w:rFonts w:ascii="Times New Roman" w:hAnsi="Times New Roman" w:cs="Times New Roman"/>
          <w:sz w:val="24"/>
        </w:rPr>
        <w:t xml:space="preserve">being </w:t>
      </w:r>
      <w:r>
        <w:rPr>
          <w:rFonts w:ascii="Times New Roman" w:hAnsi="Times New Roman" w:cs="Times New Roman"/>
          <w:sz w:val="24"/>
        </w:rPr>
        <w:t xml:space="preserve">on the ballot papers had been in order even on the </w:t>
      </w:r>
      <w:proofErr w:type="gramStart"/>
      <w:r>
        <w:rPr>
          <w:rFonts w:ascii="Times New Roman" w:hAnsi="Times New Roman" w:cs="Times New Roman"/>
          <w:sz w:val="24"/>
        </w:rPr>
        <w:t>election day</w:t>
      </w:r>
      <w:proofErr w:type="gramEnd"/>
      <w:r>
        <w:rPr>
          <w:rFonts w:ascii="Times New Roman" w:hAnsi="Times New Roman" w:cs="Times New Roman"/>
          <w:sz w:val="24"/>
        </w:rPr>
        <w:t>.</w:t>
      </w:r>
    </w:p>
    <w:p w:rsidR="00BF4DDD" w:rsidRDefault="00BF4DDD"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In my view, that was precisely the reason also the petitioner avoided the invocation of section 67A of the Act.</w:t>
      </w:r>
    </w:p>
    <w:p w:rsidR="00BF4DDD" w:rsidRDefault="00BF4DDD"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lastRenderedPageBreak/>
        <w:t>In the same vein, the petitioner missed, or deliberately avoided the opportunity to show if true, that his election agents did not sign the V11 and V23B</w:t>
      </w:r>
      <w:r w:rsidR="00F20C43">
        <w:rPr>
          <w:rFonts w:ascii="Times New Roman" w:hAnsi="Times New Roman" w:cs="Times New Roman"/>
          <w:sz w:val="24"/>
        </w:rPr>
        <w:t xml:space="preserve"> forms</w:t>
      </w:r>
      <w:r>
        <w:rPr>
          <w:rFonts w:ascii="Times New Roman" w:hAnsi="Times New Roman" w:cs="Times New Roman"/>
          <w:sz w:val="24"/>
        </w:rPr>
        <w:t xml:space="preserve"> confirming their agreement with the results.  The 1</w:t>
      </w:r>
      <w:r w:rsidRPr="00BF4DDD">
        <w:rPr>
          <w:rFonts w:ascii="Times New Roman" w:hAnsi="Times New Roman" w:cs="Times New Roman"/>
          <w:sz w:val="24"/>
          <w:vertAlign w:val="superscript"/>
        </w:rPr>
        <w:t>st</w:t>
      </w:r>
      <w:r>
        <w:rPr>
          <w:rFonts w:ascii="Times New Roman" w:hAnsi="Times New Roman" w:cs="Times New Roman"/>
          <w:sz w:val="24"/>
        </w:rPr>
        <w:t xml:space="preserve"> respondent had polled 5752 votes whilst the petitioner polled 4155 votes.</w:t>
      </w:r>
    </w:p>
    <w:p w:rsidR="00BF4DDD" w:rsidRDefault="00BF4DDD"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Instead, the petitioner in </w:t>
      </w:r>
      <w:proofErr w:type="spellStart"/>
      <w:r w:rsidRPr="006B5EC9">
        <w:rPr>
          <w:rFonts w:ascii="Times New Roman" w:hAnsi="Times New Roman" w:cs="Times New Roman"/>
          <w:i/>
          <w:sz w:val="24"/>
        </w:rPr>
        <w:t>casu</w:t>
      </w:r>
      <w:proofErr w:type="spellEnd"/>
      <w:r>
        <w:rPr>
          <w:rFonts w:ascii="Times New Roman" w:hAnsi="Times New Roman" w:cs="Times New Roman"/>
          <w:sz w:val="24"/>
        </w:rPr>
        <w:t xml:space="preserve"> sought to rely on affidavits of alleged supporters completely untested by cross-examination.  </w:t>
      </w:r>
      <w:r w:rsidR="006B5EC9">
        <w:rPr>
          <w:rFonts w:ascii="Times New Roman" w:hAnsi="Times New Roman" w:cs="Times New Roman"/>
          <w:sz w:val="24"/>
        </w:rPr>
        <w:t>Self-proclaimed</w:t>
      </w:r>
      <w:r>
        <w:rPr>
          <w:rFonts w:ascii="Times New Roman" w:hAnsi="Times New Roman" w:cs="Times New Roman"/>
          <w:sz w:val="24"/>
        </w:rPr>
        <w:t xml:space="preserve"> supporters can </w:t>
      </w:r>
      <w:r w:rsidR="006B5EC9">
        <w:rPr>
          <w:rFonts w:ascii="Times New Roman" w:hAnsi="Times New Roman" w:cs="Times New Roman"/>
          <w:sz w:val="24"/>
        </w:rPr>
        <w:t>hardly</w:t>
      </w:r>
      <w:r>
        <w:rPr>
          <w:rFonts w:ascii="Times New Roman" w:hAnsi="Times New Roman" w:cs="Times New Roman"/>
          <w:sz w:val="24"/>
        </w:rPr>
        <w:t xml:space="preserve"> be relied upon by a serious impartial court as they are interested parties.  I am not surprised therefore that in the </w:t>
      </w:r>
      <w:proofErr w:type="spellStart"/>
      <w:r>
        <w:rPr>
          <w:rFonts w:ascii="Times New Roman" w:hAnsi="Times New Roman" w:cs="Times New Roman"/>
          <w:sz w:val="24"/>
        </w:rPr>
        <w:t>Gokwe</w:t>
      </w:r>
      <w:proofErr w:type="spellEnd"/>
      <w:r>
        <w:rPr>
          <w:rFonts w:ascii="Times New Roman" w:hAnsi="Times New Roman" w:cs="Times New Roman"/>
          <w:sz w:val="24"/>
        </w:rPr>
        <w:t xml:space="preserve"> South Election</w:t>
      </w:r>
      <w:r w:rsidR="00F20C43">
        <w:rPr>
          <w:rFonts w:ascii="Times New Roman" w:hAnsi="Times New Roman" w:cs="Times New Roman"/>
          <w:sz w:val="24"/>
        </w:rPr>
        <w:t>,</w:t>
      </w:r>
      <w:r>
        <w:rPr>
          <w:rFonts w:ascii="Times New Roman" w:hAnsi="Times New Roman" w:cs="Times New Roman"/>
          <w:sz w:val="24"/>
        </w:rPr>
        <w:t xml:space="preserve"> where the witnesses in fact verbally testified and the court believed some and disbelieved others, </w:t>
      </w:r>
      <w:r w:rsidRPr="001A045F">
        <w:rPr>
          <w:rFonts w:ascii="Times New Roman" w:hAnsi="Times New Roman" w:cs="Times New Roman"/>
        </w:rPr>
        <w:t xml:space="preserve">MAKARAU J </w:t>
      </w:r>
      <w:r>
        <w:rPr>
          <w:rFonts w:ascii="Times New Roman" w:hAnsi="Times New Roman" w:cs="Times New Roman"/>
          <w:sz w:val="24"/>
        </w:rPr>
        <w:t>(as she then was) still questioned the reliance on “seemingly directionless youths whose political loyalty can be briefly bought.”</w:t>
      </w:r>
    </w:p>
    <w:p w:rsidR="00BF4DDD" w:rsidRDefault="00BF4DDD" w:rsidP="00EF4337">
      <w:pPr>
        <w:spacing w:line="360" w:lineRule="auto"/>
        <w:ind w:firstLine="720"/>
        <w:contextualSpacing/>
        <w:jc w:val="both"/>
        <w:rPr>
          <w:rFonts w:ascii="Times New Roman" w:hAnsi="Times New Roman" w:cs="Times New Roman"/>
          <w:sz w:val="24"/>
        </w:rPr>
      </w:pPr>
      <w:proofErr w:type="gramStart"/>
      <w:r>
        <w:rPr>
          <w:rFonts w:ascii="Times New Roman" w:hAnsi="Times New Roman" w:cs="Times New Roman"/>
          <w:sz w:val="24"/>
        </w:rPr>
        <w:t xml:space="preserve">Also in </w:t>
      </w:r>
      <w:r w:rsidRPr="006B5EC9">
        <w:rPr>
          <w:rFonts w:ascii="Times New Roman" w:hAnsi="Times New Roman" w:cs="Times New Roman"/>
          <w:i/>
          <w:sz w:val="24"/>
        </w:rPr>
        <w:t>Hove</w:t>
      </w:r>
      <w:r>
        <w:rPr>
          <w:rFonts w:ascii="Times New Roman" w:hAnsi="Times New Roman" w:cs="Times New Roman"/>
          <w:sz w:val="24"/>
        </w:rPr>
        <w:t xml:space="preserve"> v </w:t>
      </w:r>
      <w:r w:rsidRPr="006B5EC9">
        <w:rPr>
          <w:rFonts w:ascii="Times New Roman" w:hAnsi="Times New Roman" w:cs="Times New Roman"/>
          <w:i/>
          <w:sz w:val="24"/>
        </w:rPr>
        <w:t>Gumbo</w:t>
      </w:r>
      <w:r>
        <w:rPr>
          <w:rFonts w:ascii="Times New Roman" w:hAnsi="Times New Roman" w:cs="Times New Roman"/>
          <w:sz w:val="24"/>
        </w:rPr>
        <w:t xml:space="preserve"> (</w:t>
      </w:r>
      <w:proofErr w:type="spellStart"/>
      <w:r>
        <w:rPr>
          <w:rFonts w:ascii="Times New Roman" w:hAnsi="Times New Roman" w:cs="Times New Roman"/>
          <w:sz w:val="24"/>
        </w:rPr>
        <w:t>Mberengwa</w:t>
      </w:r>
      <w:proofErr w:type="spellEnd"/>
      <w:r>
        <w:rPr>
          <w:rFonts w:ascii="Times New Roman" w:hAnsi="Times New Roman" w:cs="Times New Roman"/>
          <w:sz w:val="24"/>
        </w:rPr>
        <w:t xml:space="preserve"> West Election Appeal) S- 143-04</w:t>
      </w:r>
      <w:r w:rsidR="006B5EC9">
        <w:rPr>
          <w:rFonts w:ascii="Times New Roman" w:hAnsi="Times New Roman" w:cs="Times New Roman"/>
          <w:sz w:val="24"/>
        </w:rPr>
        <w:t>.</w:t>
      </w:r>
      <w:proofErr w:type="gramEnd"/>
      <w:r w:rsidR="006B5EC9">
        <w:rPr>
          <w:rFonts w:ascii="Times New Roman" w:hAnsi="Times New Roman" w:cs="Times New Roman"/>
          <w:sz w:val="24"/>
        </w:rPr>
        <w:t xml:space="preserve"> (2005 (2) ZLR 85) </w:t>
      </w:r>
      <w:r w:rsidR="006B5EC9" w:rsidRPr="001A045F">
        <w:rPr>
          <w:rFonts w:ascii="Times New Roman" w:hAnsi="Times New Roman" w:cs="Times New Roman"/>
        </w:rPr>
        <w:t xml:space="preserve">MALABA JA </w:t>
      </w:r>
      <w:r w:rsidR="006B5EC9">
        <w:rPr>
          <w:rFonts w:ascii="Times New Roman" w:hAnsi="Times New Roman" w:cs="Times New Roman"/>
          <w:sz w:val="24"/>
        </w:rPr>
        <w:t>(as he then was), pointed out that it is very easy to find assistance of interested witnesses in an election petition.  I would go on to add that it is even much easier to get interested witnesses or supporters who would depose to anything in an affidavit to be used in an election petition and misled the court if they are not tested by cross-examination for the truthfulness of their averments.</w:t>
      </w:r>
    </w:p>
    <w:p w:rsidR="001A045F" w:rsidRDefault="001A045F"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b/>
        <w:t xml:space="preserve">It is important to note </w:t>
      </w:r>
      <w:r w:rsidR="00F20C43">
        <w:rPr>
          <w:rFonts w:ascii="Times New Roman" w:hAnsi="Times New Roman" w:cs="Times New Roman"/>
          <w:sz w:val="24"/>
        </w:rPr>
        <w:t xml:space="preserve">that </w:t>
      </w:r>
      <w:r>
        <w:rPr>
          <w:rFonts w:ascii="Times New Roman" w:hAnsi="Times New Roman" w:cs="Times New Roman"/>
          <w:sz w:val="24"/>
        </w:rPr>
        <w:t xml:space="preserve">an election </w:t>
      </w:r>
      <w:proofErr w:type="gramStart"/>
      <w:r>
        <w:rPr>
          <w:rFonts w:ascii="Times New Roman" w:hAnsi="Times New Roman" w:cs="Times New Roman"/>
          <w:sz w:val="24"/>
        </w:rPr>
        <w:t>result,</w:t>
      </w:r>
      <w:proofErr w:type="gramEnd"/>
      <w:r>
        <w:rPr>
          <w:rFonts w:ascii="Times New Roman" w:hAnsi="Times New Roman" w:cs="Times New Roman"/>
          <w:sz w:val="24"/>
        </w:rPr>
        <w:t xml:space="preserve"> is not easily </w:t>
      </w:r>
      <w:r w:rsidR="0065011A">
        <w:rPr>
          <w:rFonts w:ascii="Times New Roman" w:hAnsi="Times New Roman" w:cs="Times New Roman"/>
          <w:sz w:val="24"/>
        </w:rPr>
        <w:t>interfered</w:t>
      </w:r>
      <w:r>
        <w:rPr>
          <w:rFonts w:ascii="Times New Roman" w:hAnsi="Times New Roman" w:cs="Times New Roman"/>
          <w:sz w:val="24"/>
        </w:rPr>
        <w:t xml:space="preserve"> with.  In the recent case of </w:t>
      </w:r>
      <w:r w:rsidRPr="0065011A">
        <w:rPr>
          <w:rFonts w:ascii="Times New Roman" w:hAnsi="Times New Roman" w:cs="Times New Roman"/>
          <w:i/>
          <w:sz w:val="24"/>
        </w:rPr>
        <w:t xml:space="preserve">Nelson </w:t>
      </w:r>
      <w:proofErr w:type="spellStart"/>
      <w:r w:rsidRPr="0065011A">
        <w:rPr>
          <w:rFonts w:ascii="Times New Roman" w:hAnsi="Times New Roman" w:cs="Times New Roman"/>
          <w:i/>
          <w:sz w:val="24"/>
        </w:rPr>
        <w:t>Chamisa</w:t>
      </w:r>
      <w:proofErr w:type="spellEnd"/>
      <w:r>
        <w:rPr>
          <w:rFonts w:ascii="Times New Roman" w:hAnsi="Times New Roman" w:cs="Times New Roman"/>
          <w:sz w:val="24"/>
        </w:rPr>
        <w:t xml:space="preserve"> v </w:t>
      </w:r>
      <w:proofErr w:type="spellStart"/>
      <w:r w:rsidRPr="0065011A">
        <w:rPr>
          <w:rFonts w:ascii="Times New Roman" w:hAnsi="Times New Roman" w:cs="Times New Roman"/>
          <w:i/>
          <w:sz w:val="24"/>
        </w:rPr>
        <w:t>Emmerso</w:t>
      </w:r>
      <w:r w:rsidR="0065011A" w:rsidRPr="0065011A">
        <w:rPr>
          <w:rFonts w:ascii="Times New Roman" w:hAnsi="Times New Roman" w:cs="Times New Roman"/>
          <w:i/>
          <w:sz w:val="24"/>
        </w:rPr>
        <w:t>n</w:t>
      </w:r>
      <w:proofErr w:type="spellEnd"/>
      <w:r w:rsidRPr="0065011A">
        <w:rPr>
          <w:rFonts w:ascii="Times New Roman" w:hAnsi="Times New Roman" w:cs="Times New Roman"/>
          <w:i/>
          <w:sz w:val="24"/>
        </w:rPr>
        <w:t xml:space="preserve"> </w:t>
      </w:r>
      <w:proofErr w:type="spellStart"/>
      <w:r w:rsidRPr="0065011A">
        <w:rPr>
          <w:rFonts w:ascii="Times New Roman" w:hAnsi="Times New Roman" w:cs="Times New Roman"/>
          <w:i/>
          <w:sz w:val="24"/>
        </w:rPr>
        <w:t>Dambudzo</w:t>
      </w:r>
      <w:proofErr w:type="spellEnd"/>
      <w:r w:rsidRPr="0065011A">
        <w:rPr>
          <w:rFonts w:ascii="Times New Roman" w:hAnsi="Times New Roman" w:cs="Times New Roman"/>
          <w:i/>
          <w:sz w:val="24"/>
        </w:rPr>
        <w:t xml:space="preserve"> </w:t>
      </w:r>
      <w:proofErr w:type="spellStart"/>
      <w:r w:rsidRPr="0065011A">
        <w:rPr>
          <w:rFonts w:ascii="Times New Roman" w:hAnsi="Times New Roman" w:cs="Times New Roman"/>
          <w:i/>
          <w:sz w:val="24"/>
        </w:rPr>
        <w:t>Mnangagwa</w:t>
      </w:r>
      <w:proofErr w:type="spellEnd"/>
      <w:r w:rsidRPr="0065011A">
        <w:rPr>
          <w:rFonts w:ascii="Times New Roman" w:hAnsi="Times New Roman" w:cs="Times New Roman"/>
          <w:i/>
          <w:sz w:val="24"/>
        </w:rPr>
        <w:t xml:space="preserve"> and 24 others</w:t>
      </w:r>
      <w:r w:rsidR="00F20C43">
        <w:rPr>
          <w:rFonts w:ascii="Times New Roman" w:hAnsi="Times New Roman" w:cs="Times New Roman"/>
          <w:sz w:val="24"/>
        </w:rPr>
        <w:t xml:space="preserve"> CCZ 42/18, MALABA CJ held that:</w:t>
      </w:r>
    </w:p>
    <w:p w:rsidR="001A045F" w:rsidRDefault="001A045F" w:rsidP="0065011A">
      <w:pPr>
        <w:spacing w:line="240" w:lineRule="auto"/>
        <w:ind w:left="720"/>
        <w:contextualSpacing/>
        <w:jc w:val="both"/>
        <w:rPr>
          <w:rFonts w:ascii="Times New Roman" w:hAnsi="Times New Roman" w:cs="Times New Roman"/>
          <w:sz w:val="24"/>
        </w:rPr>
      </w:pPr>
      <w:r>
        <w:rPr>
          <w:rFonts w:ascii="Times New Roman" w:hAnsi="Times New Roman" w:cs="Times New Roman"/>
          <w:sz w:val="24"/>
        </w:rPr>
        <w:t>“It is an internationally accepted principle of election disputes that an election</w:t>
      </w:r>
      <w:r w:rsidR="0065011A">
        <w:rPr>
          <w:rFonts w:ascii="Times New Roman" w:hAnsi="Times New Roman" w:cs="Times New Roman"/>
          <w:sz w:val="24"/>
        </w:rPr>
        <w:t xml:space="preserve"> </w:t>
      </w:r>
      <w:r>
        <w:rPr>
          <w:rFonts w:ascii="Times New Roman" w:hAnsi="Times New Roman" w:cs="Times New Roman"/>
          <w:sz w:val="24"/>
        </w:rPr>
        <w:t xml:space="preserve">is not set aside easily, merely on the basis that an irregularity occurred.  There is a presumption of validity of an election. </w:t>
      </w:r>
    </w:p>
    <w:p w:rsidR="00AD59A9" w:rsidRDefault="00AD59A9" w:rsidP="0065011A">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It is not for the court to decide </w:t>
      </w:r>
      <w:proofErr w:type="gramStart"/>
      <w:r>
        <w:rPr>
          <w:rFonts w:ascii="Times New Roman" w:hAnsi="Times New Roman" w:cs="Times New Roman"/>
          <w:sz w:val="24"/>
        </w:rPr>
        <w:t>elections,</w:t>
      </w:r>
      <w:proofErr w:type="gramEnd"/>
      <w:r>
        <w:rPr>
          <w:rFonts w:ascii="Times New Roman" w:hAnsi="Times New Roman" w:cs="Times New Roman"/>
          <w:sz w:val="24"/>
        </w:rPr>
        <w:t xml:space="preserve"> it is the people who do so.  It is the duty of the court to strive, in the public interest, to sustain that which the people have expressed their will in.”</w:t>
      </w:r>
    </w:p>
    <w:p w:rsidR="00F20C43" w:rsidRDefault="00F20C43" w:rsidP="0065011A">
      <w:pPr>
        <w:spacing w:line="240" w:lineRule="auto"/>
        <w:ind w:left="720"/>
        <w:contextualSpacing/>
        <w:jc w:val="both"/>
        <w:rPr>
          <w:rFonts w:ascii="Times New Roman" w:hAnsi="Times New Roman" w:cs="Times New Roman"/>
          <w:sz w:val="24"/>
        </w:rPr>
      </w:pPr>
    </w:p>
    <w:p w:rsidR="00AD59A9" w:rsidRDefault="00AD59A9"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same was held in </w:t>
      </w:r>
      <w:proofErr w:type="spellStart"/>
      <w:r w:rsidRPr="0065011A">
        <w:rPr>
          <w:rFonts w:ascii="Times New Roman" w:hAnsi="Times New Roman" w:cs="Times New Roman"/>
          <w:i/>
          <w:sz w:val="24"/>
        </w:rPr>
        <w:t>Nath</w:t>
      </w:r>
      <w:proofErr w:type="spellEnd"/>
      <w:r>
        <w:rPr>
          <w:rFonts w:ascii="Times New Roman" w:hAnsi="Times New Roman" w:cs="Times New Roman"/>
          <w:sz w:val="24"/>
        </w:rPr>
        <w:t xml:space="preserve"> v </w:t>
      </w:r>
      <w:r w:rsidRPr="0065011A">
        <w:rPr>
          <w:rFonts w:ascii="Times New Roman" w:hAnsi="Times New Roman" w:cs="Times New Roman"/>
          <w:i/>
          <w:sz w:val="24"/>
        </w:rPr>
        <w:t>Singh and others</w:t>
      </w:r>
      <w:r>
        <w:rPr>
          <w:rFonts w:ascii="Times New Roman" w:hAnsi="Times New Roman" w:cs="Times New Roman"/>
          <w:sz w:val="24"/>
        </w:rPr>
        <w:t xml:space="preserve"> [1954] SC</w:t>
      </w:r>
      <w:r w:rsidR="0065011A">
        <w:rPr>
          <w:rFonts w:ascii="Times New Roman" w:hAnsi="Times New Roman" w:cs="Times New Roman"/>
          <w:sz w:val="24"/>
        </w:rPr>
        <w:t>R</w:t>
      </w:r>
      <w:r>
        <w:rPr>
          <w:rFonts w:ascii="Times New Roman" w:hAnsi="Times New Roman" w:cs="Times New Roman"/>
          <w:sz w:val="24"/>
        </w:rPr>
        <w:t xml:space="preserve"> 892 at 895 where the court held that</w:t>
      </w:r>
      <w:r w:rsidR="00F20C43">
        <w:rPr>
          <w:rFonts w:ascii="Times New Roman" w:hAnsi="Times New Roman" w:cs="Times New Roman"/>
          <w:sz w:val="24"/>
        </w:rPr>
        <w:t>:</w:t>
      </w:r>
    </w:p>
    <w:p w:rsidR="00AD59A9" w:rsidRDefault="00AD59A9" w:rsidP="0065011A">
      <w:pPr>
        <w:spacing w:line="240" w:lineRule="auto"/>
        <w:ind w:left="720"/>
        <w:contextualSpacing/>
        <w:jc w:val="both"/>
        <w:rPr>
          <w:rFonts w:ascii="Times New Roman" w:hAnsi="Times New Roman" w:cs="Times New Roman"/>
          <w:sz w:val="24"/>
        </w:rPr>
      </w:pPr>
      <w:r>
        <w:rPr>
          <w:rFonts w:ascii="Times New Roman" w:hAnsi="Times New Roman" w:cs="Times New Roman"/>
          <w:sz w:val="24"/>
        </w:rPr>
        <w:t>“----.  It is also well settled that it is a sound principle of natural justice that the success of a candidate who has won an election should not be lightly interfered with and any petition seeking such interference must strictly conform to the requirements of the Law.”</w:t>
      </w:r>
    </w:p>
    <w:p w:rsidR="0065011A" w:rsidRDefault="0065011A" w:rsidP="0065011A">
      <w:pPr>
        <w:spacing w:line="240" w:lineRule="auto"/>
        <w:ind w:left="720"/>
        <w:contextualSpacing/>
        <w:jc w:val="both"/>
        <w:rPr>
          <w:rFonts w:ascii="Times New Roman" w:hAnsi="Times New Roman" w:cs="Times New Roman"/>
          <w:sz w:val="24"/>
        </w:rPr>
      </w:pPr>
    </w:p>
    <w:p w:rsidR="00AD59A9" w:rsidRDefault="00AD59A9"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lastRenderedPageBreak/>
        <w:t xml:space="preserve">From the foregoing, it appears to me that the whole essence of an election petition is to prove to the court, to what extent the malpractice, or irregularity complained of, materially affected the outcome of the election.  In </w:t>
      </w:r>
      <w:proofErr w:type="spellStart"/>
      <w:r w:rsidRPr="0065011A">
        <w:rPr>
          <w:rFonts w:ascii="Times New Roman" w:hAnsi="Times New Roman" w:cs="Times New Roman"/>
          <w:i/>
          <w:sz w:val="24"/>
        </w:rPr>
        <w:t>casu</w:t>
      </w:r>
      <w:proofErr w:type="spellEnd"/>
      <w:r>
        <w:rPr>
          <w:rFonts w:ascii="Times New Roman" w:hAnsi="Times New Roman" w:cs="Times New Roman"/>
          <w:sz w:val="24"/>
        </w:rPr>
        <w:t xml:space="preserve">, the petition does not meet that standard </w:t>
      </w:r>
      <w:r w:rsidR="0065011A">
        <w:rPr>
          <w:rFonts w:ascii="Times New Roman" w:hAnsi="Times New Roman" w:cs="Times New Roman"/>
          <w:sz w:val="24"/>
        </w:rPr>
        <w:t>required</w:t>
      </w:r>
      <w:r>
        <w:rPr>
          <w:rFonts w:ascii="Times New Roman" w:hAnsi="Times New Roman" w:cs="Times New Roman"/>
          <w:sz w:val="24"/>
        </w:rPr>
        <w:t xml:space="preserve"> by the Law.</w:t>
      </w:r>
    </w:p>
    <w:p w:rsidR="00081EB0" w:rsidRDefault="00081EB0"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1</w:t>
      </w:r>
      <w:r w:rsidRPr="00081EB0">
        <w:rPr>
          <w:rFonts w:ascii="Times New Roman" w:hAnsi="Times New Roman" w:cs="Times New Roman"/>
          <w:sz w:val="24"/>
          <w:vertAlign w:val="superscript"/>
        </w:rPr>
        <w:t>st</w:t>
      </w:r>
      <w:r>
        <w:rPr>
          <w:rFonts w:ascii="Times New Roman" w:hAnsi="Times New Roman" w:cs="Times New Roman"/>
          <w:sz w:val="24"/>
        </w:rPr>
        <w:t xml:space="preserve"> respondent has prayed that the petition be dismissed with costs on the higher scale of legal practitioner and client (which are punitive costs) in his heads of argument.  No cogent </w:t>
      </w:r>
      <w:r w:rsidR="00503C81">
        <w:rPr>
          <w:rFonts w:ascii="Times New Roman" w:hAnsi="Times New Roman" w:cs="Times New Roman"/>
          <w:sz w:val="24"/>
        </w:rPr>
        <w:t>explanation</w:t>
      </w:r>
      <w:r>
        <w:rPr>
          <w:rFonts w:ascii="Times New Roman" w:hAnsi="Times New Roman" w:cs="Times New Roman"/>
          <w:sz w:val="24"/>
        </w:rPr>
        <w:t xml:space="preserve"> has been given why he should be so punished.  I</w:t>
      </w:r>
      <w:r w:rsidR="0065011A">
        <w:rPr>
          <w:rFonts w:ascii="Times New Roman" w:hAnsi="Times New Roman" w:cs="Times New Roman"/>
          <w:sz w:val="24"/>
        </w:rPr>
        <w:t>n</w:t>
      </w:r>
      <w:r>
        <w:rPr>
          <w:rFonts w:ascii="Times New Roman" w:hAnsi="Times New Roman" w:cs="Times New Roman"/>
          <w:sz w:val="24"/>
        </w:rPr>
        <w:t xml:space="preserve"> any case in my view this is a case wherein the court would have no reason to punish the petitioner for exercising his right to challenge an election outcome.  </w:t>
      </w:r>
    </w:p>
    <w:p w:rsidR="00503C81" w:rsidRDefault="00AE7F8E"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Accordingly it is ordered as follows;</w:t>
      </w:r>
    </w:p>
    <w:p w:rsidR="00AD59A9" w:rsidRDefault="00503C81" w:rsidP="00503C81">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That </w:t>
      </w:r>
      <w:r w:rsidR="00081EB0">
        <w:rPr>
          <w:rFonts w:ascii="Times New Roman" w:hAnsi="Times New Roman" w:cs="Times New Roman"/>
          <w:sz w:val="24"/>
        </w:rPr>
        <w:t xml:space="preserve">the petition is </w:t>
      </w:r>
      <w:r w:rsidR="0065011A">
        <w:rPr>
          <w:rFonts w:ascii="Times New Roman" w:hAnsi="Times New Roman" w:cs="Times New Roman"/>
          <w:sz w:val="24"/>
        </w:rPr>
        <w:t>dismissed</w:t>
      </w:r>
      <w:r w:rsidR="00081EB0">
        <w:rPr>
          <w:rFonts w:ascii="Times New Roman" w:hAnsi="Times New Roman" w:cs="Times New Roman"/>
          <w:sz w:val="24"/>
        </w:rPr>
        <w:t xml:space="preserve"> with costs on the ordinary scale.</w:t>
      </w:r>
      <w:r w:rsidR="00AD59A9">
        <w:rPr>
          <w:rFonts w:ascii="Times New Roman" w:hAnsi="Times New Roman" w:cs="Times New Roman"/>
          <w:sz w:val="24"/>
        </w:rPr>
        <w:tab/>
      </w:r>
    </w:p>
    <w:p w:rsidR="00503C81" w:rsidRDefault="00503C81" w:rsidP="00503C8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election result for the Nati</w:t>
      </w:r>
      <w:bookmarkStart w:id="0" w:name="_GoBack"/>
      <w:bookmarkEnd w:id="0"/>
      <w:r>
        <w:rPr>
          <w:rFonts w:ascii="Times New Roman" w:hAnsi="Times New Roman" w:cs="Times New Roman"/>
          <w:sz w:val="24"/>
        </w:rPr>
        <w:t>onal Assembly for Bulawayo South Constituency pronouncing 1</w:t>
      </w:r>
      <w:r w:rsidRPr="00503C81">
        <w:rPr>
          <w:rFonts w:ascii="Times New Roman" w:hAnsi="Times New Roman" w:cs="Times New Roman"/>
          <w:sz w:val="24"/>
          <w:vertAlign w:val="superscript"/>
        </w:rPr>
        <w:t>st</w:t>
      </w:r>
      <w:r>
        <w:rPr>
          <w:rFonts w:ascii="Times New Roman" w:hAnsi="Times New Roman" w:cs="Times New Roman"/>
          <w:sz w:val="24"/>
        </w:rPr>
        <w:t xml:space="preserve"> respondent as the duly declared winner, stands.</w:t>
      </w:r>
    </w:p>
    <w:p w:rsidR="006B5EC9" w:rsidRDefault="006B5EC9"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b/>
      </w:r>
    </w:p>
    <w:p w:rsidR="00BF4DDD" w:rsidRDefault="00BF4DDD" w:rsidP="00EF4337">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b/>
      </w:r>
    </w:p>
    <w:p w:rsidR="0029542D" w:rsidRDefault="0029542D" w:rsidP="00F41AB1">
      <w:pPr>
        <w:spacing w:line="360" w:lineRule="auto"/>
        <w:contextualSpacing/>
        <w:jc w:val="both"/>
        <w:rPr>
          <w:rFonts w:ascii="Times New Roman" w:hAnsi="Times New Roman" w:cs="Times New Roman"/>
          <w:sz w:val="24"/>
        </w:rPr>
      </w:pPr>
    </w:p>
    <w:p w:rsidR="004B58E7" w:rsidRDefault="004B58E7" w:rsidP="004B58E7">
      <w:pPr>
        <w:spacing w:line="240" w:lineRule="auto"/>
        <w:contextualSpacing/>
        <w:jc w:val="both"/>
        <w:rPr>
          <w:rFonts w:ascii="Times New Roman" w:hAnsi="Times New Roman" w:cs="Times New Roman"/>
          <w:sz w:val="24"/>
        </w:rPr>
      </w:pPr>
      <w:proofErr w:type="spellStart"/>
      <w:r w:rsidRPr="004B58E7">
        <w:rPr>
          <w:rFonts w:ascii="Times New Roman" w:hAnsi="Times New Roman" w:cs="Times New Roman"/>
          <w:i/>
          <w:sz w:val="24"/>
        </w:rPr>
        <w:t>Ncube</w:t>
      </w:r>
      <w:proofErr w:type="spellEnd"/>
      <w:r w:rsidRPr="004B58E7">
        <w:rPr>
          <w:rFonts w:ascii="Times New Roman" w:hAnsi="Times New Roman" w:cs="Times New Roman"/>
          <w:i/>
          <w:sz w:val="24"/>
        </w:rPr>
        <w:t xml:space="preserve"> Attorneys</w:t>
      </w:r>
      <w:r>
        <w:rPr>
          <w:rFonts w:ascii="Times New Roman" w:hAnsi="Times New Roman" w:cs="Times New Roman"/>
          <w:sz w:val="24"/>
        </w:rPr>
        <w:t>, petitioner’s legal practitioners</w:t>
      </w:r>
    </w:p>
    <w:p w:rsidR="004B58E7" w:rsidRDefault="004B58E7" w:rsidP="004B58E7">
      <w:pPr>
        <w:spacing w:line="240" w:lineRule="auto"/>
        <w:contextualSpacing/>
        <w:jc w:val="both"/>
        <w:rPr>
          <w:rFonts w:ascii="Times New Roman" w:hAnsi="Times New Roman" w:cs="Times New Roman"/>
          <w:sz w:val="24"/>
        </w:rPr>
      </w:pPr>
      <w:proofErr w:type="spellStart"/>
      <w:r w:rsidRPr="004B58E7">
        <w:rPr>
          <w:rFonts w:ascii="Times New Roman" w:hAnsi="Times New Roman" w:cs="Times New Roman"/>
          <w:i/>
          <w:sz w:val="24"/>
        </w:rPr>
        <w:t>Mudenda</w:t>
      </w:r>
      <w:proofErr w:type="spellEnd"/>
      <w:r w:rsidRPr="004B58E7">
        <w:rPr>
          <w:rFonts w:ascii="Times New Roman" w:hAnsi="Times New Roman" w:cs="Times New Roman"/>
          <w:i/>
          <w:sz w:val="24"/>
        </w:rPr>
        <w:t xml:space="preserve"> Attorneys</w:t>
      </w:r>
      <w:r>
        <w:rPr>
          <w:rFonts w:ascii="Times New Roman" w:hAnsi="Times New Roman" w:cs="Times New Roman"/>
          <w:sz w:val="24"/>
        </w:rPr>
        <w:t>, 1</w:t>
      </w:r>
      <w:r w:rsidRPr="004B58E7">
        <w:rPr>
          <w:rFonts w:ascii="Times New Roman" w:hAnsi="Times New Roman" w:cs="Times New Roman"/>
          <w:sz w:val="24"/>
          <w:vertAlign w:val="superscript"/>
        </w:rPr>
        <w:t>st</w:t>
      </w:r>
      <w:r>
        <w:rPr>
          <w:rFonts w:ascii="Times New Roman" w:hAnsi="Times New Roman" w:cs="Times New Roman"/>
          <w:sz w:val="24"/>
        </w:rPr>
        <w:t xml:space="preserve"> respondent’s legal practitioners</w:t>
      </w:r>
    </w:p>
    <w:p w:rsidR="00101DC3" w:rsidRDefault="00101DC3" w:rsidP="00F41AB1">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767A59" w:rsidRPr="00F41AB1" w:rsidRDefault="00767A59" w:rsidP="00F41AB1">
      <w:pPr>
        <w:spacing w:line="360" w:lineRule="auto"/>
        <w:contextualSpacing/>
        <w:jc w:val="both"/>
        <w:rPr>
          <w:rFonts w:ascii="Times New Roman" w:hAnsi="Times New Roman" w:cs="Times New Roman"/>
          <w:sz w:val="24"/>
        </w:rPr>
      </w:pPr>
    </w:p>
    <w:sectPr w:rsidR="00767A59" w:rsidRPr="00F41A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8A" w:rsidRDefault="00F85D8A" w:rsidP="00F41AB1">
      <w:pPr>
        <w:spacing w:after="0" w:line="240" w:lineRule="auto"/>
      </w:pPr>
      <w:r>
        <w:separator/>
      </w:r>
    </w:p>
  </w:endnote>
  <w:endnote w:type="continuationSeparator" w:id="0">
    <w:p w:rsidR="00F85D8A" w:rsidRDefault="00F85D8A" w:rsidP="00F4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8A" w:rsidRDefault="00F85D8A" w:rsidP="00F41AB1">
      <w:pPr>
        <w:spacing w:after="0" w:line="240" w:lineRule="auto"/>
      </w:pPr>
      <w:r>
        <w:separator/>
      </w:r>
    </w:p>
  </w:footnote>
  <w:footnote w:type="continuationSeparator" w:id="0">
    <w:p w:rsidR="00F85D8A" w:rsidRDefault="00F85D8A" w:rsidP="00F41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87816"/>
      <w:docPartObj>
        <w:docPartGallery w:val="Page Numbers (Top of Page)"/>
        <w:docPartUnique/>
      </w:docPartObj>
    </w:sdtPr>
    <w:sdtEndPr>
      <w:rPr>
        <w:noProof/>
      </w:rPr>
    </w:sdtEndPr>
    <w:sdtContent>
      <w:p w:rsidR="00081EB0" w:rsidRDefault="00081EB0">
        <w:pPr>
          <w:pStyle w:val="Header"/>
          <w:jc w:val="right"/>
        </w:pPr>
        <w:r>
          <w:fldChar w:fldCharType="begin"/>
        </w:r>
        <w:r>
          <w:instrText xml:space="preserve"> PAGE   \* MERGEFORMAT </w:instrText>
        </w:r>
        <w:r>
          <w:fldChar w:fldCharType="separate"/>
        </w:r>
        <w:r w:rsidR="00AE7F8E">
          <w:rPr>
            <w:noProof/>
          </w:rPr>
          <w:t>8</w:t>
        </w:r>
        <w:r>
          <w:rPr>
            <w:noProof/>
          </w:rPr>
          <w:fldChar w:fldCharType="end"/>
        </w:r>
      </w:p>
    </w:sdtContent>
  </w:sdt>
  <w:p w:rsidR="00081EB0" w:rsidRDefault="00081EB0">
    <w:pPr>
      <w:pStyle w:val="Header"/>
    </w:pPr>
  </w:p>
  <w:p w:rsidR="00081EB0" w:rsidRDefault="00081EB0">
    <w:pPr>
      <w:pStyle w:val="Header"/>
    </w:pPr>
    <w:r>
      <w:tab/>
    </w:r>
    <w:r>
      <w:tab/>
      <w:t>HB 65-19</w:t>
    </w:r>
  </w:p>
  <w:p w:rsidR="00081EB0" w:rsidRDefault="00081EB0">
    <w:pPr>
      <w:pStyle w:val="Header"/>
    </w:pPr>
    <w:r>
      <w:tab/>
    </w:r>
    <w:r>
      <w:tab/>
      <w:t>EC 04/18</w:t>
    </w:r>
  </w:p>
  <w:p w:rsidR="00081EB0" w:rsidRDefault="00081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B1"/>
    <w:rsid w:val="00046429"/>
    <w:rsid w:val="000506B3"/>
    <w:rsid w:val="00081EB0"/>
    <w:rsid w:val="00101DC3"/>
    <w:rsid w:val="00167B14"/>
    <w:rsid w:val="001A045F"/>
    <w:rsid w:val="0024006F"/>
    <w:rsid w:val="002941C0"/>
    <w:rsid w:val="0029542D"/>
    <w:rsid w:val="0032011E"/>
    <w:rsid w:val="004415AD"/>
    <w:rsid w:val="004B58E7"/>
    <w:rsid w:val="00503C81"/>
    <w:rsid w:val="005A427D"/>
    <w:rsid w:val="005A72C7"/>
    <w:rsid w:val="005D0A2E"/>
    <w:rsid w:val="0065011A"/>
    <w:rsid w:val="006B5EC9"/>
    <w:rsid w:val="006C5F40"/>
    <w:rsid w:val="006F0758"/>
    <w:rsid w:val="00704E8A"/>
    <w:rsid w:val="00767A59"/>
    <w:rsid w:val="00791718"/>
    <w:rsid w:val="007A291E"/>
    <w:rsid w:val="008B0E4D"/>
    <w:rsid w:val="00AD59A9"/>
    <w:rsid w:val="00AE7F8E"/>
    <w:rsid w:val="00B541D2"/>
    <w:rsid w:val="00BF4DDD"/>
    <w:rsid w:val="00DC37C3"/>
    <w:rsid w:val="00EF4337"/>
    <w:rsid w:val="00F20C43"/>
    <w:rsid w:val="00F41AB1"/>
    <w:rsid w:val="00F44214"/>
    <w:rsid w:val="00F74FE8"/>
    <w:rsid w:val="00F85D8A"/>
    <w:rsid w:val="00FA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B1"/>
  </w:style>
  <w:style w:type="paragraph" w:styleId="Footer">
    <w:name w:val="footer"/>
    <w:basedOn w:val="Normal"/>
    <w:link w:val="FooterChar"/>
    <w:uiPriority w:val="99"/>
    <w:unhideWhenUsed/>
    <w:rsid w:val="00F41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B1"/>
  </w:style>
  <w:style w:type="paragraph" w:styleId="Footer">
    <w:name w:val="footer"/>
    <w:basedOn w:val="Normal"/>
    <w:link w:val="FooterChar"/>
    <w:uiPriority w:val="99"/>
    <w:unhideWhenUsed/>
    <w:rsid w:val="00F41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27</cp:revision>
  <cp:lastPrinted>2019-05-02T07:27:00Z</cp:lastPrinted>
  <dcterms:created xsi:type="dcterms:W3CDTF">2019-04-30T09:23:00Z</dcterms:created>
  <dcterms:modified xsi:type="dcterms:W3CDTF">2019-05-02T07:28:00Z</dcterms:modified>
</cp:coreProperties>
</file>