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FB134" w14:textId="5074C72D" w:rsidR="00971BA2" w:rsidRDefault="00971BA2" w:rsidP="00256983">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w:t>
      </w:r>
      <w:r w:rsidRPr="003862E4">
        <w:rPr>
          <w:rFonts w:ascii="Times New Roman" w:hAnsi="Times New Roman" w:cs="Times New Roman"/>
          <w:b/>
          <w:sz w:val="24"/>
          <w:szCs w:val="24"/>
          <w:u w:val="single"/>
        </w:rPr>
        <w:t>BLE</w:t>
      </w:r>
      <w:r w:rsidRPr="003862E4">
        <w:rPr>
          <w:rFonts w:ascii="Times New Roman" w:hAnsi="Times New Roman" w:cs="Times New Roman"/>
          <w:b/>
          <w:sz w:val="24"/>
          <w:szCs w:val="24"/>
        </w:rPr>
        <w:tab/>
      </w:r>
      <w:r w:rsidRPr="003862E4">
        <w:rPr>
          <w:rFonts w:ascii="Times New Roman" w:hAnsi="Times New Roman" w:cs="Times New Roman"/>
          <w:b/>
          <w:sz w:val="24"/>
          <w:szCs w:val="24"/>
        </w:rPr>
        <w:tab/>
        <w:t>(</w:t>
      </w:r>
      <w:r>
        <w:rPr>
          <w:rFonts w:ascii="Times New Roman" w:hAnsi="Times New Roman" w:cs="Times New Roman"/>
          <w:b/>
          <w:sz w:val="24"/>
          <w:szCs w:val="24"/>
        </w:rPr>
        <w:t>77</w:t>
      </w:r>
      <w:r w:rsidRPr="003862E4">
        <w:rPr>
          <w:rFonts w:ascii="Times New Roman" w:hAnsi="Times New Roman" w:cs="Times New Roman"/>
          <w:b/>
          <w:sz w:val="24"/>
          <w:szCs w:val="24"/>
        </w:rPr>
        <w:t xml:space="preserve">) </w:t>
      </w:r>
    </w:p>
    <w:p w14:paraId="4C007830" w14:textId="77777777" w:rsidR="002610E7" w:rsidRPr="00870BCE" w:rsidRDefault="002610E7" w:rsidP="00256983">
      <w:pPr>
        <w:spacing w:after="0" w:line="360" w:lineRule="auto"/>
        <w:jc w:val="both"/>
        <w:rPr>
          <w:rFonts w:ascii="Times New Roman" w:eastAsia="Calibri" w:hAnsi="Times New Roman" w:cs="Times New Roman"/>
          <w:sz w:val="24"/>
          <w:szCs w:val="24"/>
          <w:lang w:val="en-ZA"/>
        </w:rPr>
      </w:pPr>
    </w:p>
    <w:p w14:paraId="490FB2A3" w14:textId="77777777" w:rsidR="002610E7" w:rsidRPr="00870BCE" w:rsidRDefault="002610E7" w:rsidP="00256983">
      <w:pPr>
        <w:spacing w:after="0" w:line="36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                             </w:t>
      </w:r>
    </w:p>
    <w:p w14:paraId="06AC1DB5" w14:textId="0C032809" w:rsidR="002610E7" w:rsidRPr="00870BCE" w:rsidRDefault="002610E7" w:rsidP="00256983">
      <w:pPr>
        <w:pStyle w:val="ListParagraph"/>
        <w:numPr>
          <w:ilvl w:val="0"/>
          <w:numId w:val="21"/>
        </w:numPr>
        <w:spacing w:after="0" w:line="240" w:lineRule="auto"/>
        <w:ind w:left="0" w:firstLine="0"/>
        <w:jc w:val="center"/>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 xml:space="preserve">MUTESWA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 xml:space="preserve">WHOLESALERS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P</w:t>
      </w:r>
      <w:r w:rsidR="009B2B20" w:rsidRPr="00870BCE">
        <w:rPr>
          <w:rFonts w:ascii="Times New Roman" w:eastAsia="Calibri" w:hAnsi="Times New Roman" w:cs="Times New Roman"/>
          <w:b/>
          <w:sz w:val="24"/>
          <w:szCs w:val="24"/>
          <w:lang w:val="en-ZA"/>
        </w:rPr>
        <w:t>RI</w:t>
      </w:r>
      <w:r w:rsidRPr="00870BCE">
        <w:rPr>
          <w:rFonts w:ascii="Times New Roman" w:eastAsia="Calibri" w:hAnsi="Times New Roman" w:cs="Times New Roman"/>
          <w:b/>
          <w:sz w:val="24"/>
          <w:szCs w:val="24"/>
          <w:lang w:val="en-ZA"/>
        </w:rPr>
        <w:t>V</w:t>
      </w:r>
      <w:r w:rsidR="009B2B20" w:rsidRPr="00870BCE">
        <w:rPr>
          <w:rFonts w:ascii="Times New Roman" w:eastAsia="Calibri" w:hAnsi="Times New Roman" w:cs="Times New Roman"/>
          <w:b/>
          <w:sz w:val="24"/>
          <w:szCs w:val="24"/>
          <w:lang w:val="en-ZA"/>
        </w:rPr>
        <w:t>A</w:t>
      </w:r>
      <w:r w:rsidRPr="00870BCE">
        <w:rPr>
          <w:rFonts w:ascii="Times New Roman" w:eastAsia="Calibri" w:hAnsi="Times New Roman" w:cs="Times New Roman"/>
          <w:b/>
          <w:sz w:val="24"/>
          <w:szCs w:val="24"/>
          <w:lang w:val="en-ZA"/>
        </w:rPr>
        <w:t>T</w:t>
      </w:r>
      <w:r w:rsidR="009B2B20" w:rsidRPr="00870BCE">
        <w:rPr>
          <w:rFonts w:ascii="Times New Roman" w:eastAsia="Calibri" w:hAnsi="Times New Roman" w:cs="Times New Roman"/>
          <w:b/>
          <w:sz w:val="24"/>
          <w:szCs w:val="24"/>
          <w:lang w:val="en-ZA"/>
        </w:rPr>
        <w:t>E</w:t>
      </w:r>
      <w:r w:rsidR="004F39F4"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L</w:t>
      </w:r>
      <w:r w:rsidR="009B2B20" w:rsidRPr="00870BCE">
        <w:rPr>
          <w:rFonts w:ascii="Times New Roman" w:eastAsia="Calibri" w:hAnsi="Times New Roman" w:cs="Times New Roman"/>
          <w:b/>
          <w:sz w:val="24"/>
          <w:szCs w:val="24"/>
          <w:lang w:val="en-ZA"/>
        </w:rPr>
        <w:t>IMI</w:t>
      </w:r>
      <w:r w:rsidRPr="00870BCE">
        <w:rPr>
          <w:rFonts w:ascii="Times New Roman" w:eastAsia="Calibri" w:hAnsi="Times New Roman" w:cs="Times New Roman"/>
          <w:b/>
          <w:sz w:val="24"/>
          <w:szCs w:val="24"/>
          <w:lang w:val="en-ZA"/>
        </w:rPr>
        <w:t>T</w:t>
      </w:r>
      <w:r w:rsidR="009B2B20" w:rsidRPr="00870BCE">
        <w:rPr>
          <w:rFonts w:ascii="Times New Roman" w:eastAsia="Calibri" w:hAnsi="Times New Roman" w:cs="Times New Roman"/>
          <w:b/>
          <w:sz w:val="24"/>
          <w:szCs w:val="24"/>
          <w:lang w:val="en-ZA"/>
        </w:rPr>
        <w:t>E</w:t>
      </w:r>
      <w:r w:rsidRPr="00870BCE">
        <w:rPr>
          <w:rFonts w:ascii="Times New Roman" w:eastAsia="Calibri" w:hAnsi="Times New Roman" w:cs="Times New Roman"/>
          <w:b/>
          <w:sz w:val="24"/>
          <w:szCs w:val="24"/>
          <w:lang w:val="en-ZA"/>
        </w:rPr>
        <w:t>D</w:t>
      </w:r>
      <w:r w:rsidR="009B2B20" w:rsidRPr="00870BCE">
        <w:rPr>
          <w:rFonts w:ascii="Times New Roman" w:eastAsia="Calibri" w:hAnsi="Times New Roman" w:cs="Times New Roman"/>
          <w:b/>
          <w:sz w:val="24"/>
          <w:szCs w:val="24"/>
          <w:lang w:val="en-ZA"/>
        </w:rPr>
        <w:t xml:space="preserve"> </w:t>
      </w:r>
      <w:r w:rsidR="004F39F4" w:rsidRPr="00870BCE">
        <w:rPr>
          <w:rFonts w:ascii="Times New Roman" w:eastAsia="Calibri" w:hAnsi="Times New Roman" w:cs="Times New Roman"/>
          <w:b/>
          <w:sz w:val="24"/>
          <w:szCs w:val="24"/>
          <w:lang w:val="en-ZA"/>
        </w:rPr>
        <w:t xml:space="preserve"> </w:t>
      </w:r>
      <w:r w:rsidR="00256983">
        <w:rPr>
          <w:rFonts w:ascii="Times New Roman" w:eastAsia="Calibri" w:hAnsi="Times New Roman" w:cs="Times New Roman"/>
          <w:b/>
          <w:sz w:val="24"/>
          <w:szCs w:val="24"/>
          <w:lang w:val="en-ZA"/>
        </w:rPr>
        <w:t xml:space="preserve">   </w:t>
      </w:r>
      <w:r w:rsidR="004F39F4" w:rsidRPr="00870BCE">
        <w:rPr>
          <w:rFonts w:ascii="Times New Roman" w:eastAsia="Calibri" w:hAnsi="Times New Roman" w:cs="Times New Roman"/>
          <w:b/>
          <w:sz w:val="24"/>
          <w:szCs w:val="24"/>
          <w:lang w:val="en-ZA"/>
        </w:rPr>
        <w:t xml:space="preserve">(2)     </w:t>
      </w:r>
      <w:r w:rsidRPr="00870BCE">
        <w:rPr>
          <w:rFonts w:ascii="Times New Roman" w:eastAsia="Calibri" w:hAnsi="Times New Roman" w:cs="Times New Roman"/>
          <w:b/>
          <w:sz w:val="24"/>
          <w:szCs w:val="24"/>
          <w:lang w:val="en-ZA"/>
        </w:rPr>
        <w:t xml:space="preserve">LAWRENCE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MUTESWA</w:t>
      </w:r>
      <w:r w:rsidR="009B2B20" w:rsidRPr="00870BCE">
        <w:rPr>
          <w:rFonts w:ascii="Times New Roman" w:eastAsia="Calibri" w:hAnsi="Times New Roman" w:cs="Times New Roman"/>
          <w:b/>
          <w:sz w:val="24"/>
          <w:szCs w:val="24"/>
          <w:lang w:val="en-ZA"/>
        </w:rPr>
        <w:t xml:space="preserve">     </w:t>
      </w:r>
      <w:r w:rsidR="004F39F4" w:rsidRPr="00870BCE">
        <w:rPr>
          <w:rFonts w:ascii="Times New Roman" w:eastAsia="Calibri" w:hAnsi="Times New Roman" w:cs="Times New Roman"/>
          <w:b/>
          <w:sz w:val="24"/>
          <w:szCs w:val="24"/>
          <w:lang w:val="en-ZA"/>
        </w:rPr>
        <w:t xml:space="preserve">(3)     </w:t>
      </w:r>
      <w:r w:rsidRPr="00870BCE">
        <w:rPr>
          <w:rFonts w:ascii="Times New Roman" w:eastAsia="Calibri" w:hAnsi="Times New Roman" w:cs="Times New Roman"/>
          <w:b/>
          <w:sz w:val="24"/>
          <w:szCs w:val="24"/>
          <w:lang w:val="en-ZA"/>
        </w:rPr>
        <w:t>TAKAADINI</w:t>
      </w:r>
      <w:r w:rsidR="004F39F4"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 xml:space="preserve">LANGTON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MUTESWA</w:t>
      </w:r>
    </w:p>
    <w:p w14:paraId="5470A956" w14:textId="43FAAFCE" w:rsidR="002610E7" w:rsidRPr="00870BCE" w:rsidRDefault="00705A50" w:rsidP="00256983">
      <w:pPr>
        <w:tabs>
          <w:tab w:val="left" w:pos="7799"/>
        </w:tabs>
        <w:spacing w:after="0" w:line="240" w:lineRule="auto"/>
        <w:jc w:val="center"/>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v</w:t>
      </w:r>
    </w:p>
    <w:p w14:paraId="56EAA334" w14:textId="6703216B" w:rsidR="002610E7" w:rsidRPr="00870BCE" w:rsidRDefault="002610E7" w:rsidP="00256983">
      <w:pPr>
        <w:spacing w:after="0" w:line="240" w:lineRule="auto"/>
        <w:jc w:val="center"/>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 xml:space="preserve">DELTA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 xml:space="preserve">ZIMBABWE </w:t>
      </w:r>
      <w:r w:rsidR="009B2B20" w:rsidRPr="00870BCE">
        <w:rPr>
          <w:rFonts w:ascii="Times New Roman" w:eastAsia="Calibri" w:hAnsi="Times New Roman" w:cs="Times New Roman"/>
          <w:b/>
          <w:sz w:val="24"/>
          <w:szCs w:val="24"/>
          <w:lang w:val="en-ZA"/>
        </w:rPr>
        <w:t xml:space="preserve">    LIMITED     </w:t>
      </w:r>
      <w:r w:rsidRPr="00870BCE">
        <w:rPr>
          <w:rFonts w:ascii="Times New Roman" w:eastAsia="Calibri" w:hAnsi="Times New Roman" w:cs="Times New Roman"/>
          <w:b/>
          <w:sz w:val="24"/>
          <w:szCs w:val="24"/>
          <w:lang w:val="en-ZA"/>
        </w:rPr>
        <w:t xml:space="preserve">T/A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 xml:space="preserve">DELTA </w:t>
      </w:r>
      <w:r w:rsidR="009B2B20"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b/>
          <w:sz w:val="24"/>
          <w:szCs w:val="24"/>
          <w:lang w:val="en-ZA"/>
        </w:rPr>
        <w:t>BEVERAGE</w:t>
      </w:r>
      <w:r w:rsidR="009B2B20" w:rsidRPr="00870BCE">
        <w:rPr>
          <w:rFonts w:ascii="Times New Roman" w:eastAsia="Calibri" w:hAnsi="Times New Roman" w:cs="Times New Roman"/>
          <w:b/>
          <w:sz w:val="24"/>
          <w:szCs w:val="24"/>
          <w:lang w:val="en-ZA"/>
        </w:rPr>
        <w:t>S</w:t>
      </w:r>
    </w:p>
    <w:p w14:paraId="0283E673" w14:textId="478847A4" w:rsidR="002610E7" w:rsidRPr="00870BCE" w:rsidRDefault="002610E7" w:rsidP="00256983">
      <w:pPr>
        <w:spacing w:after="0" w:line="360" w:lineRule="auto"/>
        <w:jc w:val="both"/>
        <w:rPr>
          <w:rFonts w:ascii="Times New Roman" w:eastAsia="Calibri" w:hAnsi="Times New Roman" w:cs="Times New Roman"/>
          <w:sz w:val="24"/>
          <w:szCs w:val="24"/>
          <w:lang w:val="en-ZA"/>
        </w:rPr>
      </w:pPr>
    </w:p>
    <w:p w14:paraId="52314707" w14:textId="77777777" w:rsidR="002359E4" w:rsidRPr="00870BCE" w:rsidRDefault="002359E4" w:rsidP="00256983">
      <w:pPr>
        <w:spacing w:after="0" w:line="480" w:lineRule="auto"/>
        <w:jc w:val="both"/>
        <w:rPr>
          <w:rFonts w:ascii="Times New Roman" w:eastAsia="Calibri" w:hAnsi="Times New Roman" w:cs="Times New Roman"/>
          <w:sz w:val="24"/>
          <w:szCs w:val="24"/>
          <w:lang w:val="en-ZA"/>
        </w:rPr>
      </w:pPr>
    </w:p>
    <w:p w14:paraId="192C7F94" w14:textId="77777777" w:rsidR="002610E7" w:rsidRPr="00870BCE" w:rsidRDefault="002610E7" w:rsidP="00256983">
      <w:p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SUPREME COURT OF ZIMBABWE</w:t>
      </w:r>
    </w:p>
    <w:p w14:paraId="5B271447" w14:textId="3C1AD04F" w:rsidR="002610E7" w:rsidRPr="00870BCE" w:rsidRDefault="002610E7" w:rsidP="00256983">
      <w:p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GARWE JA, GUVAVA JA &amp; MAVANGIRA JA</w:t>
      </w:r>
    </w:p>
    <w:p w14:paraId="0541CB87" w14:textId="541A5AC3" w:rsidR="002610E7" w:rsidRPr="00870BCE" w:rsidRDefault="002610E7" w:rsidP="00256983">
      <w:p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HARARE, NOVEMBER</w:t>
      </w:r>
      <w:r w:rsidR="008467DE" w:rsidRPr="00870BCE">
        <w:rPr>
          <w:rFonts w:ascii="Times New Roman" w:eastAsia="Calibri" w:hAnsi="Times New Roman" w:cs="Times New Roman"/>
          <w:b/>
          <w:sz w:val="24"/>
          <w:szCs w:val="24"/>
          <w:lang w:val="en-ZA"/>
        </w:rPr>
        <w:t xml:space="preserve"> 20,</w:t>
      </w:r>
      <w:r w:rsidRPr="00870BCE">
        <w:rPr>
          <w:rFonts w:ascii="Times New Roman" w:eastAsia="Calibri" w:hAnsi="Times New Roman" w:cs="Times New Roman"/>
          <w:b/>
          <w:sz w:val="24"/>
          <w:szCs w:val="24"/>
          <w:lang w:val="en-ZA"/>
        </w:rPr>
        <w:t xml:space="preserve"> 2017 &amp; </w:t>
      </w:r>
      <w:r w:rsidR="00CA535F" w:rsidRPr="00870BCE">
        <w:rPr>
          <w:rFonts w:ascii="Times New Roman" w:eastAsia="Calibri" w:hAnsi="Times New Roman" w:cs="Times New Roman"/>
          <w:b/>
          <w:sz w:val="24"/>
          <w:szCs w:val="24"/>
          <w:lang w:val="en-ZA"/>
        </w:rPr>
        <w:t>OCTOBER 17</w:t>
      </w:r>
      <w:r w:rsidR="008467DE" w:rsidRPr="00870BCE">
        <w:rPr>
          <w:rFonts w:ascii="Times New Roman" w:eastAsia="Calibri" w:hAnsi="Times New Roman" w:cs="Times New Roman"/>
          <w:b/>
          <w:sz w:val="24"/>
          <w:szCs w:val="24"/>
          <w:lang w:val="en-ZA"/>
        </w:rPr>
        <w:t>,</w:t>
      </w:r>
      <w:r w:rsidRPr="00870BCE">
        <w:rPr>
          <w:rFonts w:ascii="Times New Roman" w:eastAsia="Calibri" w:hAnsi="Times New Roman" w:cs="Times New Roman"/>
          <w:b/>
          <w:sz w:val="24"/>
          <w:szCs w:val="24"/>
          <w:lang w:val="en-ZA"/>
        </w:rPr>
        <w:t xml:space="preserve"> 2019</w:t>
      </w:r>
    </w:p>
    <w:p w14:paraId="2ECEC6D0" w14:textId="77777777" w:rsidR="001B4FCE" w:rsidRPr="00870BCE" w:rsidRDefault="001B4FCE" w:rsidP="00256983">
      <w:pPr>
        <w:spacing w:after="0" w:line="480" w:lineRule="auto"/>
        <w:jc w:val="both"/>
        <w:rPr>
          <w:rFonts w:ascii="Times New Roman" w:eastAsia="Calibri" w:hAnsi="Times New Roman" w:cs="Times New Roman"/>
          <w:i/>
          <w:sz w:val="24"/>
          <w:szCs w:val="24"/>
          <w:lang w:val="en-ZA"/>
        </w:rPr>
      </w:pPr>
    </w:p>
    <w:p w14:paraId="033749E1" w14:textId="77777777" w:rsidR="00705A50" w:rsidRPr="00870BCE" w:rsidRDefault="00705A50" w:rsidP="00256983">
      <w:pPr>
        <w:spacing w:after="0" w:line="240" w:lineRule="auto"/>
        <w:jc w:val="both"/>
        <w:rPr>
          <w:rFonts w:ascii="Times New Roman" w:eastAsia="Calibri" w:hAnsi="Times New Roman" w:cs="Times New Roman"/>
          <w:i/>
          <w:sz w:val="24"/>
          <w:szCs w:val="24"/>
          <w:lang w:val="en-ZA"/>
        </w:rPr>
      </w:pPr>
    </w:p>
    <w:p w14:paraId="141E6A16" w14:textId="77777777" w:rsidR="001B4FCE" w:rsidRPr="00870BCE" w:rsidRDefault="001B4FCE" w:rsidP="00256983">
      <w:pPr>
        <w:spacing w:after="0" w:line="240" w:lineRule="auto"/>
        <w:jc w:val="both"/>
        <w:rPr>
          <w:rFonts w:ascii="Times New Roman" w:eastAsia="Calibri" w:hAnsi="Times New Roman" w:cs="Times New Roman"/>
          <w:i/>
          <w:sz w:val="24"/>
          <w:szCs w:val="24"/>
          <w:lang w:val="en-ZA"/>
        </w:rPr>
      </w:pPr>
    </w:p>
    <w:p w14:paraId="0096C8A4" w14:textId="3AE41503" w:rsidR="002610E7" w:rsidRPr="00870BCE" w:rsidRDefault="002610E7"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i/>
          <w:sz w:val="24"/>
          <w:szCs w:val="24"/>
          <w:lang w:val="en-ZA"/>
        </w:rPr>
        <w:t>T. Mpofu,</w:t>
      </w:r>
      <w:r w:rsidRPr="00870BCE">
        <w:rPr>
          <w:rFonts w:ascii="Times New Roman" w:eastAsia="Calibri" w:hAnsi="Times New Roman" w:cs="Times New Roman"/>
          <w:sz w:val="24"/>
          <w:szCs w:val="24"/>
          <w:lang w:val="en-ZA"/>
        </w:rPr>
        <w:t xml:space="preserve"> for the </w:t>
      </w:r>
      <w:r w:rsidR="008467DE" w:rsidRPr="00870BCE">
        <w:rPr>
          <w:rFonts w:ascii="Times New Roman" w:eastAsia="Calibri" w:hAnsi="Times New Roman" w:cs="Times New Roman"/>
          <w:sz w:val="24"/>
          <w:szCs w:val="24"/>
          <w:lang w:val="en-ZA"/>
        </w:rPr>
        <w:t>a</w:t>
      </w:r>
      <w:r w:rsidRPr="00870BCE">
        <w:rPr>
          <w:rFonts w:ascii="Times New Roman" w:eastAsia="Calibri" w:hAnsi="Times New Roman" w:cs="Times New Roman"/>
          <w:sz w:val="24"/>
          <w:szCs w:val="24"/>
          <w:lang w:val="en-ZA"/>
        </w:rPr>
        <w:t>ppellants</w:t>
      </w:r>
    </w:p>
    <w:p w14:paraId="339BEE88" w14:textId="32084A79" w:rsidR="002610E7" w:rsidRPr="00870BCE" w:rsidRDefault="002610E7"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i/>
          <w:sz w:val="24"/>
          <w:szCs w:val="24"/>
          <w:lang w:val="en-ZA"/>
        </w:rPr>
        <w:t>L. Madhuku</w:t>
      </w:r>
      <w:r w:rsidRPr="00870BCE">
        <w:rPr>
          <w:rFonts w:ascii="Times New Roman" w:eastAsia="Calibri" w:hAnsi="Times New Roman" w:cs="Times New Roman"/>
          <w:sz w:val="24"/>
          <w:szCs w:val="24"/>
          <w:lang w:val="en-ZA"/>
        </w:rPr>
        <w:t xml:space="preserve">, for the </w:t>
      </w:r>
      <w:r w:rsidR="008467DE" w:rsidRPr="00870BCE">
        <w:rPr>
          <w:rFonts w:ascii="Times New Roman" w:eastAsia="Calibri" w:hAnsi="Times New Roman" w:cs="Times New Roman"/>
          <w:sz w:val="24"/>
          <w:szCs w:val="24"/>
          <w:lang w:val="en-ZA"/>
        </w:rPr>
        <w:t>r</w:t>
      </w:r>
      <w:r w:rsidRPr="00870BCE">
        <w:rPr>
          <w:rFonts w:ascii="Times New Roman" w:eastAsia="Calibri" w:hAnsi="Times New Roman" w:cs="Times New Roman"/>
          <w:sz w:val="24"/>
          <w:szCs w:val="24"/>
          <w:lang w:val="en-ZA"/>
        </w:rPr>
        <w:t>espondent</w:t>
      </w:r>
    </w:p>
    <w:p w14:paraId="001A9EAB" w14:textId="3C2DA9B8" w:rsidR="002610E7" w:rsidRPr="00870BCE" w:rsidRDefault="002610E7" w:rsidP="00256983">
      <w:pPr>
        <w:spacing w:after="0" w:line="240" w:lineRule="auto"/>
        <w:jc w:val="both"/>
        <w:rPr>
          <w:rFonts w:ascii="Times New Roman" w:eastAsia="Calibri" w:hAnsi="Times New Roman" w:cs="Times New Roman"/>
          <w:sz w:val="24"/>
          <w:szCs w:val="24"/>
          <w:lang w:val="en-ZA"/>
        </w:rPr>
      </w:pPr>
    </w:p>
    <w:p w14:paraId="3ED4C6D2" w14:textId="77777777" w:rsidR="008467DE" w:rsidRPr="00870BCE" w:rsidRDefault="008467DE" w:rsidP="00256983">
      <w:pPr>
        <w:spacing w:after="0" w:line="240" w:lineRule="auto"/>
        <w:jc w:val="both"/>
        <w:rPr>
          <w:rFonts w:ascii="Times New Roman" w:eastAsia="Calibri" w:hAnsi="Times New Roman" w:cs="Times New Roman"/>
          <w:sz w:val="24"/>
          <w:szCs w:val="24"/>
          <w:lang w:val="en-ZA"/>
        </w:rPr>
      </w:pPr>
    </w:p>
    <w:p w14:paraId="6869F960" w14:textId="77777777" w:rsidR="00705A50" w:rsidRPr="00870BCE" w:rsidRDefault="00705A50" w:rsidP="00256983">
      <w:pPr>
        <w:spacing w:after="0" w:line="240" w:lineRule="auto"/>
        <w:jc w:val="both"/>
        <w:rPr>
          <w:rFonts w:ascii="Times New Roman" w:eastAsia="Calibri" w:hAnsi="Times New Roman" w:cs="Times New Roman"/>
          <w:sz w:val="24"/>
          <w:szCs w:val="24"/>
          <w:lang w:val="en-ZA"/>
        </w:rPr>
      </w:pPr>
    </w:p>
    <w:p w14:paraId="1845BB23" w14:textId="77777777" w:rsidR="002610E7" w:rsidRPr="00870BCE" w:rsidRDefault="002610E7" w:rsidP="00256983">
      <w:pPr>
        <w:spacing w:after="0" w:line="36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 xml:space="preserve">GUVAVA JA </w:t>
      </w:r>
    </w:p>
    <w:p w14:paraId="474AD522" w14:textId="3E5B1EEF" w:rsidR="00E80751"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This is an appeal against </w:t>
      </w:r>
      <w:r w:rsidR="003B1F3D" w:rsidRPr="00870BCE">
        <w:rPr>
          <w:rFonts w:ascii="Times New Roman" w:eastAsia="Calibri" w:hAnsi="Times New Roman" w:cs="Times New Roman"/>
          <w:sz w:val="24"/>
          <w:szCs w:val="24"/>
          <w:lang w:val="en-ZA"/>
        </w:rPr>
        <w:t>a</w:t>
      </w:r>
      <w:r w:rsidRPr="00870BCE">
        <w:rPr>
          <w:rFonts w:ascii="Times New Roman" w:eastAsia="Calibri" w:hAnsi="Times New Roman" w:cs="Times New Roman"/>
          <w:sz w:val="24"/>
          <w:szCs w:val="24"/>
          <w:lang w:val="en-ZA"/>
        </w:rPr>
        <w:t xml:space="preserve"> judgment of the High Court</w:t>
      </w:r>
      <w:r w:rsidR="003B1F3D" w:rsidRPr="00870BCE">
        <w:rPr>
          <w:rFonts w:ascii="Times New Roman" w:eastAsia="Calibri" w:hAnsi="Times New Roman" w:cs="Times New Roman"/>
          <w:sz w:val="24"/>
          <w:szCs w:val="24"/>
          <w:lang w:val="en-ZA"/>
        </w:rPr>
        <w:t>,</w:t>
      </w:r>
      <w:r w:rsid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sitting at Harare</w:t>
      </w:r>
      <w:r w:rsidR="003B1F3D" w:rsidRPr="00870BCE">
        <w:rPr>
          <w:rFonts w:ascii="Times New Roman" w:eastAsia="Calibri" w:hAnsi="Times New Roman" w:cs="Times New Roman"/>
          <w:sz w:val="24"/>
          <w:szCs w:val="24"/>
          <w:lang w:val="en-ZA"/>
        </w:rPr>
        <w:t>,</w:t>
      </w:r>
      <w:r w:rsidR="00934397">
        <w:rPr>
          <w:rFonts w:ascii="Times New Roman" w:eastAsia="Calibri" w:hAnsi="Times New Roman" w:cs="Times New Roman"/>
          <w:sz w:val="24"/>
          <w:szCs w:val="24"/>
          <w:lang w:val="en-ZA"/>
        </w:rPr>
        <w:t xml:space="preserve"> dated 31 May </w:t>
      </w:r>
      <w:r w:rsidR="00500C3C" w:rsidRPr="00870BCE">
        <w:rPr>
          <w:rFonts w:ascii="Times New Roman" w:eastAsia="Calibri" w:hAnsi="Times New Roman" w:cs="Times New Roman"/>
          <w:sz w:val="24"/>
          <w:szCs w:val="24"/>
          <w:lang w:val="en-ZA"/>
        </w:rPr>
        <w:t>2017 wherein the c</w:t>
      </w:r>
      <w:r w:rsidRPr="00870BCE">
        <w:rPr>
          <w:rFonts w:ascii="Times New Roman" w:eastAsia="Calibri" w:hAnsi="Times New Roman" w:cs="Times New Roman"/>
          <w:sz w:val="24"/>
          <w:szCs w:val="24"/>
          <w:lang w:val="en-ZA"/>
        </w:rPr>
        <w:t xml:space="preserve">ourt granted absolution from the instance at the close of the </w:t>
      </w:r>
    </w:p>
    <w:p w14:paraId="4628E19B" w14:textId="6B26B717" w:rsidR="002610E7" w:rsidRPr="00870BCE" w:rsidRDefault="002610E7" w:rsidP="00256983">
      <w:pPr>
        <w:spacing w:after="0" w:line="480" w:lineRule="auto"/>
        <w:ind w:firstLine="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plaintiff’s case.</w:t>
      </w:r>
    </w:p>
    <w:p w14:paraId="64A78E97" w14:textId="77777777" w:rsidR="006921F3" w:rsidRPr="00870BCE" w:rsidRDefault="006921F3" w:rsidP="00256983">
      <w:pPr>
        <w:spacing w:after="0" w:line="480" w:lineRule="auto"/>
        <w:ind w:left="720"/>
        <w:jc w:val="both"/>
        <w:rPr>
          <w:rFonts w:ascii="Times New Roman" w:eastAsia="Calibri" w:hAnsi="Times New Roman" w:cs="Times New Roman"/>
          <w:sz w:val="24"/>
          <w:szCs w:val="24"/>
          <w:lang w:val="en-ZA"/>
        </w:rPr>
      </w:pPr>
    </w:p>
    <w:p w14:paraId="2963C421" w14:textId="77777777" w:rsidR="002610E7" w:rsidRPr="00870BCE" w:rsidRDefault="002610E7" w:rsidP="00256983">
      <w:pPr>
        <w:spacing w:after="0" w:line="36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FACTUAL BACKGROUND</w:t>
      </w:r>
    </w:p>
    <w:p w14:paraId="4490C6D8" w14:textId="505AFBEC" w:rsidR="00705A50"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[2]</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The respondent instituted an action against the appellants</w:t>
      </w:r>
      <w:r w:rsidR="00A6604D"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in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seeking payment </w:t>
      </w:r>
      <w:r w:rsidR="00FE61B2" w:rsidRPr="00870BCE">
        <w:rPr>
          <w:rFonts w:ascii="Times New Roman" w:eastAsia="Calibri" w:hAnsi="Times New Roman" w:cs="Times New Roman"/>
          <w:sz w:val="24"/>
          <w:szCs w:val="24"/>
          <w:lang w:val="en-ZA"/>
        </w:rPr>
        <w:t xml:space="preserve">of the sum </w:t>
      </w:r>
      <w:r w:rsidRPr="00870BCE">
        <w:rPr>
          <w:rFonts w:ascii="Times New Roman" w:eastAsia="Calibri" w:hAnsi="Times New Roman" w:cs="Times New Roman"/>
          <w:sz w:val="24"/>
          <w:szCs w:val="24"/>
          <w:lang w:val="en-ZA"/>
        </w:rPr>
        <w:t xml:space="preserve">of US$249,169.00 being the amount due for goods sold and delivered to the first appellant. The liability of the second and third appellants was predicated upon </w:t>
      </w:r>
      <w:r w:rsidR="00256983">
        <w:rPr>
          <w:rFonts w:ascii="Times New Roman" w:eastAsia="Calibri" w:hAnsi="Times New Roman" w:cs="Times New Roman"/>
          <w:sz w:val="24"/>
          <w:szCs w:val="24"/>
          <w:lang w:val="en-ZA"/>
        </w:rPr>
        <w:t>deeds of suretyship</w:t>
      </w:r>
      <w:r w:rsidRPr="00870BCE">
        <w:rPr>
          <w:rFonts w:ascii="Times New Roman" w:eastAsia="Calibri" w:hAnsi="Times New Roman" w:cs="Times New Roman"/>
          <w:sz w:val="24"/>
          <w:szCs w:val="24"/>
          <w:lang w:val="en-ZA"/>
        </w:rPr>
        <w:t xml:space="preserve"> which they executed as co-principal debtors in favour of the respondent. </w:t>
      </w:r>
    </w:p>
    <w:p w14:paraId="77ABBB3C" w14:textId="617AEAF5"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[3]</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When the first appellant filed its plea on the merits, it</w:t>
      </w:r>
      <w:r w:rsidR="00456179">
        <w:rPr>
          <w:rFonts w:ascii="Times New Roman" w:eastAsia="Calibri" w:hAnsi="Times New Roman" w:cs="Times New Roman"/>
          <w:sz w:val="24"/>
          <w:szCs w:val="24"/>
          <w:lang w:val="en-ZA"/>
        </w:rPr>
        <w:t xml:space="preserve"> </w:t>
      </w:r>
      <w:r w:rsidR="00617420" w:rsidRPr="00870BCE">
        <w:rPr>
          <w:rFonts w:ascii="Times New Roman" w:eastAsia="Calibri" w:hAnsi="Times New Roman" w:cs="Times New Roman"/>
          <w:sz w:val="24"/>
          <w:szCs w:val="24"/>
          <w:lang w:val="en-ZA"/>
        </w:rPr>
        <w:t xml:space="preserve">also filed a counterclaim. It </w:t>
      </w:r>
      <w:r w:rsidRPr="00870BCE">
        <w:rPr>
          <w:rFonts w:ascii="Times New Roman" w:eastAsia="Calibri" w:hAnsi="Times New Roman" w:cs="Times New Roman"/>
          <w:sz w:val="24"/>
          <w:szCs w:val="24"/>
          <w:lang w:val="en-ZA"/>
        </w:rPr>
        <w:t>is important to note that the main claim was resolved on 9</w:t>
      </w:r>
      <w:r w:rsidR="006921F3"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February 2017 by </w:t>
      </w:r>
      <w:r w:rsidR="003E74F6" w:rsidRPr="00870BCE">
        <w:rPr>
          <w:rFonts w:ascii="Times New Roman" w:eastAsia="Calibri" w:hAnsi="Times New Roman" w:cs="Times New Roman"/>
          <w:sz w:val="24"/>
          <w:szCs w:val="24"/>
          <w:lang w:val="en-ZA"/>
        </w:rPr>
        <w:t xml:space="preserve">DUBE </w:t>
      </w:r>
      <w:r w:rsidRPr="00870BCE">
        <w:rPr>
          <w:rFonts w:ascii="Times New Roman" w:eastAsia="Calibri" w:hAnsi="Times New Roman" w:cs="Times New Roman"/>
          <w:sz w:val="24"/>
          <w:szCs w:val="24"/>
          <w:lang w:val="en-ZA"/>
        </w:rPr>
        <w:t xml:space="preserve">J and </w:t>
      </w:r>
      <w:r w:rsidRPr="00870BCE">
        <w:rPr>
          <w:rFonts w:ascii="Times New Roman" w:eastAsia="Calibri" w:hAnsi="Times New Roman" w:cs="Times New Roman"/>
          <w:sz w:val="24"/>
          <w:szCs w:val="24"/>
          <w:lang w:val="en-ZA"/>
        </w:rPr>
        <w:lastRenderedPageBreak/>
        <w:t xml:space="preserve">judgment was granted in favour of the respondent. The trial that was conducted </w:t>
      </w:r>
      <w:r w:rsidRPr="00870BCE">
        <w:rPr>
          <w:rFonts w:ascii="Times New Roman" w:eastAsia="Calibri" w:hAnsi="Times New Roman" w:cs="Times New Roman"/>
          <w:i/>
          <w:sz w:val="24"/>
          <w:szCs w:val="24"/>
          <w:lang w:val="en-ZA"/>
        </w:rPr>
        <w:t>a</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i/>
          <w:sz w:val="24"/>
          <w:szCs w:val="24"/>
          <w:lang w:val="en-ZA"/>
        </w:rPr>
        <w:t>quo</w:t>
      </w:r>
      <w:r w:rsidRPr="00870BCE">
        <w:rPr>
          <w:rFonts w:ascii="Times New Roman" w:eastAsia="Calibri" w:hAnsi="Times New Roman" w:cs="Times New Roman"/>
          <w:sz w:val="24"/>
          <w:szCs w:val="24"/>
          <w:lang w:val="en-ZA"/>
        </w:rPr>
        <w:t xml:space="preserve"> was entirely on the counterclaim filed by the appellants. </w:t>
      </w:r>
    </w:p>
    <w:p w14:paraId="0D2ABE15" w14:textId="77777777" w:rsidR="00E80751" w:rsidRPr="00870BCE" w:rsidRDefault="00E80751" w:rsidP="00256983">
      <w:pPr>
        <w:spacing w:after="0" w:line="480" w:lineRule="auto"/>
        <w:jc w:val="both"/>
        <w:rPr>
          <w:rFonts w:ascii="Times New Roman" w:eastAsia="Calibri" w:hAnsi="Times New Roman" w:cs="Times New Roman"/>
          <w:sz w:val="24"/>
          <w:szCs w:val="24"/>
          <w:lang w:val="en-ZA"/>
        </w:rPr>
      </w:pPr>
    </w:p>
    <w:p w14:paraId="123AF7CB" w14:textId="27CC4B92"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In that counterclaim, the first appellant contended that</w:t>
      </w:r>
      <w:r w:rsidR="00456179">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it had concluded an agreement in May 2011 with </w:t>
      </w:r>
      <w:r w:rsidR="001C016F" w:rsidRPr="00870BCE">
        <w:rPr>
          <w:rFonts w:ascii="Times New Roman" w:eastAsia="Calibri" w:hAnsi="Times New Roman" w:cs="Times New Roman"/>
          <w:sz w:val="24"/>
          <w:szCs w:val="24"/>
          <w:lang w:val="en-ZA"/>
        </w:rPr>
        <w:t xml:space="preserve">the respondent </w:t>
      </w:r>
      <w:r w:rsidR="003B1F3D" w:rsidRPr="00870BCE">
        <w:rPr>
          <w:rFonts w:ascii="Times New Roman" w:eastAsia="Calibri" w:hAnsi="Times New Roman" w:cs="Times New Roman"/>
          <w:sz w:val="24"/>
          <w:szCs w:val="24"/>
          <w:lang w:val="en-ZA"/>
        </w:rPr>
        <w:t>in which</w:t>
      </w:r>
      <w:r w:rsidRPr="00870BCE">
        <w:rPr>
          <w:rFonts w:ascii="Times New Roman" w:eastAsia="Calibri" w:hAnsi="Times New Roman" w:cs="Times New Roman"/>
          <w:sz w:val="24"/>
          <w:szCs w:val="24"/>
          <w:lang w:val="en-ZA"/>
        </w:rPr>
        <w:t xml:space="preserve"> the respondent agreed to supply both</w:t>
      </w:r>
      <w:r w:rsidR="001C016F"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alcoholic and </w:t>
      </w:r>
      <w:r w:rsidR="00E80751" w:rsidRPr="00870BCE">
        <w:rPr>
          <w:rFonts w:ascii="Times New Roman" w:eastAsia="Calibri" w:hAnsi="Times New Roman" w:cs="Times New Roman"/>
          <w:sz w:val="24"/>
          <w:szCs w:val="24"/>
          <w:lang w:val="en-ZA"/>
        </w:rPr>
        <w:tab/>
      </w:r>
      <w:r w:rsidR="001C016F" w:rsidRPr="00870BCE">
        <w:rPr>
          <w:rFonts w:ascii="Times New Roman" w:eastAsia="Calibri" w:hAnsi="Times New Roman" w:cs="Times New Roman"/>
          <w:sz w:val="24"/>
          <w:szCs w:val="24"/>
          <w:lang w:val="en-ZA"/>
        </w:rPr>
        <w:t xml:space="preserve">non-alcoholic beverages </w:t>
      </w:r>
      <w:r w:rsidRPr="00870BCE">
        <w:rPr>
          <w:rFonts w:ascii="Times New Roman" w:eastAsia="Calibri" w:hAnsi="Times New Roman" w:cs="Times New Roman"/>
          <w:sz w:val="24"/>
          <w:szCs w:val="24"/>
          <w:lang w:val="en-ZA"/>
        </w:rPr>
        <w:t>to the first</w:t>
      </w:r>
      <w:r w:rsidR="001C016F" w:rsidRPr="00870BCE">
        <w:rPr>
          <w:rFonts w:ascii="Times New Roman" w:eastAsia="Calibri" w:hAnsi="Times New Roman" w:cs="Times New Roman"/>
          <w:sz w:val="24"/>
          <w:szCs w:val="24"/>
          <w:lang w:val="en-ZA"/>
        </w:rPr>
        <w:t xml:space="preserve"> </w:t>
      </w:r>
      <w:r w:rsidR="003B1F3D" w:rsidRPr="00870BCE">
        <w:rPr>
          <w:rFonts w:ascii="Times New Roman" w:eastAsia="Calibri" w:hAnsi="Times New Roman" w:cs="Times New Roman"/>
          <w:sz w:val="24"/>
          <w:szCs w:val="24"/>
          <w:lang w:val="en-ZA"/>
        </w:rPr>
        <w:t xml:space="preserve">appellant. It was a term of the agreement that the respondent would grant the appellant a </w:t>
      </w:r>
      <w:r w:rsidR="009B51B9" w:rsidRPr="00870BCE">
        <w:rPr>
          <w:rFonts w:ascii="Times New Roman" w:eastAsia="Calibri" w:hAnsi="Times New Roman" w:cs="Times New Roman"/>
          <w:sz w:val="24"/>
          <w:szCs w:val="24"/>
          <w:lang w:val="en-ZA"/>
        </w:rPr>
        <w:t>five</w:t>
      </w:r>
      <w:r w:rsidR="003B1F3D" w:rsidRPr="00870BCE">
        <w:rPr>
          <w:rFonts w:ascii="Times New Roman" w:eastAsia="Calibri" w:hAnsi="Times New Roman" w:cs="Times New Roman"/>
          <w:sz w:val="24"/>
          <w:szCs w:val="24"/>
          <w:lang w:val="en-ZA"/>
        </w:rPr>
        <w:t xml:space="preserve"> percent discount on the purchase price</w:t>
      </w:r>
      <w:r w:rsidR="009B51B9" w:rsidRPr="00870BCE">
        <w:rPr>
          <w:rFonts w:ascii="Times New Roman" w:eastAsia="Calibri" w:hAnsi="Times New Roman" w:cs="Times New Roman"/>
          <w:sz w:val="24"/>
          <w:szCs w:val="24"/>
          <w:lang w:val="en-ZA"/>
        </w:rPr>
        <w:t xml:space="preserve"> of all goods delivered</w:t>
      </w:r>
      <w:r w:rsidR="003B1F3D" w:rsidRPr="00870BCE">
        <w:rPr>
          <w:rFonts w:ascii="Times New Roman" w:eastAsia="Calibri" w:hAnsi="Times New Roman" w:cs="Times New Roman"/>
          <w:sz w:val="24"/>
          <w:szCs w:val="24"/>
          <w:lang w:val="en-ZA"/>
        </w:rPr>
        <w:t>.</w:t>
      </w:r>
      <w:r w:rsidR="001C016F" w:rsidRPr="00870BCE">
        <w:rPr>
          <w:rFonts w:ascii="Times New Roman" w:eastAsia="Calibri" w:hAnsi="Times New Roman" w:cs="Times New Roman"/>
          <w:sz w:val="24"/>
          <w:szCs w:val="24"/>
          <w:lang w:val="en-ZA"/>
        </w:rPr>
        <w:t xml:space="preserve"> The first </w:t>
      </w:r>
      <w:r w:rsidRPr="00870BCE">
        <w:rPr>
          <w:rFonts w:ascii="Times New Roman" w:eastAsia="Calibri" w:hAnsi="Times New Roman" w:cs="Times New Roman"/>
          <w:sz w:val="24"/>
          <w:szCs w:val="24"/>
          <w:lang w:val="en-ZA"/>
        </w:rPr>
        <w:t>appellant stated that problems</w:t>
      </w:r>
      <w:r w:rsidR="003B1F3D" w:rsidRPr="00870BCE">
        <w:rPr>
          <w:rFonts w:ascii="Times New Roman" w:eastAsia="Calibri" w:hAnsi="Times New Roman" w:cs="Times New Roman"/>
          <w:sz w:val="24"/>
          <w:szCs w:val="24"/>
          <w:lang w:val="en-ZA"/>
        </w:rPr>
        <w:t xml:space="preserve"> arose</w:t>
      </w:r>
      <w:r w:rsidR="001C016F" w:rsidRPr="00870BCE">
        <w:rPr>
          <w:rFonts w:ascii="Times New Roman" w:eastAsia="Calibri" w:hAnsi="Times New Roman" w:cs="Times New Roman"/>
          <w:sz w:val="24"/>
          <w:szCs w:val="24"/>
          <w:lang w:val="en-ZA"/>
        </w:rPr>
        <w:t xml:space="preserve"> when the respondent </w:t>
      </w:r>
      <w:r w:rsidRPr="00870BCE">
        <w:rPr>
          <w:rFonts w:ascii="Times New Roman" w:eastAsia="Calibri" w:hAnsi="Times New Roman" w:cs="Times New Roman"/>
          <w:sz w:val="24"/>
          <w:szCs w:val="24"/>
          <w:lang w:val="en-ZA"/>
        </w:rPr>
        <w:t>breached that agreement by</w:t>
      </w:r>
      <w:r w:rsidR="001C016F" w:rsidRPr="00870BCE">
        <w:rPr>
          <w:rFonts w:ascii="Times New Roman" w:eastAsia="Calibri" w:hAnsi="Times New Roman" w:cs="Times New Roman"/>
          <w:sz w:val="24"/>
          <w:szCs w:val="24"/>
          <w:lang w:val="en-ZA"/>
        </w:rPr>
        <w:t xml:space="preserve"> unilaterally decreasing the </w:t>
      </w:r>
      <w:r w:rsidRPr="00870BCE">
        <w:rPr>
          <w:rFonts w:ascii="Times New Roman" w:eastAsia="Calibri" w:hAnsi="Times New Roman" w:cs="Times New Roman"/>
          <w:sz w:val="24"/>
          <w:szCs w:val="24"/>
          <w:lang w:val="en-ZA"/>
        </w:rPr>
        <w:t xml:space="preserve">discount rate from </w:t>
      </w:r>
      <w:r w:rsidR="00282F8C" w:rsidRPr="00870BCE">
        <w:rPr>
          <w:rFonts w:ascii="Times New Roman" w:eastAsia="Calibri" w:hAnsi="Times New Roman" w:cs="Times New Roman"/>
          <w:sz w:val="24"/>
          <w:szCs w:val="24"/>
          <w:lang w:val="en-ZA"/>
        </w:rPr>
        <w:t>five</w:t>
      </w:r>
      <w:r w:rsidR="006921F3" w:rsidRPr="00870BCE">
        <w:rPr>
          <w:rFonts w:ascii="Times New Roman" w:eastAsia="Calibri" w:hAnsi="Times New Roman" w:cs="Times New Roman"/>
          <w:sz w:val="24"/>
          <w:szCs w:val="24"/>
          <w:lang w:val="en-ZA"/>
        </w:rPr>
        <w:t xml:space="preserve"> percent</w:t>
      </w:r>
      <w:r w:rsidR="001C016F"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to 2.6</w:t>
      </w:r>
      <w:r w:rsidR="00282F8C" w:rsidRPr="00870BCE">
        <w:rPr>
          <w:rFonts w:ascii="Times New Roman" w:eastAsia="Calibri" w:hAnsi="Times New Roman" w:cs="Times New Roman"/>
          <w:sz w:val="24"/>
          <w:szCs w:val="24"/>
          <w:lang w:val="en-ZA"/>
        </w:rPr>
        <w:t> </w:t>
      </w:r>
      <w:r w:rsidR="006921F3" w:rsidRPr="00870BCE">
        <w:rPr>
          <w:rFonts w:ascii="Times New Roman" w:eastAsia="Calibri" w:hAnsi="Times New Roman" w:cs="Times New Roman"/>
          <w:sz w:val="24"/>
          <w:szCs w:val="24"/>
          <w:lang w:val="en-ZA"/>
        </w:rPr>
        <w:t>percent</w:t>
      </w:r>
      <w:r w:rsidR="00844596"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coupled with </w:t>
      </w:r>
      <w:r w:rsidR="00120507" w:rsidRPr="00870BCE">
        <w:rPr>
          <w:rFonts w:ascii="Times New Roman" w:eastAsia="Calibri" w:hAnsi="Times New Roman" w:cs="Times New Roman"/>
          <w:sz w:val="24"/>
          <w:szCs w:val="24"/>
          <w:lang w:val="en-ZA"/>
        </w:rPr>
        <w:t>a</w:t>
      </w:r>
      <w:r w:rsidR="00D460F4" w:rsidRPr="00870BCE">
        <w:rPr>
          <w:rFonts w:ascii="Times New Roman" w:eastAsia="Calibri" w:hAnsi="Times New Roman" w:cs="Times New Roman"/>
          <w:sz w:val="24"/>
          <w:szCs w:val="24"/>
          <w:lang w:val="en-ZA"/>
        </w:rPr>
        <w:t> </w:t>
      </w:r>
      <w:r w:rsidRPr="00870BCE">
        <w:rPr>
          <w:rFonts w:ascii="Times New Roman" w:eastAsia="Calibri" w:hAnsi="Times New Roman" w:cs="Times New Roman"/>
          <w:sz w:val="24"/>
          <w:szCs w:val="24"/>
          <w:lang w:val="en-ZA"/>
        </w:rPr>
        <w:t>reduction of payment</w:t>
      </w:r>
      <w:r w:rsidR="001C016F"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terms from 30 days to 7 days and </w:t>
      </w:r>
      <w:r w:rsidR="003B1F3D" w:rsidRPr="00870BCE">
        <w:rPr>
          <w:rFonts w:ascii="Times New Roman" w:eastAsia="Calibri" w:hAnsi="Times New Roman" w:cs="Times New Roman"/>
          <w:sz w:val="24"/>
          <w:szCs w:val="24"/>
          <w:lang w:val="en-ZA"/>
        </w:rPr>
        <w:t xml:space="preserve">later </w:t>
      </w:r>
      <w:r w:rsidR="003E6E80" w:rsidRPr="00870BCE">
        <w:rPr>
          <w:rFonts w:ascii="Times New Roman" w:eastAsia="Calibri" w:hAnsi="Times New Roman" w:cs="Times New Roman"/>
          <w:sz w:val="24"/>
          <w:szCs w:val="24"/>
          <w:lang w:val="en-ZA"/>
        </w:rPr>
        <w:t>on a</w:t>
      </w:r>
      <w:r w:rsidR="001C016F" w:rsidRPr="00870BCE">
        <w:rPr>
          <w:rFonts w:ascii="Times New Roman" w:eastAsia="Calibri" w:hAnsi="Times New Roman" w:cs="Times New Roman"/>
          <w:sz w:val="24"/>
          <w:szCs w:val="24"/>
          <w:lang w:val="en-ZA"/>
        </w:rPr>
        <w:t xml:space="preserve"> </w:t>
      </w:r>
      <w:r w:rsidR="003E6E80" w:rsidRPr="00870BCE">
        <w:rPr>
          <w:rFonts w:ascii="Times New Roman" w:eastAsia="Calibri" w:hAnsi="Times New Roman" w:cs="Times New Roman"/>
          <w:sz w:val="24"/>
          <w:szCs w:val="24"/>
          <w:lang w:val="en-ZA"/>
        </w:rPr>
        <w:t>demand of payment upon delivery of the goods</w:t>
      </w:r>
      <w:r w:rsidRPr="00870BCE">
        <w:rPr>
          <w:rFonts w:ascii="Times New Roman" w:eastAsia="Calibri" w:hAnsi="Times New Roman" w:cs="Times New Roman"/>
          <w:sz w:val="24"/>
          <w:szCs w:val="24"/>
          <w:lang w:val="en-ZA"/>
        </w:rPr>
        <w:t>.</w:t>
      </w:r>
    </w:p>
    <w:p w14:paraId="4A817CF5" w14:textId="77777777" w:rsidR="006921F3" w:rsidRPr="00870BCE" w:rsidRDefault="006921F3" w:rsidP="00256983">
      <w:pPr>
        <w:spacing w:after="0" w:line="480" w:lineRule="auto"/>
        <w:jc w:val="both"/>
        <w:rPr>
          <w:rFonts w:ascii="Times New Roman" w:eastAsia="Calibri" w:hAnsi="Times New Roman" w:cs="Times New Roman"/>
          <w:sz w:val="24"/>
          <w:szCs w:val="24"/>
          <w:lang w:val="en-ZA"/>
        </w:rPr>
      </w:pPr>
    </w:p>
    <w:p w14:paraId="7B40D81F" w14:textId="11CEA5BF"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[5]</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The first appellant argued that this arrangement crippled</w:t>
      </w:r>
      <w:r w:rsidR="009E37F4">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it financially resulting in its failure to make the agreed payments on </w:t>
      </w:r>
      <w:r w:rsidR="00844596" w:rsidRPr="00870BCE">
        <w:rPr>
          <w:rFonts w:ascii="Times New Roman" w:eastAsia="Calibri" w:hAnsi="Times New Roman" w:cs="Times New Roman"/>
          <w:sz w:val="24"/>
          <w:szCs w:val="24"/>
          <w:lang w:val="en-ZA"/>
        </w:rPr>
        <w:t>time and the consequent default</w:t>
      </w:r>
      <w:r w:rsidRPr="00870BCE">
        <w:rPr>
          <w:rFonts w:ascii="Times New Roman" w:eastAsia="Calibri" w:hAnsi="Times New Roman" w:cs="Times New Roman"/>
          <w:sz w:val="24"/>
          <w:szCs w:val="24"/>
          <w:lang w:val="en-ZA"/>
        </w:rPr>
        <w:t xml:space="preserve">. The first appellant further claimed that the respondent stopped </w:t>
      </w:r>
      <w:r w:rsidR="00844596" w:rsidRPr="00870BCE">
        <w:rPr>
          <w:rFonts w:ascii="Times New Roman" w:eastAsia="Calibri" w:hAnsi="Times New Roman" w:cs="Times New Roman"/>
          <w:sz w:val="24"/>
          <w:szCs w:val="24"/>
          <w:lang w:val="en-ZA"/>
        </w:rPr>
        <w:t xml:space="preserve">supplying </w:t>
      </w:r>
      <w:r w:rsidR="0070392A" w:rsidRPr="00870BCE">
        <w:rPr>
          <w:rFonts w:ascii="Times New Roman" w:eastAsia="Calibri" w:hAnsi="Times New Roman" w:cs="Times New Roman"/>
          <w:sz w:val="24"/>
          <w:szCs w:val="24"/>
          <w:lang w:val="en-ZA"/>
        </w:rPr>
        <w:t xml:space="preserve">to first appellant’s other </w:t>
      </w:r>
      <w:r w:rsidRPr="00870BCE">
        <w:rPr>
          <w:rFonts w:ascii="Times New Roman" w:eastAsia="Calibri" w:hAnsi="Times New Roman" w:cs="Times New Roman"/>
          <w:sz w:val="24"/>
          <w:szCs w:val="24"/>
          <w:lang w:val="en-ZA"/>
        </w:rPr>
        <w:t>outlets notwithstanding that only one outlet had failed to settle their debt within the agreed time. That being the case the first appellant, therefore, prayed for judgment in the sum of US$ 705 982.17 as net loss of business suffered due to the respondent’s unilateral variation of the discount</w:t>
      </w:r>
      <w:r w:rsidR="003B1F3D" w:rsidRPr="00870BCE">
        <w:rPr>
          <w:rFonts w:ascii="Times New Roman" w:eastAsia="Calibri" w:hAnsi="Times New Roman" w:cs="Times New Roman"/>
          <w:sz w:val="24"/>
          <w:szCs w:val="24"/>
          <w:lang w:val="en-ZA"/>
        </w:rPr>
        <w:t xml:space="preserve"> rate</w:t>
      </w:r>
      <w:r w:rsidRPr="00870BCE">
        <w:rPr>
          <w:rFonts w:ascii="Times New Roman" w:eastAsia="Calibri" w:hAnsi="Times New Roman" w:cs="Times New Roman"/>
          <w:sz w:val="24"/>
          <w:szCs w:val="24"/>
          <w:lang w:val="en-ZA"/>
        </w:rPr>
        <w:t xml:space="preserve"> and its consequent failure to supply</w:t>
      </w:r>
      <w:r w:rsidR="003E6E80" w:rsidRPr="00870BCE">
        <w:rPr>
          <w:rFonts w:ascii="Times New Roman" w:eastAsia="Calibri" w:hAnsi="Times New Roman" w:cs="Times New Roman"/>
          <w:sz w:val="24"/>
          <w:szCs w:val="24"/>
          <w:lang w:val="en-ZA"/>
        </w:rPr>
        <w:t xml:space="preserve"> goods to</w:t>
      </w:r>
      <w:r w:rsidRPr="00870BCE">
        <w:rPr>
          <w:rFonts w:ascii="Times New Roman" w:eastAsia="Calibri" w:hAnsi="Times New Roman" w:cs="Times New Roman"/>
          <w:sz w:val="24"/>
          <w:szCs w:val="24"/>
          <w:lang w:val="en-ZA"/>
        </w:rPr>
        <w:t xml:space="preserve"> the </w:t>
      </w:r>
      <w:r w:rsidR="003E6E80" w:rsidRPr="00870BCE">
        <w:rPr>
          <w:rFonts w:ascii="Times New Roman" w:eastAsia="Calibri" w:hAnsi="Times New Roman" w:cs="Times New Roman"/>
          <w:sz w:val="24"/>
          <w:szCs w:val="24"/>
          <w:lang w:val="en-ZA"/>
        </w:rPr>
        <w:t xml:space="preserve">first </w:t>
      </w:r>
      <w:r w:rsidRPr="00870BCE">
        <w:rPr>
          <w:rFonts w:ascii="Times New Roman" w:eastAsia="Calibri" w:hAnsi="Times New Roman" w:cs="Times New Roman"/>
          <w:sz w:val="24"/>
          <w:szCs w:val="24"/>
          <w:lang w:val="en-ZA"/>
        </w:rPr>
        <w:t>appellant as per their agreement.</w:t>
      </w:r>
    </w:p>
    <w:p w14:paraId="628F1004" w14:textId="77777777" w:rsidR="006921F3" w:rsidRPr="00870BCE" w:rsidRDefault="006921F3" w:rsidP="00256983">
      <w:pPr>
        <w:spacing w:after="0" w:line="480" w:lineRule="auto"/>
        <w:ind w:left="720"/>
        <w:jc w:val="both"/>
        <w:rPr>
          <w:rFonts w:ascii="Times New Roman" w:eastAsia="Calibri" w:hAnsi="Times New Roman" w:cs="Times New Roman"/>
          <w:sz w:val="24"/>
          <w:szCs w:val="24"/>
          <w:lang w:val="en-ZA"/>
        </w:rPr>
      </w:pPr>
    </w:p>
    <w:p w14:paraId="5AAF63D6" w14:textId="42E741D1" w:rsidR="002610E7" w:rsidRPr="00870BCE" w:rsidRDefault="00701828"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[6</w:t>
      </w:r>
      <w:r w:rsidR="002610E7" w:rsidRPr="00870BCE">
        <w:rPr>
          <w:rFonts w:ascii="Times New Roman" w:eastAsia="Calibri" w:hAnsi="Times New Roman" w:cs="Times New Roman"/>
          <w:sz w:val="24"/>
          <w:szCs w:val="24"/>
          <w:lang w:val="en-ZA"/>
        </w:rPr>
        <w:t>]</w:t>
      </w:r>
      <w:r w:rsidR="00E80751"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The respondent vehemently defended the counterclaim. In its plea in reconvention, it averred that the agreement concluded with the first appellant was for one year i.e. from 26 March 201</w:t>
      </w:r>
      <w:r w:rsidR="00E41566" w:rsidRPr="00870BCE">
        <w:rPr>
          <w:rFonts w:ascii="Times New Roman" w:eastAsia="Calibri" w:hAnsi="Times New Roman" w:cs="Times New Roman"/>
          <w:sz w:val="24"/>
          <w:szCs w:val="24"/>
          <w:lang w:val="en-ZA"/>
        </w:rPr>
        <w:t>1</w:t>
      </w:r>
      <w:r w:rsidR="002610E7" w:rsidRPr="00870BCE">
        <w:rPr>
          <w:rFonts w:ascii="Times New Roman" w:eastAsia="Calibri" w:hAnsi="Times New Roman" w:cs="Times New Roman"/>
          <w:sz w:val="24"/>
          <w:szCs w:val="24"/>
          <w:lang w:val="en-ZA"/>
        </w:rPr>
        <w:t xml:space="preserve"> to 26 March 201</w:t>
      </w:r>
      <w:r w:rsidR="00E41566" w:rsidRPr="00870BCE">
        <w:rPr>
          <w:rFonts w:ascii="Times New Roman" w:eastAsia="Calibri" w:hAnsi="Times New Roman" w:cs="Times New Roman"/>
          <w:sz w:val="24"/>
          <w:szCs w:val="24"/>
          <w:lang w:val="en-ZA"/>
        </w:rPr>
        <w:t>2</w:t>
      </w:r>
      <w:r w:rsidR="002610E7" w:rsidRPr="00870BCE">
        <w:rPr>
          <w:rFonts w:ascii="Times New Roman" w:eastAsia="Calibri" w:hAnsi="Times New Roman" w:cs="Times New Roman"/>
          <w:sz w:val="24"/>
          <w:szCs w:val="24"/>
          <w:lang w:val="en-ZA"/>
        </w:rPr>
        <w:t xml:space="preserve"> and when that period lapsed the respondent no longer </w:t>
      </w:r>
      <w:r w:rsidR="002610E7" w:rsidRPr="00870BCE">
        <w:rPr>
          <w:rFonts w:ascii="Times New Roman" w:eastAsia="Calibri" w:hAnsi="Times New Roman" w:cs="Times New Roman"/>
          <w:sz w:val="24"/>
          <w:szCs w:val="24"/>
          <w:lang w:val="en-ZA"/>
        </w:rPr>
        <w:lastRenderedPageBreak/>
        <w:t>had an obligation to continue supply</w:t>
      </w:r>
      <w:r w:rsidR="006F6B83" w:rsidRPr="00870BCE">
        <w:rPr>
          <w:rFonts w:ascii="Times New Roman" w:eastAsia="Calibri" w:hAnsi="Times New Roman" w:cs="Times New Roman"/>
          <w:sz w:val="24"/>
          <w:szCs w:val="24"/>
          <w:lang w:val="en-ZA"/>
        </w:rPr>
        <w:t>ing</w:t>
      </w:r>
      <w:r w:rsidR="002610E7" w:rsidRPr="00870BCE">
        <w:rPr>
          <w:rFonts w:ascii="Times New Roman" w:eastAsia="Calibri" w:hAnsi="Times New Roman" w:cs="Times New Roman"/>
          <w:sz w:val="24"/>
          <w:szCs w:val="24"/>
          <w:lang w:val="en-ZA"/>
        </w:rPr>
        <w:t xml:space="preserve"> goods</w:t>
      </w:r>
      <w:r w:rsidR="006F6B83" w:rsidRPr="00870BCE">
        <w:rPr>
          <w:rFonts w:ascii="Times New Roman" w:eastAsia="Calibri" w:hAnsi="Times New Roman" w:cs="Times New Roman"/>
          <w:sz w:val="24"/>
          <w:szCs w:val="24"/>
          <w:lang w:val="en-ZA"/>
        </w:rPr>
        <w:t xml:space="preserve"> on the same terms</w:t>
      </w:r>
      <w:r w:rsidR="002610E7" w:rsidRPr="00870BCE">
        <w:rPr>
          <w:rFonts w:ascii="Times New Roman" w:eastAsia="Calibri" w:hAnsi="Times New Roman" w:cs="Times New Roman"/>
          <w:sz w:val="24"/>
          <w:szCs w:val="24"/>
          <w:lang w:val="en-ZA"/>
        </w:rPr>
        <w:t xml:space="preserve">. The respondent denied all claims made by the first appellant against it. </w:t>
      </w:r>
    </w:p>
    <w:p w14:paraId="5FED424C" w14:textId="77777777" w:rsidR="006921F3" w:rsidRPr="00870BCE" w:rsidRDefault="006921F3" w:rsidP="00256983">
      <w:pPr>
        <w:spacing w:after="0" w:line="480" w:lineRule="auto"/>
        <w:ind w:left="902"/>
        <w:jc w:val="both"/>
        <w:rPr>
          <w:rFonts w:ascii="Times New Roman" w:eastAsia="Calibri" w:hAnsi="Times New Roman" w:cs="Times New Roman"/>
          <w:sz w:val="24"/>
          <w:szCs w:val="24"/>
          <w:lang w:val="en-ZA"/>
        </w:rPr>
      </w:pPr>
    </w:p>
    <w:p w14:paraId="159600C8" w14:textId="198D4041" w:rsidR="002610E7" w:rsidRDefault="00701828"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[7</w:t>
      </w:r>
      <w:r w:rsidR="002610E7" w:rsidRPr="00870BCE">
        <w:rPr>
          <w:rFonts w:ascii="Times New Roman" w:eastAsia="Calibri" w:hAnsi="Times New Roman" w:cs="Times New Roman"/>
          <w:sz w:val="24"/>
          <w:szCs w:val="24"/>
          <w:lang w:val="en-ZA"/>
        </w:rPr>
        <w:t>]</w:t>
      </w:r>
      <w:r w:rsidR="00E80751"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The respondent also raised a plea of prescription in its plea in reconvention. It claimed that the appellants had waited for nearly four years before bringing</w:t>
      </w:r>
      <w:r w:rsidR="006F6B83" w:rsidRPr="00870BCE">
        <w:rPr>
          <w:rFonts w:ascii="Times New Roman" w:eastAsia="Calibri" w:hAnsi="Times New Roman" w:cs="Times New Roman"/>
          <w:sz w:val="24"/>
          <w:szCs w:val="24"/>
          <w:lang w:val="en-ZA"/>
        </w:rPr>
        <w:t xml:space="preserve"> their claim before the court. It</w:t>
      </w:r>
      <w:r w:rsidR="002610E7" w:rsidRPr="00870BCE">
        <w:rPr>
          <w:rFonts w:ascii="Times New Roman" w:eastAsia="Calibri" w:hAnsi="Times New Roman" w:cs="Times New Roman"/>
          <w:sz w:val="24"/>
          <w:szCs w:val="24"/>
          <w:lang w:val="en-ZA"/>
        </w:rPr>
        <w:t xml:space="preserve"> argued that the Prescription Act [</w:t>
      </w:r>
      <w:r w:rsidR="00A10DE4" w:rsidRPr="00870BCE">
        <w:rPr>
          <w:rFonts w:ascii="Times New Roman" w:eastAsia="Calibri" w:hAnsi="Times New Roman" w:cs="Times New Roman"/>
          <w:i/>
          <w:sz w:val="24"/>
          <w:szCs w:val="24"/>
          <w:lang w:val="en-ZA"/>
        </w:rPr>
        <w:t>Chapter 8:11</w:t>
      </w:r>
      <w:r w:rsidR="002610E7" w:rsidRPr="00870BCE">
        <w:rPr>
          <w:rFonts w:ascii="Times New Roman" w:eastAsia="Calibri" w:hAnsi="Times New Roman" w:cs="Times New Roman"/>
          <w:sz w:val="24"/>
          <w:szCs w:val="24"/>
          <w:lang w:val="en-ZA"/>
        </w:rPr>
        <w:t>] states that a debt prescribes after three years</w:t>
      </w:r>
      <w:r w:rsidR="00A10DE4" w:rsidRPr="00870BCE">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 xml:space="preserve">from the </w:t>
      </w:r>
      <w:r w:rsidR="00A10DE4" w:rsidRPr="00870BCE">
        <w:rPr>
          <w:rFonts w:ascii="Times New Roman" w:eastAsia="Calibri" w:hAnsi="Times New Roman" w:cs="Times New Roman"/>
          <w:sz w:val="24"/>
          <w:szCs w:val="24"/>
          <w:lang w:val="en-ZA"/>
        </w:rPr>
        <w:t xml:space="preserve">time the </w:t>
      </w:r>
      <w:r w:rsidR="002610E7" w:rsidRPr="00870BCE">
        <w:rPr>
          <w:rFonts w:ascii="Times New Roman" w:eastAsia="Calibri" w:hAnsi="Times New Roman" w:cs="Times New Roman"/>
          <w:sz w:val="24"/>
          <w:szCs w:val="24"/>
          <w:lang w:val="en-ZA"/>
        </w:rPr>
        <w:t xml:space="preserve">debt becomes due. The appellants </w:t>
      </w:r>
      <w:r w:rsidR="003E6E80" w:rsidRPr="00870BCE">
        <w:rPr>
          <w:rFonts w:ascii="Times New Roman" w:eastAsia="Calibri" w:hAnsi="Times New Roman" w:cs="Times New Roman"/>
          <w:sz w:val="24"/>
          <w:szCs w:val="24"/>
          <w:lang w:val="en-ZA"/>
        </w:rPr>
        <w:t>in response denied that the first appellants’ claim had prescribed</w:t>
      </w:r>
      <w:r w:rsidR="002610E7" w:rsidRPr="00870BCE">
        <w:rPr>
          <w:rFonts w:ascii="Times New Roman" w:eastAsia="Calibri" w:hAnsi="Times New Roman" w:cs="Times New Roman"/>
          <w:sz w:val="24"/>
          <w:szCs w:val="24"/>
          <w:lang w:val="en-ZA"/>
        </w:rPr>
        <w:t xml:space="preserve"> on the bas</w:t>
      </w:r>
      <w:r w:rsidR="00E42019" w:rsidRPr="00870BCE">
        <w:rPr>
          <w:rFonts w:ascii="Times New Roman" w:eastAsia="Calibri" w:hAnsi="Times New Roman" w:cs="Times New Roman"/>
          <w:sz w:val="24"/>
          <w:szCs w:val="24"/>
          <w:lang w:val="en-ZA"/>
        </w:rPr>
        <w:t>is that it had been</w:t>
      </w:r>
      <w:r>
        <w:rPr>
          <w:rFonts w:ascii="Times New Roman" w:eastAsia="Calibri" w:hAnsi="Times New Roman" w:cs="Times New Roman"/>
          <w:sz w:val="24"/>
          <w:szCs w:val="24"/>
          <w:lang w:val="en-ZA"/>
        </w:rPr>
        <w:t xml:space="preserve"> </w:t>
      </w:r>
      <w:r w:rsidR="00E42019" w:rsidRPr="00870BCE">
        <w:rPr>
          <w:rFonts w:ascii="Times New Roman" w:eastAsia="Calibri" w:hAnsi="Times New Roman" w:cs="Times New Roman"/>
          <w:sz w:val="24"/>
          <w:szCs w:val="24"/>
          <w:lang w:val="en-ZA"/>
        </w:rPr>
        <w:t xml:space="preserve"> interrupted </w:t>
      </w:r>
      <w:r w:rsidR="002610E7" w:rsidRPr="00870BCE">
        <w:rPr>
          <w:rFonts w:ascii="Times New Roman" w:eastAsia="Calibri" w:hAnsi="Times New Roman" w:cs="Times New Roman"/>
          <w:sz w:val="24"/>
          <w:szCs w:val="24"/>
          <w:lang w:val="en-ZA"/>
        </w:rPr>
        <w:t xml:space="preserve">by arbitral proceedings that were conducted in the same matter. </w:t>
      </w:r>
    </w:p>
    <w:p w14:paraId="54AD513B" w14:textId="77777777" w:rsidR="008A3260" w:rsidRDefault="008A3260" w:rsidP="00256983">
      <w:pPr>
        <w:spacing w:after="0" w:line="480" w:lineRule="auto"/>
        <w:ind w:left="720" w:hanging="720"/>
        <w:jc w:val="both"/>
        <w:rPr>
          <w:rFonts w:ascii="Times New Roman" w:eastAsia="Calibri" w:hAnsi="Times New Roman" w:cs="Times New Roman"/>
          <w:sz w:val="24"/>
          <w:szCs w:val="24"/>
          <w:lang w:val="en-ZA"/>
        </w:rPr>
      </w:pPr>
    </w:p>
    <w:p w14:paraId="6D9491F3" w14:textId="1D03978B" w:rsidR="00701828" w:rsidRPr="00870BCE" w:rsidRDefault="00701828"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[8] </w:t>
      </w:r>
      <w:r>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During the trial, the first appellant’s witness, one Gerald Mazwi, who was employed as the operations manager of the first appellant, testified that the loss suffered by the first appellant was unknown to him</w:t>
      </w:r>
      <w:r w:rsidR="008A3260">
        <w:rPr>
          <w:rFonts w:ascii="Times New Roman" w:eastAsia="Calibri" w:hAnsi="Times New Roman" w:cs="Times New Roman"/>
          <w:sz w:val="24"/>
          <w:szCs w:val="24"/>
          <w:lang w:val="en-ZA"/>
        </w:rPr>
        <w:t>.</w:t>
      </w:r>
    </w:p>
    <w:p w14:paraId="5387BB2D" w14:textId="77777777" w:rsidR="006921F3" w:rsidRPr="00870BCE" w:rsidRDefault="006921F3" w:rsidP="00256983">
      <w:pPr>
        <w:spacing w:after="0" w:line="480" w:lineRule="auto"/>
        <w:ind w:left="720"/>
        <w:jc w:val="both"/>
        <w:rPr>
          <w:rFonts w:ascii="Times New Roman" w:eastAsia="Calibri" w:hAnsi="Times New Roman" w:cs="Times New Roman"/>
          <w:sz w:val="24"/>
          <w:szCs w:val="24"/>
          <w:lang w:val="en-ZA"/>
        </w:rPr>
      </w:pPr>
    </w:p>
    <w:p w14:paraId="36A8C2B0" w14:textId="4D7F62FA"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[9]</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At the close of the </w:t>
      </w:r>
      <w:r w:rsidR="00EC0363">
        <w:rPr>
          <w:rFonts w:ascii="Times New Roman" w:eastAsia="Calibri" w:hAnsi="Times New Roman" w:cs="Times New Roman"/>
          <w:sz w:val="24"/>
          <w:szCs w:val="24"/>
          <w:lang w:val="en-ZA"/>
        </w:rPr>
        <w:t>first plaintiff</w:t>
      </w:r>
      <w:r w:rsidR="00FE4FCE">
        <w:rPr>
          <w:rFonts w:ascii="Times New Roman" w:eastAsia="Calibri" w:hAnsi="Times New Roman" w:cs="Times New Roman"/>
          <w:sz w:val="24"/>
          <w:szCs w:val="24"/>
          <w:lang w:val="en-ZA"/>
        </w:rPr>
        <w:t xml:space="preserve">’s case </w:t>
      </w:r>
      <w:r w:rsidR="00FE4FCE" w:rsidRPr="00FE4FCE">
        <w:rPr>
          <w:rFonts w:ascii="Times New Roman" w:eastAsia="Calibri" w:hAnsi="Times New Roman" w:cs="Times New Roman"/>
          <w:i/>
          <w:sz w:val="24"/>
          <w:szCs w:val="24"/>
          <w:lang w:val="en-ZA"/>
        </w:rPr>
        <w:t>a</w:t>
      </w:r>
      <w:r w:rsidR="00FE4FCE">
        <w:rPr>
          <w:rFonts w:ascii="Times New Roman" w:eastAsia="Calibri" w:hAnsi="Times New Roman" w:cs="Times New Roman"/>
          <w:sz w:val="24"/>
          <w:szCs w:val="24"/>
          <w:lang w:val="en-ZA"/>
        </w:rPr>
        <w:t xml:space="preserve"> </w:t>
      </w:r>
      <w:r w:rsidR="00FE4FCE">
        <w:rPr>
          <w:rFonts w:ascii="Times New Roman" w:eastAsia="Calibri" w:hAnsi="Times New Roman" w:cs="Times New Roman"/>
          <w:i/>
          <w:sz w:val="24"/>
          <w:szCs w:val="24"/>
          <w:lang w:val="en-ZA"/>
        </w:rPr>
        <w:t xml:space="preserve">quo </w:t>
      </w:r>
      <w:r w:rsidR="001132DD" w:rsidRPr="001132DD">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first appellant in this matter)</w:t>
      </w:r>
      <w:r w:rsidR="003D2436">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the respondent made an application for absolution from the instance. The basis of this application was threefold. F</w:t>
      </w:r>
      <w:r w:rsidR="006921F3" w:rsidRPr="00870BCE">
        <w:rPr>
          <w:rFonts w:ascii="Times New Roman" w:eastAsia="Calibri" w:hAnsi="Times New Roman" w:cs="Times New Roman"/>
          <w:sz w:val="24"/>
          <w:szCs w:val="24"/>
          <w:lang w:val="en-ZA"/>
        </w:rPr>
        <w:t>i</w:t>
      </w:r>
      <w:r w:rsidRPr="00870BCE">
        <w:rPr>
          <w:rFonts w:ascii="Times New Roman" w:eastAsia="Calibri" w:hAnsi="Times New Roman" w:cs="Times New Roman"/>
          <w:sz w:val="24"/>
          <w:szCs w:val="24"/>
          <w:lang w:val="en-ZA"/>
        </w:rPr>
        <w:t>rstly, the respondent averred that the counterclaim had prescribed. Secondly, it argued that the evidence adduced did not establish any alleged breach of the agreement</w:t>
      </w:r>
      <w:r w:rsidR="003E6E80"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and thirdly</w:t>
      </w:r>
      <w:r w:rsidR="003E6E80" w:rsidRPr="00870BCE">
        <w:rPr>
          <w:rFonts w:ascii="Times New Roman" w:eastAsia="Calibri" w:hAnsi="Times New Roman" w:cs="Times New Roman"/>
          <w:sz w:val="24"/>
          <w:szCs w:val="24"/>
          <w:lang w:val="en-ZA"/>
        </w:rPr>
        <w:t xml:space="preserve">, it stated that there was no evidence before the court </w:t>
      </w:r>
      <w:r w:rsidRPr="00870BCE">
        <w:rPr>
          <w:rFonts w:ascii="Times New Roman" w:eastAsia="Calibri" w:hAnsi="Times New Roman" w:cs="Times New Roman"/>
          <w:sz w:val="24"/>
          <w:szCs w:val="24"/>
          <w:lang w:val="en-ZA"/>
        </w:rPr>
        <w:t xml:space="preserve">to prove the </w:t>
      </w:r>
      <w:r w:rsidRPr="001132DD">
        <w:rPr>
          <w:rFonts w:ascii="Times New Roman" w:eastAsia="Calibri" w:hAnsi="Times New Roman" w:cs="Times New Roman"/>
          <w:i/>
          <w:sz w:val="24"/>
          <w:szCs w:val="24"/>
          <w:lang w:val="en-ZA"/>
        </w:rPr>
        <w:t>quantu</w:t>
      </w:r>
      <w:r w:rsidRPr="00870BCE">
        <w:rPr>
          <w:rFonts w:ascii="Times New Roman" w:eastAsia="Calibri" w:hAnsi="Times New Roman" w:cs="Times New Roman"/>
          <w:sz w:val="24"/>
          <w:szCs w:val="24"/>
          <w:lang w:val="en-ZA"/>
        </w:rPr>
        <w:t xml:space="preserve">m of </w:t>
      </w:r>
      <w:r w:rsidR="00256983">
        <w:rPr>
          <w:rFonts w:ascii="Times New Roman" w:eastAsia="Calibri" w:hAnsi="Times New Roman" w:cs="Times New Roman"/>
          <w:sz w:val="24"/>
          <w:szCs w:val="24"/>
          <w:lang w:val="en-ZA"/>
        </w:rPr>
        <w:t xml:space="preserve">the </w:t>
      </w:r>
      <w:r w:rsidRPr="00870BCE">
        <w:rPr>
          <w:rFonts w:ascii="Times New Roman" w:eastAsia="Calibri" w:hAnsi="Times New Roman" w:cs="Times New Roman"/>
          <w:sz w:val="24"/>
          <w:szCs w:val="24"/>
          <w:lang w:val="en-ZA"/>
        </w:rPr>
        <w:t>loss claimed.</w:t>
      </w:r>
      <w:r w:rsidR="00E80751" w:rsidRPr="00870BCE">
        <w:rPr>
          <w:rFonts w:ascii="Times New Roman" w:eastAsia="Calibri" w:hAnsi="Times New Roman" w:cs="Times New Roman"/>
          <w:sz w:val="24"/>
          <w:szCs w:val="24"/>
          <w:lang w:val="en-ZA"/>
        </w:rPr>
        <w:tab/>
      </w:r>
    </w:p>
    <w:p w14:paraId="6BD9B41D" w14:textId="77777777" w:rsidR="00E80751" w:rsidRPr="00870BCE" w:rsidRDefault="00E80751" w:rsidP="00256983">
      <w:pPr>
        <w:spacing w:after="0" w:line="480" w:lineRule="auto"/>
        <w:ind w:firstLine="720"/>
        <w:jc w:val="both"/>
        <w:rPr>
          <w:rFonts w:ascii="Times New Roman" w:eastAsia="Calibri" w:hAnsi="Times New Roman" w:cs="Times New Roman"/>
          <w:sz w:val="24"/>
          <w:szCs w:val="24"/>
          <w:lang w:val="en-ZA"/>
        </w:rPr>
      </w:pPr>
    </w:p>
    <w:p w14:paraId="03419F1A" w14:textId="10604BA3"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[10]</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The court a </w:t>
      </w:r>
      <w:r w:rsidRPr="00870BCE">
        <w:rPr>
          <w:rFonts w:ascii="Times New Roman" w:eastAsia="Calibri" w:hAnsi="Times New Roman" w:cs="Times New Roman"/>
          <w:i/>
          <w:sz w:val="24"/>
          <w:szCs w:val="24"/>
          <w:lang w:val="en-ZA"/>
        </w:rPr>
        <w:t>quo</w:t>
      </w:r>
      <w:r w:rsidRPr="00870BCE">
        <w:rPr>
          <w:rFonts w:ascii="Times New Roman" w:eastAsia="Calibri" w:hAnsi="Times New Roman" w:cs="Times New Roman"/>
          <w:sz w:val="24"/>
          <w:szCs w:val="24"/>
          <w:lang w:val="en-ZA"/>
        </w:rPr>
        <w:t xml:space="preserve"> granted the application for absolution from the instance as prayed for by the respondent. The court a </w:t>
      </w:r>
      <w:r w:rsidRPr="00870BCE">
        <w:rPr>
          <w:rFonts w:ascii="Times New Roman" w:eastAsia="Calibri" w:hAnsi="Times New Roman" w:cs="Times New Roman"/>
          <w:i/>
          <w:sz w:val="24"/>
          <w:szCs w:val="24"/>
          <w:lang w:val="en-ZA"/>
        </w:rPr>
        <w:t>quo</w:t>
      </w:r>
      <w:r w:rsidRPr="00870BCE">
        <w:rPr>
          <w:rFonts w:ascii="Times New Roman" w:eastAsia="Calibri" w:hAnsi="Times New Roman" w:cs="Times New Roman"/>
          <w:sz w:val="24"/>
          <w:szCs w:val="24"/>
          <w:lang w:val="en-ZA"/>
        </w:rPr>
        <w:t xml:space="preserve"> reasoned that the first appellant’s witness had testified that</w:t>
      </w:r>
      <w:r w:rsidR="003E6E80" w:rsidRPr="00870BCE">
        <w:rPr>
          <w:rFonts w:ascii="Times New Roman" w:eastAsia="Calibri" w:hAnsi="Times New Roman" w:cs="Times New Roman"/>
          <w:sz w:val="24"/>
          <w:szCs w:val="24"/>
          <w:lang w:val="en-ZA"/>
        </w:rPr>
        <w:t xml:space="preserve"> it had</w:t>
      </w:r>
      <w:r w:rsidR="002E67E8" w:rsidRPr="00870BCE">
        <w:rPr>
          <w:rFonts w:ascii="Times New Roman" w:eastAsia="Calibri" w:hAnsi="Times New Roman" w:cs="Times New Roman"/>
          <w:sz w:val="24"/>
          <w:szCs w:val="24"/>
          <w:lang w:val="en-ZA"/>
        </w:rPr>
        <w:t xml:space="preserve"> received communication regarding</w:t>
      </w:r>
      <w:r w:rsidRPr="00870BCE">
        <w:rPr>
          <w:rFonts w:ascii="Times New Roman" w:eastAsia="Calibri" w:hAnsi="Times New Roman" w:cs="Times New Roman"/>
          <w:sz w:val="24"/>
          <w:szCs w:val="24"/>
          <w:lang w:val="en-ZA"/>
        </w:rPr>
        <w:t xml:space="preserve"> the reduction of </w:t>
      </w:r>
      <w:r w:rsidR="002E67E8" w:rsidRPr="00870BCE">
        <w:rPr>
          <w:rFonts w:ascii="Times New Roman" w:eastAsia="Calibri" w:hAnsi="Times New Roman" w:cs="Times New Roman"/>
          <w:sz w:val="24"/>
          <w:szCs w:val="24"/>
          <w:lang w:val="en-ZA"/>
        </w:rPr>
        <w:t>the discount rate in March 2012. T</w:t>
      </w:r>
      <w:r w:rsidRPr="00870BCE">
        <w:rPr>
          <w:rFonts w:ascii="Times New Roman" w:eastAsia="Calibri" w:hAnsi="Times New Roman" w:cs="Times New Roman"/>
          <w:sz w:val="24"/>
          <w:szCs w:val="24"/>
          <w:lang w:val="en-ZA"/>
        </w:rPr>
        <w:t>he effective date of the new rate</w:t>
      </w:r>
      <w:r w:rsidR="002E67E8" w:rsidRPr="00870BCE">
        <w:rPr>
          <w:rFonts w:ascii="Times New Roman" w:eastAsia="Calibri" w:hAnsi="Times New Roman" w:cs="Times New Roman"/>
          <w:sz w:val="24"/>
          <w:szCs w:val="24"/>
          <w:lang w:val="en-ZA"/>
        </w:rPr>
        <w:t xml:space="preserve"> f</w:t>
      </w:r>
      <w:r w:rsidR="00E81F00">
        <w:rPr>
          <w:rFonts w:ascii="Times New Roman" w:eastAsia="Calibri" w:hAnsi="Times New Roman" w:cs="Times New Roman"/>
          <w:sz w:val="24"/>
          <w:szCs w:val="24"/>
          <w:lang w:val="en-ZA"/>
        </w:rPr>
        <w:t xml:space="preserve">rom 5 percent to 2,6 percent </w:t>
      </w:r>
      <w:r w:rsidR="0083533A">
        <w:rPr>
          <w:rFonts w:ascii="Times New Roman" w:eastAsia="Calibri" w:hAnsi="Times New Roman" w:cs="Times New Roman"/>
          <w:sz w:val="24"/>
          <w:szCs w:val="24"/>
          <w:lang w:val="en-ZA"/>
        </w:rPr>
        <w:t xml:space="preserve">of </w:t>
      </w:r>
      <w:r w:rsidR="002E67E8" w:rsidRPr="00870BCE">
        <w:rPr>
          <w:rFonts w:ascii="Times New Roman" w:eastAsia="Calibri" w:hAnsi="Times New Roman" w:cs="Times New Roman"/>
          <w:sz w:val="24"/>
          <w:szCs w:val="24"/>
          <w:lang w:val="en-ZA"/>
        </w:rPr>
        <w:t xml:space="preserve">the </w:t>
      </w:r>
      <w:r w:rsidR="002E67E8" w:rsidRPr="00870BCE">
        <w:rPr>
          <w:rFonts w:ascii="Times New Roman" w:eastAsia="Calibri" w:hAnsi="Times New Roman" w:cs="Times New Roman"/>
          <w:sz w:val="24"/>
          <w:szCs w:val="24"/>
          <w:lang w:val="en-ZA"/>
        </w:rPr>
        <w:lastRenderedPageBreak/>
        <w:t>purchase price</w:t>
      </w:r>
      <w:r w:rsidRPr="00870BCE">
        <w:rPr>
          <w:rFonts w:ascii="Times New Roman" w:eastAsia="Calibri" w:hAnsi="Times New Roman" w:cs="Times New Roman"/>
          <w:sz w:val="24"/>
          <w:szCs w:val="24"/>
          <w:lang w:val="en-ZA"/>
        </w:rPr>
        <w:t xml:space="preserve"> was to be</w:t>
      </w:r>
      <w:r w:rsidR="002E67E8" w:rsidRPr="00870BCE">
        <w:rPr>
          <w:rFonts w:ascii="Times New Roman" w:eastAsia="Calibri" w:hAnsi="Times New Roman" w:cs="Times New Roman"/>
          <w:sz w:val="24"/>
          <w:szCs w:val="24"/>
          <w:lang w:val="en-ZA"/>
        </w:rPr>
        <w:t xml:space="preserve"> effective from</w:t>
      </w:r>
      <w:r w:rsidRPr="00870BCE">
        <w:rPr>
          <w:rFonts w:ascii="Times New Roman" w:eastAsia="Calibri" w:hAnsi="Times New Roman" w:cs="Times New Roman"/>
          <w:sz w:val="24"/>
          <w:szCs w:val="24"/>
          <w:lang w:val="en-ZA"/>
        </w:rPr>
        <w:t xml:space="preserve"> 26</w:t>
      </w:r>
      <w:r w:rsidR="006921F3" w:rsidRPr="00870BCE">
        <w:rPr>
          <w:rFonts w:ascii="Times New Roman" w:eastAsia="Calibri" w:hAnsi="Times New Roman" w:cs="Times New Roman"/>
          <w:sz w:val="24"/>
          <w:szCs w:val="24"/>
          <w:lang w:val="en-ZA"/>
        </w:rPr>
        <w:t> </w:t>
      </w:r>
      <w:r w:rsidRPr="00870BCE">
        <w:rPr>
          <w:rFonts w:ascii="Times New Roman" w:eastAsia="Calibri" w:hAnsi="Times New Roman" w:cs="Times New Roman"/>
          <w:sz w:val="24"/>
          <w:szCs w:val="24"/>
          <w:lang w:val="en-ZA"/>
        </w:rPr>
        <w:t>March</w:t>
      </w:r>
      <w:r w:rsidR="006921F3" w:rsidRPr="00870BCE">
        <w:rPr>
          <w:rFonts w:ascii="Times New Roman" w:eastAsia="Calibri" w:hAnsi="Times New Roman" w:cs="Times New Roman"/>
          <w:sz w:val="24"/>
          <w:szCs w:val="24"/>
          <w:lang w:val="en-ZA"/>
        </w:rPr>
        <w:t> </w:t>
      </w:r>
      <w:r w:rsidRPr="00870BCE">
        <w:rPr>
          <w:rFonts w:ascii="Times New Roman" w:eastAsia="Calibri" w:hAnsi="Times New Roman" w:cs="Times New Roman"/>
          <w:sz w:val="24"/>
          <w:szCs w:val="24"/>
          <w:lang w:val="en-ZA"/>
        </w:rPr>
        <w:t>2012</w:t>
      </w:r>
      <w:r w:rsidR="002E67E8" w:rsidRPr="00870BCE">
        <w:rPr>
          <w:rFonts w:ascii="Times New Roman" w:eastAsia="Calibri" w:hAnsi="Times New Roman" w:cs="Times New Roman"/>
          <w:sz w:val="24"/>
          <w:szCs w:val="24"/>
          <w:lang w:val="en-ZA"/>
        </w:rPr>
        <w:t>. This was not in dispute as the letter was</w:t>
      </w:r>
      <w:r w:rsidRPr="00870BCE">
        <w:rPr>
          <w:rFonts w:ascii="Times New Roman" w:eastAsia="Calibri" w:hAnsi="Times New Roman" w:cs="Times New Roman"/>
          <w:sz w:val="24"/>
          <w:szCs w:val="24"/>
          <w:lang w:val="en-ZA"/>
        </w:rPr>
        <w:t xml:space="preserve"> filed of record. The court </w:t>
      </w:r>
      <w:r w:rsidRPr="00870BCE">
        <w:rPr>
          <w:rFonts w:ascii="Times New Roman" w:eastAsia="Calibri" w:hAnsi="Times New Roman" w:cs="Times New Roman"/>
          <w:i/>
          <w:sz w:val="24"/>
          <w:szCs w:val="24"/>
          <w:lang w:val="en-ZA"/>
        </w:rPr>
        <w:t>a quo</w:t>
      </w:r>
      <w:r w:rsidR="002E67E8" w:rsidRPr="00870BCE">
        <w:rPr>
          <w:rFonts w:ascii="Times New Roman" w:eastAsia="Calibri" w:hAnsi="Times New Roman" w:cs="Times New Roman"/>
          <w:sz w:val="24"/>
          <w:szCs w:val="24"/>
          <w:lang w:val="en-ZA"/>
        </w:rPr>
        <w:t xml:space="preserve"> also found, on the issue of</w:t>
      </w:r>
      <w:r w:rsidRPr="00870BCE">
        <w:rPr>
          <w:rFonts w:ascii="Times New Roman" w:eastAsia="Calibri" w:hAnsi="Times New Roman" w:cs="Times New Roman"/>
          <w:sz w:val="24"/>
          <w:szCs w:val="24"/>
          <w:lang w:val="en-ZA"/>
        </w:rPr>
        <w:t xml:space="preserve"> prescription</w:t>
      </w:r>
      <w:r w:rsidR="006F6B83"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that the counterclaim that the court a </w:t>
      </w:r>
      <w:r w:rsidRPr="00870BCE">
        <w:rPr>
          <w:rFonts w:ascii="Times New Roman" w:eastAsia="Calibri" w:hAnsi="Times New Roman" w:cs="Times New Roman"/>
          <w:i/>
          <w:sz w:val="24"/>
          <w:szCs w:val="24"/>
          <w:lang w:val="en-ZA"/>
        </w:rPr>
        <w:t>quo</w:t>
      </w:r>
      <w:r w:rsidR="00620562">
        <w:rPr>
          <w:rFonts w:ascii="Times New Roman" w:eastAsia="Calibri" w:hAnsi="Times New Roman" w:cs="Times New Roman"/>
          <w:sz w:val="24"/>
          <w:szCs w:val="24"/>
          <w:lang w:val="en-ZA"/>
        </w:rPr>
        <w:t xml:space="preserve"> was </w:t>
      </w:r>
      <w:r w:rsidRPr="00870BCE">
        <w:rPr>
          <w:rFonts w:ascii="Times New Roman" w:eastAsia="Calibri" w:hAnsi="Times New Roman" w:cs="Times New Roman"/>
          <w:sz w:val="24"/>
          <w:szCs w:val="24"/>
          <w:lang w:val="en-ZA"/>
        </w:rPr>
        <w:t>seized with had been instituted on 23</w:t>
      </w:r>
      <w:r w:rsidR="00E80751" w:rsidRPr="00870BCE">
        <w:rPr>
          <w:rFonts w:ascii="Times New Roman" w:eastAsia="Calibri" w:hAnsi="Times New Roman" w:cs="Times New Roman"/>
          <w:sz w:val="24"/>
          <w:szCs w:val="24"/>
          <w:lang w:val="en-ZA"/>
        </w:rPr>
        <w:t> </w:t>
      </w:r>
      <w:r w:rsidRPr="00870BCE">
        <w:rPr>
          <w:rFonts w:ascii="Times New Roman" w:eastAsia="Calibri" w:hAnsi="Times New Roman" w:cs="Times New Roman"/>
          <w:sz w:val="24"/>
          <w:szCs w:val="24"/>
          <w:lang w:val="en-ZA"/>
        </w:rPr>
        <w:t>June</w:t>
      </w:r>
      <w:r w:rsidR="00E80751" w:rsidRPr="00870BCE">
        <w:rPr>
          <w:rFonts w:ascii="Times New Roman" w:eastAsia="Calibri" w:hAnsi="Times New Roman" w:cs="Times New Roman"/>
          <w:sz w:val="24"/>
          <w:szCs w:val="24"/>
          <w:lang w:val="en-ZA"/>
        </w:rPr>
        <w:t> </w:t>
      </w:r>
      <w:r w:rsidR="002E67E8" w:rsidRPr="00870BCE">
        <w:rPr>
          <w:rFonts w:ascii="Times New Roman" w:eastAsia="Calibri" w:hAnsi="Times New Roman" w:cs="Times New Roman"/>
          <w:sz w:val="24"/>
          <w:szCs w:val="24"/>
          <w:lang w:val="en-ZA"/>
        </w:rPr>
        <w:t xml:space="preserve">2016. A simple calculation showed that a period of four years had elapsed from the time that the letter from the respondent changing the terms of the agreement was received </w:t>
      </w:r>
      <w:r w:rsidR="005B32DC" w:rsidRPr="00870BCE">
        <w:rPr>
          <w:rFonts w:ascii="Times New Roman" w:eastAsia="Calibri" w:hAnsi="Times New Roman" w:cs="Times New Roman"/>
          <w:sz w:val="24"/>
          <w:szCs w:val="24"/>
          <w:lang w:val="en-ZA"/>
        </w:rPr>
        <w:t>by the first appellant</w:t>
      </w:r>
      <w:r w:rsidR="002C0F72" w:rsidRPr="00870BCE">
        <w:rPr>
          <w:rFonts w:ascii="Times New Roman" w:eastAsia="Calibri" w:hAnsi="Times New Roman" w:cs="Times New Roman"/>
          <w:sz w:val="24"/>
          <w:szCs w:val="24"/>
          <w:lang w:val="en-ZA"/>
        </w:rPr>
        <w:t>.</w:t>
      </w:r>
      <w:r w:rsidR="005B32DC" w:rsidRPr="00870BCE">
        <w:rPr>
          <w:rFonts w:ascii="Times New Roman" w:eastAsia="Calibri" w:hAnsi="Times New Roman" w:cs="Times New Roman"/>
          <w:sz w:val="24"/>
          <w:szCs w:val="24"/>
          <w:lang w:val="en-ZA"/>
        </w:rPr>
        <w:t xml:space="preserve"> It was the court</w:t>
      </w:r>
      <w:r w:rsidR="006C1407">
        <w:rPr>
          <w:rFonts w:ascii="Times New Roman" w:eastAsia="Calibri" w:hAnsi="Times New Roman" w:cs="Times New Roman"/>
          <w:sz w:val="24"/>
          <w:szCs w:val="24"/>
          <w:lang w:val="en-ZA"/>
        </w:rPr>
        <w:t>’</w:t>
      </w:r>
      <w:r w:rsidR="005B32DC" w:rsidRPr="00870BCE">
        <w:rPr>
          <w:rFonts w:ascii="Times New Roman" w:eastAsia="Calibri" w:hAnsi="Times New Roman" w:cs="Times New Roman"/>
          <w:sz w:val="24"/>
          <w:szCs w:val="24"/>
          <w:lang w:val="en-ZA"/>
        </w:rPr>
        <w:t>s view that the debt had become due when the respondent changed the terms of the agreement.</w:t>
      </w:r>
      <w:r w:rsidRPr="00870BCE">
        <w:rPr>
          <w:rFonts w:ascii="Times New Roman" w:eastAsia="Calibri" w:hAnsi="Times New Roman" w:cs="Times New Roman"/>
          <w:sz w:val="24"/>
          <w:szCs w:val="24"/>
          <w:lang w:val="en-ZA"/>
        </w:rPr>
        <w:t xml:space="preserve">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w:t>
      </w:r>
      <w:r w:rsidR="005B32DC" w:rsidRPr="00870BCE">
        <w:rPr>
          <w:rFonts w:ascii="Times New Roman" w:eastAsia="Calibri" w:hAnsi="Times New Roman" w:cs="Times New Roman"/>
          <w:sz w:val="24"/>
          <w:szCs w:val="24"/>
          <w:lang w:val="en-ZA"/>
        </w:rPr>
        <w:t>also found that prescription had not been</w:t>
      </w:r>
      <w:r w:rsidRPr="00870BCE">
        <w:rPr>
          <w:rFonts w:ascii="Times New Roman" w:eastAsia="Calibri" w:hAnsi="Times New Roman" w:cs="Times New Roman"/>
          <w:sz w:val="24"/>
          <w:szCs w:val="24"/>
          <w:lang w:val="en-ZA"/>
        </w:rPr>
        <w:t xml:space="preserve"> interrupted by the arbitral proceedings conducted in October 2014. It </w:t>
      </w:r>
      <w:r w:rsidR="005147E3" w:rsidRPr="00870BCE">
        <w:rPr>
          <w:rFonts w:ascii="Times New Roman" w:eastAsia="Calibri" w:hAnsi="Times New Roman" w:cs="Times New Roman"/>
          <w:sz w:val="24"/>
          <w:szCs w:val="24"/>
          <w:lang w:val="en-ZA"/>
        </w:rPr>
        <w:t>foun</w:t>
      </w:r>
      <w:r w:rsidR="005B32DC" w:rsidRPr="00870BCE">
        <w:rPr>
          <w:rFonts w:ascii="Times New Roman" w:eastAsia="Calibri" w:hAnsi="Times New Roman" w:cs="Times New Roman"/>
          <w:sz w:val="24"/>
          <w:szCs w:val="24"/>
          <w:lang w:val="en-ZA"/>
        </w:rPr>
        <w:t>d that the appellants were not</w:t>
      </w:r>
      <w:r w:rsidRPr="00870BCE">
        <w:rPr>
          <w:rFonts w:ascii="Times New Roman" w:eastAsia="Calibri" w:hAnsi="Times New Roman" w:cs="Times New Roman"/>
          <w:sz w:val="24"/>
          <w:szCs w:val="24"/>
          <w:lang w:val="en-ZA"/>
        </w:rPr>
        <w:t xml:space="preserve"> a party to such proceedings </w:t>
      </w:r>
      <w:r w:rsidR="001F29A1" w:rsidRPr="00870BCE">
        <w:rPr>
          <w:rFonts w:ascii="Times New Roman" w:eastAsia="Calibri" w:hAnsi="Times New Roman" w:cs="Times New Roman"/>
          <w:sz w:val="24"/>
          <w:szCs w:val="24"/>
          <w:lang w:val="en-ZA"/>
        </w:rPr>
        <w:t xml:space="preserve">and </w:t>
      </w:r>
      <w:r w:rsidRPr="00870BCE">
        <w:rPr>
          <w:rFonts w:ascii="Times New Roman" w:eastAsia="Calibri" w:hAnsi="Times New Roman" w:cs="Times New Roman"/>
          <w:sz w:val="24"/>
          <w:szCs w:val="24"/>
          <w:lang w:val="en-ZA"/>
        </w:rPr>
        <w:t xml:space="preserve">therefore could not seek </w:t>
      </w:r>
      <w:r w:rsidR="005B32DC" w:rsidRPr="00870BCE">
        <w:rPr>
          <w:rFonts w:ascii="Times New Roman" w:eastAsia="Calibri" w:hAnsi="Times New Roman" w:cs="Times New Roman"/>
          <w:sz w:val="24"/>
          <w:szCs w:val="24"/>
          <w:lang w:val="en-ZA"/>
        </w:rPr>
        <w:t>to rely on those proceedings as a basis of interrupting prescription</w:t>
      </w:r>
      <w:r w:rsidRPr="00870BCE">
        <w:rPr>
          <w:rFonts w:ascii="Times New Roman" w:eastAsia="Calibri" w:hAnsi="Times New Roman" w:cs="Times New Roman"/>
          <w:sz w:val="24"/>
          <w:szCs w:val="24"/>
          <w:lang w:val="en-ZA"/>
        </w:rPr>
        <w:t xml:space="preserve">. The court </w:t>
      </w:r>
      <w:r w:rsidRPr="00870BCE">
        <w:rPr>
          <w:rFonts w:ascii="Times New Roman" w:eastAsia="Calibri" w:hAnsi="Times New Roman" w:cs="Times New Roman"/>
          <w:i/>
          <w:sz w:val="24"/>
          <w:szCs w:val="24"/>
          <w:lang w:val="en-ZA"/>
        </w:rPr>
        <w:t>a</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i/>
          <w:sz w:val="24"/>
          <w:szCs w:val="24"/>
          <w:lang w:val="en-ZA"/>
        </w:rPr>
        <w:t>quo</w:t>
      </w:r>
      <w:r w:rsidRPr="00870BCE">
        <w:rPr>
          <w:rFonts w:ascii="Times New Roman" w:eastAsia="Calibri" w:hAnsi="Times New Roman" w:cs="Times New Roman"/>
          <w:sz w:val="24"/>
          <w:szCs w:val="24"/>
          <w:lang w:val="en-ZA"/>
        </w:rPr>
        <w:t xml:space="preserve"> in granting the application</w:t>
      </w:r>
      <w:r w:rsidR="005B32DC"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further found that the</w:t>
      </w:r>
      <w:r w:rsidRPr="00870BCE">
        <w:rPr>
          <w:rFonts w:ascii="Times New Roman" w:eastAsia="Calibri" w:hAnsi="Times New Roman" w:cs="Times New Roman"/>
          <w:i/>
          <w:sz w:val="24"/>
          <w:szCs w:val="24"/>
          <w:lang w:val="en-ZA"/>
        </w:rPr>
        <w:t xml:space="preserve"> quantum</w:t>
      </w:r>
      <w:r w:rsidRPr="00870BCE">
        <w:rPr>
          <w:rFonts w:ascii="Times New Roman" w:eastAsia="Calibri" w:hAnsi="Times New Roman" w:cs="Times New Roman"/>
          <w:sz w:val="24"/>
          <w:szCs w:val="24"/>
          <w:lang w:val="en-ZA"/>
        </w:rPr>
        <w:t xml:space="preserve"> of loss had not been proved as </w:t>
      </w:r>
      <w:r w:rsidR="003216FE" w:rsidRPr="00870BCE">
        <w:rPr>
          <w:rFonts w:ascii="Times New Roman" w:eastAsia="Calibri" w:hAnsi="Times New Roman" w:cs="Times New Roman"/>
          <w:sz w:val="24"/>
          <w:szCs w:val="24"/>
          <w:lang w:val="en-ZA"/>
        </w:rPr>
        <w:t>insufficient</w:t>
      </w:r>
      <w:r w:rsidRPr="00870BCE">
        <w:rPr>
          <w:rFonts w:ascii="Times New Roman" w:eastAsia="Calibri" w:hAnsi="Times New Roman" w:cs="Times New Roman"/>
          <w:sz w:val="24"/>
          <w:szCs w:val="24"/>
          <w:lang w:val="en-ZA"/>
        </w:rPr>
        <w:t xml:space="preserve"> evidence was placed before the court to substantiate the amounts claimed. As a result it found in favour of the respondent.</w:t>
      </w:r>
    </w:p>
    <w:p w14:paraId="09EA5F6B" w14:textId="77777777" w:rsidR="006921F3" w:rsidRPr="00870BCE" w:rsidRDefault="006921F3" w:rsidP="00256983">
      <w:pPr>
        <w:spacing w:after="0" w:line="480" w:lineRule="auto"/>
        <w:ind w:left="720"/>
        <w:jc w:val="both"/>
        <w:rPr>
          <w:rFonts w:ascii="Times New Roman" w:eastAsia="Calibri" w:hAnsi="Times New Roman" w:cs="Times New Roman"/>
          <w:sz w:val="24"/>
          <w:szCs w:val="24"/>
          <w:lang w:val="en-ZA"/>
        </w:rPr>
      </w:pPr>
    </w:p>
    <w:p w14:paraId="07814EAA" w14:textId="077561F3"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[11]</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It is this decision of the court </w:t>
      </w:r>
      <w:r w:rsidRPr="00870BCE">
        <w:rPr>
          <w:rFonts w:ascii="Times New Roman" w:eastAsia="Calibri" w:hAnsi="Times New Roman" w:cs="Times New Roman"/>
          <w:i/>
          <w:sz w:val="24"/>
          <w:szCs w:val="24"/>
          <w:lang w:val="en-ZA"/>
        </w:rPr>
        <w:t xml:space="preserve">a quo </w:t>
      </w:r>
      <w:r w:rsidRPr="00870BCE">
        <w:rPr>
          <w:rFonts w:ascii="Times New Roman" w:eastAsia="Calibri" w:hAnsi="Times New Roman" w:cs="Times New Roman"/>
          <w:sz w:val="24"/>
          <w:szCs w:val="24"/>
          <w:lang w:val="en-ZA"/>
        </w:rPr>
        <w:t xml:space="preserve">that the appellants sought to impugn on the following grounds of appeal. </w:t>
      </w:r>
    </w:p>
    <w:p w14:paraId="06B3754E" w14:textId="63F151AE" w:rsidR="002610E7" w:rsidRPr="00870BCE" w:rsidRDefault="002610E7" w:rsidP="00256983">
      <w:pPr>
        <w:pStyle w:val="ListParagraph"/>
        <w:numPr>
          <w:ilvl w:val="0"/>
          <w:numId w:val="22"/>
        </w:num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“The court </w:t>
      </w:r>
      <w:r w:rsidRPr="00870BCE">
        <w:rPr>
          <w:rFonts w:ascii="Times New Roman" w:eastAsia="Calibri" w:hAnsi="Times New Roman" w:cs="Times New Roman"/>
          <w:i/>
          <w:sz w:val="24"/>
          <w:szCs w:val="24"/>
          <w:lang w:val="en-ZA"/>
        </w:rPr>
        <w:t>a</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i/>
          <w:sz w:val="24"/>
          <w:szCs w:val="24"/>
          <w:lang w:val="en-ZA"/>
        </w:rPr>
        <w:t>quo</w:t>
      </w:r>
      <w:r w:rsidRPr="00870BCE">
        <w:rPr>
          <w:rFonts w:ascii="Times New Roman" w:eastAsia="Calibri" w:hAnsi="Times New Roman" w:cs="Times New Roman"/>
          <w:sz w:val="24"/>
          <w:szCs w:val="24"/>
          <w:lang w:val="en-ZA"/>
        </w:rPr>
        <w:t xml:space="preserve"> erred in relating to the prescription point which had neither been raised in the pleadings nor raised in appropriate form.</w:t>
      </w:r>
    </w:p>
    <w:p w14:paraId="2DA7D585" w14:textId="3BD76D75" w:rsidR="002610E7" w:rsidRPr="00870BCE" w:rsidRDefault="002610E7" w:rsidP="00256983">
      <w:pPr>
        <w:pStyle w:val="ListParagraph"/>
        <w:numPr>
          <w:ilvl w:val="0"/>
          <w:numId w:val="22"/>
        </w:num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erred (</w:t>
      </w:r>
      <w:r w:rsidRPr="00870BCE">
        <w:rPr>
          <w:rFonts w:ascii="Times New Roman" w:eastAsia="Calibri" w:hAnsi="Times New Roman" w:cs="Times New Roman"/>
          <w:i/>
          <w:sz w:val="24"/>
          <w:szCs w:val="24"/>
          <w:lang w:val="en-ZA"/>
        </w:rPr>
        <w:t>sic</w:t>
      </w:r>
      <w:r w:rsidRPr="00870BCE">
        <w:rPr>
          <w:rFonts w:ascii="Times New Roman" w:eastAsia="Calibri" w:hAnsi="Times New Roman" w:cs="Times New Roman"/>
          <w:sz w:val="24"/>
          <w:szCs w:val="24"/>
          <w:lang w:val="en-ZA"/>
        </w:rPr>
        <w:t xml:space="preserve">) coming to the conclusion that the appellants’ claim could be defeated at the close of their case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and defeated on the basis of a defence raised by a defendant who had not testified in support of such defence.</w:t>
      </w:r>
    </w:p>
    <w:p w14:paraId="1AB70FA3" w14:textId="77777777" w:rsidR="002610E7" w:rsidRPr="00870BCE" w:rsidRDefault="002610E7" w:rsidP="00256983">
      <w:pPr>
        <w:pStyle w:val="ListParagraph"/>
        <w:numPr>
          <w:ilvl w:val="0"/>
          <w:numId w:val="22"/>
        </w:numPr>
        <w:spacing w:after="0" w:line="24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erred in coming, without a basis, to the conclusion that the debt in this matter became due at the same time it arose.</w:t>
      </w:r>
    </w:p>
    <w:p w14:paraId="7BDF9543" w14:textId="5A596EA3" w:rsidR="002610E7" w:rsidRDefault="002610E7" w:rsidP="00256983">
      <w:pPr>
        <w:pStyle w:val="ListParagraph"/>
        <w:numPr>
          <w:ilvl w:val="0"/>
          <w:numId w:val="22"/>
        </w:numPr>
        <w:spacing w:after="0" w:line="240" w:lineRule="auto"/>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erred in coming to the conclusion that no evidence had been led to prove the claim made and so grossly misdirected itself in failing to consider that appellants had led all the evidence at their disposal and that the onus was on respondent to dispute such evidence.</w:t>
      </w:r>
      <w:r w:rsidR="002E14BE">
        <w:rPr>
          <w:rFonts w:ascii="Times New Roman" w:eastAsia="Calibri" w:hAnsi="Times New Roman" w:cs="Times New Roman"/>
          <w:b/>
          <w:sz w:val="24"/>
          <w:szCs w:val="24"/>
          <w:lang w:val="en-ZA"/>
        </w:rPr>
        <w:t>”</w:t>
      </w:r>
    </w:p>
    <w:p w14:paraId="28A5FF08" w14:textId="77777777" w:rsidR="002E14BE" w:rsidRDefault="002E14BE" w:rsidP="002E14BE">
      <w:pPr>
        <w:spacing w:after="0" w:line="240" w:lineRule="auto"/>
        <w:rPr>
          <w:rFonts w:ascii="Times New Roman" w:eastAsia="Calibri" w:hAnsi="Times New Roman" w:cs="Times New Roman"/>
          <w:b/>
          <w:sz w:val="24"/>
          <w:szCs w:val="24"/>
          <w:lang w:val="en-ZA"/>
        </w:rPr>
      </w:pPr>
    </w:p>
    <w:p w14:paraId="48D5BD96" w14:textId="77777777" w:rsidR="002E14BE" w:rsidRDefault="002E14BE" w:rsidP="002E14BE">
      <w:pPr>
        <w:spacing w:after="0" w:line="240" w:lineRule="auto"/>
        <w:rPr>
          <w:rFonts w:ascii="Times New Roman" w:eastAsia="Calibri" w:hAnsi="Times New Roman" w:cs="Times New Roman"/>
          <w:b/>
          <w:sz w:val="24"/>
          <w:szCs w:val="24"/>
          <w:lang w:val="en-ZA"/>
        </w:rPr>
      </w:pPr>
    </w:p>
    <w:p w14:paraId="5CA0048F" w14:textId="77777777" w:rsidR="002E14BE" w:rsidRDefault="005C3BA4" w:rsidP="002E14BE">
      <w:pPr>
        <w:spacing w:after="0" w:line="480" w:lineRule="auto"/>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APPELLANT</w:t>
      </w:r>
      <w:r w:rsidR="002610E7" w:rsidRPr="00870BCE">
        <w:rPr>
          <w:rFonts w:ascii="Times New Roman" w:eastAsia="Calibri" w:hAnsi="Times New Roman" w:cs="Times New Roman"/>
          <w:b/>
          <w:sz w:val="24"/>
          <w:szCs w:val="24"/>
          <w:lang w:val="en-ZA"/>
        </w:rPr>
        <w:t>S</w:t>
      </w:r>
      <w:r w:rsidRPr="00870BCE">
        <w:rPr>
          <w:rFonts w:ascii="Times New Roman" w:eastAsia="Calibri" w:hAnsi="Times New Roman" w:cs="Times New Roman"/>
          <w:b/>
          <w:sz w:val="24"/>
          <w:szCs w:val="24"/>
          <w:lang w:val="en-ZA"/>
        </w:rPr>
        <w:t>’</w:t>
      </w:r>
      <w:r w:rsidR="002610E7" w:rsidRPr="00870BCE">
        <w:rPr>
          <w:rFonts w:ascii="Times New Roman" w:eastAsia="Calibri" w:hAnsi="Times New Roman" w:cs="Times New Roman"/>
          <w:b/>
          <w:sz w:val="24"/>
          <w:szCs w:val="24"/>
          <w:lang w:val="en-ZA"/>
        </w:rPr>
        <w:t xml:space="preserve"> SUBMISSIONS</w:t>
      </w:r>
      <w:r w:rsidR="00256983">
        <w:rPr>
          <w:rFonts w:ascii="Times New Roman" w:eastAsia="Calibri" w:hAnsi="Times New Roman" w:cs="Times New Roman"/>
          <w:b/>
          <w:sz w:val="24"/>
          <w:szCs w:val="24"/>
          <w:lang w:val="en-ZA"/>
        </w:rPr>
        <w:t xml:space="preserve"> ON APPEAL</w:t>
      </w:r>
    </w:p>
    <w:p w14:paraId="5A3EDFA0" w14:textId="01DBCBD4" w:rsidR="002610E7" w:rsidRPr="002E14BE" w:rsidRDefault="002610E7" w:rsidP="002E14BE">
      <w:pPr>
        <w:spacing w:after="0" w:line="480" w:lineRule="auto"/>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[12]</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In submissions before this Court, the appellants argued</w:t>
      </w:r>
      <w:r w:rsidR="00DE7B0D">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that the court </w:t>
      </w:r>
      <w:r w:rsidRPr="00870BCE">
        <w:rPr>
          <w:rFonts w:ascii="Times New Roman" w:eastAsia="Calibri" w:hAnsi="Times New Roman" w:cs="Times New Roman"/>
          <w:i/>
          <w:sz w:val="24"/>
          <w:szCs w:val="24"/>
          <w:lang w:val="en-ZA"/>
        </w:rPr>
        <w:t xml:space="preserve">a quo </w:t>
      </w:r>
      <w:r w:rsidRPr="00870BCE">
        <w:rPr>
          <w:rFonts w:ascii="Times New Roman" w:eastAsia="Calibri" w:hAnsi="Times New Roman" w:cs="Times New Roman"/>
          <w:sz w:val="24"/>
          <w:szCs w:val="24"/>
          <w:lang w:val="en-ZA"/>
        </w:rPr>
        <w:t xml:space="preserve">erred in upholding the point of prescription, which point  had not been raised in the pleadings by the </w:t>
      </w:r>
      <w:r w:rsidRPr="00870BCE">
        <w:rPr>
          <w:rFonts w:ascii="Times New Roman" w:eastAsia="Calibri" w:hAnsi="Times New Roman" w:cs="Times New Roman"/>
          <w:sz w:val="24"/>
          <w:szCs w:val="24"/>
          <w:lang w:val="en-ZA"/>
        </w:rPr>
        <w:lastRenderedPageBreak/>
        <w:t xml:space="preserve">respondent. They further submitted that absolution from the instance could not be granted based on a defence raised by the respondent in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The granting of absolution from the instance had to be based on the case presented by the plaintiff (appellants in this case). It was therefore, </w:t>
      </w:r>
      <w:r w:rsidR="00DA3328">
        <w:rPr>
          <w:rFonts w:ascii="Times New Roman" w:eastAsia="Calibri" w:hAnsi="Times New Roman" w:cs="Times New Roman"/>
          <w:sz w:val="24"/>
          <w:szCs w:val="24"/>
          <w:lang w:val="en-ZA"/>
        </w:rPr>
        <w:t xml:space="preserve">the </w:t>
      </w:r>
      <w:r w:rsidRPr="00870BCE">
        <w:rPr>
          <w:rFonts w:ascii="Times New Roman" w:eastAsia="Calibri" w:hAnsi="Times New Roman" w:cs="Times New Roman"/>
          <w:sz w:val="24"/>
          <w:szCs w:val="24"/>
          <w:lang w:val="en-ZA"/>
        </w:rPr>
        <w:t xml:space="preserve">appellant’s submission that the granting of such </w:t>
      </w:r>
      <w:r w:rsidR="003A33B8" w:rsidRPr="00870BCE">
        <w:rPr>
          <w:rFonts w:ascii="Times New Roman" w:eastAsia="Calibri" w:hAnsi="Times New Roman" w:cs="Times New Roman"/>
          <w:sz w:val="24"/>
          <w:szCs w:val="24"/>
          <w:lang w:val="en-ZA"/>
        </w:rPr>
        <w:t xml:space="preserve">an </w:t>
      </w:r>
      <w:r w:rsidRPr="00870BCE">
        <w:rPr>
          <w:rFonts w:ascii="Times New Roman" w:eastAsia="Calibri" w:hAnsi="Times New Roman" w:cs="Times New Roman"/>
          <w:sz w:val="24"/>
          <w:szCs w:val="24"/>
          <w:lang w:val="en-ZA"/>
        </w:rPr>
        <w:t xml:space="preserve">application was misplaced. Reliance was placed upon the cases of </w:t>
      </w:r>
      <w:r w:rsidRPr="00870BCE">
        <w:rPr>
          <w:rFonts w:ascii="Times New Roman" w:eastAsia="Calibri" w:hAnsi="Times New Roman" w:cs="Times New Roman"/>
          <w:i/>
          <w:sz w:val="24"/>
          <w:szCs w:val="24"/>
          <w:lang w:val="en-ZA"/>
        </w:rPr>
        <w:t xml:space="preserve">Standard Chartered Finance Zimbabwe Ltd v Georgias &amp; Anor </w:t>
      </w:r>
      <w:r w:rsidRPr="00870BCE">
        <w:rPr>
          <w:rFonts w:ascii="Times New Roman" w:eastAsia="Calibri" w:hAnsi="Times New Roman" w:cs="Times New Roman"/>
          <w:sz w:val="24"/>
          <w:szCs w:val="24"/>
          <w:lang w:val="en-ZA"/>
        </w:rPr>
        <w:t xml:space="preserve">1998 (2) ZLR 547 (HC), </w:t>
      </w:r>
      <w:r w:rsidRPr="00870BCE">
        <w:rPr>
          <w:rFonts w:ascii="Times New Roman" w:eastAsia="Calibri" w:hAnsi="Times New Roman" w:cs="Times New Roman"/>
          <w:i/>
          <w:sz w:val="24"/>
          <w:szCs w:val="24"/>
          <w:lang w:val="en-ZA"/>
        </w:rPr>
        <w:t xml:space="preserve">Claude Neon Lights (SA) Ltd v Daniel </w:t>
      </w:r>
      <w:r w:rsidRPr="00870BCE">
        <w:rPr>
          <w:rFonts w:ascii="Times New Roman" w:eastAsia="Calibri" w:hAnsi="Times New Roman" w:cs="Times New Roman"/>
          <w:sz w:val="24"/>
          <w:szCs w:val="24"/>
          <w:lang w:val="en-ZA"/>
        </w:rPr>
        <w:t xml:space="preserve">1976 (4) SA 403 (A) 409. </w:t>
      </w:r>
    </w:p>
    <w:p w14:paraId="366BE3FC" w14:textId="77777777" w:rsidR="00E3197C" w:rsidRPr="00870BCE" w:rsidRDefault="00E3197C" w:rsidP="00256983">
      <w:pPr>
        <w:spacing w:after="0" w:line="480" w:lineRule="auto"/>
        <w:ind w:left="601"/>
        <w:jc w:val="both"/>
        <w:rPr>
          <w:rFonts w:ascii="Times New Roman" w:eastAsia="Calibri" w:hAnsi="Times New Roman" w:cs="Times New Roman"/>
          <w:sz w:val="24"/>
          <w:szCs w:val="24"/>
          <w:lang w:val="en-ZA"/>
        </w:rPr>
      </w:pPr>
    </w:p>
    <w:p w14:paraId="3915DA30" w14:textId="3C5CF985"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[13]</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Mr </w:t>
      </w:r>
      <w:r w:rsidRPr="00870BCE">
        <w:rPr>
          <w:rFonts w:ascii="Times New Roman" w:eastAsia="Calibri" w:hAnsi="Times New Roman" w:cs="Times New Roman"/>
          <w:i/>
          <w:sz w:val="24"/>
          <w:szCs w:val="24"/>
          <w:lang w:val="en-ZA"/>
        </w:rPr>
        <w:t>Mpofu</w:t>
      </w:r>
      <w:r w:rsidRPr="00870BCE">
        <w:rPr>
          <w:rFonts w:ascii="Times New Roman" w:eastAsia="Calibri" w:hAnsi="Times New Roman" w:cs="Times New Roman"/>
          <w:sz w:val="24"/>
          <w:szCs w:val="24"/>
          <w:lang w:val="en-ZA"/>
        </w:rPr>
        <w:t>, f</w:t>
      </w:r>
      <w:r w:rsidR="005C3BA4" w:rsidRPr="00870BCE">
        <w:rPr>
          <w:rFonts w:ascii="Times New Roman" w:eastAsia="Calibri" w:hAnsi="Times New Roman" w:cs="Times New Roman"/>
          <w:sz w:val="24"/>
          <w:szCs w:val="24"/>
          <w:lang w:val="en-ZA"/>
        </w:rPr>
        <w:t>or the appellants, further contended</w:t>
      </w:r>
      <w:r w:rsidRPr="00870BCE">
        <w:rPr>
          <w:rFonts w:ascii="Times New Roman" w:eastAsia="Calibri" w:hAnsi="Times New Roman" w:cs="Times New Roman"/>
          <w:sz w:val="24"/>
          <w:szCs w:val="24"/>
          <w:lang w:val="en-ZA"/>
        </w:rPr>
        <w:t xml:space="preserve"> that,</w:t>
      </w:r>
      <w:r w:rsidR="00705A50"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 xml:space="preserve">assuming that it was correct for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to rely</w:t>
      </w:r>
      <w:r w:rsidR="00DC31BC"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on the defence of prescrip</w:t>
      </w:r>
      <w:r w:rsidR="005C3BA4" w:rsidRPr="00870BCE">
        <w:rPr>
          <w:rFonts w:ascii="Times New Roman" w:eastAsia="Calibri" w:hAnsi="Times New Roman" w:cs="Times New Roman"/>
          <w:sz w:val="24"/>
          <w:szCs w:val="24"/>
          <w:lang w:val="en-ZA"/>
        </w:rPr>
        <w:t xml:space="preserve">tion raised by the respondent, </w:t>
      </w:r>
      <w:r w:rsidRPr="00870BCE">
        <w:rPr>
          <w:rFonts w:ascii="Times New Roman" w:eastAsia="Calibri" w:hAnsi="Times New Roman" w:cs="Times New Roman"/>
          <w:sz w:val="24"/>
          <w:szCs w:val="24"/>
          <w:lang w:val="en-ZA"/>
        </w:rPr>
        <w:t xml:space="preserve"> a debt does not become due when it arises but wh</w:t>
      </w:r>
      <w:r w:rsidR="005C3BA4" w:rsidRPr="00870BCE">
        <w:rPr>
          <w:rFonts w:ascii="Times New Roman" w:eastAsia="Calibri" w:hAnsi="Times New Roman" w:cs="Times New Roman"/>
          <w:sz w:val="24"/>
          <w:szCs w:val="24"/>
          <w:lang w:val="en-ZA"/>
        </w:rPr>
        <w:t>en it becomes due. I</w:t>
      </w:r>
      <w:r w:rsidR="00D51A12" w:rsidRPr="00870BCE">
        <w:rPr>
          <w:rFonts w:ascii="Times New Roman" w:eastAsia="Calibri" w:hAnsi="Times New Roman" w:cs="Times New Roman"/>
          <w:sz w:val="24"/>
          <w:szCs w:val="24"/>
          <w:lang w:val="en-ZA"/>
        </w:rPr>
        <w:t>t was his submission that</w:t>
      </w:r>
      <w:r w:rsidRPr="00870BCE">
        <w:rPr>
          <w:rFonts w:ascii="Times New Roman" w:eastAsia="Calibri" w:hAnsi="Times New Roman" w:cs="Times New Roman"/>
          <w:sz w:val="24"/>
          <w:szCs w:val="24"/>
          <w:lang w:val="en-ZA"/>
        </w:rPr>
        <w:t xml:space="preserve"> the critical question which the court </w:t>
      </w:r>
      <w:r w:rsidRPr="00870BCE">
        <w:rPr>
          <w:rFonts w:ascii="Times New Roman" w:eastAsia="Calibri" w:hAnsi="Times New Roman" w:cs="Times New Roman"/>
          <w:i/>
          <w:sz w:val="24"/>
          <w:szCs w:val="24"/>
          <w:lang w:val="en-ZA"/>
        </w:rPr>
        <w:t xml:space="preserve">a quo </w:t>
      </w:r>
      <w:r w:rsidR="00D51A12" w:rsidRPr="00870BCE">
        <w:rPr>
          <w:rFonts w:ascii="Times New Roman" w:eastAsia="Calibri" w:hAnsi="Times New Roman" w:cs="Times New Roman"/>
          <w:sz w:val="24"/>
          <w:szCs w:val="24"/>
          <w:lang w:val="en-ZA"/>
        </w:rPr>
        <w:t>ought to have determined</w:t>
      </w:r>
      <w:r w:rsidRPr="00870BCE">
        <w:rPr>
          <w:rFonts w:ascii="Times New Roman" w:eastAsia="Calibri" w:hAnsi="Times New Roman" w:cs="Times New Roman"/>
          <w:sz w:val="24"/>
          <w:szCs w:val="24"/>
          <w:lang w:val="en-ZA"/>
        </w:rPr>
        <w:t xml:space="preserve"> was when t</w:t>
      </w:r>
      <w:r w:rsidR="00D51A12" w:rsidRPr="00870BCE">
        <w:rPr>
          <w:rFonts w:ascii="Times New Roman" w:eastAsia="Calibri" w:hAnsi="Times New Roman" w:cs="Times New Roman"/>
          <w:sz w:val="24"/>
          <w:szCs w:val="24"/>
          <w:lang w:val="en-ZA"/>
        </w:rPr>
        <w:t>he need to make a claim arose. It was his argument that</w:t>
      </w:r>
      <w:r w:rsidRPr="00870BCE">
        <w:rPr>
          <w:rFonts w:ascii="Times New Roman" w:eastAsia="Calibri" w:hAnsi="Times New Roman" w:cs="Times New Roman"/>
          <w:sz w:val="24"/>
          <w:szCs w:val="24"/>
          <w:lang w:val="en-ZA"/>
        </w:rPr>
        <w:t xml:space="preserve"> loss was not suffered on the date when the breach occurred in 2012</w:t>
      </w:r>
      <w:r w:rsidR="00D51A12" w:rsidRPr="00870BCE">
        <w:rPr>
          <w:rFonts w:ascii="Times New Roman" w:eastAsia="Calibri" w:hAnsi="Times New Roman" w:cs="Times New Roman"/>
          <w:sz w:val="24"/>
          <w:szCs w:val="24"/>
          <w:lang w:val="en-ZA"/>
        </w:rPr>
        <w:t xml:space="preserve"> but when it was felt. In the appellant</w:t>
      </w:r>
      <w:r w:rsidRPr="00870BCE">
        <w:rPr>
          <w:rFonts w:ascii="Times New Roman" w:eastAsia="Calibri" w:hAnsi="Times New Roman" w:cs="Times New Roman"/>
          <w:sz w:val="24"/>
          <w:szCs w:val="24"/>
          <w:lang w:val="en-ZA"/>
        </w:rPr>
        <w:t>s</w:t>
      </w:r>
      <w:r w:rsidR="00D51A12"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view</w:t>
      </w:r>
      <w:r w:rsidR="00D51A12" w:rsidRPr="00870BCE">
        <w:rPr>
          <w:rFonts w:ascii="Times New Roman" w:eastAsia="Calibri" w:hAnsi="Times New Roman" w:cs="Times New Roman"/>
          <w:sz w:val="24"/>
          <w:szCs w:val="24"/>
          <w:lang w:val="en-ZA"/>
        </w:rPr>
        <w:t>, the debt only arose</w:t>
      </w:r>
      <w:r w:rsidRPr="00870BCE">
        <w:rPr>
          <w:rFonts w:ascii="Times New Roman" w:eastAsia="Calibri" w:hAnsi="Times New Roman" w:cs="Times New Roman"/>
          <w:sz w:val="24"/>
          <w:szCs w:val="24"/>
          <w:lang w:val="en-ZA"/>
        </w:rPr>
        <w:t xml:space="preserve"> after the negative financial consequences of the decision were felt. The appellants </w:t>
      </w:r>
      <w:r w:rsidR="006F6B83" w:rsidRPr="00870BCE">
        <w:rPr>
          <w:rFonts w:ascii="Times New Roman" w:eastAsia="Calibri" w:hAnsi="Times New Roman" w:cs="Times New Roman"/>
          <w:sz w:val="24"/>
          <w:szCs w:val="24"/>
          <w:lang w:val="en-ZA"/>
        </w:rPr>
        <w:t xml:space="preserve">also </w:t>
      </w:r>
      <w:r w:rsidRPr="00870BCE">
        <w:rPr>
          <w:rFonts w:ascii="Times New Roman" w:eastAsia="Calibri" w:hAnsi="Times New Roman" w:cs="Times New Roman"/>
          <w:sz w:val="24"/>
          <w:szCs w:val="24"/>
          <w:lang w:val="en-ZA"/>
        </w:rPr>
        <w:t xml:space="preserve">submitted that this was a dispute which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ought to have resolved </w:t>
      </w:r>
      <w:r w:rsidR="006F6B83" w:rsidRPr="00870BCE">
        <w:rPr>
          <w:rFonts w:ascii="Times New Roman" w:eastAsia="Calibri" w:hAnsi="Times New Roman" w:cs="Times New Roman"/>
          <w:sz w:val="24"/>
          <w:szCs w:val="24"/>
          <w:lang w:val="en-ZA"/>
        </w:rPr>
        <w:t xml:space="preserve">only </w:t>
      </w:r>
      <w:r w:rsidRPr="00870BCE">
        <w:rPr>
          <w:rFonts w:ascii="Times New Roman" w:eastAsia="Calibri" w:hAnsi="Times New Roman" w:cs="Times New Roman"/>
          <w:sz w:val="24"/>
          <w:szCs w:val="24"/>
          <w:lang w:val="en-ZA"/>
        </w:rPr>
        <w:t xml:space="preserve">after hearing both parties. </w:t>
      </w:r>
    </w:p>
    <w:p w14:paraId="33CCFC54" w14:textId="77777777" w:rsidR="00E3197C" w:rsidRPr="00870BCE" w:rsidRDefault="00E3197C" w:rsidP="00256983">
      <w:pPr>
        <w:spacing w:after="0" w:line="480" w:lineRule="auto"/>
        <w:ind w:left="720" w:firstLine="181"/>
        <w:jc w:val="both"/>
        <w:rPr>
          <w:rFonts w:ascii="Times New Roman" w:eastAsia="Calibri" w:hAnsi="Times New Roman" w:cs="Times New Roman"/>
          <w:sz w:val="24"/>
          <w:szCs w:val="24"/>
          <w:lang w:val="en-ZA"/>
        </w:rPr>
      </w:pPr>
    </w:p>
    <w:p w14:paraId="778E0B76" w14:textId="32A70ABD" w:rsidR="00E80751"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[14]</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Finally, the appellants submitted that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erred when it stated that the </w:t>
      </w:r>
      <w:r w:rsidRPr="00870BCE">
        <w:rPr>
          <w:rFonts w:ascii="Times New Roman" w:eastAsia="Calibri" w:hAnsi="Times New Roman" w:cs="Times New Roman"/>
          <w:i/>
          <w:sz w:val="24"/>
          <w:szCs w:val="24"/>
          <w:lang w:val="en-ZA"/>
        </w:rPr>
        <w:t>quantum</w:t>
      </w:r>
      <w:r w:rsidRPr="00870BCE">
        <w:rPr>
          <w:rFonts w:ascii="Times New Roman" w:eastAsia="Calibri" w:hAnsi="Times New Roman" w:cs="Times New Roman"/>
          <w:sz w:val="24"/>
          <w:szCs w:val="24"/>
          <w:lang w:val="en-ZA"/>
        </w:rPr>
        <w:t xml:space="preserve"> of damages had not been proved.  They argued that assessment of the damages depended on findings</w:t>
      </w:r>
      <w:r w:rsidR="00D51A12" w:rsidRPr="00870BCE">
        <w:rPr>
          <w:rFonts w:ascii="Times New Roman" w:eastAsia="Calibri" w:hAnsi="Times New Roman" w:cs="Times New Roman"/>
          <w:sz w:val="24"/>
          <w:szCs w:val="24"/>
          <w:lang w:val="en-ZA"/>
        </w:rPr>
        <w:t xml:space="preserve"> of fact which findings could only have been after</w:t>
      </w:r>
      <w:r w:rsidRPr="00870BCE">
        <w:rPr>
          <w:rFonts w:ascii="Times New Roman" w:eastAsia="Calibri" w:hAnsi="Times New Roman" w:cs="Times New Roman"/>
          <w:sz w:val="24"/>
          <w:szCs w:val="24"/>
          <w:lang w:val="en-ZA"/>
        </w:rPr>
        <w:t xml:space="preserve"> the court</w:t>
      </w:r>
      <w:r w:rsidR="00D51A12" w:rsidRPr="00870BCE">
        <w:rPr>
          <w:rFonts w:ascii="Times New Roman" w:eastAsia="Calibri" w:hAnsi="Times New Roman" w:cs="Times New Roman"/>
          <w:sz w:val="24"/>
          <w:szCs w:val="24"/>
          <w:lang w:val="en-ZA"/>
        </w:rPr>
        <w:t xml:space="preserve"> had heard both parties.</w:t>
      </w:r>
      <w:r w:rsidRPr="00870BCE">
        <w:rPr>
          <w:rFonts w:ascii="Times New Roman" w:eastAsia="Calibri" w:hAnsi="Times New Roman" w:cs="Times New Roman"/>
          <w:sz w:val="24"/>
          <w:szCs w:val="24"/>
          <w:lang w:val="en-ZA"/>
        </w:rPr>
        <w:t xml:space="preserve"> </w:t>
      </w:r>
    </w:p>
    <w:p w14:paraId="0B1DD25A" w14:textId="77777777" w:rsidR="00E3197C" w:rsidRDefault="00E3197C" w:rsidP="002E14BE">
      <w:pPr>
        <w:spacing w:after="0" w:line="240" w:lineRule="auto"/>
        <w:ind w:left="658"/>
        <w:jc w:val="both"/>
        <w:rPr>
          <w:rFonts w:ascii="Times New Roman" w:eastAsia="Calibri" w:hAnsi="Times New Roman" w:cs="Times New Roman"/>
          <w:sz w:val="24"/>
          <w:szCs w:val="24"/>
          <w:lang w:val="en-ZA"/>
        </w:rPr>
      </w:pPr>
    </w:p>
    <w:p w14:paraId="36D9E0CE" w14:textId="77777777" w:rsidR="002E14BE" w:rsidRDefault="002E14BE" w:rsidP="002E14BE">
      <w:pPr>
        <w:spacing w:after="0" w:line="240" w:lineRule="auto"/>
        <w:ind w:left="658"/>
        <w:jc w:val="both"/>
        <w:rPr>
          <w:rFonts w:ascii="Times New Roman" w:eastAsia="Calibri" w:hAnsi="Times New Roman" w:cs="Times New Roman"/>
          <w:sz w:val="24"/>
          <w:szCs w:val="24"/>
          <w:lang w:val="en-ZA"/>
        </w:rPr>
      </w:pPr>
    </w:p>
    <w:p w14:paraId="02CB791C" w14:textId="4D53CFFF" w:rsidR="002610E7" w:rsidRPr="00870BCE" w:rsidRDefault="00D51A12" w:rsidP="002E14BE">
      <w:pPr>
        <w:spacing w:after="0" w:line="36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RESPONDENT</w:t>
      </w:r>
      <w:r w:rsidR="002610E7" w:rsidRPr="00870BCE">
        <w:rPr>
          <w:rFonts w:ascii="Times New Roman" w:eastAsia="Calibri" w:hAnsi="Times New Roman" w:cs="Times New Roman"/>
          <w:b/>
          <w:sz w:val="24"/>
          <w:szCs w:val="24"/>
          <w:lang w:val="en-ZA"/>
        </w:rPr>
        <w:t>S</w:t>
      </w:r>
      <w:r w:rsidR="00B56DD1" w:rsidRPr="00870BCE">
        <w:rPr>
          <w:rFonts w:ascii="Times New Roman" w:eastAsia="Calibri" w:hAnsi="Times New Roman" w:cs="Times New Roman"/>
          <w:b/>
          <w:sz w:val="24"/>
          <w:szCs w:val="24"/>
          <w:lang w:val="en-ZA"/>
        </w:rPr>
        <w:t>’</w:t>
      </w:r>
      <w:r w:rsidR="002610E7" w:rsidRPr="00870BCE">
        <w:rPr>
          <w:rFonts w:ascii="Times New Roman" w:eastAsia="Calibri" w:hAnsi="Times New Roman" w:cs="Times New Roman"/>
          <w:b/>
          <w:sz w:val="24"/>
          <w:szCs w:val="24"/>
          <w:lang w:val="en-ZA"/>
        </w:rPr>
        <w:t xml:space="preserve"> SUBMISSIONS</w:t>
      </w:r>
      <w:r w:rsidR="00256983">
        <w:rPr>
          <w:rFonts w:ascii="Times New Roman" w:eastAsia="Calibri" w:hAnsi="Times New Roman" w:cs="Times New Roman"/>
          <w:b/>
          <w:sz w:val="24"/>
          <w:szCs w:val="24"/>
          <w:lang w:val="en-ZA"/>
        </w:rPr>
        <w:t xml:space="preserve"> ON APPEAL</w:t>
      </w:r>
    </w:p>
    <w:p w14:paraId="52F1DF24" w14:textId="415B7F0C"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[15]</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Mr </w:t>
      </w:r>
      <w:r w:rsidRPr="00870BCE">
        <w:rPr>
          <w:rFonts w:ascii="Times New Roman" w:eastAsia="Calibri" w:hAnsi="Times New Roman" w:cs="Times New Roman"/>
          <w:i/>
          <w:sz w:val="24"/>
          <w:szCs w:val="24"/>
          <w:lang w:val="en-ZA"/>
        </w:rPr>
        <w:t>Madhuku</w:t>
      </w:r>
      <w:r w:rsidR="00F82FFF" w:rsidRPr="00870BCE">
        <w:rPr>
          <w:rFonts w:ascii="Times New Roman" w:eastAsia="Calibri" w:hAnsi="Times New Roman" w:cs="Times New Roman"/>
          <w:sz w:val="24"/>
          <w:szCs w:val="24"/>
          <w:lang w:val="en-ZA"/>
        </w:rPr>
        <w:t>, for the respondent</w:t>
      </w:r>
      <w:r w:rsidR="006D6B7D"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submitted that what was </w:t>
      </w:r>
      <w:r w:rsidR="006D6B7D" w:rsidRPr="00870BCE">
        <w:rPr>
          <w:rFonts w:ascii="Times New Roman" w:eastAsia="Calibri" w:hAnsi="Times New Roman" w:cs="Times New Roman"/>
          <w:sz w:val="24"/>
          <w:szCs w:val="24"/>
          <w:lang w:val="en-ZA"/>
        </w:rPr>
        <w:t xml:space="preserve">essentially </w:t>
      </w:r>
      <w:r w:rsidRPr="00870BCE">
        <w:rPr>
          <w:rFonts w:ascii="Times New Roman" w:eastAsia="Calibri" w:hAnsi="Times New Roman" w:cs="Times New Roman"/>
          <w:sz w:val="24"/>
          <w:szCs w:val="24"/>
          <w:lang w:val="en-ZA"/>
        </w:rPr>
        <w:t xml:space="preserve">before this </w:t>
      </w:r>
      <w:r w:rsidR="00F82FFF" w:rsidRPr="00870BCE">
        <w:rPr>
          <w:rFonts w:ascii="Times New Roman" w:eastAsia="Calibri" w:hAnsi="Times New Roman" w:cs="Times New Roman"/>
          <w:sz w:val="24"/>
          <w:szCs w:val="24"/>
          <w:lang w:val="en-ZA"/>
        </w:rPr>
        <w:t>C</w:t>
      </w:r>
      <w:r w:rsidRPr="00870BCE">
        <w:rPr>
          <w:rFonts w:ascii="Times New Roman" w:eastAsia="Calibri" w:hAnsi="Times New Roman" w:cs="Times New Roman"/>
          <w:sz w:val="24"/>
          <w:szCs w:val="24"/>
          <w:lang w:val="en-ZA"/>
        </w:rPr>
        <w:t xml:space="preserve">ourt was an appeal against a decision </w:t>
      </w:r>
      <w:r w:rsidR="00F82FFF" w:rsidRPr="00870BCE">
        <w:rPr>
          <w:rFonts w:ascii="Times New Roman" w:eastAsia="Calibri" w:hAnsi="Times New Roman" w:cs="Times New Roman"/>
          <w:sz w:val="24"/>
          <w:szCs w:val="24"/>
          <w:lang w:val="en-ZA"/>
        </w:rPr>
        <w:t xml:space="preserve">involving the exercise of </w:t>
      </w:r>
      <w:r w:rsidRPr="00870BCE">
        <w:rPr>
          <w:rFonts w:ascii="Times New Roman" w:eastAsia="Calibri" w:hAnsi="Times New Roman" w:cs="Times New Roman"/>
          <w:sz w:val="24"/>
          <w:szCs w:val="24"/>
          <w:lang w:val="en-ZA"/>
        </w:rPr>
        <w:t>judicial discretion</w:t>
      </w:r>
      <w:r w:rsidR="006D6B7D" w:rsidRPr="00870BCE">
        <w:rPr>
          <w:rFonts w:ascii="Times New Roman" w:eastAsia="Calibri" w:hAnsi="Times New Roman" w:cs="Times New Roman"/>
          <w:sz w:val="24"/>
          <w:szCs w:val="24"/>
          <w:lang w:val="en-ZA"/>
        </w:rPr>
        <w:t xml:space="preserve">. </w:t>
      </w:r>
      <w:r w:rsidR="002D0E40" w:rsidRPr="00870BCE">
        <w:rPr>
          <w:rFonts w:ascii="Times New Roman" w:eastAsia="Calibri" w:hAnsi="Times New Roman" w:cs="Times New Roman"/>
          <w:sz w:val="24"/>
          <w:szCs w:val="24"/>
          <w:lang w:val="en-ZA"/>
        </w:rPr>
        <w:t>Therefore,</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lastRenderedPageBreak/>
        <w:t>th</w:t>
      </w:r>
      <w:r w:rsidR="008217B5" w:rsidRPr="00870BCE">
        <w:rPr>
          <w:rFonts w:ascii="Times New Roman" w:eastAsia="Calibri" w:hAnsi="Times New Roman" w:cs="Times New Roman"/>
          <w:sz w:val="24"/>
          <w:szCs w:val="24"/>
          <w:lang w:val="en-ZA"/>
        </w:rPr>
        <w:t>e</w:t>
      </w:r>
      <w:r w:rsidRPr="00870BCE">
        <w:rPr>
          <w:rFonts w:ascii="Times New Roman" w:eastAsia="Calibri" w:hAnsi="Times New Roman" w:cs="Times New Roman"/>
          <w:sz w:val="24"/>
          <w:szCs w:val="24"/>
          <w:lang w:val="en-ZA"/>
        </w:rPr>
        <w:t xml:space="preserve"> </w:t>
      </w:r>
      <w:r w:rsidR="008217B5" w:rsidRPr="00870BCE">
        <w:rPr>
          <w:rFonts w:ascii="Times New Roman" w:eastAsia="Calibri" w:hAnsi="Times New Roman" w:cs="Times New Roman"/>
          <w:sz w:val="24"/>
          <w:szCs w:val="24"/>
          <w:lang w:val="en-ZA"/>
        </w:rPr>
        <w:t>c</w:t>
      </w:r>
      <w:r w:rsidR="006D6B7D" w:rsidRPr="00870BCE">
        <w:rPr>
          <w:rFonts w:ascii="Times New Roman" w:eastAsia="Calibri" w:hAnsi="Times New Roman" w:cs="Times New Roman"/>
          <w:sz w:val="24"/>
          <w:szCs w:val="24"/>
          <w:lang w:val="en-ZA"/>
        </w:rPr>
        <w:t>ourt could not</w:t>
      </w:r>
      <w:r w:rsidRPr="00870BCE">
        <w:rPr>
          <w:rFonts w:ascii="Times New Roman" w:eastAsia="Calibri" w:hAnsi="Times New Roman" w:cs="Times New Roman"/>
          <w:sz w:val="24"/>
          <w:szCs w:val="24"/>
          <w:lang w:val="en-ZA"/>
        </w:rPr>
        <w:t xml:space="preserve"> interfere with such exercise of discretionary power unless it is shown that the </w:t>
      </w:r>
      <w:r w:rsidR="00F82FFF" w:rsidRPr="00870BCE">
        <w:rPr>
          <w:rFonts w:ascii="Times New Roman" w:eastAsia="Calibri" w:hAnsi="Times New Roman" w:cs="Times New Roman"/>
          <w:sz w:val="24"/>
          <w:szCs w:val="24"/>
          <w:lang w:val="en-ZA"/>
        </w:rPr>
        <w:t xml:space="preserve">exercise of such discretion was </w:t>
      </w:r>
      <w:r w:rsidRPr="00870BCE">
        <w:rPr>
          <w:rFonts w:ascii="Times New Roman" w:eastAsia="Calibri" w:hAnsi="Times New Roman" w:cs="Times New Roman"/>
          <w:sz w:val="24"/>
          <w:szCs w:val="24"/>
          <w:lang w:val="en-ZA"/>
        </w:rPr>
        <w:t>irrational or was not suppor</w:t>
      </w:r>
      <w:r w:rsidR="00166F1B" w:rsidRPr="00870BCE">
        <w:rPr>
          <w:rFonts w:ascii="Times New Roman" w:eastAsia="Calibri" w:hAnsi="Times New Roman" w:cs="Times New Roman"/>
          <w:sz w:val="24"/>
          <w:szCs w:val="24"/>
          <w:lang w:val="en-ZA"/>
        </w:rPr>
        <w:t>ted by the facts.  In his view,</w:t>
      </w:r>
      <w:r w:rsidR="00F82FFF" w:rsidRPr="00870BCE">
        <w:rPr>
          <w:rFonts w:ascii="Times New Roman" w:eastAsia="Calibri" w:hAnsi="Times New Roman" w:cs="Times New Roman"/>
          <w:sz w:val="24"/>
          <w:szCs w:val="24"/>
          <w:lang w:val="en-ZA"/>
        </w:rPr>
        <w:t xml:space="preserve"> nothing </w:t>
      </w:r>
      <w:r w:rsidRPr="00870BCE">
        <w:rPr>
          <w:rFonts w:ascii="Times New Roman" w:eastAsia="Calibri" w:hAnsi="Times New Roman" w:cs="Times New Roman"/>
          <w:sz w:val="24"/>
          <w:szCs w:val="24"/>
          <w:lang w:val="en-ZA"/>
        </w:rPr>
        <w:t>raise</w:t>
      </w:r>
      <w:r w:rsidR="00166F1B" w:rsidRPr="00870BCE">
        <w:rPr>
          <w:rFonts w:ascii="Times New Roman" w:eastAsia="Calibri" w:hAnsi="Times New Roman" w:cs="Times New Roman"/>
          <w:sz w:val="24"/>
          <w:szCs w:val="24"/>
          <w:lang w:val="en-ZA"/>
        </w:rPr>
        <w:t>d by the appellants</w:t>
      </w:r>
      <w:r w:rsidRPr="00870BCE">
        <w:rPr>
          <w:rFonts w:ascii="Times New Roman" w:eastAsia="Calibri" w:hAnsi="Times New Roman" w:cs="Times New Roman"/>
          <w:sz w:val="24"/>
          <w:szCs w:val="24"/>
          <w:lang w:val="en-ZA"/>
        </w:rPr>
        <w:t xml:space="preserve"> warranted the setting aside of the court</w:t>
      </w:r>
      <w:r w:rsidRPr="00870BCE">
        <w:rPr>
          <w:rFonts w:ascii="Times New Roman" w:eastAsia="Calibri" w:hAnsi="Times New Roman" w:cs="Times New Roman"/>
          <w:i/>
          <w:sz w:val="24"/>
          <w:szCs w:val="24"/>
          <w:lang w:val="en-ZA"/>
        </w:rPr>
        <w:t xml:space="preserve"> a quo</w:t>
      </w:r>
      <w:r w:rsidRPr="00870BCE">
        <w:rPr>
          <w:rFonts w:ascii="Times New Roman" w:eastAsia="Calibri" w:hAnsi="Times New Roman" w:cs="Times New Roman"/>
          <w:sz w:val="24"/>
          <w:szCs w:val="24"/>
          <w:lang w:val="en-ZA"/>
        </w:rPr>
        <w:t xml:space="preserve">’s exercise of discretion. </w:t>
      </w:r>
    </w:p>
    <w:p w14:paraId="5B86E516" w14:textId="77777777" w:rsidR="00E3197C" w:rsidRPr="00870BCE" w:rsidRDefault="00E3197C" w:rsidP="00256983">
      <w:pPr>
        <w:spacing w:after="0" w:line="480" w:lineRule="auto"/>
        <w:ind w:left="720" w:firstLine="181"/>
        <w:jc w:val="both"/>
        <w:rPr>
          <w:rFonts w:ascii="Times New Roman" w:eastAsia="Calibri" w:hAnsi="Times New Roman" w:cs="Times New Roman"/>
          <w:sz w:val="24"/>
          <w:szCs w:val="24"/>
          <w:lang w:val="en-ZA"/>
        </w:rPr>
      </w:pPr>
    </w:p>
    <w:p w14:paraId="098DF394" w14:textId="1B167531" w:rsidR="00031B50" w:rsidRDefault="002610E7"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[16]</w:t>
      </w:r>
      <w:r w:rsidR="00FD0D45" w:rsidRPr="00870BCE">
        <w:rPr>
          <w:rFonts w:ascii="Times New Roman" w:eastAsia="Calibri" w:hAnsi="Times New Roman" w:cs="Times New Roman"/>
          <w:sz w:val="24"/>
          <w:szCs w:val="24"/>
          <w:lang w:val="en-ZA"/>
        </w:rPr>
        <w:t xml:space="preserve"> </w:t>
      </w:r>
      <w:r w:rsidR="00A1498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On the question of prescription</w:t>
      </w:r>
      <w:r w:rsidR="00166F1B"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w:t>
      </w:r>
      <w:r w:rsidR="00256983">
        <w:rPr>
          <w:rFonts w:ascii="Times New Roman" w:eastAsia="Calibri" w:hAnsi="Times New Roman" w:cs="Times New Roman"/>
          <w:sz w:val="24"/>
          <w:szCs w:val="24"/>
          <w:lang w:val="en-ZA"/>
        </w:rPr>
        <w:t>he</w:t>
      </w:r>
      <w:r w:rsidRPr="00870BCE">
        <w:rPr>
          <w:rFonts w:ascii="Times New Roman" w:eastAsia="Calibri" w:hAnsi="Times New Roman" w:cs="Times New Roman"/>
          <w:sz w:val="24"/>
          <w:szCs w:val="24"/>
          <w:lang w:val="en-ZA"/>
        </w:rPr>
        <w:t xml:space="preserve"> submitted </w:t>
      </w:r>
      <w:r w:rsidR="00166F1B" w:rsidRPr="00870BCE">
        <w:rPr>
          <w:rFonts w:ascii="Times New Roman" w:eastAsia="Calibri" w:hAnsi="Times New Roman" w:cs="Times New Roman"/>
          <w:sz w:val="24"/>
          <w:szCs w:val="24"/>
          <w:lang w:val="en-ZA"/>
        </w:rPr>
        <w:t>that prescription had been</w:t>
      </w:r>
      <w:r w:rsidRPr="00870BCE">
        <w:rPr>
          <w:rFonts w:ascii="Times New Roman" w:eastAsia="Calibri" w:hAnsi="Times New Roman" w:cs="Times New Roman"/>
          <w:sz w:val="24"/>
          <w:szCs w:val="24"/>
          <w:lang w:val="en-ZA"/>
        </w:rPr>
        <w:t xml:space="preserve"> </w:t>
      </w:r>
    </w:p>
    <w:p w14:paraId="7C890A41" w14:textId="1165CD9E" w:rsidR="00E3197C" w:rsidRPr="00870BCE"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properly pleaded and</w:t>
      </w:r>
      <w:r w:rsidR="00166F1B" w:rsidRPr="00870BCE">
        <w:rPr>
          <w:rFonts w:ascii="Times New Roman" w:eastAsia="Calibri" w:hAnsi="Times New Roman" w:cs="Times New Roman"/>
          <w:sz w:val="24"/>
          <w:szCs w:val="24"/>
          <w:lang w:val="en-ZA"/>
        </w:rPr>
        <w:t xml:space="preserve"> that </w:t>
      </w:r>
      <w:r w:rsidRPr="00870BCE">
        <w:rPr>
          <w:rFonts w:ascii="Times New Roman" w:eastAsia="Calibri" w:hAnsi="Times New Roman" w:cs="Times New Roman"/>
          <w:sz w:val="24"/>
          <w:szCs w:val="24"/>
          <w:lang w:val="en-ZA"/>
        </w:rPr>
        <w:t xml:space="preserve"> the appellants</w:t>
      </w:r>
      <w:r w:rsidR="006F6B83"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in agreeing to have it referred to trial</w:t>
      </w:r>
      <w:r w:rsidR="006F6B83"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w:t>
      </w:r>
      <w:r w:rsidR="00166F1B" w:rsidRPr="00870BCE">
        <w:rPr>
          <w:rFonts w:ascii="Times New Roman" w:eastAsia="Calibri" w:hAnsi="Times New Roman" w:cs="Times New Roman"/>
          <w:sz w:val="24"/>
          <w:szCs w:val="24"/>
          <w:lang w:val="en-ZA"/>
        </w:rPr>
        <w:t xml:space="preserve">had accepted that it was one of the issues to be determined at trial. </w:t>
      </w:r>
      <w:r w:rsidR="00FD0D45" w:rsidRPr="00870BCE">
        <w:rPr>
          <w:rFonts w:ascii="Times New Roman" w:eastAsia="Calibri" w:hAnsi="Times New Roman" w:cs="Times New Roman"/>
          <w:sz w:val="24"/>
          <w:szCs w:val="24"/>
          <w:lang w:val="en-ZA"/>
        </w:rPr>
        <w:t xml:space="preserve">He also submitted that </w:t>
      </w:r>
      <w:r w:rsidR="00166F1B" w:rsidRPr="00870BCE">
        <w:rPr>
          <w:rFonts w:ascii="Times New Roman" w:eastAsia="Calibri" w:hAnsi="Times New Roman" w:cs="Times New Roman"/>
          <w:sz w:val="24"/>
          <w:szCs w:val="24"/>
          <w:lang w:val="en-ZA"/>
        </w:rPr>
        <w:t>the debt became due when the letter altering the terms of the agreement was received in March 2012.</w:t>
      </w:r>
      <w:r w:rsidR="00FD0D45" w:rsidRPr="00870BCE">
        <w:rPr>
          <w:rFonts w:ascii="Times New Roman" w:eastAsia="Calibri" w:hAnsi="Times New Roman" w:cs="Times New Roman"/>
          <w:sz w:val="24"/>
          <w:szCs w:val="24"/>
          <w:lang w:val="en-ZA"/>
        </w:rPr>
        <w:t xml:space="preserve">He thus submitted that the court </w:t>
      </w:r>
      <w:r w:rsidR="00FD0D45" w:rsidRPr="00870BCE">
        <w:rPr>
          <w:rFonts w:ascii="Times New Roman" w:eastAsia="Calibri" w:hAnsi="Times New Roman" w:cs="Times New Roman"/>
          <w:i/>
          <w:sz w:val="24"/>
          <w:szCs w:val="24"/>
          <w:lang w:val="en-ZA"/>
        </w:rPr>
        <w:t>a quo</w:t>
      </w:r>
      <w:r w:rsidR="00FD0D45" w:rsidRPr="00870BCE">
        <w:rPr>
          <w:rFonts w:ascii="Times New Roman" w:eastAsia="Calibri" w:hAnsi="Times New Roman" w:cs="Times New Roman"/>
          <w:sz w:val="24"/>
          <w:szCs w:val="24"/>
          <w:lang w:val="en-ZA"/>
        </w:rPr>
        <w:t xml:space="preserve"> was</w:t>
      </w:r>
      <w:r w:rsidR="004F7523" w:rsidRPr="00870BCE">
        <w:rPr>
          <w:rFonts w:ascii="Times New Roman" w:eastAsia="Calibri" w:hAnsi="Times New Roman" w:cs="Times New Roman"/>
          <w:sz w:val="24"/>
          <w:szCs w:val="24"/>
          <w:lang w:val="en-ZA"/>
        </w:rPr>
        <w:t xml:space="preserve"> </w:t>
      </w:r>
      <w:r w:rsidR="00FD0D45" w:rsidRPr="00870BCE">
        <w:rPr>
          <w:rFonts w:ascii="Times New Roman" w:eastAsia="Calibri" w:hAnsi="Times New Roman" w:cs="Times New Roman"/>
          <w:sz w:val="24"/>
          <w:szCs w:val="24"/>
          <w:lang w:val="en-ZA"/>
        </w:rPr>
        <w:t>correct in finding that the debt had prescribed.</w:t>
      </w:r>
    </w:p>
    <w:p w14:paraId="240A5C39" w14:textId="1EB40DFB" w:rsidR="002610E7" w:rsidRPr="00870BCE" w:rsidRDefault="002610E7" w:rsidP="00256983">
      <w:pPr>
        <w:spacing w:after="0" w:line="480" w:lineRule="auto"/>
        <w:ind w:left="720" w:firstLine="301"/>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 </w:t>
      </w:r>
    </w:p>
    <w:p w14:paraId="6C706D0B" w14:textId="399B34E0" w:rsidR="00B56DD1" w:rsidRPr="00870BCE" w:rsidRDefault="002610E7" w:rsidP="00256983">
      <w:pPr>
        <w:spacing w:after="0" w:line="480" w:lineRule="auto"/>
        <w:ind w:left="720" w:hanging="720"/>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[17]</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With regards to the</w:t>
      </w:r>
      <w:r w:rsidR="00166F1B" w:rsidRPr="00870BCE">
        <w:rPr>
          <w:rFonts w:ascii="Times New Roman" w:eastAsia="Calibri" w:hAnsi="Times New Roman" w:cs="Times New Roman"/>
          <w:sz w:val="24"/>
          <w:szCs w:val="24"/>
          <w:lang w:val="en-ZA"/>
        </w:rPr>
        <w:t xml:space="preserve"> </w:t>
      </w:r>
      <w:r w:rsidR="00467FED" w:rsidRPr="00870BCE">
        <w:rPr>
          <w:rFonts w:ascii="Times New Roman" w:eastAsia="Calibri" w:hAnsi="Times New Roman" w:cs="Times New Roman"/>
          <w:sz w:val="24"/>
          <w:szCs w:val="24"/>
          <w:lang w:val="en-ZA"/>
        </w:rPr>
        <w:t xml:space="preserve">issue of the </w:t>
      </w:r>
      <w:r w:rsidR="00467FED" w:rsidRPr="00870BCE">
        <w:rPr>
          <w:rFonts w:ascii="Times New Roman" w:eastAsia="Calibri" w:hAnsi="Times New Roman" w:cs="Times New Roman"/>
          <w:i/>
          <w:sz w:val="24"/>
          <w:szCs w:val="24"/>
          <w:lang w:val="en-ZA"/>
        </w:rPr>
        <w:t>quantum</w:t>
      </w:r>
      <w:r w:rsidR="00467FED"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of damages the respondent su</w:t>
      </w:r>
      <w:r w:rsidR="00467FED" w:rsidRPr="00870BCE">
        <w:rPr>
          <w:rFonts w:ascii="Times New Roman" w:eastAsia="Calibri" w:hAnsi="Times New Roman" w:cs="Times New Roman"/>
          <w:sz w:val="24"/>
          <w:szCs w:val="24"/>
          <w:lang w:val="en-ZA"/>
        </w:rPr>
        <w:t>bmitted that the appellants had</w:t>
      </w:r>
      <w:r w:rsidRPr="00870BCE">
        <w:rPr>
          <w:rFonts w:ascii="Times New Roman" w:eastAsia="Calibri" w:hAnsi="Times New Roman" w:cs="Times New Roman"/>
          <w:sz w:val="24"/>
          <w:szCs w:val="24"/>
          <w:lang w:val="en-ZA"/>
        </w:rPr>
        <w:t xml:space="preserve"> thumb sucked a figure of US$ 705 982.17 without any justification. </w:t>
      </w:r>
      <w:r w:rsidR="00BA5BC8">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No evidence was led by the appellants to prove those damages as the appellants</w:t>
      </w:r>
      <w:r w:rsidR="00467FED"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witness</w:t>
      </w:r>
      <w:r w:rsidR="00467FED" w:rsidRPr="00870BCE">
        <w:rPr>
          <w:rFonts w:ascii="Times New Roman" w:eastAsia="Calibri" w:hAnsi="Times New Roman" w:cs="Times New Roman"/>
          <w:sz w:val="24"/>
          <w:szCs w:val="24"/>
          <w:lang w:val="en-ZA"/>
        </w:rPr>
        <w:t xml:space="preserve"> had</w:t>
      </w:r>
      <w:r w:rsidRPr="00870BCE">
        <w:rPr>
          <w:rFonts w:ascii="Times New Roman" w:eastAsia="Calibri" w:hAnsi="Times New Roman" w:cs="Times New Roman"/>
          <w:sz w:val="24"/>
          <w:szCs w:val="24"/>
          <w:lang w:val="en-ZA"/>
        </w:rPr>
        <w:t xml:space="preserve"> stated in evidence that he did not know the amount of damages suffered.</w:t>
      </w:r>
      <w:r w:rsidR="00B56DD1" w:rsidRPr="00870BCE">
        <w:rPr>
          <w:rFonts w:ascii="Times New Roman" w:eastAsia="Calibri" w:hAnsi="Times New Roman" w:cs="Times New Roman"/>
          <w:b/>
          <w:sz w:val="24"/>
          <w:szCs w:val="24"/>
          <w:lang w:val="en-ZA"/>
        </w:rPr>
        <w:t xml:space="preserve"> </w:t>
      </w:r>
    </w:p>
    <w:p w14:paraId="02C91765" w14:textId="77777777" w:rsidR="002B0383" w:rsidRPr="00870BCE" w:rsidRDefault="002B0383" w:rsidP="00256983">
      <w:pPr>
        <w:spacing w:after="0" w:line="480" w:lineRule="auto"/>
        <w:rPr>
          <w:rFonts w:ascii="Times New Roman" w:eastAsia="Calibri" w:hAnsi="Times New Roman" w:cs="Times New Roman"/>
          <w:b/>
          <w:sz w:val="24"/>
          <w:szCs w:val="24"/>
          <w:lang w:val="en-ZA"/>
        </w:rPr>
      </w:pPr>
    </w:p>
    <w:p w14:paraId="73515021" w14:textId="0693B5F7" w:rsidR="00D460F4" w:rsidRPr="00870BCE" w:rsidRDefault="002610E7" w:rsidP="00256983">
      <w:pPr>
        <w:spacing w:after="0" w:line="480" w:lineRule="auto"/>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ISSUES FOR DETERMINATION</w:t>
      </w:r>
      <w:r w:rsidR="00D460F4" w:rsidRPr="00870BCE">
        <w:rPr>
          <w:rFonts w:ascii="Times New Roman" w:eastAsia="Calibri" w:hAnsi="Times New Roman" w:cs="Times New Roman"/>
          <w:b/>
          <w:sz w:val="24"/>
          <w:szCs w:val="24"/>
          <w:lang w:val="en-ZA"/>
        </w:rPr>
        <w:t> </w:t>
      </w:r>
    </w:p>
    <w:p w14:paraId="73252551" w14:textId="46582FDD" w:rsidR="002610E7" w:rsidRPr="00870BCE" w:rsidRDefault="002610E7" w:rsidP="00256983">
      <w:pPr>
        <w:spacing w:after="0" w:line="480" w:lineRule="auto"/>
        <w:ind w:left="720" w:hanging="720"/>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[18]</w:t>
      </w:r>
      <w:r w:rsidR="00E80751"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Although the appellants raised four grounds of appeal, I am of the view that those grounds only raise three issues for determination which are as follows:</w:t>
      </w:r>
    </w:p>
    <w:p w14:paraId="73159201" w14:textId="31D9FFA6" w:rsidR="002610E7" w:rsidRPr="00C13512" w:rsidRDefault="002610E7" w:rsidP="00256983">
      <w:pPr>
        <w:numPr>
          <w:ilvl w:val="0"/>
          <w:numId w:val="17"/>
        </w:numPr>
        <w:spacing w:after="0" w:line="480" w:lineRule="auto"/>
        <w:ind w:left="357" w:firstLine="494"/>
        <w:contextualSpacing/>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Whether or not the issue of prescription </w:t>
      </w:r>
      <w:r w:rsidR="00E34BA6" w:rsidRPr="00870BCE">
        <w:rPr>
          <w:rFonts w:ascii="Times New Roman" w:eastAsia="Calibri" w:hAnsi="Times New Roman" w:cs="Times New Roman"/>
          <w:sz w:val="24"/>
          <w:szCs w:val="24"/>
          <w:lang w:val="en-ZA"/>
        </w:rPr>
        <w:t xml:space="preserve">was </w:t>
      </w:r>
      <w:r w:rsidR="00E34BA6" w:rsidRPr="00C13512">
        <w:rPr>
          <w:rFonts w:ascii="Times New Roman" w:eastAsia="Calibri" w:hAnsi="Times New Roman" w:cs="Times New Roman"/>
          <w:sz w:val="24"/>
          <w:szCs w:val="24"/>
          <w:lang w:val="en-ZA"/>
        </w:rPr>
        <w:t>properly</w:t>
      </w:r>
      <w:r w:rsidR="00467FED" w:rsidRPr="00C13512">
        <w:rPr>
          <w:rFonts w:ascii="Times New Roman" w:eastAsia="Calibri" w:hAnsi="Times New Roman" w:cs="Times New Roman"/>
          <w:sz w:val="24"/>
          <w:szCs w:val="24"/>
          <w:lang w:val="en-ZA"/>
        </w:rPr>
        <w:t xml:space="preserve"> </w:t>
      </w:r>
      <w:r w:rsidRPr="00C13512">
        <w:rPr>
          <w:rFonts w:ascii="Times New Roman" w:eastAsia="Calibri" w:hAnsi="Times New Roman" w:cs="Times New Roman"/>
          <w:sz w:val="24"/>
          <w:szCs w:val="24"/>
          <w:lang w:val="en-ZA"/>
        </w:rPr>
        <w:t>before the court.</w:t>
      </w:r>
    </w:p>
    <w:p w14:paraId="1D8F1AB0" w14:textId="239AD3D5" w:rsidR="002610E7" w:rsidRPr="00870BCE" w:rsidRDefault="002610E7" w:rsidP="00256983">
      <w:pPr>
        <w:numPr>
          <w:ilvl w:val="0"/>
          <w:numId w:val="17"/>
        </w:numPr>
        <w:spacing w:after="0" w:line="480" w:lineRule="auto"/>
        <w:ind w:left="357" w:firstLine="494"/>
        <w:contextualSpacing/>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If so, whether the appellants</w:t>
      </w:r>
      <w:r w:rsidR="001A765F"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claim had prescribed.</w:t>
      </w:r>
    </w:p>
    <w:p w14:paraId="67A27400" w14:textId="77777777" w:rsidR="00C13512" w:rsidRPr="00C13512" w:rsidRDefault="002610E7" w:rsidP="00256983">
      <w:pPr>
        <w:numPr>
          <w:ilvl w:val="0"/>
          <w:numId w:val="17"/>
        </w:numPr>
        <w:spacing w:after="0" w:line="480" w:lineRule="auto"/>
        <w:ind w:left="357" w:firstLine="494"/>
        <w:contextualSpacing/>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 xml:space="preserve">Whether or not there was </w:t>
      </w:r>
      <w:r w:rsidR="00467FED" w:rsidRPr="00870BCE">
        <w:rPr>
          <w:rFonts w:ascii="Times New Roman" w:eastAsia="Calibri" w:hAnsi="Times New Roman" w:cs="Times New Roman"/>
          <w:sz w:val="24"/>
          <w:szCs w:val="24"/>
          <w:lang w:val="en-ZA"/>
        </w:rPr>
        <w:t>sufficient basis</w:t>
      </w:r>
      <w:r w:rsidRPr="00870BCE">
        <w:rPr>
          <w:rFonts w:ascii="Times New Roman" w:eastAsia="Calibri" w:hAnsi="Times New Roman" w:cs="Times New Roman"/>
          <w:sz w:val="24"/>
          <w:szCs w:val="24"/>
          <w:lang w:val="en-ZA"/>
        </w:rPr>
        <w:t xml:space="preserve"> to grant</w:t>
      </w:r>
      <w:r w:rsidR="00C13512">
        <w:rPr>
          <w:rFonts w:ascii="Times New Roman" w:eastAsia="Calibri" w:hAnsi="Times New Roman" w:cs="Times New Roman"/>
          <w:b/>
          <w:sz w:val="24"/>
          <w:szCs w:val="24"/>
          <w:lang w:val="en-ZA"/>
        </w:rPr>
        <w:t xml:space="preserve"> </w:t>
      </w:r>
      <w:r w:rsidRPr="00C13512">
        <w:rPr>
          <w:rFonts w:ascii="Times New Roman" w:eastAsia="Calibri" w:hAnsi="Times New Roman" w:cs="Times New Roman"/>
          <w:sz w:val="24"/>
          <w:szCs w:val="24"/>
          <w:lang w:val="en-ZA"/>
        </w:rPr>
        <w:t xml:space="preserve">absolution from the instance </w:t>
      </w:r>
    </w:p>
    <w:p w14:paraId="15FFA230" w14:textId="4ACF166D" w:rsidR="002610E7" w:rsidRPr="00C13512" w:rsidRDefault="002610E7" w:rsidP="00256983">
      <w:pPr>
        <w:spacing w:after="0" w:line="480" w:lineRule="auto"/>
        <w:ind w:left="851" w:firstLine="589"/>
        <w:contextualSpacing/>
        <w:jc w:val="both"/>
        <w:rPr>
          <w:rFonts w:ascii="Times New Roman" w:eastAsia="Calibri" w:hAnsi="Times New Roman" w:cs="Times New Roman"/>
          <w:b/>
          <w:sz w:val="24"/>
          <w:szCs w:val="24"/>
          <w:lang w:val="en-ZA"/>
        </w:rPr>
      </w:pPr>
      <w:r w:rsidRPr="00C13512">
        <w:rPr>
          <w:rFonts w:ascii="Times New Roman" w:eastAsia="Calibri" w:hAnsi="Times New Roman" w:cs="Times New Roman"/>
          <w:sz w:val="24"/>
          <w:szCs w:val="24"/>
          <w:lang w:val="en-ZA"/>
        </w:rPr>
        <w:t xml:space="preserve">at the end of the </w:t>
      </w:r>
      <w:r w:rsidRPr="00870BCE">
        <w:rPr>
          <w:rFonts w:ascii="Times New Roman" w:eastAsia="Calibri" w:hAnsi="Times New Roman" w:cs="Times New Roman"/>
          <w:sz w:val="24"/>
          <w:szCs w:val="24"/>
          <w:lang w:val="en-ZA"/>
        </w:rPr>
        <w:t>plaintiff’s case.</w:t>
      </w:r>
    </w:p>
    <w:p w14:paraId="0F26F156" w14:textId="77777777" w:rsidR="00D22CC0" w:rsidRPr="00870BCE" w:rsidRDefault="00D22CC0" w:rsidP="00256983">
      <w:pPr>
        <w:spacing w:after="0" w:line="480" w:lineRule="auto"/>
        <w:ind w:left="720" w:firstLine="720"/>
        <w:contextualSpacing/>
        <w:jc w:val="both"/>
        <w:rPr>
          <w:rFonts w:ascii="Times New Roman" w:eastAsia="Calibri" w:hAnsi="Times New Roman" w:cs="Times New Roman"/>
          <w:b/>
          <w:sz w:val="24"/>
          <w:szCs w:val="24"/>
          <w:lang w:val="en-ZA"/>
        </w:rPr>
      </w:pPr>
    </w:p>
    <w:p w14:paraId="0AFDD386" w14:textId="77777777" w:rsidR="002610E7" w:rsidRPr="00870BCE" w:rsidRDefault="002610E7" w:rsidP="00256983">
      <w:pPr>
        <w:spacing w:after="0" w:line="360" w:lineRule="auto"/>
        <w:ind w:firstLine="720"/>
        <w:contextualSpacing/>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lastRenderedPageBreak/>
        <w:t xml:space="preserve">I propose to deal with these three issues </w:t>
      </w:r>
      <w:r w:rsidRPr="00870BCE">
        <w:rPr>
          <w:rFonts w:ascii="Times New Roman" w:eastAsia="Calibri" w:hAnsi="Times New Roman" w:cs="Times New Roman"/>
          <w:i/>
          <w:sz w:val="24"/>
          <w:szCs w:val="24"/>
          <w:lang w:val="en-ZA"/>
        </w:rPr>
        <w:t>in seriatim.</w:t>
      </w:r>
      <w:r w:rsidRPr="00870BCE">
        <w:rPr>
          <w:rFonts w:ascii="Times New Roman" w:eastAsia="Calibri" w:hAnsi="Times New Roman" w:cs="Times New Roman"/>
          <w:sz w:val="24"/>
          <w:szCs w:val="24"/>
          <w:lang w:val="en-ZA"/>
        </w:rPr>
        <w:t xml:space="preserve"> </w:t>
      </w:r>
    </w:p>
    <w:p w14:paraId="46A8651D" w14:textId="0EFABA1F" w:rsidR="002610E7" w:rsidRPr="00870BCE" w:rsidRDefault="002610E7" w:rsidP="00256983">
      <w:pPr>
        <w:spacing w:after="0" w:line="360" w:lineRule="auto"/>
        <w:contextualSpacing/>
        <w:jc w:val="both"/>
        <w:rPr>
          <w:rFonts w:ascii="Times New Roman" w:eastAsia="Calibri" w:hAnsi="Times New Roman" w:cs="Times New Roman"/>
          <w:b/>
          <w:sz w:val="24"/>
          <w:szCs w:val="24"/>
          <w:lang w:val="en-ZA"/>
        </w:rPr>
      </w:pPr>
    </w:p>
    <w:p w14:paraId="43C2F9B9" w14:textId="77777777" w:rsidR="00E3197C" w:rsidRPr="00870BCE" w:rsidRDefault="00E3197C" w:rsidP="00256983">
      <w:pPr>
        <w:spacing w:after="0" w:line="240" w:lineRule="auto"/>
        <w:contextualSpacing/>
        <w:jc w:val="both"/>
        <w:rPr>
          <w:rFonts w:ascii="Times New Roman" w:eastAsia="Calibri" w:hAnsi="Times New Roman" w:cs="Times New Roman"/>
          <w:b/>
          <w:sz w:val="24"/>
          <w:szCs w:val="24"/>
          <w:lang w:val="en-ZA"/>
        </w:rPr>
      </w:pPr>
    </w:p>
    <w:p w14:paraId="706F7DF8" w14:textId="7C932E6B" w:rsidR="00880472" w:rsidRPr="00870BCE" w:rsidRDefault="002610E7" w:rsidP="00256983">
      <w:pPr>
        <w:spacing w:after="0" w:line="48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Whether or not the issue of prescription was properly before the court.</w:t>
      </w:r>
    </w:p>
    <w:p w14:paraId="2820EDEF" w14:textId="0C48134D" w:rsidR="002610E7" w:rsidRPr="00870BCE" w:rsidRDefault="002610E7" w:rsidP="00256983">
      <w:pPr>
        <w:spacing w:after="0" w:line="480" w:lineRule="auto"/>
        <w:ind w:left="720" w:hanging="720"/>
        <w:jc w:val="both"/>
        <w:rPr>
          <w:rFonts w:ascii="Times New Roman" w:eastAsia="Calibri" w:hAnsi="Times New Roman" w:cs="Times New Roman"/>
          <w:b/>
          <w:sz w:val="24"/>
          <w:szCs w:val="24"/>
          <w:lang w:val="en-ZA"/>
        </w:rPr>
      </w:pPr>
      <w:r w:rsidRPr="00870BCE">
        <w:rPr>
          <w:rFonts w:ascii="Times New Roman" w:eastAsia="Calibri" w:hAnsi="Times New Roman" w:cs="Times New Roman"/>
          <w:sz w:val="24"/>
          <w:szCs w:val="24"/>
          <w:lang w:val="en-ZA"/>
        </w:rPr>
        <w:t>[19]</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In determining this issue, it must be stated</w:t>
      </w:r>
      <w:r w:rsidR="00BF2DC1" w:rsidRPr="00870BCE">
        <w:rPr>
          <w:rFonts w:ascii="Times New Roman" w:eastAsia="Calibri" w:hAnsi="Times New Roman" w:cs="Times New Roman"/>
          <w:sz w:val="24"/>
          <w:szCs w:val="24"/>
          <w:lang w:val="en-ZA"/>
        </w:rPr>
        <w:t xml:space="preserve"> from the onset that the onus to prove prescription was </w:t>
      </w:r>
      <w:r w:rsidRPr="00870BCE">
        <w:rPr>
          <w:rFonts w:ascii="Times New Roman" w:eastAsia="Calibri" w:hAnsi="Times New Roman" w:cs="Times New Roman"/>
          <w:sz w:val="24"/>
          <w:szCs w:val="24"/>
          <w:lang w:val="en-ZA"/>
        </w:rPr>
        <w:t xml:space="preserve">on the respondent. A plea of prescription is proved by placing before a court sufficient facts and/or evidence which would enable the court to find in the respondent’s favour. In the case of </w:t>
      </w:r>
      <w:r w:rsidRPr="00870BCE">
        <w:rPr>
          <w:rFonts w:ascii="Times New Roman" w:eastAsia="Calibri" w:hAnsi="Times New Roman" w:cs="Times New Roman"/>
          <w:i/>
          <w:sz w:val="24"/>
          <w:szCs w:val="24"/>
          <w:lang w:val="en-ZA"/>
        </w:rPr>
        <w:t>Masole v Emmanuel</w:t>
      </w:r>
      <w:r w:rsidRPr="00870BCE">
        <w:rPr>
          <w:rFonts w:ascii="Times New Roman" w:eastAsia="Calibri" w:hAnsi="Times New Roman" w:cs="Times New Roman"/>
          <w:sz w:val="24"/>
          <w:szCs w:val="24"/>
          <w:lang w:val="en-ZA"/>
        </w:rPr>
        <w:t xml:space="preserve"> 2006 (1) BLR 541 (HC) [High Court, Francistown], it was </w:t>
      </w:r>
      <w:r w:rsidR="0014610B" w:rsidRPr="00870BCE">
        <w:rPr>
          <w:rFonts w:ascii="Times New Roman" w:eastAsia="Calibri" w:hAnsi="Times New Roman" w:cs="Times New Roman"/>
          <w:sz w:val="24"/>
          <w:szCs w:val="24"/>
          <w:lang w:val="en-ZA"/>
        </w:rPr>
        <w:t>held:</w:t>
      </w:r>
    </w:p>
    <w:p w14:paraId="1254AC37" w14:textId="77777777" w:rsidR="002610E7" w:rsidRPr="00870BCE" w:rsidRDefault="002610E7" w:rsidP="00256983">
      <w:pPr>
        <w:spacing w:after="0" w:line="240" w:lineRule="auto"/>
        <w:ind w:left="1134"/>
        <w:contextualSpacing/>
        <w:jc w:val="both"/>
        <w:rPr>
          <w:rFonts w:ascii="Times New Roman" w:eastAsia="Calibri" w:hAnsi="Times New Roman" w:cs="Times New Roman"/>
          <w:i/>
          <w:sz w:val="24"/>
          <w:szCs w:val="24"/>
          <w:lang w:val="en-ZA"/>
        </w:rPr>
      </w:pPr>
      <w:r w:rsidRPr="00870BCE">
        <w:rPr>
          <w:rFonts w:ascii="Times New Roman" w:eastAsia="Calibri" w:hAnsi="Times New Roman" w:cs="Times New Roman"/>
          <w:sz w:val="24"/>
          <w:szCs w:val="24"/>
          <w:lang w:val="en-ZA"/>
        </w:rPr>
        <w:t>“A plea of prescription must always set out sufficient facts to show what it is based on. Onus is on the person raising the special plea to show that the claim prescribed</w:t>
      </w:r>
      <w:r w:rsidRPr="00870BCE">
        <w:rPr>
          <w:rFonts w:ascii="Times New Roman" w:eastAsia="Calibri" w:hAnsi="Times New Roman" w:cs="Times New Roman"/>
          <w:i/>
          <w:sz w:val="24"/>
          <w:szCs w:val="24"/>
          <w:lang w:val="en-ZA"/>
        </w:rPr>
        <w:t>.”</w:t>
      </w:r>
    </w:p>
    <w:p w14:paraId="555F6AE8" w14:textId="77777777" w:rsidR="002610E7" w:rsidRPr="00870BCE" w:rsidRDefault="002610E7" w:rsidP="00256983">
      <w:pPr>
        <w:spacing w:after="0" w:line="360" w:lineRule="auto"/>
        <w:contextualSpacing/>
        <w:jc w:val="both"/>
        <w:rPr>
          <w:rFonts w:ascii="Times New Roman" w:eastAsia="Calibri" w:hAnsi="Times New Roman" w:cs="Times New Roman"/>
          <w:sz w:val="24"/>
          <w:szCs w:val="24"/>
          <w:lang w:val="en-ZA"/>
        </w:rPr>
      </w:pPr>
    </w:p>
    <w:p w14:paraId="3568C97E" w14:textId="77777777" w:rsidR="00D22CC0" w:rsidRPr="00870BCE" w:rsidRDefault="00D22CC0" w:rsidP="00256983">
      <w:pPr>
        <w:spacing w:after="0" w:line="480" w:lineRule="auto"/>
        <w:ind w:left="720" w:firstLine="62"/>
        <w:jc w:val="both"/>
        <w:rPr>
          <w:rFonts w:ascii="Times New Roman" w:eastAsia="Calibri" w:hAnsi="Times New Roman" w:cs="Times New Roman"/>
          <w:sz w:val="24"/>
          <w:szCs w:val="24"/>
          <w:lang w:val="en-ZA"/>
        </w:rPr>
      </w:pPr>
    </w:p>
    <w:p w14:paraId="48953793" w14:textId="67638623" w:rsidR="002610E7" w:rsidRPr="00870BCE" w:rsidRDefault="002610E7" w:rsidP="00256983">
      <w:pPr>
        <w:spacing w:after="0" w:line="480" w:lineRule="auto"/>
        <w:ind w:left="720" w:firstLine="62"/>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The party raising prescription must therefore favour this </w:t>
      </w:r>
      <w:r w:rsidR="00E3197C" w:rsidRPr="00870BCE">
        <w:rPr>
          <w:rFonts w:ascii="Times New Roman" w:eastAsia="Calibri" w:hAnsi="Times New Roman" w:cs="Times New Roman"/>
          <w:sz w:val="24"/>
          <w:szCs w:val="24"/>
          <w:lang w:val="en-ZA"/>
        </w:rPr>
        <w:t>C</w:t>
      </w:r>
      <w:r w:rsidRPr="00870BCE">
        <w:rPr>
          <w:rFonts w:ascii="Times New Roman" w:eastAsia="Calibri" w:hAnsi="Times New Roman" w:cs="Times New Roman"/>
          <w:sz w:val="24"/>
          <w:szCs w:val="24"/>
          <w:lang w:val="en-ZA"/>
        </w:rPr>
        <w:t>ourt with evidence on when the debt became due for the court to uphold the special plea of prescription.</w:t>
      </w:r>
    </w:p>
    <w:p w14:paraId="42DA8A73" w14:textId="77777777" w:rsidR="00E3197C" w:rsidRPr="00870BCE" w:rsidRDefault="00E3197C" w:rsidP="00256983">
      <w:pPr>
        <w:spacing w:after="0" w:line="480" w:lineRule="auto"/>
        <w:ind w:left="720" w:firstLine="62"/>
        <w:jc w:val="both"/>
        <w:rPr>
          <w:rFonts w:ascii="Times New Roman" w:eastAsia="Calibri" w:hAnsi="Times New Roman" w:cs="Times New Roman"/>
          <w:sz w:val="24"/>
          <w:szCs w:val="24"/>
          <w:lang w:val="en-ZA"/>
        </w:rPr>
      </w:pPr>
    </w:p>
    <w:p w14:paraId="1F81CE75" w14:textId="479A8828"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[20]</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The appellants alleged that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erred in relating to the issue of prescription which had neither been raised in the pleadings nor proved in evidence. It is important to note that when the respondent filed its initial plea to the counter claim</w:t>
      </w:r>
      <w:r w:rsidR="00256983">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it had not pleaded prescription. The respondent however later applied to amend its plea to incorporate prescription by Notice of Amendment dated 19 October 2016. The amendment was admitted at </w:t>
      </w:r>
      <w:r w:rsidR="00A2379A" w:rsidRPr="00870BCE">
        <w:rPr>
          <w:rFonts w:ascii="Times New Roman" w:eastAsia="Calibri" w:hAnsi="Times New Roman" w:cs="Times New Roman"/>
          <w:sz w:val="24"/>
          <w:szCs w:val="24"/>
          <w:lang w:val="en-ZA"/>
        </w:rPr>
        <w:t xml:space="preserve">the </w:t>
      </w:r>
      <w:r w:rsidRPr="00870BCE">
        <w:rPr>
          <w:rFonts w:ascii="Times New Roman" w:eastAsia="Calibri" w:hAnsi="Times New Roman" w:cs="Times New Roman"/>
          <w:sz w:val="24"/>
          <w:szCs w:val="24"/>
          <w:lang w:val="en-ZA"/>
        </w:rPr>
        <w:t xml:space="preserve">pre-trial conference. It was also one of the issues referred </w:t>
      </w:r>
      <w:r w:rsidR="00A90257" w:rsidRPr="00870BCE">
        <w:rPr>
          <w:rFonts w:ascii="Times New Roman" w:eastAsia="Calibri" w:hAnsi="Times New Roman" w:cs="Times New Roman"/>
          <w:sz w:val="24"/>
          <w:szCs w:val="24"/>
          <w:lang w:val="en-ZA"/>
        </w:rPr>
        <w:t xml:space="preserve">to </w:t>
      </w:r>
      <w:r w:rsidRPr="00870BCE">
        <w:rPr>
          <w:rFonts w:ascii="Times New Roman" w:eastAsia="Calibri" w:hAnsi="Times New Roman" w:cs="Times New Roman"/>
          <w:sz w:val="24"/>
          <w:szCs w:val="24"/>
          <w:lang w:val="en-ZA"/>
        </w:rPr>
        <w:t xml:space="preserve">trial in terms of the Joint Pre Trial Conference Minute dated 4 November 2016. The court </w:t>
      </w:r>
      <w:r w:rsidRPr="00870BCE">
        <w:rPr>
          <w:rFonts w:ascii="Times New Roman" w:eastAsia="Calibri" w:hAnsi="Times New Roman" w:cs="Times New Roman"/>
          <w:i/>
          <w:sz w:val="24"/>
          <w:szCs w:val="24"/>
          <w:lang w:val="en-ZA"/>
        </w:rPr>
        <w:t>a quo</w:t>
      </w:r>
      <w:r w:rsidRPr="00870BCE">
        <w:rPr>
          <w:rFonts w:ascii="Times New Roman" w:eastAsia="Calibri" w:hAnsi="Times New Roman" w:cs="Times New Roman"/>
          <w:sz w:val="24"/>
          <w:szCs w:val="24"/>
          <w:lang w:val="en-ZA"/>
        </w:rPr>
        <w:t xml:space="preserve"> satisfied itself in the judgment that the plea of prescription had been properly raised in the pleadings. </w:t>
      </w:r>
      <w:r w:rsidR="008E78D6" w:rsidRPr="00870BCE">
        <w:rPr>
          <w:rFonts w:ascii="Times New Roman" w:eastAsia="Calibri" w:hAnsi="Times New Roman" w:cs="Times New Roman"/>
          <w:sz w:val="24"/>
          <w:szCs w:val="24"/>
          <w:lang w:val="en-ZA"/>
        </w:rPr>
        <w:t xml:space="preserve">It seems </w:t>
      </w:r>
      <w:r w:rsidRPr="00870BCE">
        <w:rPr>
          <w:rFonts w:ascii="Times New Roman" w:eastAsia="Calibri" w:hAnsi="Times New Roman" w:cs="Times New Roman"/>
          <w:sz w:val="24"/>
          <w:szCs w:val="24"/>
          <w:lang w:val="en-ZA"/>
        </w:rPr>
        <w:t>to me</w:t>
      </w:r>
      <w:r w:rsidR="00BF2DC1"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from these </w:t>
      </w:r>
      <w:r w:rsidR="00BF5E3C" w:rsidRPr="00870BCE">
        <w:rPr>
          <w:rFonts w:ascii="Times New Roman" w:eastAsia="Calibri" w:hAnsi="Times New Roman" w:cs="Times New Roman"/>
          <w:sz w:val="24"/>
          <w:szCs w:val="24"/>
          <w:lang w:val="en-ZA"/>
        </w:rPr>
        <w:t>facts that</w:t>
      </w:r>
      <w:r w:rsidRPr="00870BCE">
        <w:rPr>
          <w:rFonts w:ascii="Times New Roman" w:eastAsia="Calibri" w:hAnsi="Times New Roman" w:cs="Times New Roman"/>
          <w:sz w:val="24"/>
          <w:szCs w:val="24"/>
          <w:lang w:val="en-ZA"/>
        </w:rPr>
        <w:t xml:space="preserve"> the plea of prescription was properly before the court. </w:t>
      </w:r>
    </w:p>
    <w:p w14:paraId="41CFC1D4" w14:textId="77777777" w:rsidR="00E3197C" w:rsidRPr="00870BCE" w:rsidRDefault="00E3197C" w:rsidP="00256983">
      <w:pPr>
        <w:spacing w:after="0" w:line="480" w:lineRule="auto"/>
        <w:ind w:left="720"/>
        <w:jc w:val="both"/>
        <w:rPr>
          <w:rFonts w:ascii="Times New Roman" w:eastAsia="Calibri" w:hAnsi="Times New Roman" w:cs="Times New Roman"/>
          <w:sz w:val="24"/>
          <w:szCs w:val="24"/>
          <w:lang w:val="en-ZA"/>
        </w:rPr>
      </w:pPr>
    </w:p>
    <w:p w14:paraId="51DA1FFE" w14:textId="1E1115C9" w:rsidR="002610E7" w:rsidRPr="00870BCE" w:rsidRDefault="002610E7"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lastRenderedPageBreak/>
        <w:t>[21]</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The respondent argued that the appellants</w:t>
      </w:r>
      <w:r w:rsidR="00E46C65" w:rsidRPr="00870BCE">
        <w:rPr>
          <w:rFonts w:ascii="Times New Roman" w:eastAsia="Calibri" w:hAnsi="Times New Roman" w:cs="Times New Roman"/>
          <w:sz w:val="24"/>
          <w:szCs w:val="24"/>
          <w:lang w:val="en-ZA"/>
        </w:rPr>
        <w:t>’</w:t>
      </w:r>
      <w:r w:rsidR="009C4507" w:rsidRPr="00870BCE">
        <w:rPr>
          <w:rFonts w:ascii="Times New Roman" w:eastAsia="Calibri" w:hAnsi="Times New Roman" w:cs="Times New Roman"/>
          <w:sz w:val="24"/>
          <w:szCs w:val="24"/>
          <w:lang w:val="en-ZA"/>
        </w:rPr>
        <w:t xml:space="preserve"> claim must be determined by</w:t>
      </w:r>
      <w:r w:rsidRPr="00870BCE">
        <w:rPr>
          <w:rFonts w:ascii="Times New Roman" w:eastAsia="Calibri" w:hAnsi="Times New Roman" w:cs="Times New Roman"/>
          <w:sz w:val="24"/>
          <w:szCs w:val="24"/>
          <w:lang w:val="en-ZA"/>
        </w:rPr>
        <w:t xml:space="preserve"> s 15 (d) of the Prescription Act [</w:t>
      </w:r>
      <w:r w:rsidRPr="00870BCE">
        <w:rPr>
          <w:rFonts w:ascii="Times New Roman" w:eastAsia="Calibri" w:hAnsi="Times New Roman" w:cs="Times New Roman"/>
          <w:i/>
          <w:sz w:val="24"/>
          <w:szCs w:val="24"/>
          <w:lang w:val="en-ZA"/>
        </w:rPr>
        <w:t>Chapter</w:t>
      </w:r>
      <w:r w:rsidR="00E3197C" w:rsidRPr="00870BCE">
        <w:rPr>
          <w:rFonts w:ascii="Times New Roman" w:eastAsia="Calibri" w:hAnsi="Times New Roman" w:cs="Times New Roman"/>
          <w:i/>
          <w:sz w:val="24"/>
          <w:szCs w:val="24"/>
          <w:lang w:val="en-ZA"/>
        </w:rPr>
        <w:t> </w:t>
      </w:r>
      <w:r w:rsidRPr="00870BCE">
        <w:rPr>
          <w:rFonts w:ascii="Times New Roman" w:eastAsia="Calibri" w:hAnsi="Times New Roman" w:cs="Times New Roman"/>
          <w:i/>
          <w:sz w:val="24"/>
          <w:szCs w:val="24"/>
          <w:lang w:val="en-ZA"/>
        </w:rPr>
        <w:t>8:11</w:t>
      </w:r>
      <w:r w:rsidRPr="00870BCE">
        <w:rPr>
          <w:rFonts w:ascii="Times New Roman" w:eastAsia="Calibri" w:hAnsi="Times New Roman" w:cs="Times New Roman"/>
          <w:sz w:val="24"/>
          <w:szCs w:val="24"/>
          <w:lang w:val="en-ZA"/>
        </w:rPr>
        <w:t>] (the Act) which states as follows:</w:t>
      </w:r>
    </w:p>
    <w:p w14:paraId="380A23AC" w14:textId="7777777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i/>
          <w:sz w:val="24"/>
          <w:szCs w:val="24"/>
        </w:rPr>
        <w:t>“</w:t>
      </w:r>
      <w:r w:rsidRPr="00870BCE">
        <w:rPr>
          <w:rFonts w:ascii="Times New Roman" w:eastAsia="Calibri" w:hAnsi="Times New Roman" w:cs="Times New Roman"/>
          <w:sz w:val="24"/>
          <w:szCs w:val="24"/>
        </w:rPr>
        <w:t>15 Periods of prescription of debts</w:t>
      </w:r>
    </w:p>
    <w:p w14:paraId="78075380" w14:textId="00A0AD0D" w:rsidR="002610E7" w:rsidRPr="00870BCE" w:rsidRDefault="002610E7" w:rsidP="00256983">
      <w:pPr>
        <w:spacing w:after="0" w:line="240" w:lineRule="auto"/>
        <w:ind w:left="720" w:firstLine="41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The period of prescription of a debt shall be-</w:t>
      </w:r>
    </w:p>
    <w:p w14:paraId="6BF796E3" w14:textId="0D98AF20" w:rsidR="00EB6713" w:rsidRPr="00870BCE" w:rsidRDefault="00EB6713" w:rsidP="00256983">
      <w:pPr>
        <w:pStyle w:val="ListParagraph"/>
        <w:numPr>
          <w:ilvl w:val="0"/>
          <w:numId w:val="24"/>
        </w:numPr>
        <w:spacing w:after="0" w:line="24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w:t>
      </w:r>
    </w:p>
    <w:p w14:paraId="70FC40B7" w14:textId="3E7A179B" w:rsidR="009A580B" w:rsidRPr="00870BCE" w:rsidRDefault="009A580B" w:rsidP="00256983">
      <w:pPr>
        <w:pStyle w:val="ListParagraph"/>
        <w:numPr>
          <w:ilvl w:val="0"/>
          <w:numId w:val="24"/>
        </w:numPr>
        <w:spacing w:after="0" w:line="24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w:t>
      </w:r>
    </w:p>
    <w:p w14:paraId="6CE86268" w14:textId="4131D4DF" w:rsidR="009A580B" w:rsidRPr="00870BCE" w:rsidRDefault="009A580B" w:rsidP="00256983">
      <w:pPr>
        <w:pStyle w:val="ListParagraph"/>
        <w:numPr>
          <w:ilvl w:val="0"/>
          <w:numId w:val="24"/>
        </w:numPr>
        <w:spacing w:after="0" w:line="24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w:t>
      </w:r>
    </w:p>
    <w:p w14:paraId="4C1B436B" w14:textId="17B83D39" w:rsidR="002610E7" w:rsidRPr="00870BCE" w:rsidRDefault="002610E7" w:rsidP="00256983">
      <w:pPr>
        <w:pStyle w:val="ListParagraph"/>
        <w:numPr>
          <w:ilvl w:val="0"/>
          <w:numId w:val="24"/>
        </w:numPr>
        <w:spacing w:after="0" w:line="24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rPr>
        <w:t>except where any enactment provides otherwise, three years, in the case of any other debt.”</w:t>
      </w:r>
    </w:p>
    <w:p w14:paraId="4CF64BB1" w14:textId="77777777" w:rsidR="002610E7" w:rsidRPr="00870BCE" w:rsidRDefault="002610E7"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   </w:t>
      </w:r>
    </w:p>
    <w:p w14:paraId="1FC2ADC1" w14:textId="5AFB62B9" w:rsidR="002610E7" w:rsidRPr="00870BCE" w:rsidRDefault="002610E7" w:rsidP="00256983">
      <w:pPr>
        <w:spacing w:after="0" w:line="480" w:lineRule="auto"/>
        <w:ind w:left="720"/>
        <w:jc w:val="both"/>
        <w:rPr>
          <w:rFonts w:ascii="Times New Roman" w:hAnsi="Times New Roman" w:cs="Times New Roman"/>
          <w:sz w:val="24"/>
          <w:szCs w:val="24"/>
        </w:rPr>
      </w:pPr>
      <w:r w:rsidRPr="00870BCE">
        <w:rPr>
          <w:rFonts w:ascii="Times New Roman" w:eastAsia="Calibri" w:hAnsi="Times New Roman" w:cs="Times New Roman"/>
          <w:sz w:val="24"/>
          <w:szCs w:val="24"/>
          <w:lang w:val="en-ZA"/>
        </w:rPr>
        <w:t>The Act applies to debts. A debt is defined under s 2 of the Act.</w:t>
      </w:r>
      <w:r w:rsidRPr="00870BCE">
        <w:rPr>
          <w:rFonts w:ascii="Times New Roman" w:hAnsi="Times New Roman" w:cs="Times New Roman"/>
          <w:sz w:val="24"/>
          <w:szCs w:val="24"/>
        </w:rPr>
        <w:t xml:space="preserve"> Its centrality to the issue under consideration necessitates its reproduction. It reads as follows;</w:t>
      </w:r>
    </w:p>
    <w:p w14:paraId="0A908089" w14:textId="434AABBF" w:rsidR="002610E7" w:rsidRPr="00870BCE" w:rsidRDefault="002610E7" w:rsidP="00256983">
      <w:pPr>
        <w:spacing w:after="0" w:line="240" w:lineRule="auto"/>
        <w:ind w:left="1134"/>
        <w:jc w:val="both"/>
        <w:rPr>
          <w:rFonts w:ascii="Times New Roman" w:eastAsia="Calibri" w:hAnsi="Times New Roman" w:cs="Times New Roman"/>
          <w:lang w:val="en-ZA"/>
        </w:rPr>
      </w:pPr>
      <w:r w:rsidRPr="00870BCE">
        <w:rPr>
          <w:rFonts w:ascii="Times New Roman" w:eastAsia="Calibri" w:hAnsi="Times New Roman" w:cs="Times New Roman"/>
          <w:lang w:val="en-ZA"/>
        </w:rPr>
        <w:t>“</w:t>
      </w:r>
      <w:r w:rsidRPr="00870BCE">
        <w:rPr>
          <w:rFonts w:ascii="Times New Roman" w:eastAsia="Calibri" w:hAnsi="Times New Roman" w:cs="Times New Roman"/>
          <w:sz w:val="24"/>
          <w:szCs w:val="24"/>
          <w:lang w:val="en-ZA"/>
        </w:rPr>
        <w:t>Without limiting the meaning of the term, includes anything which may be sued for or claimed by reason of an obligation arising from statute, contract, delict or otherwise</w:t>
      </w:r>
      <w:r w:rsidRPr="00870BCE">
        <w:rPr>
          <w:rFonts w:ascii="Times New Roman" w:eastAsia="Calibri" w:hAnsi="Times New Roman" w:cs="Times New Roman"/>
          <w:lang w:val="en-ZA"/>
        </w:rPr>
        <w:t xml:space="preserve">.” </w:t>
      </w:r>
    </w:p>
    <w:p w14:paraId="43F0FE0A" w14:textId="77777777" w:rsidR="00DB6D8F" w:rsidRPr="00870BCE" w:rsidRDefault="00DB6D8F" w:rsidP="00256983">
      <w:pPr>
        <w:spacing w:after="0" w:line="360" w:lineRule="auto"/>
        <w:ind w:left="720"/>
        <w:jc w:val="both"/>
        <w:rPr>
          <w:rFonts w:ascii="Times New Roman" w:eastAsia="Calibri" w:hAnsi="Times New Roman" w:cs="Times New Roman"/>
          <w:i/>
          <w:sz w:val="24"/>
          <w:szCs w:val="24"/>
          <w:lang w:val="en-ZA"/>
        </w:rPr>
      </w:pPr>
    </w:p>
    <w:p w14:paraId="649FBCD1" w14:textId="4B38B3A7" w:rsidR="002610E7" w:rsidRPr="00870BCE"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i/>
          <w:sz w:val="24"/>
          <w:szCs w:val="24"/>
          <w:lang w:val="en-ZA"/>
        </w:rPr>
        <w:t>(</w:t>
      </w:r>
      <w:r w:rsidRPr="00870BCE">
        <w:rPr>
          <w:rFonts w:ascii="Times New Roman" w:eastAsia="Calibri" w:hAnsi="Times New Roman" w:cs="Times New Roman"/>
          <w:sz w:val="24"/>
          <w:szCs w:val="24"/>
          <w:lang w:val="en-ZA"/>
        </w:rPr>
        <w:t>See</w:t>
      </w:r>
      <w:r w:rsidRPr="00870BCE">
        <w:rPr>
          <w:rFonts w:ascii="Times New Roman" w:eastAsia="Calibri" w:hAnsi="Times New Roman" w:cs="Times New Roman"/>
          <w:i/>
          <w:sz w:val="24"/>
          <w:szCs w:val="24"/>
          <w:lang w:val="en-ZA"/>
        </w:rPr>
        <w:t xml:space="preserve"> Desai N.O. v Desai &amp; Others </w:t>
      </w:r>
      <w:r w:rsidR="006F6B83" w:rsidRPr="00870BCE">
        <w:rPr>
          <w:rFonts w:ascii="Times New Roman" w:eastAsia="Calibri" w:hAnsi="Times New Roman" w:cs="Times New Roman"/>
          <w:sz w:val="24"/>
          <w:szCs w:val="24"/>
          <w:lang w:val="en-ZA"/>
        </w:rPr>
        <w:t>1996 (1) SA 141 (A) – which deals with</w:t>
      </w:r>
      <w:r w:rsidRPr="00870BCE">
        <w:rPr>
          <w:rFonts w:ascii="Times New Roman" w:eastAsia="Calibri" w:hAnsi="Times New Roman" w:cs="Times New Roman"/>
          <w:sz w:val="24"/>
          <w:szCs w:val="24"/>
          <w:lang w:val="en-ZA"/>
        </w:rPr>
        <w:t xml:space="preserve"> the equivalent definition in the South African Prescription Act (No. 68 of 1969)</w:t>
      </w:r>
      <w:r w:rsidR="00DB6D8F"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w:t>
      </w:r>
    </w:p>
    <w:p w14:paraId="5F1B8ED7" w14:textId="77777777" w:rsidR="002610E7" w:rsidRPr="00870BCE" w:rsidRDefault="002610E7" w:rsidP="00256983">
      <w:pPr>
        <w:spacing w:after="0" w:line="480" w:lineRule="auto"/>
        <w:ind w:left="720"/>
        <w:jc w:val="both"/>
        <w:rPr>
          <w:rFonts w:ascii="Times New Roman" w:eastAsia="Calibri" w:hAnsi="Times New Roman" w:cs="Times New Roman"/>
          <w:i/>
          <w:lang w:val="en-ZA"/>
        </w:rPr>
      </w:pPr>
    </w:p>
    <w:p w14:paraId="3E6488BD" w14:textId="77777777" w:rsidR="00CA0536" w:rsidRDefault="002610E7"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[22]</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From this definition, it is apparent that the Act only </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applies where there is a debt as </w:t>
      </w:r>
    </w:p>
    <w:p w14:paraId="3F43C40B" w14:textId="0CE16822" w:rsidR="002610E7" w:rsidRPr="00870BCE" w:rsidRDefault="002610E7" w:rsidP="00256983">
      <w:pPr>
        <w:spacing w:after="0" w:line="480" w:lineRule="auto"/>
        <w:ind w:firstLine="658"/>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defined in terms of s 2 </w:t>
      </w:r>
      <w:r w:rsidR="00880472"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 xml:space="preserve">of the Act. </w:t>
      </w:r>
    </w:p>
    <w:p w14:paraId="71B5C0DE" w14:textId="77777777" w:rsidR="00B56DD1" w:rsidRPr="00870BCE" w:rsidRDefault="00B56DD1" w:rsidP="00256983">
      <w:pPr>
        <w:spacing w:after="0" w:line="240" w:lineRule="auto"/>
        <w:jc w:val="both"/>
        <w:rPr>
          <w:rFonts w:ascii="Times New Roman" w:eastAsia="Calibri" w:hAnsi="Times New Roman" w:cs="Times New Roman"/>
          <w:sz w:val="24"/>
          <w:szCs w:val="24"/>
          <w:lang w:val="en-ZA"/>
        </w:rPr>
      </w:pPr>
    </w:p>
    <w:p w14:paraId="25C4B017" w14:textId="21DF61DC" w:rsidR="002610E7" w:rsidRPr="00870BCE" w:rsidRDefault="002610E7" w:rsidP="00256983">
      <w:pPr>
        <w:spacing w:after="0" w:line="480" w:lineRule="auto"/>
        <w:ind w:left="658"/>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The important question to be answered is whether there was any debt that could be sued for or claimed by reason of any obligation arising from statute, contract, delict or otherwise. The fact that the appellant</w:t>
      </w:r>
      <w:r w:rsidR="0062406A" w:rsidRPr="00870BCE">
        <w:rPr>
          <w:rFonts w:ascii="Times New Roman" w:eastAsia="Calibri" w:hAnsi="Times New Roman" w:cs="Times New Roman"/>
          <w:sz w:val="24"/>
          <w:szCs w:val="24"/>
          <w:lang w:val="en-ZA"/>
        </w:rPr>
        <w:t>s</w:t>
      </w:r>
      <w:r w:rsidRPr="00870BCE">
        <w:rPr>
          <w:rFonts w:ascii="Times New Roman" w:eastAsia="Calibri" w:hAnsi="Times New Roman" w:cs="Times New Roman"/>
          <w:sz w:val="24"/>
          <w:szCs w:val="24"/>
          <w:lang w:val="en-ZA"/>
        </w:rPr>
        <w:t xml:space="preserve"> </w:t>
      </w:r>
      <w:r w:rsidR="004179A6" w:rsidRPr="00870BCE">
        <w:rPr>
          <w:rFonts w:ascii="Times New Roman" w:eastAsia="Calibri" w:hAnsi="Times New Roman" w:cs="Times New Roman"/>
          <w:sz w:val="24"/>
          <w:szCs w:val="24"/>
          <w:lang w:val="en-ZA"/>
        </w:rPr>
        <w:t>w</w:t>
      </w:r>
      <w:r w:rsidR="006925A0" w:rsidRPr="00870BCE">
        <w:rPr>
          <w:rFonts w:ascii="Times New Roman" w:eastAsia="Calibri" w:hAnsi="Times New Roman" w:cs="Times New Roman"/>
          <w:sz w:val="24"/>
          <w:szCs w:val="24"/>
          <w:lang w:val="en-ZA"/>
        </w:rPr>
        <w:t>ere</w:t>
      </w:r>
      <w:r w:rsidRPr="00870BCE">
        <w:rPr>
          <w:rFonts w:ascii="Times New Roman" w:eastAsia="Calibri" w:hAnsi="Times New Roman" w:cs="Times New Roman"/>
          <w:sz w:val="24"/>
          <w:szCs w:val="24"/>
          <w:lang w:val="en-ZA"/>
        </w:rPr>
        <w:t xml:space="preserve"> claiming monies that accrued as a result of the variation of the percentage discount </w:t>
      </w:r>
      <w:r w:rsidR="00AC5943" w:rsidRPr="00870BCE">
        <w:rPr>
          <w:rFonts w:ascii="Times New Roman" w:eastAsia="Calibri" w:hAnsi="Times New Roman" w:cs="Times New Roman"/>
          <w:sz w:val="24"/>
          <w:szCs w:val="24"/>
          <w:lang w:val="en-ZA"/>
        </w:rPr>
        <w:t xml:space="preserve">rate </w:t>
      </w:r>
      <w:r w:rsidRPr="00870BCE">
        <w:rPr>
          <w:rFonts w:ascii="Times New Roman" w:eastAsia="Calibri" w:hAnsi="Times New Roman" w:cs="Times New Roman"/>
          <w:sz w:val="24"/>
          <w:szCs w:val="24"/>
          <w:lang w:val="en-ZA"/>
        </w:rPr>
        <w:t>amounts to a debt.  In my view the claim made by the appellant</w:t>
      </w:r>
      <w:r w:rsidR="0062406A" w:rsidRPr="00870BCE">
        <w:rPr>
          <w:rFonts w:ascii="Times New Roman" w:eastAsia="Calibri" w:hAnsi="Times New Roman" w:cs="Times New Roman"/>
          <w:sz w:val="24"/>
          <w:szCs w:val="24"/>
          <w:lang w:val="en-ZA"/>
        </w:rPr>
        <w:t>s</w:t>
      </w:r>
      <w:r w:rsidRPr="00870BCE">
        <w:rPr>
          <w:rFonts w:ascii="Times New Roman" w:eastAsia="Calibri" w:hAnsi="Times New Roman" w:cs="Times New Roman"/>
          <w:sz w:val="24"/>
          <w:szCs w:val="24"/>
          <w:lang w:val="en-ZA"/>
        </w:rPr>
        <w:t xml:space="preserve"> constituted a debt.  </w:t>
      </w:r>
    </w:p>
    <w:p w14:paraId="4311ADE2" w14:textId="77777777" w:rsidR="00E3197C" w:rsidRPr="00870BCE" w:rsidRDefault="00E3197C" w:rsidP="00256983">
      <w:pPr>
        <w:spacing w:after="0" w:line="480" w:lineRule="auto"/>
        <w:ind w:left="658"/>
        <w:jc w:val="both"/>
        <w:rPr>
          <w:rFonts w:ascii="Times New Roman" w:eastAsia="Calibri" w:hAnsi="Times New Roman" w:cs="Times New Roman"/>
          <w:sz w:val="24"/>
          <w:szCs w:val="24"/>
          <w:lang w:val="en-ZA"/>
        </w:rPr>
      </w:pPr>
    </w:p>
    <w:p w14:paraId="05A430E2" w14:textId="5C7B036E" w:rsidR="002610E7" w:rsidRPr="00870BCE" w:rsidRDefault="002610E7" w:rsidP="00256983">
      <w:pPr>
        <w:spacing w:after="0" w:line="480" w:lineRule="auto"/>
        <w:ind w:left="658" w:hanging="658"/>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[23]</w:t>
      </w:r>
      <w:r w:rsidR="00880472" w:rsidRPr="00870BCE">
        <w:rPr>
          <w:rFonts w:ascii="Times New Roman" w:eastAsia="Calibri" w:hAnsi="Times New Roman" w:cs="Times New Roman"/>
          <w:sz w:val="24"/>
          <w:szCs w:val="24"/>
        </w:rPr>
        <w:tab/>
      </w:r>
      <w:r w:rsidR="009C4507" w:rsidRPr="00870BCE">
        <w:rPr>
          <w:rFonts w:ascii="Times New Roman" w:eastAsia="Calibri" w:hAnsi="Times New Roman" w:cs="Times New Roman"/>
          <w:sz w:val="24"/>
          <w:szCs w:val="24"/>
        </w:rPr>
        <w:t xml:space="preserve">Having regard to the above finding, it is my view that the court </w:t>
      </w:r>
      <w:r w:rsidR="009C4507" w:rsidRPr="00870BCE">
        <w:rPr>
          <w:rFonts w:ascii="Times New Roman" w:eastAsia="Calibri" w:hAnsi="Times New Roman" w:cs="Times New Roman"/>
          <w:i/>
          <w:sz w:val="24"/>
          <w:szCs w:val="24"/>
        </w:rPr>
        <w:t>a quo</w:t>
      </w:r>
      <w:r w:rsidR="009C4507" w:rsidRPr="00870BCE">
        <w:rPr>
          <w:rFonts w:ascii="Times New Roman" w:eastAsia="Calibri" w:hAnsi="Times New Roman" w:cs="Times New Roman"/>
          <w:sz w:val="24"/>
          <w:szCs w:val="24"/>
        </w:rPr>
        <w:t xml:space="preserve"> cannot be faulted in finding that the issue of prescription</w:t>
      </w:r>
      <w:r w:rsidRPr="00870BCE">
        <w:rPr>
          <w:rFonts w:ascii="Times New Roman" w:eastAsia="Calibri" w:hAnsi="Times New Roman" w:cs="Times New Roman"/>
          <w:sz w:val="24"/>
          <w:szCs w:val="24"/>
        </w:rPr>
        <w:t xml:space="preserve"> was </w:t>
      </w:r>
      <w:r w:rsidR="009C4507" w:rsidRPr="00870BCE">
        <w:rPr>
          <w:rFonts w:ascii="Times New Roman" w:eastAsia="Calibri" w:hAnsi="Times New Roman" w:cs="Times New Roman"/>
          <w:sz w:val="24"/>
          <w:szCs w:val="24"/>
        </w:rPr>
        <w:t>properly before it. I now turn to the second issue.</w:t>
      </w:r>
    </w:p>
    <w:p w14:paraId="06F40F5E" w14:textId="12A9DE73" w:rsidR="002610E7" w:rsidRPr="00870BCE" w:rsidRDefault="009C4507" w:rsidP="00256983">
      <w:pPr>
        <w:spacing w:after="0" w:line="480" w:lineRule="auto"/>
        <w:jc w:val="both"/>
        <w:rPr>
          <w:rFonts w:ascii="Times New Roman" w:eastAsia="Calibri" w:hAnsi="Times New Roman" w:cs="Times New Roman"/>
          <w:b/>
          <w:sz w:val="24"/>
          <w:szCs w:val="24"/>
        </w:rPr>
      </w:pPr>
      <w:r w:rsidRPr="00870BCE">
        <w:rPr>
          <w:rFonts w:ascii="Times New Roman" w:eastAsia="Calibri" w:hAnsi="Times New Roman" w:cs="Times New Roman"/>
          <w:b/>
          <w:sz w:val="24"/>
          <w:szCs w:val="24"/>
        </w:rPr>
        <w:lastRenderedPageBreak/>
        <w:t>Whether the appellant</w:t>
      </w:r>
      <w:r w:rsidR="002610E7" w:rsidRPr="00870BCE">
        <w:rPr>
          <w:rFonts w:ascii="Times New Roman" w:eastAsia="Calibri" w:hAnsi="Times New Roman" w:cs="Times New Roman"/>
          <w:b/>
          <w:sz w:val="24"/>
          <w:szCs w:val="24"/>
        </w:rPr>
        <w:t>s</w:t>
      </w:r>
      <w:r w:rsidRPr="00870BCE">
        <w:rPr>
          <w:rFonts w:ascii="Times New Roman" w:eastAsia="Calibri" w:hAnsi="Times New Roman" w:cs="Times New Roman"/>
          <w:b/>
          <w:sz w:val="24"/>
          <w:szCs w:val="24"/>
        </w:rPr>
        <w:t>’</w:t>
      </w:r>
      <w:r w:rsidR="002610E7" w:rsidRPr="00870BCE">
        <w:rPr>
          <w:rFonts w:ascii="Times New Roman" w:eastAsia="Calibri" w:hAnsi="Times New Roman" w:cs="Times New Roman"/>
          <w:b/>
          <w:sz w:val="24"/>
          <w:szCs w:val="24"/>
        </w:rPr>
        <w:t xml:space="preserve"> claim had prescribed</w:t>
      </w:r>
    </w:p>
    <w:p w14:paraId="5BFE44A4" w14:textId="0A8C4570" w:rsidR="002610E7" w:rsidRPr="00870BCE" w:rsidRDefault="002610E7" w:rsidP="00256983">
      <w:pPr>
        <w:spacing w:after="0" w:line="480" w:lineRule="auto"/>
        <w:ind w:left="720" w:hanging="720"/>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[24]</w:t>
      </w:r>
      <w:r w:rsidR="000E0F88" w:rsidRPr="00870BCE">
        <w:rPr>
          <w:rFonts w:ascii="Times New Roman" w:eastAsia="Calibri" w:hAnsi="Times New Roman" w:cs="Times New Roman"/>
          <w:sz w:val="24"/>
          <w:szCs w:val="24"/>
        </w:rPr>
        <w:tab/>
      </w:r>
      <w:r w:rsidR="000C23AE" w:rsidRPr="00870BCE">
        <w:rPr>
          <w:rFonts w:ascii="Times New Roman" w:eastAsia="Calibri" w:hAnsi="Times New Roman" w:cs="Times New Roman"/>
          <w:sz w:val="24"/>
          <w:szCs w:val="24"/>
        </w:rPr>
        <w:t>The</w:t>
      </w:r>
      <w:r w:rsidRPr="00870BCE">
        <w:rPr>
          <w:rFonts w:ascii="Times New Roman" w:eastAsia="Calibri" w:hAnsi="Times New Roman" w:cs="Times New Roman"/>
          <w:sz w:val="24"/>
          <w:szCs w:val="24"/>
        </w:rPr>
        <w:t xml:space="preserve"> issue before the court </w:t>
      </w:r>
      <w:r w:rsidRPr="00870BCE">
        <w:rPr>
          <w:rFonts w:ascii="Times New Roman" w:eastAsia="Calibri" w:hAnsi="Times New Roman" w:cs="Times New Roman"/>
          <w:i/>
          <w:iCs/>
          <w:sz w:val="24"/>
          <w:szCs w:val="24"/>
        </w:rPr>
        <w:t>a quo</w:t>
      </w:r>
      <w:r w:rsidR="009C4507" w:rsidRPr="00870BCE">
        <w:rPr>
          <w:rFonts w:ascii="Times New Roman" w:eastAsia="Calibri" w:hAnsi="Times New Roman" w:cs="Times New Roman"/>
          <w:sz w:val="24"/>
          <w:szCs w:val="24"/>
        </w:rPr>
        <w:t xml:space="preserve"> was whether or not the </w:t>
      </w:r>
      <w:r w:rsidRPr="00870BCE">
        <w:rPr>
          <w:rFonts w:ascii="Times New Roman" w:eastAsia="Calibri" w:hAnsi="Times New Roman" w:cs="Times New Roman"/>
          <w:sz w:val="24"/>
          <w:szCs w:val="24"/>
        </w:rPr>
        <w:t xml:space="preserve">claims against the appellants by the respondent had prescribed. </w:t>
      </w:r>
      <w:r w:rsidR="0062251D" w:rsidRPr="00870BCE">
        <w:rPr>
          <w:rFonts w:ascii="Times New Roman" w:eastAsia="Calibri" w:hAnsi="Times New Roman" w:cs="Times New Roman"/>
          <w:sz w:val="24"/>
          <w:szCs w:val="24"/>
        </w:rPr>
        <w:t>The party</w:t>
      </w:r>
      <w:r w:rsidR="009C4507" w:rsidRPr="00870BCE">
        <w:rPr>
          <w:rFonts w:ascii="Times New Roman" w:eastAsia="Calibri" w:hAnsi="Times New Roman" w:cs="Times New Roman"/>
          <w:sz w:val="24"/>
          <w:szCs w:val="24"/>
        </w:rPr>
        <w:t xml:space="preserve"> </w:t>
      </w:r>
      <w:r w:rsidRPr="00870BCE">
        <w:rPr>
          <w:rFonts w:ascii="Times New Roman" w:eastAsia="Calibri" w:hAnsi="Times New Roman" w:cs="Times New Roman"/>
          <w:sz w:val="24"/>
          <w:szCs w:val="24"/>
        </w:rPr>
        <w:t xml:space="preserve">who alleges prescription must allege and prove the date of the inception of the period of </w:t>
      </w:r>
      <w:r w:rsidR="0062251D" w:rsidRPr="00870BCE">
        <w:rPr>
          <w:rFonts w:ascii="Times New Roman" w:eastAsia="Calibri" w:hAnsi="Times New Roman" w:cs="Times New Roman"/>
          <w:sz w:val="24"/>
          <w:szCs w:val="24"/>
        </w:rPr>
        <w:t>prescription. It is trite that</w:t>
      </w:r>
      <w:r w:rsidRPr="00870BCE">
        <w:rPr>
          <w:rFonts w:ascii="Times New Roman" w:eastAsia="Calibri" w:hAnsi="Times New Roman" w:cs="Times New Roman"/>
          <w:sz w:val="24"/>
          <w:szCs w:val="24"/>
        </w:rPr>
        <w:t xml:space="preserve"> prescription starts to run as soon as the debt becomes due. </w:t>
      </w:r>
    </w:p>
    <w:p w14:paraId="5FA5562E" w14:textId="77777777" w:rsidR="00E3197C" w:rsidRPr="00870BCE" w:rsidRDefault="00E3197C" w:rsidP="00256983">
      <w:pPr>
        <w:spacing w:after="0" w:line="480" w:lineRule="auto"/>
        <w:ind w:left="720" w:firstLine="62"/>
        <w:jc w:val="both"/>
        <w:rPr>
          <w:rFonts w:ascii="Times New Roman" w:eastAsia="Calibri" w:hAnsi="Times New Roman" w:cs="Times New Roman"/>
          <w:sz w:val="24"/>
          <w:szCs w:val="24"/>
        </w:rPr>
      </w:pPr>
    </w:p>
    <w:p w14:paraId="449C29F6" w14:textId="6B1749D6" w:rsidR="002610E7" w:rsidRPr="00870BCE" w:rsidRDefault="002610E7" w:rsidP="00256983">
      <w:pPr>
        <w:spacing w:after="0" w:line="480" w:lineRule="auto"/>
        <w:ind w:left="720" w:hanging="720"/>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[25]</w:t>
      </w:r>
      <w:r w:rsidR="000E0F88" w:rsidRPr="00870BCE">
        <w:rPr>
          <w:rFonts w:ascii="Times New Roman" w:eastAsia="Calibri" w:hAnsi="Times New Roman" w:cs="Times New Roman"/>
          <w:sz w:val="24"/>
          <w:szCs w:val="24"/>
        </w:rPr>
        <w:tab/>
      </w:r>
      <w:r w:rsidRPr="00870BCE">
        <w:rPr>
          <w:rFonts w:ascii="Times New Roman" w:eastAsia="Calibri" w:hAnsi="Times New Roman" w:cs="Times New Roman"/>
          <w:sz w:val="24"/>
          <w:szCs w:val="24"/>
        </w:rPr>
        <w:t xml:space="preserve">In order to determine the question of </w:t>
      </w:r>
      <w:r w:rsidR="007A1F97" w:rsidRPr="00870BCE">
        <w:rPr>
          <w:rFonts w:ascii="Times New Roman" w:eastAsia="Calibri" w:hAnsi="Times New Roman" w:cs="Times New Roman"/>
          <w:sz w:val="24"/>
          <w:szCs w:val="24"/>
        </w:rPr>
        <w:t>when the debt became due</w:t>
      </w:r>
      <w:r w:rsidRPr="00870BCE">
        <w:rPr>
          <w:rFonts w:ascii="Times New Roman" w:eastAsia="Calibri" w:hAnsi="Times New Roman" w:cs="Times New Roman"/>
          <w:sz w:val="24"/>
          <w:szCs w:val="24"/>
        </w:rPr>
        <w:t xml:space="preserve"> the court had to make a finding on the cause of action upon which the respondent’s claim was premised. It also had to determine specifically when the cause of action arose. What constitutes ‘a cause of action’ was described in </w:t>
      </w:r>
      <w:r w:rsidRPr="00870BCE">
        <w:rPr>
          <w:rFonts w:ascii="Times New Roman" w:eastAsia="Calibri" w:hAnsi="Times New Roman" w:cs="Times New Roman"/>
          <w:i/>
          <w:iCs/>
          <w:sz w:val="24"/>
          <w:szCs w:val="24"/>
        </w:rPr>
        <w:t>Abrahams &amp; Sons v SA Railways and Harbours</w:t>
      </w:r>
      <w:r w:rsidRPr="00870BCE">
        <w:rPr>
          <w:rFonts w:ascii="Times New Roman" w:eastAsia="Calibri" w:hAnsi="Times New Roman" w:cs="Times New Roman"/>
          <w:sz w:val="24"/>
          <w:szCs w:val="24"/>
        </w:rPr>
        <w:t> 1933 CPD 626. At 637 WATERMEYER J stated:</w:t>
      </w:r>
    </w:p>
    <w:p w14:paraId="360288CD" w14:textId="7777777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“The proper meaning of the expression ‘cause of action’ is the entire set of facts which gives rise to an enforceable claim and includes every act which is material to be proved to entitle a plaintiff to succeed in his claim. It includes all that a plaintiff must set out in his declaration in order to disclose a cause of action.”</w:t>
      </w:r>
    </w:p>
    <w:p w14:paraId="7A9E9D8F" w14:textId="77777777" w:rsidR="00DB6D8F" w:rsidRDefault="00DB6D8F" w:rsidP="00256983">
      <w:pPr>
        <w:spacing w:after="0" w:line="240" w:lineRule="auto"/>
        <w:ind w:left="1440"/>
        <w:jc w:val="both"/>
        <w:rPr>
          <w:rFonts w:ascii="Times New Roman" w:eastAsia="Calibri" w:hAnsi="Times New Roman" w:cs="Times New Roman"/>
          <w:sz w:val="24"/>
          <w:szCs w:val="24"/>
        </w:rPr>
      </w:pPr>
    </w:p>
    <w:p w14:paraId="180BBAB5" w14:textId="77777777" w:rsidR="007452A1" w:rsidRPr="00870BCE" w:rsidRDefault="007452A1" w:rsidP="00256983">
      <w:pPr>
        <w:spacing w:after="0" w:line="240" w:lineRule="auto"/>
        <w:ind w:left="1440"/>
        <w:jc w:val="both"/>
        <w:rPr>
          <w:rFonts w:ascii="Times New Roman" w:eastAsia="Calibri" w:hAnsi="Times New Roman" w:cs="Times New Roman"/>
          <w:sz w:val="24"/>
          <w:szCs w:val="24"/>
        </w:rPr>
      </w:pPr>
    </w:p>
    <w:p w14:paraId="51E3CBBE" w14:textId="77777777" w:rsidR="009E6A7B" w:rsidRDefault="00D460F4" w:rsidP="00256983">
      <w:pPr>
        <w:spacing w:after="0" w:line="480" w:lineRule="auto"/>
        <w:ind w:left="567" w:hanging="709"/>
        <w:jc w:val="both"/>
        <w:rPr>
          <w:rFonts w:ascii="Times New Roman" w:hAnsi="Times New Roman" w:cs="Times New Roman"/>
          <w:sz w:val="24"/>
          <w:szCs w:val="24"/>
        </w:rPr>
      </w:pPr>
      <w:r w:rsidRPr="00870BCE">
        <w:rPr>
          <w:rFonts w:ascii="Times New Roman" w:eastAsia="Calibri" w:hAnsi="Times New Roman" w:cs="Times New Roman"/>
          <w:sz w:val="24"/>
          <w:szCs w:val="24"/>
          <w:lang w:val="en-ZA"/>
        </w:rPr>
        <w:t>[</w:t>
      </w:r>
      <w:r w:rsidR="00A6604D" w:rsidRPr="00870BCE">
        <w:rPr>
          <w:rFonts w:ascii="Times New Roman" w:eastAsia="Calibri" w:hAnsi="Times New Roman" w:cs="Times New Roman"/>
          <w:sz w:val="24"/>
          <w:szCs w:val="24"/>
          <w:lang w:val="en-ZA"/>
        </w:rPr>
        <w:t>26</w:t>
      </w:r>
      <w:r w:rsidRPr="00870BCE">
        <w:rPr>
          <w:rFonts w:ascii="Times New Roman" w:eastAsia="Calibri" w:hAnsi="Times New Roman" w:cs="Times New Roman"/>
          <w:sz w:val="24"/>
          <w:szCs w:val="24"/>
          <w:lang w:val="en-ZA"/>
        </w:rPr>
        <w:t>]</w:t>
      </w:r>
      <w:r w:rsidR="00A6604D" w:rsidRPr="00870BCE">
        <w:rPr>
          <w:rFonts w:ascii="Times New Roman" w:eastAsia="Calibri" w:hAnsi="Times New Roman" w:cs="Times New Roman"/>
          <w:sz w:val="24"/>
          <w:szCs w:val="24"/>
          <w:lang w:val="en-ZA"/>
        </w:rPr>
        <w:t xml:space="preserve"> </w:t>
      </w:r>
      <w:r w:rsidR="009E6A7B">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Section 16 of the Act outlines when prescription begin</w:t>
      </w:r>
      <w:r w:rsidR="000C23AE" w:rsidRPr="00870BCE">
        <w:rPr>
          <w:rFonts w:ascii="Times New Roman" w:eastAsia="Calibri" w:hAnsi="Times New Roman" w:cs="Times New Roman"/>
          <w:sz w:val="24"/>
          <w:szCs w:val="24"/>
          <w:lang w:val="en-ZA"/>
        </w:rPr>
        <w:t>s</w:t>
      </w:r>
      <w:r w:rsidR="002610E7" w:rsidRPr="00870BCE">
        <w:rPr>
          <w:rFonts w:ascii="Times New Roman" w:eastAsia="Calibri" w:hAnsi="Times New Roman" w:cs="Times New Roman"/>
          <w:sz w:val="24"/>
          <w:szCs w:val="24"/>
          <w:lang w:val="en-ZA"/>
        </w:rPr>
        <w:t xml:space="preserve"> to run. </w:t>
      </w:r>
      <w:r w:rsidR="002610E7" w:rsidRPr="00870BCE">
        <w:rPr>
          <w:rFonts w:ascii="Times New Roman" w:hAnsi="Times New Roman" w:cs="Times New Roman"/>
          <w:sz w:val="24"/>
          <w:szCs w:val="24"/>
        </w:rPr>
        <w:t xml:space="preserve"> The provision reads as </w:t>
      </w:r>
      <w:r w:rsidR="009E6A7B">
        <w:rPr>
          <w:rFonts w:ascii="Times New Roman" w:hAnsi="Times New Roman" w:cs="Times New Roman"/>
          <w:sz w:val="24"/>
          <w:szCs w:val="24"/>
        </w:rPr>
        <w:t xml:space="preserve"> </w:t>
      </w:r>
    </w:p>
    <w:p w14:paraId="1A46F06C" w14:textId="0C7FF5A5" w:rsidR="002610E7" w:rsidRPr="00870BCE" w:rsidRDefault="009E6A7B" w:rsidP="00256983">
      <w:pPr>
        <w:spacing w:after="0" w:line="480" w:lineRule="auto"/>
        <w:ind w:left="567"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2610E7" w:rsidRPr="00870BCE">
        <w:rPr>
          <w:rFonts w:ascii="Times New Roman" w:hAnsi="Times New Roman" w:cs="Times New Roman"/>
          <w:sz w:val="24"/>
          <w:szCs w:val="24"/>
        </w:rPr>
        <w:t>follows;</w:t>
      </w:r>
    </w:p>
    <w:p w14:paraId="2E8231CF" w14:textId="77777777" w:rsidR="002610E7" w:rsidRPr="00870BCE" w:rsidRDefault="002610E7" w:rsidP="00256983">
      <w:pPr>
        <w:spacing w:after="0" w:line="240" w:lineRule="auto"/>
        <w:ind w:left="720" w:firstLine="414"/>
        <w:jc w:val="both"/>
        <w:rPr>
          <w:rFonts w:ascii="Times New Roman" w:eastAsia="Calibri" w:hAnsi="Times New Roman" w:cs="Times New Roman"/>
          <w:sz w:val="24"/>
          <w:szCs w:val="24"/>
        </w:rPr>
      </w:pPr>
      <w:r w:rsidRPr="00870BCE">
        <w:rPr>
          <w:rFonts w:ascii="Times New Roman" w:eastAsia="Calibri" w:hAnsi="Times New Roman" w:cs="Times New Roman"/>
          <w:bCs/>
        </w:rPr>
        <w:t>“</w:t>
      </w:r>
      <w:r w:rsidRPr="00870BCE">
        <w:rPr>
          <w:rFonts w:ascii="Times New Roman" w:eastAsia="Calibri" w:hAnsi="Times New Roman" w:cs="Times New Roman"/>
          <w:bCs/>
          <w:sz w:val="24"/>
          <w:szCs w:val="24"/>
        </w:rPr>
        <w:t>16 When prescription begins to run</w:t>
      </w:r>
    </w:p>
    <w:p w14:paraId="53BD8C1E" w14:textId="7777777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(1) Subject to subsections (2) and (3), prescription shall commence to run as soon as a debt is due.</w:t>
      </w:r>
    </w:p>
    <w:p w14:paraId="2A0DCD4E" w14:textId="37ED409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(2) If a debtor wilfully prevents his creditor from becoming aware of the existence of a debt, prescription</w:t>
      </w:r>
      <w:r w:rsidR="00700907" w:rsidRPr="00870BCE">
        <w:rPr>
          <w:rFonts w:ascii="Times New Roman" w:eastAsia="Calibri" w:hAnsi="Times New Roman" w:cs="Times New Roman"/>
          <w:sz w:val="24"/>
          <w:szCs w:val="24"/>
        </w:rPr>
        <w:t xml:space="preserve"> </w:t>
      </w:r>
      <w:r w:rsidRPr="00870BCE">
        <w:rPr>
          <w:rFonts w:ascii="Times New Roman" w:eastAsia="Calibri" w:hAnsi="Times New Roman" w:cs="Times New Roman"/>
          <w:sz w:val="24"/>
          <w:szCs w:val="24"/>
        </w:rPr>
        <w:t>shall not commence to run until the creditor becomes aware of the existence of the debt.</w:t>
      </w:r>
    </w:p>
    <w:p w14:paraId="6E89F16A" w14:textId="7777777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(3) A debt shall not be deemed to be due until the creditor becomes aware of the identity of the debtor and of the facts from which the debt arises:</w:t>
      </w:r>
    </w:p>
    <w:p w14:paraId="3CFF65AC" w14:textId="2BFD8262"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Provided that a creditor shall be deemed to have</w:t>
      </w:r>
      <w:r w:rsidR="00A6604D" w:rsidRPr="00870BCE">
        <w:rPr>
          <w:rFonts w:ascii="Times New Roman" w:eastAsia="Calibri" w:hAnsi="Times New Roman" w:cs="Times New Roman"/>
          <w:sz w:val="24"/>
          <w:szCs w:val="24"/>
        </w:rPr>
        <w:t xml:space="preserve"> </w:t>
      </w:r>
      <w:r w:rsidR="00700907" w:rsidRPr="00870BCE">
        <w:rPr>
          <w:rFonts w:ascii="Times New Roman" w:eastAsia="Calibri" w:hAnsi="Times New Roman" w:cs="Times New Roman"/>
          <w:sz w:val="24"/>
          <w:szCs w:val="24"/>
        </w:rPr>
        <w:t>become aware</w:t>
      </w:r>
      <w:r w:rsidRPr="00870BCE">
        <w:rPr>
          <w:rFonts w:ascii="Times New Roman" w:eastAsia="Calibri" w:hAnsi="Times New Roman" w:cs="Times New Roman"/>
          <w:sz w:val="24"/>
          <w:szCs w:val="24"/>
        </w:rPr>
        <w:t xml:space="preserve"> of such identity and of such facts if he could have acquired knowledge thereof by exercising reasonable care.”</w:t>
      </w:r>
    </w:p>
    <w:p w14:paraId="2CEC3C32" w14:textId="77777777" w:rsidR="002610E7" w:rsidRPr="00870BCE" w:rsidRDefault="002610E7" w:rsidP="00256983">
      <w:pPr>
        <w:spacing w:after="0" w:line="360" w:lineRule="auto"/>
        <w:jc w:val="both"/>
        <w:rPr>
          <w:rFonts w:ascii="Times New Roman" w:eastAsia="Calibri" w:hAnsi="Times New Roman" w:cs="Times New Roman"/>
          <w:sz w:val="24"/>
          <w:szCs w:val="24"/>
          <w:lang w:val="en-ZA"/>
        </w:rPr>
      </w:pPr>
    </w:p>
    <w:p w14:paraId="7DCE134A" w14:textId="5654D6BB" w:rsidR="002610E7" w:rsidRPr="00870BCE"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The</w:t>
      </w:r>
      <w:r w:rsidR="00A6604D"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Act</w:t>
      </w:r>
      <w:r w:rsidR="00A6604D" w:rsidRPr="00870BCE">
        <w:rPr>
          <w:rFonts w:ascii="Times New Roman" w:eastAsia="Calibri" w:hAnsi="Times New Roman" w:cs="Times New Roman"/>
          <w:sz w:val="24"/>
          <w:szCs w:val="24"/>
          <w:lang w:val="en-ZA"/>
        </w:rPr>
        <w:t xml:space="preserve"> therefore</w:t>
      </w:r>
      <w:r w:rsidRPr="00870BCE">
        <w:rPr>
          <w:rFonts w:ascii="Times New Roman" w:eastAsia="Calibri" w:hAnsi="Times New Roman" w:cs="Times New Roman"/>
          <w:sz w:val="24"/>
          <w:szCs w:val="24"/>
          <w:lang w:val="en-ZA"/>
        </w:rPr>
        <w:t xml:space="preserve"> provides that a debt is deemed to be due when the creditor becomes aware of the identity of the debtor and of the facts from which the debt arises. To prove that a party became aware of the identity of the debtor or facts from which the debt </w:t>
      </w:r>
      <w:r w:rsidRPr="00870BCE">
        <w:rPr>
          <w:rFonts w:ascii="Times New Roman" w:eastAsia="Calibri" w:hAnsi="Times New Roman" w:cs="Times New Roman"/>
          <w:sz w:val="24"/>
          <w:szCs w:val="24"/>
          <w:lang w:val="en-ZA"/>
        </w:rPr>
        <w:lastRenderedPageBreak/>
        <w:t>arose, there is need to lead evidence for the special plea to be sustained.</w:t>
      </w:r>
      <w:r w:rsidRPr="00870BCE">
        <w:rPr>
          <w:rFonts w:ascii="Times New Roman" w:eastAsia="Calibri" w:hAnsi="Times New Roman" w:cs="Times New Roman"/>
          <w:b/>
          <w:sz w:val="24"/>
          <w:szCs w:val="24"/>
          <w:lang w:val="en-ZA"/>
        </w:rPr>
        <w:t xml:space="preserve"> </w:t>
      </w:r>
      <w:r w:rsidRPr="00870BCE">
        <w:rPr>
          <w:rFonts w:ascii="Times New Roman" w:eastAsia="Calibri" w:hAnsi="Times New Roman" w:cs="Times New Roman"/>
          <w:sz w:val="24"/>
          <w:szCs w:val="24"/>
          <w:lang w:val="en-ZA"/>
        </w:rPr>
        <w:t>As a general rule prescription will need to be established by the presentation of evidence.</w:t>
      </w:r>
    </w:p>
    <w:p w14:paraId="30ECA134" w14:textId="77777777" w:rsidR="00473B94" w:rsidRPr="00870BCE" w:rsidRDefault="00473B94" w:rsidP="00256983">
      <w:pPr>
        <w:spacing w:after="0" w:line="240" w:lineRule="auto"/>
        <w:ind w:left="720"/>
        <w:jc w:val="both"/>
        <w:rPr>
          <w:rFonts w:ascii="Times New Roman" w:eastAsia="Calibri" w:hAnsi="Times New Roman" w:cs="Times New Roman"/>
          <w:sz w:val="24"/>
          <w:szCs w:val="24"/>
          <w:lang w:val="en-ZA"/>
        </w:rPr>
      </w:pPr>
    </w:p>
    <w:p w14:paraId="3ECB0255" w14:textId="77777777" w:rsidR="00BF1455" w:rsidRPr="00870BCE" w:rsidRDefault="00BF1455" w:rsidP="00256983">
      <w:pPr>
        <w:spacing w:after="0" w:line="240" w:lineRule="auto"/>
        <w:ind w:left="720"/>
        <w:jc w:val="both"/>
        <w:rPr>
          <w:rFonts w:ascii="Times New Roman" w:eastAsia="Calibri" w:hAnsi="Times New Roman" w:cs="Times New Roman"/>
          <w:sz w:val="24"/>
          <w:szCs w:val="24"/>
          <w:lang w:val="en-ZA"/>
        </w:rPr>
      </w:pPr>
    </w:p>
    <w:p w14:paraId="65C708DF" w14:textId="17920B3D" w:rsidR="002610E7" w:rsidRPr="00870BCE" w:rsidRDefault="00A6604D"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[27</w:t>
      </w:r>
      <w:r w:rsidR="002610E7"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In </w:t>
      </w:r>
      <w:r w:rsidR="002610E7" w:rsidRPr="00870BCE">
        <w:rPr>
          <w:rFonts w:ascii="Times New Roman" w:eastAsia="Calibri" w:hAnsi="Times New Roman" w:cs="Times New Roman"/>
          <w:i/>
          <w:sz w:val="24"/>
          <w:szCs w:val="24"/>
          <w:lang w:val="en-ZA"/>
        </w:rPr>
        <w:t>casu</w:t>
      </w:r>
      <w:r w:rsidR="002610E7" w:rsidRPr="00870BCE">
        <w:rPr>
          <w:rFonts w:ascii="Times New Roman" w:eastAsia="Calibri" w:hAnsi="Times New Roman" w:cs="Times New Roman"/>
          <w:sz w:val="24"/>
          <w:szCs w:val="24"/>
          <w:lang w:val="en-ZA"/>
        </w:rPr>
        <w:t xml:space="preserve">, what was before the court a </w:t>
      </w:r>
      <w:r w:rsidR="002610E7" w:rsidRPr="00870BCE">
        <w:rPr>
          <w:rFonts w:ascii="Times New Roman" w:eastAsia="Calibri" w:hAnsi="Times New Roman" w:cs="Times New Roman"/>
          <w:i/>
          <w:sz w:val="24"/>
          <w:szCs w:val="24"/>
          <w:lang w:val="en-ZA"/>
        </w:rPr>
        <w:t>quo</w:t>
      </w:r>
      <w:r w:rsidR="002610E7" w:rsidRPr="00870BCE">
        <w:rPr>
          <w:rFonts w:ascii="Times New Roman" w:eastAsia="Calibri" w:hAnsi="Times New Roman" w:cs="Times New Roman"/>
          <w:sz w:val="24"/>
          <w:szCs w:val="24"/>
          <w:lang w:val="en-ZA"/>
        </w:rPr>
        <w:t xml:space="preserve"> was testimony to the effect that the reduction of discount</w:t>
      </w:r>
      <w:r w:rsidRPr="00870BCE">
        <w:rPr>
          <w:rFonts w:ascii="Times New Roman" w:eastAsia="Calibri" w:hAnsi="Times New Roman" w:cs="Times New Roman"/>
          <w:sz w:val="24"/>
          <w:szCs w:val="24"/>
          <w:lang w:val="en-ZA"/>
        </w:rPr>
        <w:t xml:space="preserve"> rate</w:t>
      </w:r>
      <w:r w:rsidR="002610E7" w:rsidRPr="00870BCE">
        <w:rPr>
          <w:rFonts w:ascii="Times New Roman" w:eastAsia="Calibri" w:hAnsi="Times New Roman" w:cs="Times New Roman"/>
          <w:sz w:val="24"/>
          <w:szCs w:val="24"/>
          <w:lang w:val="en-ZA"/>
        </w:rPr>
        <w:t xml:space="preserve"> from </w:t>
      </w:r>
      <w:r w:rsidR="002804E0" w:rsidRPr="00870BCE">
        <w:rPr>
          <w:rFonts w:ascii="Times New Roman" w:eastAsia="Calibri" w:hAnsi="Times New Roman" w:cs="Times New Roman"/>
          <w:sz w:val="24"/>
          <w:szCs w:val="24"/>
          <w:lang w:val="en-ZA"/>
        </w:rPr>
        <w:t>five</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to 2.6</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was communicated to the first appellant in March 2012. The effective date of the new discount rate was to be 26 March 2012. A letter communicating this </w:t>
      </w:r>
      <w:r w:rsidR="00737180">
        <w:rPr>
          <w:rFonts w:ascii="Times New Roman" w:eastAsia="Calibri" w:hAnsi="Times New Roman" w:cs="Times New Roman"/>
          <w:sz w:val="24"/>
          <w:szCs w:val="24"/>
          <w:lang w:val="en-ZA"/>
        </w:rPr>
        <w:t xml:space="preserve">fact </w:t>
      </w:r>
      <w:r w:rsidR="002610E7" w:rsidRPr="00870BCE">
        <w:rPr>
          <w:rFonts w:ascii="Times New Roman" w:eastAsia="Calibri" w:hAnsi="Times New Roman" w:cs="Times New Roman"/>
          <w:sz w:val="24"/>
          <w:szCs w:val="24"/>
          <w:lang w:val="en-ZA"/>
        </w:rPr>
        <w:t>is filed</w:t>
      </w:r>
      <w:r w:rsidR="006F6B83" w:rsidRPr="00870BCE">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of record.  This</w:t>
      </w:r>
      <w:r w:rsidR="006152D5" w:rsidRPr="00870BCE">
        <w:rPr>
          <w:rFonts w:ascii="Times New Roman" w:eastAsia="Calibri" w:hAnsi="Times New Roman" w:cs="Times New Roman"/>
          <w:sz w:val="24"/>
          <w:szCs w:val="24"/>
          <w:lang w:val="en-ZA"/>
        </w:rPr>
        <w:t xml:space="preserve"> letter in my view is evidence </w:t>
      </w:r>
      <w:r w:rsidR="002610E7" w:rsidRPr="00870BCE">
        <w:rPr>
          <w:rFonts w:ascii="Times New Roman" w:eastAsia="Calibri" w:hAnsi="Times New Roman" w:cs="Times New Roman"/>
          <w:sz w:val="24"/>
          <w:szCs w:val="24"/>
          <w:lang w:val="en-ZA"/>
        </w:rPr>
        <w:t>o</w:t>
      </w:r>
      <w:r w:rsidR="006152D5" w:rsidRPr="00870BCE">
        <w:rPr>
          <w:rFonts w:ascii="Times New Roman" w:eastAsia="Calibri" w:hAnsi="Times New Roman" w:cs="Times New Roman"/>
          <w:sz w:val="24"/>
          <w:szCs w:val="24"/>
          <w:lang w:val="en-ZA"/>
        </w:rPr>
        <w:t>f</w:t>
      </w:r>
      <w:r w:rsidR="002610E7" w:rsidRPr="00870BCE">
        <w:rPr>
          <w:rFonts w:ascii="Times New Roman" w:eastAsia="Calibri" w:hAnsi="Times New Roman" w:cs="Times New Roman"/>
          <w:sz w:val="24"/>
          <w:szCs w:val="24"/>
          <w:lang w:val="en-ZA"/>
        </w:rPr>
        <w:t xml:space="preserve"> t</w:t>
      </w:r>
      <w:r w:rsidR="006152D5" w:rsidRPr="00870BCE">
        <w:rPr>
          <w:rFonts w:ascii="Times New Roman" w:eastAsia="Calibri" w:hAnsi="Times New Roman" w:cs="Times New Roman"/>
          <w:sz w:val="24"/>
          <w:szCs w:val="24"/>
          <w:lang w:val="en-ZA"/>
        </w:rPr>
        <w:t>he fact</w:t>
      </w:r>
      <w:r w:rsidR="002610E7" w:rsidRPr="00870BCE">
        <w:rPr>
          <w:rFonts w:ascii="Times New Roman" w:eastAsia="Calibri" w:hAnsi="Times New Roman" w:cs="Times New Roman"/>
          <w:sz w:val="24"/>
          <w:szCs w:val="24"/>
          <w:lang w:val="en-ZA"/>
        </w:rPr>
        <w:t xml:space="preserve"> that there was no longer any duty on the respondent</w:t>
      </w:r>
      <w:r w:rsidR="006152D5" w:rsidRPr="00870BCE">
        <w:rPr>
          <w:rFonts w:ascii="Times New Roman" w:eastAsia="Calibri" w:hAnsi="Times New Roman" w:cs="Times New Roman"/>
          <w:sz w:val="24"/>
          <w:szCs w:val="24"/>
          <w:lang w:val="en-ZA"/>
        </w:rPr>
        <w:t xml:space="preserve"> to give the first appellant a five</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d</w:t>
      </w:r>
      <w:r w:rsidR="006152D5" w:rsidRPr="00870BCE">
        <w:rPr>
          <w:rFonts w:ascii="Times New Roman" w:eastAsia="Calibri" w:hAnsi="Times New Roman" w:cs="Times New Roman"/>
          <w:sz w:val="24"/>
          <w:szCs w:val="24"/>
          <w:lang w:val="en-ZA"/>
        </w:rPr>
        <w:t>iscount. The first appellant did not dispute</w:t>
      </w:r>
      <w:r w:rsidR="002610E7" w:rsidRPr="00870BCE">
        <w:rPr>
          <w:rFonts w:ascii="Times New Roman" w:eastAsia="Calibri" w:hAnsi="Times New Roman" w:cs="Times New Roman"/>
          <w:sz w:val="24"/>
          <w:szCs w:val="24"/>
          <w:lang w:val="en-ZA"/>
        </w:rPr>
        <w:t xml:space="preserve"> </w:t>
      </w:r>
      <w:r w:rsidR="006152D5" w:rsidRPr="00870BCE">
        <w:rPr>
          <w:rFonts w:ascii="Times New Roman" w:eastAsia="Calibri" w:hAnsi="Times New Roman" w:cs="Times New Roman"/>
          <w:sz w:val="24"/>
          <w:szCs w:val="24"/>
          <w:lang w:val="en-ZA"/>
        </w:rPr>
        <w:t>both the contents and</w:t>
      </w:r>
      <w:r w:rsidR="002610E7" w:rsidRPr="00870BCE">
        <w:rPr>
          <w:rFonts w:ascii="Times New Roman" w:eastAsia="Calibri" w:hAnsi="Times New Roman" w:cs="Times New Roman"/>
          <w:sz w:val="24"/>
          <w:szCs w:val="24"/>
          <w:lang w:val="en-ZA"/>
        </w:rPr>
        <w:t xml:space="preserve"> the authenticity of that letter in its evidence. </w:t>
      </w:r>
    </w:p>
    <w:p w14:paraId="130B420F" w14:textId="77777777" w:rsidR="00DB6D8F" w:rsidRPr="00870BCE" w:rsidRDefault="00DB6D8F" w:rsidP="00256983">
      <w:pPr>
        <w:spacing w:after="0" w:line="480" w:lineRule="auto"/>
        <w:jc w:val="both"/>
        <w:rPr>
          <w:rFonts w:ascii="Times New Roman" w:eastAsia="Calibri" w:hAnsi="Times New Roman" w:cs="Times New Roman"/>
          <w:sz w:val="24"/>
          <w:szCs w:val="24"/>
          <w:lang w:val="en-ZA"/>
        </w:rPr>
      </w:pPr>
    </w:p>
    <w:p w14:paraId="36B42733" w14:textId="02955BA3" w:rsidR="00D173AE" w:rsidRDefault="006152D5" w:rsidP="00256983">
      <w:pPr>
        <w:spacing w:after="0" w:line="48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[28]</w:t>
      </w:r>
      <w:r w:rsidR="00473B94" w:rsidRPr="00870BCE">
        <w:rPr>
          <w:rFonts w:ascii="Times New Roman" w:eastAsia="Calibri" w:hAnsi="Times New Roman" w:cs="Times New Roman"/>
          <w:sz w:val="24"/>
          <w:szCs w:val="24"/>
          <w:lang w:val="en-ZA"/>
        </w:rPr>
        <w:t xml:space="preserve"> </w:t>
      </w:r>
      <w:r w:rsidR="00D173A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I</w:t>
      </w:r>
      <w:r w:rsidRPr="00870BCE">
        <w:rPr>
          <w:rFonts w:ascii="Times New Roman" w:eastAsia="Calibri" w:hAnsi="Times New Roman" w:cs="Times New Roman"/>
          <w:sz w:val="24"/>
          <w:szCs w:val="24"/>
          <w:lang w:val="en-ZA"/>
        </w:rPr>
        <w:t>f</w:t>
      </w:r>
      <w:r w:rsidR="00256983">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indeed</w:t>
      </w:r>
      <w:r w:rsidR="00256983">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it was the appellants’ case that </w:t>
      </w:r>
      <w:r w:rsidR="00E75B70" w:rsidRPr="00870BCE">
        <w:rPr>
          <w:rFonts w:ascii="Times New Roman" w:eastAsia="Calibri" w:hAnsi="Times New Roman" w:cs="Times New Roman"/>
          <w:sz w:val="24"/>
          <w:szCs w:val="24"/>
          <w:lang w:val="en-ZA"/>
        </w:rPr>
        <w:t>the first</w:t>
      </w:r>
      <w:r w:rsidR="002610E7" w:rsidRPr="00870BCE">
        <w:rPr>
          <w:rFonts w:ascii="Times New Roman" w:eastAsia="Calibri" w:hAnsi="Times New Roman" w:cs="Times New Roman"/>
          <w:sz w:val="24"/>
          <w:szCs w:val="24"/>
          <w:lang w:val="en-ZA"/>
        </w:rPr>
        <w:t xml:space="preserve"> appe</w:t>
      </w:r>
      <w:r w:rsidRPr="00870BCE">
        <w:rPr>
          <w:rFonts w:ascii="Times New Roman" w:eastAsia="Calibri" w:hAnsi="Times New Roman" w:cs="Times New Roman"/>
          <w:sz w:val="24"/>
          <w:szCs w:val="24"/>
          <w:lang w:val="en-ZA"/>
        </w:rPr>
        <w:t>llant was entitled to a five</w:t>
      </w:r>
      <w:r w:rsidR="00BF1455" w:rsidRPr="00870BCE">
        <w:rPr>
          <w:rFonts w:ascii="Times New Roman" w:eastAsia="Calibri" w:hAnsi="Times New Roman" w:cs="Times New Roman"/>
          <w:sz w:val="24"/>
          <w:szCs w:val="24"/>
          <w:lang w:val="en-ZA"/>
        </w:rPr>
        <w:t xml:space="preserve"> percent</w:t>
      </w:r>
      <w:r w:rsidRPr="00870BCE">
        <w:rPr>
          <w:rFonts w:ascii="Times New Roman" w:eastAsia="Calibri" w:hAnsi="Times New Roman" w:cs="Times New Roman"/>
          <w:sz w:val="24"/>
          <w:szCs w:val="24"/>
          <w:lang w:val="en-ZA"/>
        </w:rPr>
        <w:t xml:space="preserve"> </w:t>
      </w:r>
    </w:p>
    <w:p w14:paraId="27D4AF01" w14:textId="4026A92C" w:rsidR="006003D5" w:rsidRDefault="006152D5"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discount, the </w:t>
      </w:r>
      <w:r w:rsidR="004C3F3B" w:rsidRPr="00870BCE">
        <w:rPr>
          <w:rFonts w:ascii="Times New Roman" w:eastAsia="Calibri" w:hAnsi="Times New Roman" w:cs="Times New Roman"/>
          <w:sz w:val="24"/>
          <w:szCs w:val="24"/>
          <w:lang w:val="en-ZA"/>
        </w:rPr>
        <w:t xml:space="preserve">first </w:t>
      </w:r>
      <w:r w:rsidRPr="00870BCE">
        <w:rPr>
          <w:rFonts w:ascii="Times New Roman" w:eastAsia="Calibri" w:hAnsi="Times New Roman" w:cs="Times New Roman"/>
          <w:sz w:val="24"/>
          <w:szCs w:val="24"/>
          <w:lang w:val="en-ZA"/>
        </w:rPr>
        <w:t>appellant w</w:t>
      </w:r>
      <w:r w:rsidR="00E86152" w:rsidRPr="00870BCE">
        <w:rPr>
          <w:rFonts w:ascii="Times New Roman" w:eastAsia="Calibri" w:hAnsi="Times New Roman" w:cs="Times New Roman"/>
          <w:sz w:val="24"/>
          <w:szCs w:val="24"/>
          <w:lang w:val="en-ZA"/>
        </w:rPr>
        <w:t>as</w:t>
      </w:r>
      <w:r w:rsidR="002610E7" w:rsidRPr="00870BCE">
        <w:rPr>
          <w:rFonts w:ascii="Times New Roman" w:eastAsia="Calibri" w:hAnsi="Times New Roman" w:cs="Times New Roman"/>
          <w:sz w:val="24"/>
          <w:szCs w:val="24"/>
          <w:lang w:val="en-ZA"/>
        </w:rPr>
        <w:t xml:space="preserve"> supposed to lead evidence to support this averment. This, the first appellant did not do, contrary to the sentiments </w:t>
      </w:r>
      <w:r w:rsidR="006F6B83" w:rsidRPr="00870BCE">
        <w:rPr>
          <w:rFonts w:ascii="Times New Roman" w:eastAsia="Calibri" w:hAnsi="Times New Roman" w:cs="Times New Roman"/>
          <w:sz w:val="24"/>
          <w:szCs w:val="24"/>
          <w:lang w:val="en-ZA"/>
        </w:rPr>
        <w:t>expressed</w:t>
      </w:r>
      <w:r w:rsidR="002610E7" w:rsidRPr="00870BCE">
        <w:rPr>
          <w:rFonts w:ascii="Times New Roman" w:eastAsia="Calibri" w:hAnsi="Times New Roman" w:cs="Times New Roman"/>
          <w:sz w:val="24"/>
          <w:szCs w:val="24"/>
          <w:lang w:val="en-ZA"/>
        </w:rPr>
        <w:t xml:space="preserve"> in </w:t>
      </w:r>
      <w:r w:rsidR="002610E7" w:rsidRPr="00870BCE">
        <w:rPr>
          <w:rFonts w:ascii="Times New Roman" w:eastAsia="Calibri" w:hAnsi="Times New Roman" w:cs="Times New Roman"/>
          <w:i/>
          <w:sz w:val="24"/>
          <w:szCs w:val="24"/>
          <w:lang w:val="en-ZA"/>
        </w:rPr>
        <w:t>Circle Tracking v Mahachi</w:t>
      </w:r>
      <w:r w:rsidRPr="00870BCE">
        <w:rPr>
          <w:rFonts w:ascii="Times New Roman" w:eastAsia="Calibri" w:hAnsi="Times New Roman" w:cs="Times New Roman"/>
          <w:sz w:val="24"/>
          <w:szCs w:val="24"/>
          <w:lang w:val="en-ZA"/>
        </w:rPr>
        <w:t xml:space="preserve"> SC 4/07. I</w:t>
      </w:r>
      <w:r w:rsidR="00DC1B32">
        <w:rPr>
          <w:rFonts w:ascii="Times New Roman" w:eastAsia="Calibri" w:hAnsi="Times New Roman" w:cs="Times New Roman"/>
          <w:sz w:val="24"/>
          <w:szCs w:val="24"/>
          <w:lang w:val="en-ZA"/>
        </w:rPr>
        <w:t xml:space="preserve">t </w:t>
      </w:r>
      <w:r w:rsidR="002610E7" w:rsidRPr="00870BCE">
        <w:rPr>
          <w:rFonts w:ascii="Times New Roman" w:eastAsia="Calibri" w:hAnsi="Times New Roman" w:cs="Times New Roman"/>
          <w:sz w:val="24"/>
          <w:szCs w:val="24"/>
          <w:lang w:val="en-ZA"/>
        </w:rPr>
        <w:t xml:space="preserve">is trite that he who alleges must prove. </w:t>
      </w:r>
    </w:p>
    <w:p w14:paraId="36E935D6" w14:textId="77777777" w:rsidR="00256983" w:rsidRPr="00870BCE" w:rsidRDefault="00256983" w:rsidP="00256983">
      <w:pPr>
        <w:spacing w:after="0" w:line="480" w:lineRule="auto"/>
        <w:ind w:left="720"/>
        <w:jc w:val="both"/>
        <w:rPr>
          <w:rFonts w:ascii="Times New Roman" w:eastAsia="Calibri" w:hAnsi="Times New Roman" w:cs="Times New Roman"/>
          <w:sz w:val="24"/>
          <w:szCs w:val="24"/>
          <w:lang w:val="en-ZA"/>
        </w:rPr>
      </w:pPr>
    </w:p>
    <w:p w14:paraId="06E6E91F" w14:textId="4F217589" w:rsidR="002610E7" w:rsidRPr="00870BCE" w:rsidRDefault="003703A4"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w:t>
      </w:r>
      <w:r w:rsidR="006152D5" w:rsidRPr="00870BCE">
        <w:rPr>
          <w:rFonts w:ascii="Times New Roman" w:eastAsia="Calibri" w:hAnsi="Times New Roman" w:cs="Times New Roman"/>
          <w:sz w:val="24"/>
          <w:szCs w:val="24"/>
          <w:lang w:val="en-ZA"/>
        </w:rPr>
        <w:t>29</w:t>
      </w:r>
      <w:r w:rsidR="002610E7" w:rsidRPr="00870BCE">
        <w:rPr>
          <w:rFonts w:ascii="Times New Roman" w:eastAsia="Calibri" w:hAnsi="Times New Roman" w:cs="Times New Roman"/>
          <w:sz w:val="24"/>
          <w:szCs w:val="24"/>
          <w:lang w:val="en-ZA"/>
        </w:rPr>
        <w:t>]</w:t>
      </w:r>
      <w:r w:rsidR="000E0F88"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In my view the first appellant has not placed such </w:t>
      </w:r>
      <w:r w:rsidR="00E75B70" w:rsidRPr="00870BCE">
        <w:rPr>
          <w:rFonts w:ascii="Times New Roman" w:eastAsia="Calibri" w:hAnsi="Times New Roman" w:cs="Times New Roman"/>
          <w:sz w:val="24"/>
          <w:szCs w:val="24"/>
          <w:lang w:val="en-ZA"/>
        </w:rPr>
        <w:t>evidence before</w:t>
      </w:r>
      <w:r w:rsidR="006152D5" w:rsidRPr="00870BCE">
        <w:rPr>
          <w:rFonts w:ascii="Times New Roman" w:eastAsia="Calibri" w:hAnsi="Times New Roman" w:cs="Times New Roman"/>
          <w:sz w:val="24"/>
          <w:szCs w:val="24"/>
          <w:lang w:val="en-ZA"/>
        </w:rPr>
        <w:t xml:space="preserve"> the court. </w:t>
      </w:r>
      <w:r w:rsidR="002610E7" w:rsidRPr="00870BCE">
        <w:rPr>
          <w:rFonts w:ascii="Times New Roman" w:eastAsia="Calibri" w:hAnsi="Times New Roman" w:cs="Times New Roman"/>
          <w:sz w:val="24"/>
          <w:szCs w:val="24"/>
          <w:lang w:val="en-ZA"/>
        </w:rPr>
        <w:t xml:space="preserve">That being the case, the appellants </w:t>
      </w:r>
      <w:r w:rsidR="006152D5" w:rsidRPr="00870BCE">
        <w:rPr>
          <w:rFonts w:ascii="Times New Roman" w:eastAsia="Calibri" w:hAnsi="Times New Roman" w:cs="Times New Roman"/>
          <w:sz w:val="24"/>
          <w:szCs w:val="24"/>
          <w:lang w:val="en-ZA"/>
        </w:rPr>
        <w:t xml:space="preserve">have therefore not proved that they incurred a </w:t>
      </w:r>
      <w:r w:rsidR="002610E7" w:rsidRPr="00870BCE">
        <w:rPr>
          <w:rFonts w:ascii="Times New Roman" w:eastAsia="Calibri" w:hAnsi="Times New Roman" w:cs="Times New Roman"/>
          <w:sz w:val="24"/>
          <w:szCs w:val="24"/>
          <w:lang w:val="en-ZA"/>
        </w:rPr>
        <w:t>2.4</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shortfall</w:t>
      </w:r>
      <w:r w:rsidR="006F6B83"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w:t>
      </w:r>
      <w:r w:rsidR="006F6B83" w:rsidRPr="00870BCE">
        <w:rPr>
          <w:rFonts w:ascii="Times New Roman" w:eastAsia="Calibri" w:hAnsi="Times New Roman" w:cs="Times New Roman"/>
          <w:sz w:val="24"/>
          <w:szCs w:val="24"/>
          <w:lang w:val="en-ZA"/>
        </w:rPr>
        <w:t>T</w:t>
      </w:r>
      <w:r w:rsidR="002610E7" w:rsidRPr="00870BCE">
        <w:rPr>
          <w:rFonts w:ascii="Times New Roman" w:eastAsia="Calibri" w:hAnsi="Times New Roman" w:cs="Times New Roman"/>
          <w:sz w:val="24"/>
          <w:szCs w:val="24"/>
          <w:lang w:val="en-ZA"/>
        </w:rPr>
        <w:t>he four years tha</w:t>
      </w:r>
      <w:r w:rsidR="006003D5" w:rsidRPr="00870BCE">
        <w:rPr>
          <w:rFonts w:ascii="Times New Roman" w:eastAsia="Calibri" w:hAnsi="Times New Roman" w:cs="Times New Roman"/>
          <w:sz w:val="24"/>
          <w:szCs w:val="24"/>
          <w:lang w:val="en-ZA"/>
        </w:rPr>
        <w:t xml:space="preserve">t </w:t>
      </w:r>
      <w:r w:rsidR="006152D5" w:rsidRPr="00870BCE">
        <w:rPr>
          <w:rFonts w:ascii="Times New Roman" w:eastAsia="Calibri" w:hAnsi="Times New Roman" w:cs="Times New Roman"/>
          <w:sz w:val="24"/>
          <w:szCs w:val="24"/>
          <w:lang w:val="en-ZA"/>
        </w:rPr>
        <w:t>they remained silent must be regarded as</w:t>
      </w:r>
      <w:r w:rsidR="002610E7" w:rsidRPr="00870BCE">
        <w:rPr>
          <w:rFonts w:ascii="Times New Roman" w:eastAsia="Calibri" w:hAnsi="Times New Roman" w:cs="Times New Roman"/>
          <w:sz w:val="24"/>
          <w:szCs w:val="24"/>
          <w:lang w:val="en-ZA"/>
        </w:rPr>
        <w:t xml:space="preserve"> a tacit acceptance of the prevailing contractual agreement. The fact that they conti</w:t>
      </w:r>
      <w:r w:rsidR="00E75B70" w:rsidRPr="00870BCE">
        <w:rPr>
          <w:rFonts w:ascii="Times New Roman" w:eastAsia="Calibri" w:hAnsi="Times New Roman" w:cs="Times New Roman"/>
          <w:sz w:val="24"/>
          <w:szCs w:val="24"/>
          <w:lang w:val="en-ZA"/>
        </w:rPr>
        <w:t xml:space="preserve">nued to trade after the </w:t>
      </w:r>
      <w:r w:rsidR="00E32248" w:rsidRPr="00870BCE">
        <w:rPr>
          <w:rFonts w:ascii="Times New Roman" w:eastAsia="Calibri" w:hAnsi="Times New Roman" w:cs="Times New Roman"/>
          <w:sz w:val="24"/>
          <w:szCs w:val="24"/>
          <w:lang w:val="en-ZA"/>
        </w:rPr>
        <w:t>five</w:t>
      </w:r>
      <w:r w:rsidR="006003D5" w:rsidRPr="00870BCE">
        <w:rPr>
          <w:rFonts w:ascii="Times New Roman" w:eastAsia="Calibri" w:hAnsi="Times New Roman" w:cs="Times New Roman"/>
          <w:sz w:val="24"/>
          <w:szCs w:val="24"/>
          <w:lang w:val="en-ZA"/>
        </w:rPr>
        <w:t xml:space="preserve"> percent</w:t>
      </w:r>
      <w:r w:rsidR="00E75B70" w:rsidRPr="00870BCE">
        <w:rPr>
          <w:rFonts w:ascii="Times New Roman" w:eastAsia="Calibri" w:hAnsi="Times New Roman" w:cs="Times New Roman"/>
          <w:sz w:val="24"/>
          <w:szCs w:val="24"/>
          <w:lang w:val="en-ZA"/>
        </w:rPr>
        <w:t xml:space="preserve"> </w:t>
      </w:r>
      <w:r w:rsidR="006003D5" w:rsidRPr="00870BCE">
        <w:rPr>
          <w:rFonts w:ascii="Times New Roman" w:eastAsia="Calibri" w:hAnsi="Times New Roman" w:cs="Times New Roman"/>
          <w:sz w:val="24"/>
          <w:szCs w:val="24"/>
          <w:lang w:val="en-ZA"/>
        </w:rPr>
        <w:t>rate had</w:t>
      </w:r>
      <w:r w:rsidR="002610E7" w:rsidRPr="00870BCE">
        <w:rPr>
          <w:rFonts w:ascii="Times New Roman" w:eastAsia="Calibri" w:hAnsi="Times New Roman" w:cs="Times New Roman"/>
          <w:sz w:val="24"/>
          <w:szCs w:val="24"/>
          <w:lang w:val="en-ZA"/>
        </w:rPr>
        <w:t xml:space="preserve"> lapsed </w:t>
      </w:r>
      <w:r w:rsidR="00E75B70" w:rsidRPr="00870BCE">
        <w:rPr>
          <w:rFonts w:ascii="Times New Roman" w:eastAsia="Calibri" w:hAnsi="Times New Roman" w:cs="Times New Roman"/>
          <w:sz w:val="24"/>
          <w:szCs w:val="24"/>
          <w:lang w:val="en-ZA"/>
        </w:rPr>
        <w:t>shows their acceptance of the new</w:t>
      </w:r>
      <w:r w:rsidR="002610E7" w:rsidRPr="00870BCE">
        <w:rPr>
          <w:rFonts w:ascii="Times New Roman" w:eastAsia="Calibri" w:hAnsi="Times New Roman" w:cs="Times New Roman"/>
          <w:sz w:val="24"/>
          <w:szCs w:val="24"/>
          <w:lang w:val="en-ZA"/>
        </w:rPr>
        <w:t xml:space="preserve"> discount</w:t>
      </w:r>
      <w:r w:rsidR="00A11BDA" w:rsidRPr="00870BCE">
        <w:rPr>
          <w:rFonts w:ascii="Times New Roman" w:eastAsia="Calibri" w:hAnsi="Times New Roman" w:cs="Times New Roman"/>
          <w:sz w:val="24"/>
          <w:szCs w:val="24"/>
          <w:lang w:val="en-ZA"/>
        </w:rPr>
        <w:t> </w:t>
      </w:r>
      <w:r w:rsidR="00E75B70" w:rsidRPr="00870BCE">
        <w:rPr>
          <w:rFonts w:ascii="Times New Roman" w:eastAsia="Calibri" w:hAnsi="Times New Roman" w:cs="Times New Roman"/>
          <w:sz w:val="24"/>
          <w:szCs w:val="24"/>
          <w:lang w:val="en-ZA"/>
        </w:rPr>
        <w:t>rate</w:t>
      </w:r>
      <w:r w:rsidR="002610E7" w:rsidRPr="00870BCE">
        <w:rPr>
          <w:rFonts w:ascii="Times New Roman" w:eastAsia="Calibri" w:hAnsi="Times New Roman" w:cs="Times New Roman"/>
          <w:sz w:val="24"/>
          <w:szCs w:val="24"/>
          <w:lang w:val="en-ZA"/>
        </w:rPr>
        <w:t xml:space="preserve">. Therefore, by virtue of the doctrine of </w:t>
      </w:r>
      <w:r w:rsidR="002610E7" w:rsidRPr="00870BCE">
        <w:rPr>
          <w:rFonts w:ascii="Times New Roman" w:eastAsia="Calibri" w:hAnsi="Times New Roman" w:cs="Times New Roman"/>
          <w:i/>
          <w:sz w:val="24"/>
          <w:szCs w:val="24"/>
          <w:lang w:val="en-ZA"/>
        </w:rPr>
        <w:t>quasi-mutual</w:t>
      </w:r>
      <w:r w:rsidR="002610E7" w:rsidRPr="00870BCE">
        <w:rPr>
          <w:rFonts w:ascii="Times New Roman" w:eastAsia="Calibri" w:hAnsi="Times New Roman" w:cs="Times New Roman"/>
          <w:sz w:val="24"/>
          <w:szCs w:val="24"/>
          <w:lang w:val="en-ZA"/>
        </w:rPr>
        <w:t xml:space="preserve"> assent</w:t>
      </w:r>
      <w:r w:rsidR="00E75B70"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they are estopped from claiming damages.</w:t>
      </w:r>
    </w:p>
    <w:p w14:paraId="177A74DD" w14:textId="77777777" w:rsidR="007C756B" w:rsidRPr="00870BCE" w:rsidRDefault="007C756B" w:rsidP="00256983">
      <w:pPr>
        <w:spacing w:after="0" w:line="480" w:lineRule="auto"/>
        <w:ind w:left="720" w:hanging="720"/>
        <w:jc w:val="both"/>
        <w:rPr>
          <w:rFonts w:ascii="Times New Roman" w:eastAsia="Calibri" w:hAnsi="Times New Roman" w:cs="Times New Roman"/>
          <w:sz w:val="24"/>
          <w:szCs w:val="24"/>
          <w:lang w:val="en-ZA"/>
        </w:rPr>
      </w:pPr>
    </w:p>
    <w:p w14:paraId="638A0DFF" w14:textId="3AD5097C" w:rsidR="002610E7" w:rsidRPr="00870BCE" w:rsidRDefault="00E75B70" w:rsidP="00256983">
      <w:pPr>
        <w:spacing w:after="0" w:line="480" w:lineRule="auto"/>
        <w:ind w:left="709" w:hanging="709"/>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[30]</w:t>
      </w:r>
      <w:r w:rsidR="00D460F4" w:rsidRPr="00870BCE">
        <w:rPr>
          <w:rFonts w:ascii="Times New Roman" w:eastAsia="Calibri" w:hAnsi="Times New Roman" w:cs="Times New Roman"/>
          <w:sz w:val="24"/>
          <w:szCs w:val="24"/>
        </w:rPr>
        <w:t xml:space="preserve"> </w:t>
      </w:r>
      <w:r w:rsidR="00630B2F">
        <w:rPr>
          <w:rFonts w:ascii="Times New Roman" w:eastAsia="Calibri" w:hAnsi="Times New Roman" w:cs="Times New Roman"/>
          <w:sz w:val="24"/>
          <w:szCs w:val="24"/>
        </w:rPr>
        <w:t xml:space="preserve">     </w:t>
      </w:r>
      <w:r w:rsidR="002610E7" w:rsidRPr="00870BCE">
        <w:rPr>
          <w:rFonts w:ascii="Times New Roman" w:eastAsia="Calibri" w:hAnsi="Times New Roman" w:cs="Times New Roman"/>
          <w:sz w:val="24"/>
          <w:szCs w:val="24"/>
        </w:rPr>
        <w:t xml:space="preserve">In </w:t>
      </w:r>
      <w:r w:rsidR="002610E7" w:rsidRPr="00870BCE">
        <w:rPr>
          <w:rFonts w:ascii="Times New Roman" w:eastAsia="Calibri" w:hAnsi="Times New Roman" w:cs="Times New Roman"/>
          <w:i/>
          <w:sz w:val="24"/>
          <w:szCs w:val="24"/>
        </w:rPr>
        <w:t>Smith v Hughes</w:t>
      </w:r>
      <w:r w:rsidR="002610E7" w:rsidRPr="00870BCE">
        <w:rPr>
          <w:rFonts w:ascii="Times New Roman" w:eastAsia="Calibri" w:hAnsi="Times New Roman" w:cs="Times New Roman"/>
          <w:b/>
          <w:i/>
          <w:sz w:val="24"/>
          <w:szCs w:val="24"/>
        </w:rPr>
        <w:t xml:space="preserve"> </w:t>
      </w:r>
      <w:r w:rsidR="002610E7" w:rsidRPr="00870BCE">
        <w:rPr>
          <w:rFonts w:ascii="Times New Roman" w:eastAsia="Calibri" w:hAnsi="Times New Roman" w:cs="Times New Roman"/>
          <w:sz w:val="24"/>
          <w:szCs w:val="24"/>
        </w:rPr>
        <w:t xml:space="preserve">L.R 6 Q.B 597 at p 607, </w:t>
      </w:r>
      <w:r w:rsidR="006F6B83" w:rsidRPr="00870BCE">
        <w:rPr>
          <w:rFonts w:ascii="Times New Roman" w:eastAsia="Calibri" w:hAnsi="Times New Roman" w:cs="Times New Roman"/>
          <w:sz w:val="24"/>
          <w:szCs w:val="24"/>
        </w:rPr>
        <w:t>the court</w:t>
      </w:r>
      <w:r w:rsidR="002610E7" w:rsidRPr="00870BCE">
        <w:rPr>
          <w:rFonts w:ascii="Times New Roman" w:eastAsia="Calibri" w:hAnsi="Times New Roman" w:cs="Times New Roman"/>
          <w:sz w:val="24"/>
          <w:szCs w:val="24"/>
        </w:rPr>
        <w:t xml:space="preserve"> stated that:</w:t>
      </w:r>
    </w:p>
    <w:p w14:paraId="4247D145" w14:textId="4729928E"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lastRenderedPageBreak/>
        <w:t>“If, whatever a man’s real intention may be,</w:t>
      </w:r>
      <w:r w:rsidR="00D460F4" w:rsidRPr="00870BCE">
        <w:rPr>
          <w:rFonts w:ascii="Times New Roman" w:eastAsia="Calibri" w:hAnsi="Times New Roman" w:cs="Times New Roman"/>
          <w:sz w:val="24"/>
          <w:szCs w:val="24"/>
        </w:rPr>
        <w:t xml:space="preserve"> </w:t>
      </w:r>
      <w:r w:rsidR="0078121B" w:rsidRPr="00870BCE">
        <w:rPr>
          <w:rFonts w:ascii="Times New Roman" w:eastAsia="Calibri" w:hAnsi="Times New Roman" w:cs="Times New Roman"/>
          <w:sz w:val="24"/>
          <w:szCs w:val="24"/>
        </w:rPr>
        <w:t>if</w:t>
      </w:r>
      <w:r w:rsidRPr="00870BCE">
        <w:rPr>
          <w:rFonts w:ascii="Times New Roman" w:eastAsia="Calibri" w:hAnsi="Times New Roman" w:cs="Times New Roman"/>
          <w:sz w:val="24"/>
          <w:szCs w:val="24"/>
        </w:rPr>
        <w:t xml:space="preserve"> he so conducts himself that a reasonable man would believe that he was assenting to the terms proposed by the other party, and that other party upon that belief enters into the contract with him, the man thus conducting himself would be equally bound as if he had intended to agree to the other party’s terms.”</w:t>
      </w:r>
    </w:p>
    <w:p w14:paraId="16C9E3E0" w14:textId="5A37C058" w:rsidR="00BF1455" w:rsidRPr="00870BCE" w:rsidRDefault="00BF1455" w:rsidP="00256983">
      <w:pPr>
        <w:spacing w:after="0" w:line="240" w:lineRule="auto"/>
        <w:ind w:left="720"/>
        <w:jc w:val="both"/>
        <w:rPr>
          <w:rFonts w:ascii="Times New Roman" w:eastAsia="Calibri" w:hAnsi="Times New Roman" w:cs="Times New Roman"/>
          <w:i/>
        </w:rPr>
      </w:pPr>
    </w:p>
    <w:p w14:paraId="27DAE41C" w14:textId="77777777" w:rsidR="00BF1455" w:rsidRPr="00870BCE" w:rsidRDefault="00BF1455" w:rsidP="00256983">
      <w:pPr>
        <w:spacing w:after="0" w:line="240" w:lineRule="auto"/>
        <w:ind w:left="720"/>
        <w:jc w:val="both"/>
        <w:rPr>
          <w:rFonts w:ascii="Times New Roman" w:eastAsia="Calibri" w:hAnsi="Times New Roman" w:cs="Times New Roman"/>
          <w:i/>
        </w:rPr>
      </w:pPr>
    </w:p>
    <w:p w14:paraId="00DF4ED0" w14:textId="77777777" w:rsidR="00940F66" w:rsidRPr="00870BCE" w:rsidRDefault="00940F66" w:rsidP="00256983">
      <w:pPr>
        <w:spacing w:after="0" w:line="240" w:lineRule="auto"/>
        <w:ind w:left="720"/>
        <w:jc w:val="both"/>
        <w:rPr>
          <w:rFonts w:ascii="Times New Roman" w:eastAsia="Calibri" w:hAnsi="Times New Roman" w:cs="Times New Roman"/>
          <w:i/>
        </w:rPr>
      </w:pPr>
    </w:p>
    <w:p w14:paraId="5834118B" w14:textId="2BC3205F" w:rsidR="002610E7" w:rsidRPr="00870BCE" w:rsidRDefault="0078121B"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[31</w:t>
      </w:r>
      <w:r w:rsidR="002610E7" w:rsidRPr="00870BCE">
        <w:rPr>
          <w:rFonts w:ascii="Times New Roman" w:eastAsia="Calibri" w:hAnsi="Times New Roman" w:cs="Times New Roman"/>
          <w:sz w:val="24"/>
          <w:szCs w:val="24"/>
          <w:lang w:val="en-ZA"/>
        </w:rPr>
        <w:t>]</w:t>
      </w:r>
      <w:r w:rsidR="00EA32D5"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Applying the above principles to the present case, the appellants, by </w:t>
      </w:r>
      <w:r w:rsidR="006F6B83" w:rsidRPr="00870BCE">
        <w:rPr>
          <w:rFonts w:ascii="Times New Roman" w:eastAsia="Calibri" w:hAnsi="Times New Roman" w:cs="Times New Roman"/>
          <w:sz w:val="24"/>
          <w:szCs w:val="24"/>
          <w:lang w:val="en-ZA"/>
        </w:rPr>
        <w:t>not disputing</w:t>
      </w:r>
      <w:r w:rsidR="002610E7" w:rsidRPr="00870BCE">
        <w:rPr>
          <w:rFonts w:ascii="Times New Roman" w:eastAsia="Calibri" w:hAnsi="Times New Roman" w:cs="Times New Roman"/>
          <w:sz w:val="24"/>
          <w:szCs w:val="24"/>
          <w:lang w:val="en-ZA"/>
        </w:rPr>
        <w:t xml:space="preserve"> the</w:t>
      </w:r>
      <w:r w:rsidRPr="00870BCE">
        <w:rPr>
          <w:rFonts w:ascii="Times New Roman" w:eastAsia="Calibri" w:hAnsi="Times New Roman" w:cs="Times New Roman"/>
          <w:sz w:val="24"/>
          <w:szCs w:val="24"/>
          <w:lang w:val="en-ZA"/>
        </w:rPr>
        <w:t xml:space="preserve"> propriety of the</w:t>
      </w:r>
      <w:r w:rsidR="002610E7" w:rsidRPr="00870BCE">
        <w:rPr>
          <w:rFonts w:ascii="Times New Roman" w:eastAsia="Calibri" w:hAnsi="Times New Roman" w:cs="Times New Roman"/>
          <w:sz w:val="24"/>
          <w:szCs w:val="24"/>
          <w:lang w:val="en-ZA"/>
        </w:rPr>
        <w:t xml:space="preserve"> 2.6</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discount</w:t>
      </w:r>
      <w:r w:rsidRPr="00870BCE">
        <w:rPr>
          <w:rFonts w:ascii="Times New Roman" w:eastAsia="Calibri" w:hAnsi="Times New Roman" w:cs="Times New Roman"/>
          <w:sz w:val="24"/>
          <w:szCs w:val="24"/>
          <w:lang w:val="en-ZA"/>
        </w:rPr>
        <w:t xml:space="preserve"> applied by the respondent</w:t>
      </w:r>
      <w:r w:rsidR="006F6B83" w:rsidRPr="00870BCE">
        <w:rPr>
          <w:rFonts w:ascii="Times New Roman" w:eastAsia="Calibri" w:hAnsi="Times New Roman" w:cs="Times New Roman"/>
          <w:sz w:val="24"/>
          <w:szCs w:val="24"/>
          <w:lang w:val="en-ZA"/>
        </w:rPr>
        <w:t xml:space="preserve"> </w:t>
      </w:r>
      <w:r w:rsidR="00E52193" w:rsidRPr="00870BCE">
        <w:rPr>
          <w:rFonts w:ascii="Times New Roman" w:eastAsia="Calibri" w:hAnsi="Times New Roman" w:cs="Times New Roman"/>
          <w:sz w:val="24"/>
          <w:szCs w:val="24"/>
          <w:lang w:val="en-ZA"/>
        </w:rPr>
        <w:t>and by</w:t>
      </w:r>
      <w:r w:rsidR="002610E7" w:rsidRPr="00870BCE">
        <w:rPr>
          <w:rFonts w:ascii="Times New Roman" w:eastAsia="Calibri" w:hAnsi="Times New Roman" w:cs="Times New Roman"/>
          <w:sz w:val="24"/>
          <w:szCs w:val="24"/>
          <w:lang w:val="en-ZA"/>
        </w:rPr>
        <w:t xml:space="preserve"> their continued trade with the respondent for more than four years</w:t>
      </w:r>
      <w:r w:rsidR="004F5CAB">
        <w:rPr>
          <w:rFonts w:ascii="Times New Roman" w:eastAsia="Calibri" w:hAnsi="Times New Roman" w:cs="Times New Roman"/>
          <w:sz w:val="24"/>
          <w:szCs w:val="24"/>
          <w:lang w:val="en-ZA"/>
        </w:rPr>
        <w:t xml:space="preserve"> afterwards</w:t>
      </w:r>
      <w:r w:rsidR="009F1DD3">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they had</w:t>
      </w:r>
      <w:r w:rsidR="00256983">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by conduct</w:t>
      </w:r>
      <w:r w:rsidR="006C1395" w:rsidRPr="00870BCE">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accepted the variation</w:t>
      </w:r>
      <w:r w:rsidR="002610E7" w:rsidRPr="00870BCE">
        <w:rPr>
          <w:rFonts w:ascii="Times New Roman" w:eastAsia="Calibri" w:hAnsi="Times New Roman" w:cs="Times New Roman"/>
          <w:sz w:val="24"/>
          <w:szCs w:val="24"/>
          <w:lang w:val="en-ZA"/>
        </w:rPr>
        <w:t xml:space="preserve"> of the terms of their contract. If they genuinely felt that the variation breached their contractual rights, the appellants ought to have refused delivery and challenge</w:t>
      </w:r>
      <w:r w:rsidRPr="00870BCE">
        <w:rPr>
          <w:rFonts w:ascii="Times New Roman" w:eastAsia="Calibri" w:hAnsi="Times New Roman" w:cs="Times New Roman"/>
          <w:sz w:val="24"/>
          <w:szCs w:val="24"/>
          <w:lang w:val="en-ZA"/>
        </w:rPr>
        <w:t>d the</w:t>
      </w:r>
      <w:r w:rsidR="002610E7" w:rsidRPr="00870BCE">
        <w:rPr>
          <w:rFonts w:ascii="Times New Roman" w:eastAsia="Calibri" w:hAnsi="Times New Roman" w:cs="Times New Roman"/>
          <w:sz w:val="24"/>
          <w:szCs w:val="24"/>
          <w:lang w:val="en-ZA"/>
        </w:rPr>
        <w:t xml:space="preserve"> same. In the absence of any challenge to the variation of the discount, it is clear that</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after the variation of the percentage discount, there was acquiescence by the appellant. In </w:t>
      </w:r>
      <w:r w:rsidR="002610E7" w:rsidRPr="00870BCE">
        <w:rPr>
          <w:rFonts w:ascii="Times New Roman" w:eastAsia="Calibri" w:hAnsi="Times New Roman" w:cs="Times New Roman"/>
          <w:i/>
          <w:sz w:val="24"/>
          <w:szCs w:val="24"/>
          <w:lang w:val="en-ZA"/>
        </w:rPr>
        <w:t>Jcdecaux Zimbabwe (Pvt) Ltd v City of Harare</w:t>
      </w:r>
      <w:r w:rsidR="002610E7" w:rsidRPr="00870BCE">
        <w:rPr>
          <w:rFonts w:ascii="Times New Roman" w:eastAsia="Calibri" w:hAnsi="Times New Roman" w:cs="Times New Roman"/>
          <w:sz w:val="24"/>
          <w:szCs w:val="24"/>
          <w:lang w:val="en-ZA"/>
        </w:rPr>
        <w:t xml:space="preserve"> HH 400/17 the court held that:</w:t>
      </w:r>
    </w:p>
    <w:p w14:paraId="6091D44A" w14:textId="50B6E6BD" w:rsidR="002610E7" w:rsidRPr="00870BCE" w:rsidRDefault="002610E7" w:rsidP="00256983">
      <w:pPr>
        <w:spacing w:after="0" w:line="240" w:lineRule="auto"/>
        <w:ind w:left="1134"/>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“It is trite that silence does </w:t>
      </w:r>
      <w:r w:rsidR="00450715">
        <w:rPr>
          <w:rFonts w:ascii="Times New Roman" w:eastAsia="Calibri" w:hAnsi="Times New Roman" w:cs="Times New Roman"/>
          <w:sz w:val="24"/>
          <w:szCs w:val="24"/>
          <w:lang w:val="en-ZA"/>
        </w:rPr>
        <w:t xml:space="preserve">not </w:t>
      </w:r>
      <w:r w:rsidRPr="00870BCE">
        <w:rPr>
          <w:rFonts w:ascii="Times New Roman" w:eastAsia="Calibri" w:hAnsi="Times New Roman" w:cs="Times New Roman"/>
          <w:sz w:val="24"/>
          <w:szCs w:val="24"/>
          <w:lang w:val="en-ZA"/>
        </w:rPr>
        <w:t xml:space="preserve">necessarily amount to acquiescence. Each case must be </w:t>
      </w:r>
      <w:r w:rsidR="00EA4B2B" w:rsidRPr="00870BCE">
        <w:rPr>
          <w:rFonts w:ascii="Times New Roman" w:eastAsia="Calibri" w:hAnsi="Times New Roman" w:cs="Times New Roman"/>
          <w:sz w:val="24"/>
          <w:szCs w:val="24"/>
          <w:lang w:val="en-ZA"/>
        </w:rPr>
        <w:t>decided</w:t>
      </w:r>
      <w:r w:rsidRPr="00870BCE">
        <w:rPr>
          <w:rFonts w:ascii="Times New Roman" w:eastAsia="Calibri" w:hAnsi="Times New Roman" w:cs="Times New Roman"/>
          <w:sz w:val="24"/>
          <w:szCs w:val="24"/>
          <w:lang w:val="en-ZA"/>
        </w:rPr>
        <w:t xml:space="preserve"> upon its own circumstances. However, where the circumstances are such that a party was reasonably and fairly expected to respond and does not do so, then the court may infer acceptance</w:t>
      </w:r>
      <w:r w:rsidR="00EA4B2B" w:rsidRPr="00870BCE">
        <w:rPr>
          <w:rFonts w:ascii="Times New Roman" w:eastAsia="Calibri" w:hAnsi="Times New Roman" w:cs="Times New Roman"/>
          <w:sz w:val="24"/>
          <w:szCs w:val="24"/>
          <w:lang w:val="en-ZA"/>
        </w:rPr>
        <w:t xml:space="preserve"> of an offer …</w:t>
      </w:r>
      <w:r w:rsidRPr="00870BCE">
        <w:rPr>
          <w:rFonts w:ascii="Times New Roman" w:eastAsia="Calibri" w:hAnsi="Times New Roman" w:cs="Times New Roman"/>
          <w:sz w:val="24"/>
          <w:szCs w:val="24"/>
          <w:lang w:val="en-ZA"/>
        </w:rPr>
        <w:t xml:space="preserve">. In the circumstances of this case, that the respondent did not respond to, and decline, appellant’s exercise of its option to renew the lease </w:t>
      </w:r>
      <w:r w:rsidR="0078121B" w:rsidRPr="00870BCE">
        <w:rPr>
          <w:rFonts w:ascii="Times New Roman" w:eastAsia="Calibri" w:hAnsi="Times New Roman" w:cs="Times New Roman"/>
          <w:sz w:val="24"/>
          <w:szCs w:val="24"/>
          <w:lang w:val="en-ZA"/>
        </w:rPr>
        <w:t>agreement when it had a</w:t>
      </w:r>
      <w:r w:rsidRPr="00870BCE">
        <w:rPr>
          <w:rFonts w:ascii="Times New Roman" w:eastAsia="Calibri" w:hAnsi="Times New Roman" w:cs="Times New Roman"/>
          <w:sz w:val="24"/>
          <w:szCs w:val="24"/>
          <w:lang w:val="en-ZA"/>
        </w:rPr>
        <w:t xml:space="preserve"> </w:t>
      </w:r>
      <w:r w:rsidR="00EA4B2B" w:rsidRPr="00870BCE">
        <w:rPr>
          <w:rFonts w:ascii="Times New Roman" w:eastAsia="Calibri" w:hAnsi="Times New Roman" w:cs="Times New Roman"/>
          <w:sz w:val="24"/>
          <w:szCs w:val="24"/>
          <w:lang w:val="en-ZA"/>
        </w:rPr>
        <w:t xml:space="preserve">duty to do so carries </w:t>
      </w:r>
      <w:r w:rsidRPr="00870BCE">
        <w:rPr>
          <w:rFonts w:ascii="Times New Roman" w:eastAsia="Calibri" w:hAnsi="Times New Roman" w:cs="Times New Roman"/>
          <w:sz w:val="24"/>
          <w:szCs w:val="24"/>
          <w:lang w:val="en-ZA"/>
        </w:rPr>
        <w:t>with it a presumption of acquiescence, more so since the respondent did not refute the existence of a contract for more than a year thereafter.”</w:t>
      </w:r>
    </w:p>
    <w:p w14:paraId="18CD0881" w14:textId="0CCBFC7B" w:rsidR="00BF1455" w:rsidRPr="00870BCE" w:rsidRDefault="00BF1455" w:rsidP="00256983">
      <w:pPr>
        <w:spacing w:after="0" w:line="240" w:lineRule="auto"/>
        <w:ind w:left="1440"/>
        <w:jc w:val="both"/>
        <w:rPr>
          <w:rFonts w:ascii="Times New Roman" w:eastAsia="Calibri" w:hAnsi="Times New Roman" w:cs="Times New Roman"/>
          <w:i/>
          <w:lang w:val="en-ZA"/>
        </w:rPr>
      </w:pPr>
    </w:p>
    <w:p w14:paraId="08A1B655" w14:textId="77777777" w:rsidR="00BF1455" w:rsidRPr="00870BCE" w:rsidRDefault="00BF1455" w:rsidP="00256983">
      <w:pPr>
        <w:spacing w:after="0" w:line="360" w:lineRule="auto"/>
        <w:ind w:left="1440"/>
        <w:jc w:val="both"/>
        <w:rPr>
          <w:rFonts w:ascii="Times New Roman" w:eastAsia="Calibri" w:hAnsi="Times New Roman" w:cs="Times New Roman"/>
          <w:i/>
          <w:lang w:val="en-ZA"/>
        </w:rPr>
      </w:pPr>
    </w:p>
    <w:p w14:paraId="558A1012" w14:textId="2441349A" w:rsidR="002610E7" w:rsidRPr="00870BCE" w:rsidRDefault="004F5A3D" w:rsidP="00256983">
      <w:pPr>
        <w:spacing w:after="0" w:line="480" w:lineRule="auto"/>
        <w:ind w:left="709" w:hanging="709"/>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[32]</w:t>
      </w:r>
      <w:r w:rsidR="00B56DD1" w:rsidRPr="00870BCE">
        <w:rPr>
          <w:rFonts w:ascii="Times New Roman" w:eastAsia="Calibri" w:hAnsi="Times New Roman" w:cs="Times New Roman"/>
          <w:sz w:val="24"/>
          <w:szCs w:val="24"/>
          <w:lang w:val="en-ZA"/>
        </w:rPr>
        <w:t xml:space="preserve"> </w:t>
      </w:r>
      <w:r w:rsidR="00897079">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By their conduct the appellants consented to the</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 xml:space="preserve">variation of their contract. The court </w:t>
      </w:r>
      <w:r w:rsidR="002610E7" w:rsidRPr="00870BCE">
        <w:rPr>
          <w:rFonts w:ascii="Times New Roman" w:eastAsia="Calibri" w:hAnsi="Times New Roman" w:cs="Times New Roman"/>
          <w:i/>
          <w:sz w:val="24"/>
          <w:szCs w:val="24"/>
          <w:lang w:val="en-ZA"/>
        </w:rPr>
        <w:t>a quo</w:t>
      </w:r>
      <w:r w:rsidR="002610E7" w:rsidRPr="00870BCE">
        <w:rPr>
          <w:rFonts w:ascii="Times New Roman" w:eastAsia="Calibri" w:hAnsi="Times New Roman" w:cs="Times New Roman"/>
          <w:sz w:val="24"/>
          <w:szCs w:val="24"/>
          <w:lang w:val="en-ZA"/>
        </w:rPr>
        <w:t xml:space="preserve"> correctly found that the matter had prescribed and that prescription began to run as soon as the appellants became aware of the percentage variation. </w:t>
      </w:r>
    </w:p>
    <w:p w14:paraId="2BECA626" w14:textId="77777777" w:rsidR="00BF1455" w:rsidRPr="00870BCE" w:rsidRDefault="00BF1455" w:rsidP="00256983">
      <w:pPr>
        <w:spacing w:after="0" w:line="480" w:lineRule="auto"/>
        <w:ind w:left="720"/>
        <w:jc w:val="both"/>
        <w:rPr>
          <w:rFonts w:ascii="Times New Roman" w:eastAsia="Calibri" w:hAnsi="Times New Roman" w:cs="Times New Roman"/>
          <w:sz w:val="24"/>
          <w:szCs w:val="24"/>
          <w:lang w:val="en-ZA"/>
        </w:rPr>
      </w:pPr>
    </w:p>
    <w:p w14:paraId="2C975FAD" w14:textId="5F1CC3D8" w:rsidR="002610E7" w:rsidRPr="00870BCE" w:rsidRDefault="004F5A3D" w:rsidP="00256983">
      <w:pPr>
        <w:spacing w:after="0" w:line="480" w:lineRule="auto"/>
        <w:ind w:left="709" w:hanging="709"/>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[33</w:t>
      </w:r>
      <w:r w:rsidR="002610E7" w:rsidRPr="00870BCE">
        <w:rPr>
          <w:rFonts w:ascii="Times New Roman" w:eastAsia="Calibri" w:hAnsi="Times New Roman" w:cs="Times New Roman"/>
          <w:sz w:val="24"/>
          <w:szCs w:val="24"/>
          <w:lang w:val="en-ZA"/>
        </w:rPr>
        <w:t>]</w:t>
      </w:r>
      <w:r w:rsidR="00EA32D5"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The appellants also alleged that</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assuming the plea of </w:t>
      </w:r>
      <w:r w:rsidRPr="00870BCE">
        <w:rPr>
          <w:rFonts w:ascii="Times New Roman" w:eastAsia="Calibri" w:hAnsi="Times New Roman" w:cs="Times New Roman"/>
          <w:sz w:val="24"/>
          <w:szCs w:val="24"/>
          <w:lang w:val="en-ZA"/>
        </w:rPr>
        <w:t>prescription was properly</w:t>
      </w:r>
      <w:r w:rsidR="002610E7" w:rsidRPr="00870BCE">
        <w:rPr>
          <w:rFonts w:ascii="Times New Roman" w:eastAsia="Calibri" w:hAnsi="Times New Roman" w:cs="Times New Roman"/>
          <w:sz w:val="24"/>
          <w:szCs w:val="24"/>
          <w:lang w:val="en-ZA"/>
        </w:rPr>
        <w:t xml:space="preserve"> raised</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w:t>
      </w:r>
      <w:r w:rsidR="00895898">
        <w:rPr>
          <w:rFonts w:ascii="Times New Roman" w:eastAsia="Calibri" w:hAnsi="Times New Roman" w:cs="Times New Roman"/>
          <w:sz w:val="24"/>
          <w:szCs w:val="24"/>
          <w:lang w:val="en-ZA"/>
        </w:rPr>
        <w:t xml:space="preserve">their claim </w:t>
      </w:r>
      <w:r w:rsidR="002610E7" w:rsidRPr="00870BCE">
        <w:rPr>
          <w:rFonts w:ascii="Times New Roman" w:eastAsia="Calibri" w:hAnsi="Times New Roman" w:cs="Times New Roman"/>
          <w:sz w:val="24"/>
          <w:szCs w:val="24"/>
          <w:lang w:val="en-ZA"/>
        </w:rPr>
        <w:t xml:space="preserve">had not prescribed because it was interrupted by arbitration </w:t>
      </w:r>
      <w:r w:rsidR="00EA32D5" w:rsidRPr="00870BCE">
        <w:rPr>
          <w:rFonts w:ascii="Times New Roman" w:eastAsia="Calibri" w:hAnsi="Times New Roman" w:cs="Times New Roman"/>
          <w:sz w:val="24"/>
          <w:szCs w:val="24"/>
          <w:lang w:val="en-ZA"/>
        </w:rPr>
        <w:tab/>
      </w:r>
      <w:r w:rsidRPr="00870BCE">
        <w:rPr>
          <w:rFonts w:ascii="Times New Roman" w:eastAsia="Calibri" w:hAnsi="Times New Roman" w:cs="Times New Roman"/>
          <w:sz w:val="24"/>
          <w:szCs w:val="24"/>
          <w:lang w:val="en-ZA"/>
        </w:rPr>
        <w:t>proceedings</w:t>
      </w:r>
      <w:r w:rsidR="002610E7" w:rsidRPr="00870BCE">
        <w:rPr>
          <w:rFonts w:ascii="Times New Roman" w:eastAsia="Calibri" w:hAnsi="Times New Roman" w:cs="Times New Roman"/>
          <w:sz w:val="24"/>
          <w:szCs w:val="24"/>
          <w:lang w:val="en-ZA"/>
        </w:rPr>
        <w:t xml:space="preserve"> on 21 October 2014. The respondent</w:t>
      </w:r>
      <w:r w:rsidRPr="00870BCE">
        <w:rPr>
          <w:rFonts w:ascii="Times New Roman" w:eastAsia="Calibri" w:hAnsi="Times New Roman" w:cs="Times New Roman"/>
          <w:sz w:val="24"/>
          <w:szCs w:val="24"/>
          <w:lang w:val="en-ZA"/>
        </w:rPr>
        <w:t xml:space="preserve"> disputed this and submitted</w:t>
      </w:r>
      <w:r w:rsidR="002610E7" w:rsidRPr="00870BCE">
        <w:rPr>
          <w:rFonts w:ascii="Times New Roman" w:eastAsia="Calibri" w:hAnsi="Times New Roman" w:cs="Times New Roman"/>
          <w:sz w:val="24"/>
          <w:szCs w:val="24"/>
          <w:lang w:val="en-ZA"/>
        </w:rPr>
        <w:t xml:space="preserve"> that </w:t>
      </w:r>
      <w:r w:rsidR="00EA32D5"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the </w:t>
      </w:r>
      <w:r w:rsidR="002610E7" w:rsidRPr="00870BCE">
        <w:rPr>
          <w:rFonts w:ascii="Times New Roman" w:eastAsia="Calibri" w:hAnsi="Times New Roman" w:cs="Times New Roman"/>
          <w:sz w:val="24"/>
          <w:szCs w:val="24"/>
          <w:lang w:val="en-ZA"/>
        </w:rPr>
        <w:lastRenderedPageBreak/>
        <w:t>appellants could not seek to rely on those arbitration proceedings as they were not a party to them.</w:t>
      </w:r>
    </w:p>
    <w:p w14:paraId="297ABC40" w14:textId="77777777" w:rsidR="00BF1455" w:rsidRPr="00870BCE" w:rsidRDefault="00BF1455" w:rsidP="00256983">
      <w:pPr>
        <w:spacing w:after="0" w:line="480" w:lineRule="auto"/>
        <w:ind w:left="720"/>
        <w:jc w:val="both"/>
        <w:rPr>
          <w:rFonts w:ascii="Times New Roman" w:eastAsia="Calibri" w:hAnsi="Times New Roman" w:cs="Times New Roman"/>
          <w:sz w:val="24"/>
          <w:szCs w:val="24"/>
          <w:lang w:val="en-ZA"/>
        </w:rPr>
      </w:pPr>
    </w:p>
    <w:p w14:paraId="463E4138" w14:textId="100A2843" w:rsidR="002610E7" w:rsidRPr="00870BCE" w:rsidRDefault="004F5A3D" w:rsidP="00256983">
      <w:pPr>
        <w:spacing w:after="0" w:line="480" w:lineRule="auto"/>
        <w:ind w:left="709" w:hanging="709"/>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[34]</w:t>
      </w:r>
      <w:r w:rsidR="00EA32D5" w:rsidRPr="00870BCE">
        <w:rPr>
          <w:rFonts w:ascii="Times New Roman" w:eastAsia="Calibri" w:hAnsi="Times New Roman" w:cs="Times New Roman"/>
          <w:sz w:val="24"/>
          <w:szCs w:val="24"/>
          <w:lang w:val="en-ZA"/>
        </w:rPr>
        <w:tab/>
      </w:r>
      <w:r w:rsidR="006F6B83" w:rsidRPr="00870BCE">
        <w:rPr>
          <w:rFonts w:ascii="Times New Roman" w:eastAsia="Calibri" w:hAnsi="Times New Roman" w:cs="Times New Roman"/>
          <w:sz w:val="24"/>
          <w:szCs w:val="24"/>
          <w:lang w:val="en-ZA"/>
        </w:rPr>
        <w:t>It is not in dispute that the</w:t>
      </w:r>
      <w:r w:rsidR="002610E7" w:rsidRPr="00870BCE">
        <w:rPr>
          <w:rFonts w:ascii="Times New Roman" w:eastAsia="Calibri" w:hAnsi="Times New Roman" w:cs="Times New Roman"/>
          <w:sz w:val="24"/>
          <w:szCs w:val="24"/>
          <w:lang w:val="en-ZA"/>
        </w:rPr>
        <w:t xml:space="preserve"> arbitration proceedings addressed the issue of variation of the percentage discount</w:t>
      </w:r>
      <w:r w:rsidRPr="00870BCE">
        <w:rPr>
          <w:rFonts w:ascii="Times New Roman" w:eastAsia="Calibri" w:hAnsi="Times New Roman" w:cs="Times New Roman"/>
          <w:sz w:val="24"/>
          <w:szCs w:val="24"/>
          <w:lang w:val="en-ZA"/>
        </w:rPr>
        <w:t xml:space="preserve"> </w:t>
      </w:r>
      <w:r w:rsidR="00DE16D7" w:rsidRPr="00870BCE">
        <w:rPr>
          <w:rFonts w:ascii="Times New Roman" w:eastAsia="Calibri" w:hAnsi="Times New Roman" w:cs="Times New Roman"/>
          <w:sz w:val="24"/>
          <w:szCs w:val="24"/>
          <w:lang w:val="en-ZA"/>
        </w:rPr>
        <w:t xml:space="preserve">rates </w:t>
      </w:r>
      <w:r w:rsidRPr="00870BCE">
        <w:rPr>
          <w:rFonts w:ascii="Times New Roman" w:eastAsia="Calibri" w:hAnsi="Times New Roman" w:cs="Times New Roman"/>
          <w:sz w:val="24"/>
          <w:szCs w:val="24"/>
          <w:lang w:val="en-ZA"/>
        </w:rPr>
        <w:t xml:space="preserve">and involved </w:t>
      </w:r>
      <w:r w:rsidR="002610E7" w:rsidRPr="00870BCE">
        <w:rPr>
          <w:rFonts w:ascii="Times New Roman" w:eastAsia="Calibri" w:hAnsi="Times New Roman" w:cs="Times New Roman"/>
          <w:sz w:val="24"/>
          <w:szCs w:val="24"/>
          <w:lang w:val="en-ZA"/>
        </w:rPr>
        <w:t>other outlets which were being suppli</w:t>
      </w:r>
      <w:r w:rsidRPr="00870BCE">
        <w:rPr>
          <w:rFonts w:ascii="Times New Roman" w:eastAsia="Calibri" w:hAnsi="Times New Roman" w:cs="Times New Roman"/>
          <w:sz w:val="24"/>
          <w:szCs w:val="24"/>
          <w:lang w:val="en-ZA"/>
        </w:rPr>
        <w:t>ed by the respondent. Whilst</w:t>
      </w:r>
      <w:r w:rsidR="002610E7" w:rsidRPr="00870BCE">
        <w:rPr>
          <w:rFonts w:ascii="Times New Roman" w:eastAsia="Calibri" w:hAnsi="Times New Roman" w:cs="Times New Roman"/>
          <w:sz w:val="24"/>
          <w:szCs w:val="24"/>
          <w:lang w:val="en-ZA"/>
        </w:rPr>
        <w:t xml:space="preserve"> the cause of action leading to the institution of arbitral proceedings might have emanated from the respondent’s unilateral variation of the discount rate, the appellants could not seek to rely on those proceedings </w:t>
      </w:r>
      <w:r w:rsidR="006F6B83" w:rsidRPr="00870BCE">
        <w:rPr>
          <w:rFonts w:ascii="Times New Roman" w:eastAsia="Calibri" w:hAnsi="Times New Roman" w:cs="Times New Roman"/>
          <w:sz w:val="24"/>
          <w:szCs w:val="24"/>
          <w:lang w:val="en-ZA"/>
        </w:rPr>
        <w:t>as</w:t>
      </w:r>
      <w:r w:rsidR="002610E7" w:rsidRPr="00870BCE">
        <w:rPr>
          <w:rFonts w:ascii="Times New Roman" w:eastAsia="Calibri" w:hAnsi="Times New Roman" w:cs="Times New Roman"/>
          <w:sz w:val="24"/>
          <w:szCs w:val="24"/>
          <w:lang w:val="en-ZA"/>
        </w:rPr>
        <w:t xml:space="preserve"> they were not a party to</w:t>
      </w:r>
      <w:r w:rsidR="006F6B83" w:rsidRPr="00870BCE">
        <w:rPr>
          <w:rFonts w:ascii="Times New Roman" w:eastAsia="Calibri" w:hAnsi="Times New Roman" w:cs="Times New Roman"/>
          <w:sz w:val="24"/>
          <w:szCs w:val="24"/>
          <w:lang w:val="en-ZA"/>
        </w:rPr>
        <w:t xml:space="preserve"> them</w:t>
      </w:r>
      <w:r w:rsidR="002610E7" w:rsidRPr="00870BCE">
        <w:rPr>
          <w:rFonts w:ascii="Times New Roman" w:eastAsia="Calibri" w:hAnsi="Times New Roman" w:cs="Times New Roman"/>
          <w:sz w:val="24"/>
          <w:szCs w:val="24"/>
          <w:lang w:val="en-ZA"/>
        </w:rPr>
        <w:t xml:space="preserve">. The claimant in </w:t>
      </w:r>
      <w:r w:rsidR="006F6138" w:rsidRPr="00870BCE">
        <w:rPr>
          <w:rFonts w:ascii="Times New Roman" w:eastAsia="Calibri" w:hAnsi="Times New Roman" w:cs="Times New Roman"/>
          <w:sz w:val="24"/>
          <w:szCs w:val="24"/>
          <w:lang w:val="en-ZA"/>
        </w:rPr>
        <w:t>t</w:t>
      </w:r>
      <w:r w:rsidR="002610E7" w:rsidRPr="00870BCE">
        <w:rPr>
          <w:rFonts w:ascii="Times New Roman" w:eastAsia="Calibri" w:hAnsi="Times New Roman" w:cs="Times New Roman"/>
          <w:sz w:val="24"/>
          <w:szCs w:val="24"/>
          <w:lang w:val="en-ZA"/>
        </w:rPr>
        <w:t>hose proceedings was the Beverages Wholesale and Retailers Association.</w:t>
      </w:r>
    </w:p>
    <w:p w14:paraId="67935784" w14:textId="77777777" w:rsidR="00DB6D8F" w:rsidRPr="00870BCE" w:rsidRDefault="002610E7" w:rsidP="00256983">
      <w:pPr>
        <w:spacing w:after="0" w:line="36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    </w:t>
      </w:r>
    </w:p>
    <w:p w14:paraId="3BDE3489" w14:textId="09433BA7" w:rsidR="002610E7" w:rsidRPr="00870BCE"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By virtue of the fact that the appellants were not a party to these proceedings, they could not have relied upon the arbitral proceedings. In any event the claim in the arbitral proceedings was not </w:t>
      </w:r>
      <w:r w:rsidR="004F5A3D" w:rsidRPr="00870BCE">
        <w:rPr>
          <w:rFonts w:ascii="Times New Roman" w:eastAsia="Calibri" w:hAnsi="Times New Roman" w:cs="Times New Roman"/>
          <w:sz w:val="24"/>
          <w:szCs w:val="24"/>
          <w:lang w:val="en-ZA"/>
        </w:rPr>
        <w:t xml:space="preserve">for damages which </w:t>
      </w:r>
      <w:r w:rsidR="001F71C3" w:rsidRPr="00870BCE">
        <w:rPr>
          <w:rFonts w:ascii="Times New Roman" w:eastAsia="Calibri" w:hAnsi="Times New Roman" w:cs="Times New Roman"/>
          <w:sz w:val="24"/>
          <w:szCs w:val="24"/>
          <w:lang w:val="en-ZA"/>
        </w:rPr>
        <w:t>is</w:t>
      </w:r>
      <w:r w:rsidRPr="00870BCE">
        <w:rPr>
          <w:rFonts w:ascii="Times New Roman" w:eastAsia="Calibri" w:hAnsi="Times New Roman" w:cs="Times New Roman"/>
          <w:sz w:val="24"/>
          <w:szCs w:val="24"/>
          <w:lang w:val="en-ZA"/>
        </w:rPr>
        <w:t xml:space="preserve"> the claim </w:t>
      </w:r>
      <w:r w:rsidRPr="00870BCE">
        <w:rPr>
          <w:rFonts w:ascii="Times New Roman" w:eastAsia="Calibri" w:hAnsi="Times New Roman" w:cs="Times New Roman"/>
          <w:i/>
          <w:sz w:val="24"/>
          <w:szCs w:val="24"/>
          <w:lang w:val="en-ZA"/>
        </w:rPr>
        <w:t>in casu</w:t>
      </w:r>
      <w:r w:rsidRPr="00870BCE">
        <w:rPr>
          <w:rFonts w:ascii="Times New Roman" w:eastAsia="Calibri" w:hAnsi="Times New Roman" w:cs="Times New Roman"/>
          <w:sz w:val="24"/>
          <w:szCs w:val="24"/>
          <w:lang w:val="en-ZA"/>
        </w:rPr>
        <w:t>. It is also highly unlikely that the papers exchanged in arbitration proceedings would</w:t>
      </w:r>
      <w:r w:rsidR="004F5A3D" w:rsidRPr="00870BCE">
        <w:rPr>
          <w:rFonts w:ascii="Times New Roman" w:eastAsia="Calibri" w:hAnsi="Times New Roman" w:cs="Times New Roman"/>
          <w:sz w:val="24"/>
          <w:szCs w:val="24"/>
          <w:lang w:val="en-ZA"/>
        </w:rPr>
        <w:t xml:space="preserve"> constitute</w:t>
      </w:r>
      <w:r w:rsidR="00F67861" w:rsidRPr="00870BCE">
        <w:rPr>
          <w:rFonts w:ascii="Times New Roman" w:eastAsia="Calibri" w:hAnsi="Times New Roman" w:cs="Times New Roman"/>
          <w:sz w:val="24"/>
          <w:szCs w:val="24"/>
          <w:lang w:val="en-ZA"/>
        </w:rPr>
        <w:t xml:space="preserve"> </w:t>
      </w:r>
      <w:r w:rsidR="00E657D2" w:rsidRPr="00870BCE">
        <w:rPr>
          <w:rFonts w:ascii="Times New Roman" w:eastAsia="Calibri" w:hAnsi="Times New Roman" w:cs="Times New Roman"/>
          <w:sz w:val="24"/>
          <w:szCs w:val="24"/>
          <w:lang w:val="en-ZA"/>
        </w:rPr>
        <w:t>“</w:t>
      </w:r>
      <w:r w:rsidR="00F67861" w:rsidRPr="00870BCE">
        <w:rPr>
          <w:rFonts w:ascii="Times New Roman" w:eastAsia="Calibri" w:hAnsi="Times New Roman" w:cs="Times New Roman"/>
          <w:sz w:val="24"/>
          <w:szCs w:val="24"/>
          <w:lang w:val="en-ZA"/>
        </w:rPr>
        <w:t>process</w:t>
      </w:r>
      <w:r w:rsidR="00E657D2" w:rsidRPr="00870BCE">
        <w:rPr>
          <w:rFonts w:ascii="Times New Roman" w:eastAsia="Calibri" w:hAnsi="Times New Roman" w:cs="Times New Roman"/>
          <w:sz w:val="24"/>
          <w:szCs w:val="24"/>
          <w:lang w:val="en-ZA"/>
        </w:rPr>
        <w:t>”</w:t>
      </w:r>
      <w:r w:rsidR="00F67861" w:rsidRPr="00870BCE">
        <w:rPr>
          <w:rFonts w:ascii="Times New Roman" w:eastAsia="Calibri" w:hAnsi="Times New Roman" w:cs="Times New Roman"/>
          <w:sz w:val="24"/>
          <w:szCs w:val="24"/>
          <w:lang w:val="en-ZA"/>
        </w:rPr>
        <w:t xml:space="preserve"> as defined</w:t>
      </w:r>
      <w:r w:rsidRPr="00870BCE">
        <w:rPr>
          <w:rFonts w:ascii="Times New Roman" w:eastAsia="Calibri" w:hAnsi="Times New Roman" w:cs="Times New Roman"/>
          <w:sz w:val="24"/>
          <w:szCs w:val="24"/>
          <w:lang w:val="en-ZA"/>
        </w:rPr>
        <w:t xml:space="preserve"> in s</w:t>
      </w:r>
      <w:r w:rsidR="00BF1455"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sz w:val="24"/>
          <w:szCs w:val="24"/>
          <w:lang w:val="en-ZA"/>
        </w:rPr>
        <w:t>19 (1) of the Prescription Act.</w:t>
      </w:r>
    </w:p>
    <w:p w14:paraId="6AF73A52" w14:textId="77777777" w:rsidR="00BF1455" w:rsidRPr="00870BCE" w:rsidRDefault="00BF1455" w:rsidP="00256983">
      <w:pPr>
        <w:spacing w:after="0" w:line="360" w:lineRule="auto"/>
        <w:ind w:left="720"/>
        <w:jc w:val="both"/>
        <w:rPr>
          <w:rFonts w:ascii="Times New Roman" w:eastAsia="Calibri" w:hAnsi="Times New Roman" w:cs="Times New Roman"/>
          <w:sz w:val="24"/>
          <w:szCs w:val="24"/>
          <w:lang w:val="en-ZA"/>
        </w:rPr>
      </w:pPr>
    </w:p>
    <w:p w14:paraId="56922CF5" w14:textId="7C0FF4C6" w:rsidR="002610E7" w:rsidRPr="00870BCE" w:rsidRDefault="00256983"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[35</w:t>
      </w:r>
      <w:r w:rsidR="002610E7" w:rsidRPr="00870BCE">
        <w:rPr>
          <w:rFonts w:ascii="Times New Roman" w:eastAsia="Calibri" w:hAnsi="Times New Roman" w:cs="Times New Roman"/>
          <w:sz w:val="24"/>
          <w:szCs w:val="24"/>
          <w:lang w:val="en-ZA"/>
        </w:rPr>
        <w:t>]</w:t>
      </w:r>
      <w:r w:rsidR="00EA32D5"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It is for the</w:t>
      </w:r>
      <w:r w:rsidR="00F1354E" w:rsidRPr="00870BCE">
        <w:rPr>
          <w:rFonts w:ascii="Times New Roman" w:eastAsia="Calibri" w:hAnsi="Times New Roman" w:cs="Times New Roman"/>
          <w:sz w:val="24"/>
          <w:szCs w:val="24"/>
          <w:lang w:val="en-ZA"/>
        </w:rPr>
        <w:t xml:space="preserve"> above</w:t>
      </w:r>
      <w:r w:rsidR="002610E7" w:rsidRPr="00870BCE">
        <w:rPr>
          <w:rFonts w:ascii="Times New Roman" w:eastAsia="Calibri" w:hAnsi="Times New Roman" w:cs="Times New Roman"/>
          <w:sz w:val="24"/>
          <w:szCs w:val="24"/>
          <w:lang w:val="en-ZA"/>
        </w:rPr>
        <w:t xml:space="preserve"> reasons that the court finds </w:t>
      </w:r>
      <w:r w:rsidR="00F1354E" w:rsidRPr="00870BCE">
        <w:rPr>
          <w:rFonts w:ascii="Times New Roman" w:eastAsia="Calibri" w:hAnsi="Times New Roman" w:cs="Times New Roman"/>
          <w:sz w:val="24"/>
          <w:szCs w:val="24"/>
          <w:lang w:val="en-ZA"/>
        </w:rPr>
        <w:t>that</w:t>
      </w:r>
      <w:r w:rsidR="00701828">
        <w:rPr>
          <w:rFonts w:ascii="Times New Roman" w:eastAsia="Calibri" w:hAnsi="Times New Roman" w:cs="Times New Roman"/>
          <w:sz w:val="24"/>
          <w:szCs w:val="24"/>
          <w:lang w:val="en-ZA"/>
        </w:rPr>
        <w:t xml:space="preserve"> the court </w:t>
      </w:r>
      <w:r w:rsidR="00701828" w:rsidRPr="00C83B9E">
        <w:rPr>
          <w:rFonts w:ascii="Times New Roman" w:eastAsia="Calibri" w:hAnsi="Times New Roman" w:cs="Times New Roman"/>
          <w:i/>
          <w:sz w:val="24"/>
          <w:szCs w:val="24"/>
          <w:lang w:val="en-ZA"/>
        </w:rPr>
        <w:t>a quo</w:t>
      </w:r>
      <w:r w:rsidR="00701828">
        <w:rPr>
          <w:rFonts w:ascii="Times New Roman" w:eastAsia="Calibri" w:hAnsi="Times New Roman" w:cs="Times New Roman"/>
          <w:sz w:val="24"/>
          <w:szCs w:val="24"/>
          <w:lang w:val="en-ZA"/>
        </w:rPr>
        <w:t xml:space="preserve"> was correct in finding that</w:t>
      </w:r>
      <w:r w:rsidR="00F1354E" w:rsidRPr="00870BCE">
        <w:rPr>
          <w:rFonts w:ascii="Times New Roman" w:eastAsia="Calibri" w:hAnsi="Times New Roman" w:cs="Times New Roman"/>
          <w:sz w:val="24"/>
          <w:szCs w:val="24"/>
          <w:lang w:val="en-ZA"/>
        </w:rPr>
        <w:t xml:space="preserve"> the appellants</w:t>
      </w:r>
      <w:r>
        <w:rPr>
          <w:rFonts w:ascii="Times New Roman" w:eastAsia="Calibri" w:hAnsi="Times New Roman" w:cs="Times New Roman"/>
          <w:sz w:val="24"/>
          <w:szCs w:val="24"/>
          <w:lang w:val="en-ZA"/>
        </w:rPr>
        <w:t xml:space="preserve">’ </w:t>
      </w:r>
      <w:r w:rsidR="00F1354E" w:rsidRPr="00870BCE">
        <w:rPr>
          <w:rFonts w:ascii="Times New Roman" w:eastAsia="Calibri" w:hAnsi="Times New Roman" w:cs="Times New Roman"/>
          <w:sz w:val="24"/>
          <w:szCs w:val="24"/>
          <w:lang w:val="en-ZA"/>
        </w:rPr>
        <w:t>claim had prescribed</w:t>
      </w:r>
      <w:r w:rsidR="002610E7" w:rsidRPr="00870BCE">
        <w:rPr>
          <w:rFonts w:ascii="Times New Roman" w:eastAsia="Calibri" w:hAnsi="Times New Roman" w:cs="Times New Roman"/>
          <w:sz w:val="24"/>
          <w:szCs w:val="24"/>
          <w:lang w:val="en-ZA"/>
        </w:rPr>
        <w:t xml:space="preserve">. </w:t>
      </w:r>
      <w:r w:rsidR="00701828">
        <w:rPr>
          <w:rFonts w:ascii="Times New Roman" w:eastAsia="Calibri" w:hAnsi="Times New Roman" w:cs="Times New Roman"/>
          <w:sz w:val="24"/>
          <w:szCs w:val="24"/>
          <w:lang w:val="en-ZA"/>
        </w:rPr>
        <w:t>Although the issue of prescription would</w:t>
      </w:r>
      <w:r w:rsidR="000F0C11">
        <w:rPr>
          <w:rFonts w:ascii="Times New Roman" w:eastAsia="Calibri" w:hAnsi="Times New Roman" w:cs="Times New Roman"/>
          <w:sz w:val="24"/>
          <w:szCs w:val="24"/>
          <w:lang w:val="en-ZA"/>
        </w:rPr>
        <w:t>,</w:t>
      </w:r>
      <w:r w:rsidR="00701828">
        <w:rPr>
          <w:rFonts w:ascii="Times New Roman" w:eastAsia="Calibri" w:hAnsi="Times New Roman" w:cs="Times New Roman"/>
          <w:sz w:val="24"/>
          <w:szCs w:val="24"/>
          <w:lang w:val="en-ZA"/>
        </w:rPr>
        <w:t xml:space="preserve"> in my view</w:t>
      </w:r>
      <w:r w:rsidR="000F0C11">
        <w:rPr>
          <w:rFonts w:ascii="Times New Roman" w:eastAsia="Calibri" w:hAnsi="Times New Roman" w:cs="Times New Roman"/>
          <w:sz w:val="24"/>
          <w:szCs w:val="24"/>
          <w:lang w:val="en-ZA"/>
        </w:rPr>
        <w:t>,</w:t>
      </w:r>
      <w:r w:rsidR="00701828">
        <w:rPr>
          <w:rFonts w:ascii="Times New Roman" w:eastAsia="Calibri" w:hAnsi="Times New Roman" w:cs="Times New Roman"/>
          <w:sz w:val="24"/>
          <w:szCs w:val="24"/>
          <w:lang w:val="en-ZA"/>
        </w:rPr>
        <w:t xml:space="preserve"> dispose of t</w:t>
      </w:r>
      <w:r w:rsidR="000F0C11">
        <w:rPr>
          <w:rFonts w:ascii="Times New Roman" w:eastAsia="Calibri" w:hAnsi="Times New Roman" w:cs="Times New Roman"/>
          <w:sz w:val="24"/>
          <w:szCs w:val="24"/>
          <w:lang w:val="en-ZA"/>
        </w:rPr>
        <w:t>his appeal</w:t>
      </w:r>
      <w:r>
        <w:rPr>
          <w:rFonts w:ascii="Times New Roman" w:eastAsia="Calibri" w:hAnsi="Times New Roman" w:cs="Times New Roman"/>
          <w:sz w:val="24"/>
          <w:szCs w:val="24"/>
          <w:lang w:val="en-ZA"/>
        </w:rPr>
        <w:t>,</w:t>
      </w:r>
      <w:r w:rsidR="000F0C11">
        <w:rPr>
          <w:rFonts w:ascii="Times New Roman" w:eastAsia="Calibri" w:hAnsi="Times New Roman" w:cs="Times New Roman"/>
          <w:sz w:val="24"/>
          <w:szCs w:val="24"/>
          <w:lang w:val="en-ZA"/>
        </w:rPr>
        <w:t xml:space="preserve"> it seems to me </w:t>
      </w:r>
      <w:r w:rsidR="00701828">
        <w:rPr>
          <w:rFonts w:ascii="Times New Roman" w:eastAsia="Calibri" w:hAnsi="Times New Roman" w:cs="Times New Roman"/>
          <w:sz w:val="24"/>
          <w:szCs w:val="24"/>
          <w:lang w:val="en-ZA"/>
        </w:rPr>
        <w:t>that since it was one of the issues upon which the application for absolution from the instance was raised</w:t>
      </w:r>
      <w:r w:rsidR="000F0C11">
        <w:rPr>
          <w:rFonts w:ascii="Times New Roman" w:eastAsia="Calibri" w:hAnsi="Times New Roman" w:cs="Times New Roman"/>
          <w:sz w:val="24"/>
          <w:szCs w:val="24"/>
          <w:lang w:val="en-ZA"/>
        </w:rPr>
        <w:t xml:space="preserve"> before the court </w:t>
      </w:r>
      <w:r w:rsidR="000F0C11" w:rsidRPr="000F0C11">
        <w:rPr>
          <w:rFonts w:ascii="Times New Roman" w:eastAsia="Calibri" w:hAnsi="Times New Roman" w:cs="Times New Roman"/>
          <w:i/>
          <w:sz w:val="24"/>
          <w:szCs w:val="24"/>
          <w:lang w:val="en-ZA"/>
        </w:rPr>
        <w:t>a quo</w:t>
      </w:r>
      <w:r>
        <w:rPr>
          <w:rFonts w:ascii="Times New Roman" w:eastAsia="Calibri" w:hAnsi="Times New Roman" w:cs="Times New Roman"/>
          <w:sz w:val="24"/>
          <w:szCs w:val="24"/>
          <w:lang w:val="en-ZA"/>
        </w:rPr>
        <w:t>,</w:t>
      </w:r>
      <w:r w:rsidR="000F0C11">
        <w:rPr>
          <w:rFonts w:ascii="Times New Roman" w:eastAsia="Calibri" w:hAnsi="Times New Roman" w:cs="Times New Roman"/>
          <w:sz w:val="24"/>
          <w:szCs w:val="24"/>
          <w:lang w:val="en-ZA"/>
        </w:rPr>
        <w:t xml:space="preserve"> it is necessary, </w:t>
      </w:r>
      <w:r w:rsidR="00701828">
        <w:rPr>
          <w:rFonts w:ascii="Times New Roman" w:eastAsia="Calibri" w:hAnsi="Times New Roman" w:cs="Times New Roman"/>
          <w:sz w:val="24"/>
          <w:szCs w:val="24"/>
          <w:lang w:val="en-ZA"/>
        </w:rPr>
        <w:t>for the sake of completeness</w:t>
      </w:r>
      <w:r w:rsidR="000F0C11">
        <w:rPr>
          <w:rFonts w:ascii="Times New Roman" w:eastAsia="Calibri" w:hAnsi="Times New Roman" w:cs="Times New Roman"/>
          <w:sz w:val="24"/>
          <w:szCs w:val="24"/>
          <w:lang w:val="en-ZA"/>
        </w:rPr>
        <w:t>,</w:t>
      </w:r>
      <w:r w:rsidR="00701828">
        <w:rPr>
          <w:rFonts w:ascii="Times New Roman" w:eastAsia="Calibri" w:hAnsi="Times New Roman" w:cs="Times New Roman"/>
          <w:sz w:val="24"/>
          <w:szCs w:val="24"/>
          <w:lang w:val="en-ZA"/>
        </w:rPr>
        <w:t xml:space="preserve"> </w:t>
      </w:r>
      <w:r w:rsidR="000F0C11">
        <w:rPr>
          <w:rFonts w:ascii="Times New Roman" w:eastAsia="Calibri" w:hAnsi="Times New Roman" w:cs="Times New Roman"/>
          <w:sz w:val="24"/>
          <w:szCs w:val="24"/>
          <w:lang w:val="en-ZA"/>
        </w:rPr>
        <w:t>to</w:t>
      </w:r>
      <w:r w:rsidR="00701828">
        <w:rPr>
          <w:rFonts w:ascii="Times New Roman" w:eastAsia="Calibri" w:hAnsi="Times New Roman" w:cs="Times New Roman"/>
          <w:sz w:val="24"/>
          <w:szCs w:val="24"/>
          <w:lang w:val="en-ZA"/>
        </w:rPr>
        <w:t xml:space="preserve"> deal with the third </w:t>
      </w:r>
      <w:r>
        <w:rPr>
          <w:rFonts w:ascii="Times New Roman" w:eastAsia="Calibri" w:hAnsi="Times New Roman" w:cs="Times New Roman"/>
          <w:sz w:val="24"/>
          <w:szCs w:val="24"/>
          <w:lang w:val="en-ZA"/>
        </w:rPr>
        <w:t>issue, which</w:t>
      </w:r>
      <w:r w:rsidR="00701828">
        <w:rPr>
          <w:rFonts w:ascii="Times New Roman" w:eastAsia="Calibri" w:hAnsi="Times New Roman" w:cs="Times New Roman"/>
          <w:sz w:val="24"/>
          <w:szCs w:val="24"/>
          <w:lang w:val="en-ZA"/>
        </w:rPr>
        <w:t xml:space="preserve"> is set out below.</w:t>
      </w:r>
    </w:p>
    <w:p w14:paraId="10B8C475" w14:textId="77777777" w:rsidR="00BF1455" w:rsidRDefault="00BF1455" w:rsidP="00256983">
      <w:pPr>
        <w:spacing w:after="0" w:line="240" w:lineRule="auto"/>
        <w:ind w:left="720"/>
        <w:jc w:val="both"/>
        <w:rPr>
          <w:rFonts w:ascii="Times New Roman" w:eastAsia="Calibri" w:hAnsi="Times New Roman" w:cs="Times New Roman"/>
          <w:sz w:val="24"/>
          <w:szCs w:val="24"/>
          <w:lang w:val="en-ZA"/>
        </w:rPr>
      </w:pPr>
    </w:p>
    <w:p w14:paraId="0996B166" w14:textId="77777777" w:rsidR="002E14BE" w:rsidRDefault="002E14BE" w:rsidP="00256983">
      <w:pPr>
        <w:spacing w:after="0" w:line="240" w:lineRule="auto"/>
        <w:ind w:left="720"/>
        <w:jc w:val="both"/>
        <w:rPr>
          <w:rFonts w:ascii="Times New Roman" w:eastAsia="Calibri" w:hAnsi="Times New Roman" w:cs="Times New Roman"/>
          <w:sz w:val="24"/>
          <w:szCs w:val="24"/>
          <w:lang w:val="en-ZA"/>
        </w:rPr>
      </w:pPr>
    </w:p>
    <w:p w14:paraId="75204089" w14:textId="77777777" w:rsidR="002E14BE" w:rsidRPr="00870BCE" w:rsidRDefault="002E14BE" w:rsidP="00256983">
      <w:pPr>
        <w:spacing w:after="0" w:line="240" w:lineRule="auto"/>
        <w:ind w:left="720"/>
        <w:jc w:val="both"/>
        <w:rPr>
          <w:rFonts w:ascii="Times New Roman" w:eastAsia="Calibri" w:hAnsi="Times New Roman" w:cs="Times New Roman"/>
          <w:sz w:val="24"/>
          <w:szCs w:val="24"/>
          <w:lang w:val="en-ZA"/>
        </w:rPr>
      </w:pPr>
    </w:p>
    <w:p w14:paraId="40D38DE4" w14:textId="77777777" w:rsidR="002610E7" w:rsidRDefault="002610E7" w:rsidP="00256983">
      <w:pPr>
        <w:spacing w:after="0" w:line="48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lastRenderedPageBreak/>
        <w:t>Whether or not there was sufficient ground to grant absolution from the instance at the end of the respondent’s case.</w:t>
      </w:r>
    </w:p>
    <w:p w14:paraId="0EF74A55" w14:textId="07190451" w:rsidR="002610E7" w:rsidRPr="00870BCE" w:rsidRDefault="00256983"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[36</w:t>
      </w:r>
      <w:r w:rsidR="002610E7" w:rsidRPr="00870BCE">
        <w:rPr>
          <w:rFonts w:ascii="Times New Roman" w:eastAsia="Calibri" w:hAnsi="Times New Roman" w:cs="Times New Roman"/>
          <w:sz w:val="24"/>
          <w:szCs w:val="24"/>
          <w:lang w:val="en-ZA"/>
        </w:rPr>
        <w:t>]</w:t>
      </w:r>
      <w:r w:rsidR="00EA32D5"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The first appellant (then plaintiff in reconvention) </w:t>
      </w:r>
      <w:r w:rsidR="006F6B83" w:rsidRPr="00870BCE">
        <w:rPr>
          <w:rFonts w:ascii="Times New Roman" w:eastAsia="Calibri" w:hAnsi="Times New Roman" w:cs="Times New Roman"/>
          <w:sz w:val="24"/>
          <w:szCs w:val="24"/>
          <w:lang w:val="en-ZA"/>
        </w:rPr>
        <w:t>submitted</w:t>
      </w:r>
      <w:r w:rsidR="002610E7" w:rsidRPr="00870BCE">
        <w:rPr>
          <w:rFonts w:ascii="Times New Roman" w:eastAsia="Calibri" w:hAnsi="Times New Roman" w:cs="Times New Roman"/>
          <w:sz w:val="24"/>
          <w:szCs w:val="24"/>
          <w:lang w:val="en-ZA"/>
        </w:rPr>
        <w:t xml:space="preserve"> before the court </w:t>
      </w:r>
      <w:r w:rsidR="002610E7" w:rsidRPr="00870BCE">
        <w:rPr>
          <w:rFonts w:ascii="Times New Roman" w:eastAsia="Calibri" w:hAnsi="Times New Roman" w:cs="Times New Roman"/>
          <w:i/>
          <w:sz w:val="24"/>
          <w:szCs w:val="24"/>
          <w:lang w:val="en-ZA"/>
        </w:rPr>
        <w:t>a quo</w:t>
      </w:r>
      <w:r w:rsidR="002610E7" w:rsidRPr="00870BCE">
        <w:rPr>
          <w:rFonts w:ascii="Times New Roman" w:eastAsia="Calibri" w:hAnsi="Times New Roman" w:cs="Times New Roman"/>
          <w:sz w:val="24"/>
          <w:szCs w:val="24"/>
          <w:lang w:val="en-ZA"/>
        </w:rPr>
        <w:t xml:space="preserve"> that the respondent would supply alcoholic and non-alcoholic </w:t>
      </w:r>
      <w:r w:rsidR="00282CAD" w:rsidRPr="00870BCE">
        <w:rPr>
          <w:rFonts w:ascii="Times New Roman" w:eastAsia="Calibri" w:hAnsi="Times New Roman" w:cs="Times New Roman"/>
          <w:sz w:val="24"/>
          <w:szCs w:val="24"/>
          <w:lang w:val="en-ZA"/>
        </w:rPr>
        <w:t xml:space="preserve">beverages at </w:t>
      </w:r>
      <w:r w:rsidR="002610E7" w:rsidRPr="00870BCE">
        <w:rPr>
          <w:rFonts w:ascii="Times New Roman" w:eastAsia="Calibri" w:hAnsi="Times New Roman" w:cs="Times New Roman"/>
          <w:sz w:val="24"/>
          <w:szCs w:val="24"/>
          <w:lang w:val="en-ZA"/>
        </w:rPr>
        <w:t>5</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discount. The first appellant claimed that the respondent then unilaterally decreased the discount to 2.6</w:t>
      </w:r>
      <w:r w:rsidR="00BF1455"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As a result</w:t>
      </w:r>
      <w:r w:rsidR="00282CAD" w:rsidRPr="00870BCE">
        <w:rPr>
          <w:rFonts w:ascii="Times New Roman" w:eastAsia="Calibri" w:hAnsi="Times New Roman" w:cs="Times New Roman"/>
          <w:sz w:val="24"/>
          <w:szCs w:val="24"/>
          <w:lang w:val="en-ZA"/>
        </w:rPr>
        <w:t>,</w:t>
      </w:r>
      <w:r w:rsidR="00691230" w:rsidRPr="00870BCE">
        <w:rPr>
          <w:rFonts w:ascii="Times New Roman" w:eastAsia="Calibri" w:hAnsi="Times New Roman" w:cs="Times New Roman"/>
          <w:sz w:val="24"/>
          <w:szCs w:val="24"/>
          <w:lang w:val="en-ZA"/>
        </w:rPr>
        <w:t xml:space="preserve"> it alleges that it</w:t>
      </w:r>
      <w:r w:rsidR="002610E7" w:rsidRPr="00870BCE">
        <w:rPr>
          <w:rFonts w:ascii="Times New Roman" w:eastAsia="Calibri" w:hAnsi="Times New Roman" w:cs="Times New Roman"/>
          <w:sz w:val="24"/>
          <w:szCs w:val="24"/>
          <w:lang w:val="en-ZA"/>
        </w:rPr>
        <w:t xml:space="preserve"> suffered loss </w:t>
      </w:r>
      <w:r w:rsidR="00282CAD" w:rsidRPr="00870BCE">
        <w:rPr>
          <w:rFonts w:ascii="Times New Roman" w:eastAsia="Calibri" w:hAnsi="Times New Roman" w:cs="Times New Roman"/>
          <w:sz w:val="24"/>
          <w:szCs w:val="24"/>
          <w:lang w:val="en-ZA"/>
        </w:rPr>
        <w:t>in the sum</w:t>
      </w:r>
      <w:r w:rsidR="002610E7" w:rsidRPr="00870BCE">
        <w:rPr>
          <w:rFonts w:ascii="Times New Roman" w:eastAsia="Calibri" w:hAnsi="Times New Roman" w:cs="Times New Roman"/>
          <w:sz w:val="24"/>
          <w:szCs w:val="24"/>
          <w:lang w:val="en-ZA"/>
        </w:rPr>
        <w:t xml:space="preserve"> of US$ </w:t>
      </w:r>
      <w:r w:rsidR="002610E7" w:rsidRPr="00870BCE">
        <w:rPr>
          <w:rFonts w:ascii="Times New Roman" w:hAnsi="Times New Roman" w:cs="Times New Roman"/>
        </w:rPr>
        <w:t>705</w:t>
      </w:r>
      <w:r w:rsidR="00EA32D5" w:rsidRPr="00870BCE">
        <w:rPr>
          <w:rFonts w:ascii="Times New Roman" w:hAnsi="Times New Roman" w:cs="Times New Roman"/>
        </w:rPr>
        <w:t> </w:t>
      </w:r>
      <w:r w:rsidR="002610E7" w:rsidRPr="00870BCE">
        <w:rPr>
          <w:rFonts w:ascii="Times New Roman" w:hAnsi="Times New Roman" w:cs="Times New Roman"/>
        </w:rPr>
        <w:t>982</w:t>
      </w:r>
      <w:r w:rsidR="002610E7" w:rsidRPr="00870BCE">
        <w:rPr>
          <w:rFonts w:ascii="Times New Roman" w:eastAsia="Calibri" w:hAnsi="Times New Roman" w:cs="Times New Roman"/>
          <w:sz w:val="24"/>
          <w:szCs w:val="24"/>
          <w:lang w:val="en-ZA"/>
        </w:rPr>
        <w:t xml:space="preserve">.17. After making </w:t>
      </w:r>
      <w:r w:rsidR="00B65512" w:rsidRPr="00870BCE">
        <w:rPr>
          <w:rFonts w:ascii="Times New Roman" w:eastAsia="Calibri" w:hAnsi="Times New Roman" w:cs="Times New Roman"/>
          <w:sz w:val="24"/>
          <w:szCs w:val="24"/>
          <w:lang w:val="en-ZA"/>
        </w:rPr>
        <w:t>thi</w:t>
      </w:r>
      <w:r w:rsidR="002610E7" w:rsidRPr="00870BCE">
        <w:rPr>
          <w:rFonts w:ascii="Times New Roman" w:eastAsia="Calibri" w:hAnsi="Times New Roman" w:cs="Times New Roman"/>
          <w:sz w:val="24"/>
          <w:szCs w:val="24"/>
          <w:lang w:val="en-ZA"/>
        </w:rPr>
        <w:t xml:space="preserve">s submission the first appellant closed its case. The respondent then applied for dismissal of the first appellant’s case on the basis that the first appellant had failed to establish a </w:t>
      </w:r>
      <w:r w:rsidR="002610E7" w:rsidRPr="00870BCE">
        <w:rPr>
          <w:rFonts w:ascii="Times New Roman" w:eastAsia="Calibri" w:hAnsi="Times New Roman" w:cs="Times New Roman"/>
          <w:i/>
          <w:sz w:val="24"/>
          <w:szCs w:val="24"/>
          <w:lang w:val="en-ZA"/>
        </w:rPr>
        <w:t xml:space="preserve">prima facie </w:t>
      </w:r>
      <w:r w:rsidR="002610E7" w:rsidRPr="00870BCE">
        <w:rPr>
          <w:rFonts w:ascii="Times New Roman" w:eastAsia="Calibri" w:hAnsi="Times New Roman" w:cs="Times New Roman"/>
          <w:sz w:val="24"/>
          <w:szCs w:val="24"/>
          <w:lang w:val="en-ZA"/>
        </w:rPr>
        <w:t xml:space="preserve">case at the end of its case. The respondent relied on the case of </w:t>
      </w:r>
      <w:r w:rsidR="002610E7" w:rsidRPr="00870BCE">
        <w:rPr>
          <w:rFonts w:ascii="Times New Roman" w:eastAsia="Calibri" w:hAnsi="Times New Roman" w:cs="Times New Roman"/>
          <w:i/>
          <w:sz w:val="24"/>
          <w:szCs w:val="24"/>
          <w:lang w:val="en-ZA"/>
        </w:rPr>
        <w:t>United Air Charters v Jarman</w:t>
      </w:r>
      <w:r w:rsidR="002610E7" w:rsidRPr="00870BCE">
        <w:rPr>
          <w:rFonts w:ascii="Times New Roman" w:eastAsia="Calibri" w:hAnsi="Times New Roman" w:cs="Times New Roman"/>
          <w:sz w:val="24"/>
          <w:szCs w:val="24"/>
          <w:lang w:val="en-ZA"/>
        </w:rPr>
        <w:t xml:space="preserve"> 1994 (2) ZLR 341 (S), which set</w:t>
      </w:r>
      <w:r w:rsidR="00691230" w:rsidRPr="00870BCE">
        <w:rPr>
          <w:rFonts w:ascii="Times New Roman" w:eastAsia="Calibri" w:hAnsi="Times New Roman" w:cs="Times New Roman"/>
          <w:sz w:val="24"/>
          <w:szCs w:val="24"/>
          <w:lang w:val="en-ZA"/>
        </w:rPr>
        <w:t>s</w:t>
      </w:r>
      <w:r w:rsidR="002610E7" w:rsidRPr="00870BCE">
        <w:rPr>
          <w:rFonts w:ascii="Times New Roman" w:eastAsia="Calibri" w:hAnsi="Times New Roman" w:cs="Times New Roman"/>
          <w:sz w:val="24"/>
          <w:szCs w:val="24"/>
          <w:lang w:val="en-ZA"/>
        </w:rPr>
        <w:t xml:space="preserve"> out the test for granting absolution from the instance at the end of plaintiff’s case.  GUBBAY CJ, had this to say;</w:t>
      </w:r>
    </w:p>
    <w:p w14:paraId="3FEB64F0" w14:textId="2721E093" w:rsidR="002610E7" w:rsidRPr="00870BCE" w:rsidRDefault="002610E7" w:rsidP="00256983">
      <w:pPr>
        <w:spacing w:after="0" w:line="240" w:lineRule="auto"/>
        <w:ind w:left="1134"/>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“The test in deciding an application for absolution from the instance is well settled in his jurisdiction. A plaintiff will successfully withstand such an application if, at the close of his case, there is evidence upon which a court, directing its mind reasonably to such evidence, could or might (not should or ought to) find for him.” </w:t>
      </w:r>
    </w:p>
    <w:p w14:paraId="1273636D" w14:textId="77777777" w:rsidR="00DB6D8F" w:rsidRPr="00870BCE" w:rsidRDefault="00DB6D8F" w:rsidP="00256983">
      <w:pPr>
        <w:spacing w:after="0" w:line="240" w:lineRule="auto"/>
        <w:ind w:left="1440"/>
        <w:jc w:val="both"/>
        <w:rPr>
          <w:rFonts w:ascii="Times New Roman" w:eastAsia="Calibri" w:hAnsi="Times New Roman" w:cs="Times New Roman"/>
          <w:sz w:val="24"/>
          <w:szCs w:val="24"/>
          <w:lang w:val="en-ZA"/>
        </w:rPr>
      </w:pPr>
    </w:p>
    <w:p w14:paraId="59B11FD2" w14:textId="77777777" w:rsidR="00BF1455" w:rsidRPr="00870BCE" w:rsidRDefault="00BF1455" w:rsidP="00256983">
      <w:pPr>
        <w:spacing w:after="0" w:line="240" w:lineRule="auto"/>
        <w:ind w:left="1440"/>
        <w:jc w:val="both"/>
        <w:rPr>
          <w:rFonts w:ascii="Times New Roman" w:eastAsia="Calibri" w:hAnsi="Times New Roman" w:cs="Times New Roman"/>
          <w:i/>
          <w:lang w:val="en-ZA"/>
        </w:rPr>
      </w:pPr>
    </w:p>
    <w:p w14:paraId="579A9896" w14:textId="77777777" w:rsidR="00256983"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See</w:t>
      </w:r>
      <w:r w:rsidRPr="00870BCE">
        <w:rPr>
          <w:rFonts w:ascii="Times New Roman" w:eastAsia="Calibri" w:hAnsi="Times New Roman" w:cs="Times New Roman"/>
          <w:i/>
          <w:sz w:val="24"/>
          <w:szCs w:val="24"/>
          <w:lang w:val="en-ZA"/>
        </w:rPr>
        <w:t xml:space="preserve"> also Munhuwa v Mhukahuru Bus Service (Pvt) Ltd </w:t>
      </w:r>
      <w:r w:rsidRPr="00870BCE">
        <w:rPr>
          <w:rFonts w:ascii="Times New Roman" w:eastAsia="Calibri" w:hAnsi="Times New Roman" w:cs="Times New Roman"/>
          <w:sz w:val="24"/>
          <w:szCs w:val="24"/>
          <w:lang w:val="en-ZA"/>
        </w:rPr>
        <w:t>1994 (2) ZLR 382 (H).</w:t>
      </w:r>
    </w:p>
    <w:p w14:paraId="09D2159B" w14:textId="77777777" w:rsidR="00256983" w:rsidRDefault="00256983" w:rsidP="00256983">
      <w:pPr>
        <w:spacing w:after="0" w:line="480" w:lineRule="auto"/>
        <w:jc w:val="both"/>
        <w:rPr>
          <w:rFonts w:ascii="Times New Roman" w:eastAsia="Calibri" w:hAnsi="Times New Roman" w:cs="Times New Roman"/>
          <w:sz w:val="24"/>
          <w:szCs w:val="24"/>
          <w:lang w:val="en-ZA"/>
        </w:rPr>
      </w:pPr>
    </w:p>
    <w:p w14:paraId="1FC6F78A" w14:textId="22C158EC" w:rsidR="00A2444F" w:rsidRPr="00870BCE" w:rsidRDefault="00256983" w:rsidP="0025698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ZA"/>
        </w:rPr>
        <w:t>[37]</w:t>
      </w:r>
      <w:r>
        <w:rPr>
          <w:rFonts w:ascii="Times New Roman" w:eastAsia="Calibri" w:hAnsi="Times New Roman" w:cs="Times New Roman"/>
          <w:sz w:val="24"/>
          <w:szCs w:val="24"/>
          <w:lang w:val="en-ZA"/>
        </w:rPr>
        <w:tab/>
      </w:r>
      <w:r w:rsidR="00A2444F" w:rsidRPr="00870BCE">
        <w:rPr>
          <w:rFonts w:ascii="Times New Roman" w:eastAsia="Calibri" w:hAnsi="Times New Roman" w:cs="Times New Roman"/>
          <w:sz w:val="24"/>
          <w:szCs w:val="24"/>
        </w:rPr>
        <w:t xml:space="preserve">It is trite that the court cannot </w:t>
      </w:r>
      <w:r w:rsidR="00A2444F" w:rsidRPr="00870BCE">
        <w:rPr>
          <w:rFonts w:ascii="Times New Roman" w:eastAsia="Calibri" w:hAnsi="Times New Roman" w:cs="Times New Roman"/>
          <w:i/>
          <w:sz w:val="24"/>
          <w:szCs w:val="24"/>
        </w:rPr>
        <w:t>mero motu</w:t>
      </w:r>
      <w:r w:rsidR="00A2444F" w:rsidRPr="00870BCE">
        <w:rPr>
          <w:rFonts w:ascii="Times New Roman" w:eastAsia="Calibri" w:hAnsi="Times New Roman" w:cs="Times New Roman"/>
          <w:sz w:val="24"/>
          <w:szCs w:val="24"/>
        </w:rPr>
        <w:t xml:space="preserve"> consider whether absolution must be granted. It is an option which is available to the defendant, upon application.  When an application for absolution from the instanc</w:t>
      </w:r>
      <w:r w:rsidR="00AF4FB3">
        <w:rPr>
          <w:rFonts w:ascii="Times New Roman" w:eastAsia="Calibri" w:hAnsi="Times New Roman" w:cs="Times New Roman"/>
          <w:sz w:val="24"/>
          <w:szCs w:val="24"/>
        </w:rPr>
        <w:t xml:space="preserve">e is made at the </w:t>
      </w:r>
      <w:r>
        <w:rPr>
          <w:rFonts w:ascii="Times New Roman" w:eastAsia="Calibri" w:hAnsi="Times New Roman" w:cs="Times New Roman"/>
          <w:sz w:val="24"/>
          <w:szCs w:val="24"/>
        </w:rPr>
        <w:t>end of the plaintiff’</w:t>
      </w:r>
      <w:r w:rsidR="00A2444F" w:rsidRPr="00870BCE">
        <w:rPr>
          <w:rFonts w:ascii="Times New Roman" w:eastAsia="Calibri" w:hAnsi="Times New Roman" w:cs="Times New Roman"/>
          <w:sz w:val="24"/>
          <w:szCs w:val="24"/>
        </w:rPr>
        <w:t>s case the test is</w:t>
      </w:r>
      <w:r w:rsidR="00A2444F" w:rsidRPr="00870BCE">
        <w:rPr>
          <w:rFonts w:ascii="Times New Roman" w:eastAsia="Calibri" w:hAnsi="Times New Roman" w:cs="Times New Roman"/>
          <w:b/>
          <w:sz w:val="24"/>
          <w:szCs w:val="24"/>
        </w:rPr>
        <w:t xml:space="preserve">: </w:t>
      </w:r>
      <w:r w:rsidR="00A2444F" w:rsidRPr="00870BCE">
        <w:rPr>
          <w:rFonts w:ascii="Times New Roman" w:eastAsia="Calibri" w:hAnsi="Times New Roman" w:cs="Times New Roman"/>
          <w:sz w:val="24"/>
          <w:szCs w:val="24"/>
        </w:rPr>
        <w:t>what might a reasonable court do, that is, is there sufficient evidence on which a court might make a reasonable mistake and give judgment for the plaintiff; if the application is made after the defendant has closed his case the test is: what ought a reasonable court do?</w:t>
      </w:r>
    </w:p>
    <w:p w14:paraId="2F1324DA" w14:textId="5F84C6B7" w:rsidR="00A2444F" w:rsidRPr="00870BCE" w:rsidRDefault="00A2444F" w:rsidP="00256983">
      <w:pPr>
        <w:spacing w:after="0" w:line="480" w:lineRule="auto"/>
        <w:ind w:left="720"/>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lastRenderedPageBreak/>
        <w:t xml:space="preserve">In deciding what a court may or may not do, there is an implication that the court may make an incorrect decision, because at the close of the plaintiff’s case, it will not have heard all the evidence. </w:t>
      </w:r>
    </w:p>
    <w:p w14:paraId="4E80FA35" w14:textId="77777777" w:rsidR="002610E7" w:rsidRPr="00870BCE" w:rsidRDefault="002610E7" w:rsidP="00256983">
      <w:pPr>
        <w:spacing w:after="0" w:line="240" w:lineRule="auto"/>
        <w:ind w:left="720"/>
        <w:jc w:val="both"/>
        <w:rPr>
          <w:rFonts w:ascii="Times New Roman" w:eastAsia="Calibri" w:hAnsi="Times New Roman" w:cs="Times New Roman"/>
          <w:i/>
          <w:lang w:val="en-ZA"/>
        </w:rPr>
      </w:pPr>
    </w:p>
    <w:p w14:paraId="46536875" w14:textId="77777777" w:rsidR="00B56DD1" w:rsidRPr="00870BCE" w:rsidRDefault="00B56DD1" w:rsidP="00256983">
      <w:pPr>
        <w:spacing w:after="0" w:line="240" w:lineRule="auto"/>
        <w:ind w:left="720"/>
        <w:jc w:val="both"/>
        <w:rPr>
          <w:rFonts w:ascii="Times New Roman" w:eastAsia="Calibri" w:hAnsi="Times New Roman" w:cs="Times New Roman"/>
          <w:i/>
          <w:lang w:val="en-ZA"/>
        </w:rPr>
      </w:pPr>
    </w:p>
    <w:p w14:paraId="3EFD138D" w14:textId="5443DBB2" w:rsidR="008C22D1" w:rsidRPr="00870BCE" w:rsidRDefault="00256983"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[38</w:t>
      </w:r>
      <w:r w:rsidR="002610E7" w:rsidRPr="00870BCE">
        <w:rPr>
          <w:rFonts w:ascii="Times New Roman" w:eastAsia="Calibri" w:hAnsi="Times New Roman" w:cs="Times New Roman"/>
          <w:sz w:val="24"/>
          <w:szCs w:val="24"/>
          <w:lang w:val="en-ZA"/>
        </w:rPr>
        <w:t>]</w:t>
      </w:r>
      <w:r w:rsidR="00691CE4"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The respondent argued that no evidence was placed before the court to support the allegations raised by the first appellant. The respondent further argued that the first appellant could not enforce rights of an agreement that had terminated.</w:t>
      </w:r>
      <w:r w:rsidR="00282CAD" w:rsidRPr="00870BCE">
        <w:rPr>
          <w:rFonts w:ascii="Times New Roman" w:eastAsia="Calibri" w:hAnsi="Times New Roman" w:cs="Times New Roman"/>
          <w:sz w:val="24"/>
          <w:szCs w:val="24"/>
          <w:lang w:val="en-ZA"/>
        </w:rPr>
        <w:t xml:space="preserve"> Although </w:t>
      </w:r>
      <w:r w:rsidR="00182225" w:rsidRPr="00870BCE">
        <w:rPr>
          <w:rFonts w:ascii="Times New Roman" w:eastAsia="Calibri" w:hAnsi="Times New Roman" w:cs="Times New Roman"/>
          <w:sz w:val="24"/>
          <w:szCs w:val="24"/>
          <w:lang w:val="en-ZA"/>
        </w:rPr>
        <w:t>the first</w:t>
      </w:r>
      <w:r w:rsidR="00282CAD" w:rsidRPr="00870BCE">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appellant’s witness</w:t>
      </w:r>
      <w:r w:rsidR="00282CAD" w:rsidRPr="00870BCE">
        <w:rPr>
          <w:rFonts w:ascii="Times New Roman" w:eastAsia="Calibri" w:hAnsi="Times New Roman" w:cs="Times New Roman"/>
          <w:sz w:val="24"/>
          <w:szCs w:val="24"/>
          <w:lang w:val="en-ZA"/>
        </w:rPr>
        <w:t xml:space="preserve"> confirmed that the agreement had expired,</w:t>
      </w:r>
      <w:r w:rsidR="002610E7" w:rsidRPr="00870BCE">
        <w:rPr>
          <w:rFonts w:ascii="Times New Roman" w:eastAsia="Calibri" w:hAnsi="Times New Roman" w:cs="Times New Roman"/>
          <w:sz w:val="24"/>
          <w:szCs w:val="24"/>
          <w:lang w:val="en-ZA"/>
        </w:rPr>
        <w:t xml:space="preserve"> the first appellant remained adamant that the agreement had been renewed</w:t>
      </w:r>
      <w:r w:rsidR="00182225">
        <w:rPr>
          <w:rFonts w:ascii="Times New Roman" w:eastAsia="Calibri" w:hAnsi="Times New Roman" w:cs="Times New Roman"/>
          <w:sz w:val="24"/>
          <w:szCs w:val="24"/>
          <w:lang w:val="en-ZA"/>
        </w:rPr>
        <w:t xml:space="preserve"> on the same terms</w:t>
      </w:r>
      <w:r w:rsidR="002610E7" w:rsidRPr="00870BCE">
        <w:rPr>
          <w:rFonts w:ascii="Times New Roman" w:eastAsia="Calibri" w:hAnsi="Times New Roman" w:cs="Times New Roman"/>
          <w:sz w:val="24"/>
          <w:szCs w:val="24"/>
          <w:lang w:val="en-ZA"/>
        </w:rPr>
        <w:t xml:space="preserve">. No evidence was </w:t>
      </w:r>
      <w:r w:rsidR="00282CAD" w:rsidRPr="00870BCE">
        <w:rPr>
          <w:rFonts w:ascii="Times New Roman" w:eastAsia="Calibri" w:hAnsi="Times New Roman" w:cs="Times New Roman"/>
          <w:sz w:val="24"/>
          <w:szCs w:val="24"/>
          <w:lang w:val="en-ZA"/>
        </w:rPr>
        <w:t>placed before the court</w:t>
      </w:r>
      <w:r w:rsidR="002610E7" w:rsidRPr="00870BCE">
        <w:rPr>
          <w:rFonts w:ascii="Times New Roman" w:eastAsia="Calibri" w:hAnsi="Times New Roman" w:cs="Times New Roman"/>
          <w:sz w:val="24"/>
          <w:szCs w:val="24"/>
          <w:lang w:val="en-ZA"/>
        </w:rPr>
        <w:t xml:space="preserve"> to support this averment. </w:t>
      </w:r>
    </w:p>
    <w:p w14:paraId="4E2F6005" w14:textId="1308B069" w:rsidR="00076458" w:rsidRPr="00870BCE"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 xml:space="preserve">The respondent further argued that no evidence was led to </w:t>
      </w:r>
      <w:r w:rsidR="00691CE4" w:rsidRPr="00870BCE">
        <w:rPr>
          <w:rFonts w:ascii="Times New Roman" w:eastAsia="Calibri" w:hAnsi="Times New Roman" w:cs="Times New Roman"/>
          <w:sz w:val="24"/>
          <w:szCs w:val="24"/>
          <w:lang w:val="en-ZA"/>
        </w:rPr>
        <w:tab/>
      </w:r>
      <w:r w:rsidR="001576B2">
        <w:rPr>
          <w:rFonts w:ascii="Times New Roman" w:eastAsia="Calibri" w:hAnsi="Times New Roman" w:cs="Times New Roman"/>
          <w:sz w:val="24"/>
          <w:szCs w:val="24"/>
          <w:lang w:val="en-ZA"/>
        </w:rPr>
        <w:t xml:space="preserve">substantiate </w:t>
      </w:r>
      <w:r w:rsidRPr="00870BCE">
        <w:rPr>
          <w:rFonts w:ascii="Times New Roman" w:eastAsia="Calibri" w:hAnsi="Times New Roman" w:cs="Times New Roman"/>
          <w:sz w:val="24"/>
          <w:szCs w:val="24"/>
          <w:lang w:val="en-ZA"/>
        </w:rPr>
        <w:t xml:space="preserve">the losses claimed by the </w:t>
      </w:r>
      <w:r w:rsidR="00076458" w:rsidRPr="00870BCE">
        <w:rPr>
          <w:rFonts w:ascii="Times New Roman" w:eastAsia="Calibri" w:hAnsi="Times New Roman" w:cs="Times New Roman"/>
          <w:sz w:val="24"/>
          <w:szCs w:val="24"/>
          <w:lang w:val="en-ZA"/>
        </w:rPr>
        <w:t xml:space="preserve">first </w:t>
      </w:r>
      <w:r w:rsidRPr="00870BCE">
        <w:rPr>
          <w:rFonts w:ascii="Times New Roman" w:eastAsia="Calibri" w:hAnsi="Times New Roman" w:cs="Times New Roman"/>
          <w:sz w:val="24"/>
          <w:szCs w:val="24"/>
          <w:lang w:val="en-ZA"/>
        </w:rPr>
        <w:t xml:space="preserve">appellant. There was no proof that the first appellant had sold the </w:t>
      </w:r>
    </w:p>
    <w:p w14:paraId="6A45CB80" w14:textId="49BF137F" w:rsidR="002610E7" w:rsidRDefault="002610E7" w:rsidP="00256983">
      <w:pPr>
        <w:spacing w:after="0" w:line="480" w:lineRule="auto"/>
        <w:ind w:left="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volumes claimed, n</w:t>
      </w:r>
      <w:r w:rsidR="00282CAD" w:rsidRPr="00870BCE">
        <w:rPr>
          <w:rFonts w:ascii="Times New Roman" w:eastAsia="Calibri" w:hAnsi="Times New Roman" w:cs="Times New Roman"/>
          <w:sz w:val="24"/>
          <w:szCs w:val="24"/>
          <w:lang w:val="en-ZA"/>
        </w:rPr>
        <w:t>either were audited accounts</w:t>
      </w:r>
      <w:r w:rsidRPr="00870BCE">
        <w:rPr>
          <w:rFonts w:ascii="Times New Roman" w:eastAsia="Calibri" w:hAnsi="Times New Roman" w:cs="Times New Roman"/>
          <w:sz w:val="24"/>
          <w:szCs w:val="24"/>
          <w:lang w:val="en-ZA"/>
        </w:rPr>
        <w:t xml:space="preserve"> produced to prove the level of profitability.</w:t>
      </w:r>
    </w:p>
    <w:p w14:paraId="2E5788CD" w14:textId="291F5A27" w:rsidR="002610E7" w:rsidRPr="00870BCE" w:rsidRDefault="00691230" w:rsidP="00256983">
      <w:pPr>
        <w:spacing w:before="240" w:after="0" w:line="480" w:lineRule="auto"/>
        <w:ind w:left="720" w:hanging="720"/>
        <w:jc w:val="both"/>
        <w:rPr>
          <w:rFonts w:ascii="Times New Roman" w:eastAsia="Calibri" w:hAnsi="Times New Roman" w:cs="Times New Roman"/>
          <w:i/>
          <w:sz w:val="24"/>
          <w:szCs w:val="24"/>
        </w:rPr>
      </w:pPr>
      <w:r w:rsidRPr="00870BCE">
        <w:rPr>
          <w:rFonts w:ascii="Times New Roman" w:eastAsia="Calibri" w:hAnsi="Times New Roman" w:cs="Times New Roman"/>
          <w:sz w:val="24"/>
          <w:szCs w:val="24"/>
        </w:rPr>
        <w:t>[39</w:t>
      </w:r>
      <w:r w:rsidR="002610E7" w:rsidRPr="00870BCE">
        <w:rPr>
          <w:rFonts w:ascii="Times New Roman" w:eastAsia="Calibri" w:hAnsi="Times New Roman" w:cs="Times New Roman"/>
          <w:sz w:val="24"/>
          <w:szCs w:val="24"/>
        </w:rPr>
        <w:t>]</w:t>
      </w:r>
      <w:r w:rsidR="00691CE4" w:rsidRPr="00870BCE">
        <w:rPr>
          <w:rFonts w:ascii="Times New Roman" w:eastAsia="Calibri" w:hAnsi="Times New Roman" w:cs="Times New Roman"/>
          <w:b/>
          <w:sz w:val="24"/>
          <w:szCs w:val="24"/>
        </w:rPr>
        <w:tab/>
      </w:r>
      <w:r w:rsidR="002610E7" w:rsidRPr="00870BCE">
        <w:rPr>
          <w:rFonts w:ascii="Times New Roman" w:eastAsia="Calibri" w:hAnsi="Times New Roman" w:cs="Times New Roman"/>
          <w:sz w:val="24"/>
          <w:szCs w:val="24"/>
        </w:rPr>
        <w:t xml:space="preserve">A decree of absolution from the instance is derived from Roman Dutch law. It is the appropriate order to </w:t>
      </w:r>
      <w:r w:rsidRPr="00870BCE">
        <w:rPr>
          <w:rFonts w:ascii="Times New Roman" w:eastAsia="Calibri" w:hAnsi="Times New Roman" w:cs="Times New Roman"/>
          <w:sz w:val="24"/>
          <w:szCs w:val="24"/>
        </w:rPr>
        <w:t>make when</w:t>
      </w:r>
      <w:r w:rsidR="002610E7" w:rsidRPr="00870BCE">
        <w:rPr>
          <w:rFonts w:ascii="Times New Roman" w:eastAsia="Calibri" w:hAnsi="Times New Roman" w:cs="Times New Roman"/>
          <w:sz w:val="24"/>
          <w:szCs w:val="24"/>
        </w:rPr>
        <w:t xml:space="preserve"> the plaintiff has not discharged the ordinary burden of proof. If</w:t>
      </w:r>
      <w:r w:rsidR="00852CFE" w:rsidRPr="00870BCE">
        <w:rPr>
          <w:rFonts w:ascii="Times New Roman" w:eastAsia="Calibri" w:hAnsi="Times New Roman" w:cs="Times New Roman"/>
          <w:sz w:val="24"/>
          <w:szCs w:val="24"/>
        </w:rPr>
        <w:t>,</w:t>
      </w:r>
      <w:r w:rsidR="002610E7" w:rsidRPr="00870BCE">
        <w:rPr>
          <w:rFonts w:ascii="Times New Roman" w:eastAsia="Calibri" w:hAnsi="Times New Roman" w:cs="Times New Roman"/>
          <w:sz w:val="24"/>
          <w:szCs w:val="24"/>
        </w:rPr>
        <w:t xml:space="preserve"> at the end of the plaintiff’s case there is insufficient evidence upon which a reasonable man could find for him, the defendant is entitled to absolution. See </w:t>
      </w:r>
      <w:r w:rsidR="002610E7" w:rsidRPr="00870BCE">
        <w:rPr>
          <w:rFonts w:ascii="Times New Roman" w:eastAsia="Calibri" w:hAnsi="Times New Roman" w:cs="Times New Roman"/>
          <w:i/>
          <w:sz w:val="24"/>
          <w:szCs w:val="24"/>
        </w:rPr>
        <w:t xml:space="preserve">LH Hoffman, DT Zeffert, The South African Law of Evidence </w:t>
      </w:r>
      <w:r w:rsidR="00691CE4" w:rsidRPr="00870BCE">
        <w:rPr>
          <w:rFonts w:ascii="Times New Roman" w:eastAsia="Calibri" w:hAnsi="Times New Roman" w:cs="Times New Roman"/>
          <w:i/>
          <w:sz w:val="24"/>
          <w:szCs w:val="24"/>
        </w:rPr>
        <w:tab/>
      </w:r>
      <w:r w:rsidR="002610E7" w:rsidRPr="00870BCE">
        <w:rPr>
          <w:rFonts w:ascii="Times New Roman" w:eastAsia="Calibri" w:hAnsi="Times New Roman" w:cs="Times New Roman"/>
          <w:i/>
          <w:sz w:val="24"/>
          <w:szCs w:val="24"/>
        </w:rPr>
        <w:t>(</w:t>
      </w:r>
      <w:r w:rsidR="002610E7" w:rsidRPr="00870BCE">
        <w:rPr>
          <w:rFonts w:ascii="Times New Roman" w:eastAsia="Calibri" w:hAnsi="Times New Roman" w:cs="Times New Roman"/>
          <w:sz w:val="24"/>
          <w:szCs w:val="24"/>
        </w:rPr>
        <w:t>4</w:t>
      </w:r>
      <w:r w:rsidR="002610E7" w:rsidRPr="00870BCE">
        <w:rPr>
          <w:rFonts w:ascii="Times New Roman" w:eastAsia="Calibri" w:hAnsi="Times New Roman" w:cs="Times New Roman"/>
          <w:sz w:val="24"/>
          <w:szCs w:val="24"/>
          <w:vertAlign w:val="superscript"/>
        </w:rPr>
        <w:t>th</w:t>
      </w:r>
      <w:r w:rsidR="002610E7" w:rsidRPr="00870BCE">
        <w:rPr>
          <w:rFonts w:ascii="Times New Roman" w:eastAsia="Calibri" w:hAnsi="Times New Roman" w:cs="Times New Roman"/>
          <w:sz w:val="24"/>
          <w:szCs w:val="24"/>
        </w:rPr>
        <w:t xml:space="preserve"> ed) p 507</w:t>
      </w:r>
      <w:r w:rsidR="002610E7" w:rsidRPr="00870BCE">
        <w:rPr>
          <w:rFonts w:ascii="Times New Roman" w:eastAsia="Calibri" w:hAnsi="Times New Roman" w:cs="Times New Roman"/>
          <w:i/>
          <w:sz w:val="24"/>
          <w:szCs w:val="24"/>
        </w:rPr>
        <w:t>,</w:t>
      </w:r>
      <w:r w:rsidR="002610E7" w:rsidRPr="00870BCE">
        <w:rPr>
          <w:rFonts w:ascii="Times New Roman" w:eastAsia="Calibri" w:hAnsi="Times New Roman" w:cs="Times New Roman"/>
          <w:sz w:val="24"/>
          <w:szCs w:val="24"/>
        </w:rPr>
        <w:t xml:space="preserve"> who notes the following:</w:t>
      </w:r>
    </w:p>
    <w:p w14:paraId="6F27F584" w14:textId="77777777" w:rsidR="002610E7" w:rsidRPr="00870BCE" w:rsidRDefault="002610E7" w:rsidP="00256983">
      <w:pPr>
        <w:spacing w:after="0" w:line="240" w:lineRule="auto"/>
        <w:ind w:left="1134"/>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“It has also been said that the term ‘absolution from the instance’ is used to describe the finding that may be made at either of two distinct stages of trial. In both cases it means that the evidence is insufficient for a finding to be made against the defendant.”</w:t>
      </w:r>
    </w:p>
    <w:p w14:paraId="6B02A902" w14:textId="1388DDCC" w:rsidR="002610E7" w:rsidRPr="00870BCE" w:rsidRDefault="002610E7" w:rsidP="00256983">
      <w:pPr>
        <w:spacing w:after="0" w:line="360" w:lineRule="auto"/>
        <w:jc w:val="both"/>
        <w:rPr>
          <w:rFonts w:ascii="Times New Roman" w:eastAsia="Calibri" w:hAnsi="Times New Roman" w:cs="Times New Roman"/>
          <w:sz w:val="24"/>
          <w:szCs w:val="24"/>
        </w:rPr>
      </w:pPr>
    </w:p>
    <w:p w14:paraId="04B1A3DE" w14:textId="77777777" w:rsidR="00347974" w:rsidRPr="00870BCE" w:rsidRDefault="00347974" w:rsidP="00256983">
      <w:pPr>
        <w:spacing w:after="0" w:line="240" w:lineRule="auto"/>
        <w:jc w:val="both"/>
        <w:rPr>
          <w:rFonts w:ascii="Times New Roman" w:eastAsia="Calibri" w:hAnsi="Times New Roman" w:cs="Times New Roman"/>
          <w:sz w:val="24"/>
          <w:szCs w:val="24"/>
        </w:rPr>
      </w:pPr>
    </w:p>
    <w:p w14:paraId="4F780167" w14:textId="77777777" w:rsidR="00630B2F" w:rsidRDefault="00852CFE" w:rsidP="00256983">
      <w:pPr>
        <w:spacing w:after="0" w:line="480" w:lineRule="auto"/>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t>[</w:t>
      </w:r>
      <w:r w:rsidR="00A2444F" w:rsidRPr="00870BCE">
        <w:rPr>
          <w:rFonts w:ascii="Times New Roman" w:eastAsia="Calibri" w:hAnsi="Times New Roman" w:cs="Times New Roman"/>
          <w:sz w:val="24"/>
          <w:szCs w:val="24"/>
        </w:rPr>
        <w:t>40</w:t>
      </w:r>
      <w:r w:rsidR="002610E7" w:rsidRPr="00870BCE">
        <w:rPr>
          <w:rFonts w:ascii="Times New Roman" w:eastAsia="Calibri" w:hAnsi="Times New Roman" w:cs="Times New Roman"/>
          <w:sz w:val="24"/>
          <w:szCs w:val="24"/>
        </w:rPr>
        <w:t>]</w:t>
      </w:r>
      <w:r w:rsidR="00691CE4" w:rsidRPr="00870BCE">
        <w:rPr>
          <w:rFonts w:ascii="Times New Roman" w:eastAsia="Calibri" w:hAnsi="Times New Roman" w:cs="Times New Roman"/>
          <w:sz w:val="24"/>
          <w:szCs w:val="24"/>
        </w:rPr>
        <w:tab/>
      </w:r>
      <w:r w:rsidR="002610E7" w:rsidRPr="00870BCE">
        <w:rPr>
          <w:rFonts w:ascii="Times New Roman" w:eastAsia="Calibri" w:hAnsi="Times New Roman" w:cs="Times New Roman"/>
          <w:sz w:val="24"/>
          <w:szCs w:val="24"/>
        </w:rPr>
        <w:t xml:space="preserve">In the case of </w:t>
      </w:r>
      <w:r w:rsidR="002610E7" w:rsidRPr="00870BCE">
        <w:rPr>
          <w:rFonts w:ascii="Times New Roman" w:eastAsia="Calibri" w:hAnsi="Times New Roman" w:cs="Times New Roman"/>
          <w:i/>
          <w:sz w:val="24"/>
          <w:szCs w:val="24"/>
        </w:rPr>
        <w:t xml:space="preserve">Nobert Katerere v Standard Chartered Bank </w:t>
      </w:r>
      <w:r w:rsidR="00691CE4" w:rsidRPr="00870BCE">
        <w:rPr>
          <w:rFonts w:ascii="Times New Roman" w:eastAsia="Calibri" w:hAnsi="Times New Roman" w:cs="Times New Roman"/>
          <w:i/>
          <w:sz w:val="24"/>
          <w:szCs w:val="24"/>
        </w:rPr>
        <w:tab/>
      </w:r>
      <w:r w:rsidR="002610E7" w:rsidRPr="00870BCE">
        <w:rPr>
          <w:rFonts w:ascii="Times New Roman" w:eastAsia="Calibri" w:hAnsi="Times New Roman" w:cs="Times New Roman"/>
          <w:i/>
          <w:sz w:val="24"/>
          <w:szCs w:val="24"/>
        </w:rPr>
        <w:t xml:space="preserve">Zimbabwe Limited </w:t>
      </w:r>
      <w:r w:rsidR="002610E7" w:rsidRPr="00870BCE">
        <w:rPr>
          <w:rFonts w:ascii="Times New Roman" w:eastAsia="Calibri" w:hAnsi="Times New Roman" w:cs="Times New Roman"/>
          <w:sz w:val="24"/>
          <w:szCs w:val="24"/>
        </w:rPr>
        <w:t>HB 51-</w:t>
      </w:r>
    </w:p>
    <w:p w14:paraId="6EDFC180" w14:textId="6739C057" w:rsidR="002610E7" w:rsidRPr="00870BCE" w:rsidRDefault="00630B2F" w:rsidP="0025698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610E7" w:rsidRPr="00870BCE">
        <w:rPr>
          <w:rFonts w:ascii="Times New Roman" w:eastAsia="Calibri" w:hAnsi="Times New Roman" w:cs="Times New Roman"/>
          <w:sz w:val="24"/>
          <w:szCs w:val="24"/>
        </w:rPr>
        <w:t>08</w:t>
      </w:r>
      <w:r w:rsidR="002610E7" w:rsidRPr="00870BCE">
        <w:rPr>
          <w:rFonts w:ascii="Times New Roman" w:eastAsia="Calibri" w:hAnsi="Times New Roman" w:cs="Times New Roman"/>
          <w:i/>
          <w:sz w:val="24"/>
          <w:szCs w:val="24"/>
        </w:rPr>
        <w:t>,</w:t>
      </w:r>
      <w:r w:rsidR="002610E7" w:rsidRPr="00870BCE">
        <w:rPr>
          <w:rFonts w:ascii="Times New Roman" w:eastAsia="Calibri" w:hAnsi="Times New Roman" w:cs="Times New Roman"/>
          <w:sz w:val="24"/>
          <w:szCs w:val="24"/>
        </w:rPr>
        <w:t xml:space="preserve"> it was stated that:</w:t>
      </w:r>
    </w:p>
    <w:p w14:paraId="190F2EDC" w14:textId="0B8C3BFB" w:rsidR="002610E7" w:rsidRPr="00870BCE" w:rsidRDefault="002610E7" w:rsidP="00256983">
      <w:pPr>
        <w:spacing w:after="0" w:line="240" w:lineRule="auto"/>
        <w:ind w:left="782"/>
        <w:jc w:val="both"/>
        <w:rPr>
          <w:rFonts w:ascii="Times New Roman" w:eastAsia="Calibri" w:hAnsi="Times New Roman" w:cs="Times New Roman"/>
          <w:sz w:val="24"/>
          <w:szCs w:val="24"/>
        </w:rPr>
      </w:pPr>
      <w:r w:rsidRPr="00870BCE">
        <w:rPr>
          <w:rFonts w:ascii="Times New Roman" w:eastAsia="Calibri" w:hAnsi="Times New Roman" w:cs="Times New Roman"/>
          <w:sz w:val="24"/>
          <w:szCs w:val="24"/>
        </w:rPr>
        <w:lastRenderedPageBreak/>
        <w:t>“The court should be extremely chary of granting absolution at the close of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claim-Claude neon Lights (SA) Ltd v Daniel 1976 (4) SA 403(A); Marine &amp; Trade Insurance Co Ltd v Van Der Schyff 1972 (1) SA 26(A); Sithole v PG Industries (Pvt) Ltd HB 47-05”.</w:t>
      </w:r>
    </w:p>
    <w:p w14:paraId="3F93829F" w14:textId="77777777" w:rsidR="004170D4" w:rsidRPr="00870BCE" w:rsidRDefault="004170D4" w:rsidP="00256983">
      <w:pPr>
        <w:spacing w:after="0" w:line="240" w:lineRule="auto"/>
        <w:ind w:left="782"/>
        <w:jc w:val="both"/>
        <w:rPr>
          <w:rFonts w:ascii="Times New Roman" w:eastAsia="Calibri" w:hAnsi="Times New Roman" w:cs="Times New Roman"/>
          <w:sz w:val="24"/>
          <w:szCs w:val="24"/>
        </w:rPr>
      </w:pPr>
    </w:p>
    <w:p w14:paraId="1906ED73" w14:textId="77777777" w:rsidR="004170D4" w:rsidRPr="00870BCE" w:rsidRDefault="004170D4" w:rsidP="00256983">
      <w:pPr>
        <w:spacing w:after="0" w:line="240" w:lineRule="auto"/>
        <w:ind w:left="782"/>
        <w:jc w:val="both"/>
        <w:rPr>
          <w:rFonts w:ascii="Times New Roman" w:eastAsia="Calibri" w:hAnsi="Times New Roman" w:cs="Times New Roman"/>
          <w:sz w:val="24"/>
          <w:szCs w:val="24"/>
        </w:rPr>
      </w:pPr>
    </w:p>
    <w:p w14:paraId="08DB3AFB" w14:textId="77777777" w:rsidR="00B56DD1" w:rsidRPr="00870BCE" w:rsidRDefault="00B56DD1" w:rsidP="00256983">
      <w:pPr>
        <w:spacing w:after="0" w:line="240" w:lineRule="auto"/>
        <w:ind w:left="782"/>
        <w:jc w:val="both"/>
        <w:rPr>
          <w:rFonts w:ascii="Times New Roman" w:eastAsia="Calibri" w:hAnsi="Times New Roman" w:cs="Times New Roman"/>
          <w:sz w:val="24"/>
          <w:szCs w:val="24"/>
        </w:rPr>
      </w:pPr>
    </w:p>
    <w:p w14:paraId="4463E50C" w14:textId="282EA83D" w:rsidR="00347974" w:rsidRDefault="00852CFE"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A2444F" w:rsidRPr="00870BCE">
        <w:rPr>
          <w:rFonts w:ascii="Times New Roman" w:eastAsia="Calibri" w:hAnsi="Times New Roman" w:cs="Times New Roman"/>
          <w:sz w:val="24"/>
          <w:szCs w:val="24"/>
          <w:lang w:val="en-ZA"/>
        </w:rPr>
        <w:t>1</w:t>
      </w:r>
      <w:r w:rsidR="002610E7" w:rsidRPr="00870BCE">
        <w:rPr>
          <w:rFonts w:ascii="Times New Roman" w:eastAsia="Calibri" w:hAnsi="Times New Roman" w:cs="Times New Roman"/>
          <w:sz w:val="24"/>
          <w:szCs w:val="24"/>
          <w:lang w:val="en-ZA"/>
        </w:rPr>
        <w:t>]</w:t>
      </w:r>
      <w:r w:rsidR="00691CE4"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What flows from the cases cited above is that absolution from the instance will be granted if there is insufficient evidence </w:t>
      </w:r>
      <w:r w:rsidR="00A253E5" w:rsidRPr="00870BCE">
        <w:rPr>
          <w:rFonts w:ascii="Times New Roman" w:eastAsia="Calibri" w:hAnsi="Times New Roman" w:cs="Times New Roman"/>
          <w:sz w:val="24"/>
          <w:szCs w:val="24"/>
          <w:lang w:val="en-ZA"/>
        </w:rPr>
        <w:t xml:space="preserve">on </w:t>
      </w:r>
      <w:r w:rsidR="002610E7" w:rsidRPr="00870BCE">
        <w:rPr>
          <w:rFonts w:ascii="Times New Roman" w:eastAsia="Calibri" w:hAnsi="Times New Roman" w:cs="Times New Roman"/>
          <w:sz w:val="24"/>
          <w:szCs w:val="24"/>
          <w:lang w:val="en-ZA"/>
        </w:rPr>
        <w:t>which a court directing its mind reasonably to such evidence, could or might (not should or ought to) find for the plaintiff. In other words, if the appellant fails to discharge the onus on his cause of action</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which evidence</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would have enabled the court to call the respondent to answer the allegations, the court can grant absolution from the instance. </w:t>
      </w:r>
    </w:p>
    <w:p w14:paraId="559E5CD2" w14:textId="77777777" w:rsidR="007E2258" w:rsidRPr="00870BCE" w:rsidRDefault="007E2258" w:rsidP="00256983">
      <w:pPr>
        <w:spacing w:after="0" w:line="480" w:lineRule="auto"/>
        <w:ind w:left="720" w:hanging="720"/>
        <w:jc w:val="both"/>
        <w:rPr>
          <w:rFonts w:ascii="Times New Roman" w:eastAsia="Calibri" w:hAnsi="Times New Roman" w:cs="Times New Roman"/>
          <w:sz w:val="24"/>
          <w:szCs w:val="24"/>
          <w:lang w:val="en-ZA"/>
        </w:rPr>
      </w:pPr>
    </w:p>
    <w:p w14:paraId="75276109" w14:textId="55505022" w:rsidR="002610E7" w:rsidRPr="00870BCE" w:rsidRDefault="00852CFE"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A2444F" w:rsidRPr="00870BCE">
        <w:rPr>
          <w:rFonts w:ascii="Times New Roman" w:eastAsia="Calibri" w:hAnsi="Times New Roman" w:cs="Times New Roman"/>
          <w:sz w:val="24"/>
          <w:szCs w:val="24"/>
          <w:lang w:val="en-ZA"/>
        </w:rPr>
        <w:t>2</w:t>
      </w:r>
      <w:r w:rsidR="002610E7" w:rsidRPr="00870BCE">
        <w:rPr>
          <w:rFonts w:ascii="Times New Roman" w:eastAsia="Calibri" w:hAnsi="Times New Roman" w:cs="Times New Roman"/>
          <w:sz w:val="24"/>
          <w:szCs w:val="24"/>
          <w:lang w:val="en-ZA"/>
        </w:rPr>
        <w:t>]</w:t>
      </w:r>
      <w:r w:rsidR="00691CE4"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In </w:t>
      </w:r>
      <w:r w:rsidR="002610E7" w:rsidRPr="00870BCE">
        <w:rPr>
          <w:rFonts w:ascii="Times New Roman" w:eastAsia="Calibri" w:hAnsi="Times New Roman" w:cs="Times New Roman"/>
          <w:i/>
          <w:sz w:val="24"/>
          <w:szCs w:val="24"/>
          <w:lang w:val="en-ZA"/>
        </w:rPr>
        <w:t>casu</w:t>
      </w:r>
      <w:r w:rsidR="002610E7" w:rsidRPr="00870BCE">
        <w:rPr>
          <w:rFonts w:ascii="Times New Roman" w:eastAsia="Calibri" w:hAnsi="Times New Roman" w:cs="Times New Roman"/>
          <w:sz w:val="24"/>
          <w:szCs w:val="24"/>
          <w:lang w:val="en-ZA"/>
        </w:rPr>
        <w:t xml:space="preserve">, what was before the court a </w:t>
      </w:r>
      <w:r w:rsidR="002610E7" w:rsidRPr="00870BCE">
        <w:rPr>
          <w:rFonts w:ascii="Times New Roman" w:eastAsia="Calibri" w:hAnsi="Times New Roman" w:cs="Times New Roman"/>
          <w:i/>
          <w:sz w:val="24"/>
          <w:szCs w:val="24"/>
          <w:lang w:val="en-ZA"/>
        </w:rPr>
        <w:t>quo</w:t>
      </w:r>
      <w:r w:rsidR="002610E7" w:rsidRPr="00870BCE">
        <w:rPr>
          <w:rFonts w:ascii="Times New Roman" w:eastAsia="Calibri" w:hAnsi="Times New Roman" w:cs="Times New Roman"/>
          <w:sz w:val="24"/>
          <w:szCs w:val="24"/>
          <w:lang w:val="en-ZA"/>
        </w:rPr>
        <w:t xml:space="preserve"> was an allegation that the parties had entered into an agreement in May 2011. It</w:t>
      </w:r>
      <w:r w:rsidR="00691CE4" w:rsidRPr="00870BCE">
        <w:rPr>
          <w:rFonts w:ascii="Times New Roman" w:eastAsia="Calibri" w:hAnsi="Times New Roman" w:cs="Times New Roman"/>
          <w:sz w:val="24"/>
          <w:szCs w:val="24"/>
          <w:lang w:val="en-ZA"/>
        </w:rPr>
        <w:t xml:space="preserve"> </w:t>
      </w:r>
      <w:r w:rsidR="002610E7" w:rsidRPr="00870BCE">
        <w:rPr>
          <w:rFonts w:ascii="Times New Roman" w:eastAsia="Calibri" w:hAnsi="Times New Roman" w:cs="Times New Roman"/>
          <w:sz w:val="24"/>
          <w:szCs w:val="24"/>
          <w:lang w:val="en-ZA"/>
        </w:rPr>
        <w:t xml:space="preserve">terms of this agreement, the first appellant was entitled to a </w:t>
      </w:r>
      <w:r w:rsidR="00131121" w:rsidRPr="00870BCE">
        <w:rPr>
          <w:rFonts w:ascii="Times New Roman" w:eastAsia="Calibri" w:hAnsi="Times New Roman" w:cs="Times New Roman"/>
          <w:sz w:val="24"/>
          <w:szCs w:val="24"/>
          <w:lang w:val="en-ZA"/>
        </w:rPr>
        <w:t>five</w:t>
      </w:r>
      <w:r w:rsidR="00347974"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discount on all products supplied. </w:t>
      </w:r>
      <w:r w:rsidR="007B0069" w:rsidRPr="00870BCE">
        <w:rPr>
          <w:rFonts w:ascii="Times New Roman" w:eastAsia="Calibri" w:hAnsi="Times New Roman" w:cs="Times New Roman"/>
          <w:sz w:val="24"/>
          <w:szCs w:val="24"/>
          <w:lang w:val="en-ZA"/>
        </w:rPr>
        <w:t xml:space="preserve">The </w:t>
      </w:r>
      <w:r w:rsidR="002610E7" w:rsidRPr="00870BCE">
        <w:rPr>
          <w:rFonts w:ascii="Times New Roman" w:eastAsia="Calibri" w:hAnsi="Times New Roman" w:cs="Times New Roman"/>
          <w:sz w:val="24"/>
          <w:szCs w:val="24"/>
          <w:lang w:val="en-ZA"/>
        </w:rPr>
        <w:t>first</w:t>
      </w:r>
      <w:r w:rsidR="00B56DD1" w:rsidRPr="00870BCE">
        <w:rPr>
          <w:rFonts w:ascii="Times New Roman" w:eastAsia="Calibri" w:hAnsi="Times New Roman" w:cs="Times New Roman"/>
          <w:sz w:val="24"/>
          <w:szCs w:val="24"/>
          <w:lang w:val="en-ZA"/>
        </w:rPr>
        <w:t xml:space="preserve"> appellant further alleged that </w:t>
      </w:r>
      <w:r w:rsidR="002610E7" w:rsidRPr="00870BCE">
        <w:rPr>
          <w:rFonts w:ascii="Times New Roman" w:eastAsia="Calibri" w:hAnsi="Times New Roman" w:cs="Times New Roman"/>
          <w:sz w:val="24"/>
          <w:szCs w:val="24"/>
          <w:lang w:val="en-ZA"/>
        </w:rPr>
        <w:t>the</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respondent</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had</w:t>
      </w:r>
      <w:r w:rsidR="00B56DD1" w:rsidRPr="00870BCE">
        <w:rPr>
          <w:rFonts w:ascii="Times New Roman" w:eastAsia="Calibri" w:hAnsi="Times New Roman" w:cs="Times New Roman"/>
          <w:sz w:val="24"/>
          <w:szCs w:val="24"/>
          <w:lang w:val="en-ZA"/>
        </w:rPr>
        <w:t> </w:t>
      </w:r>
      <w:r w:rsidR="00DB4ED5" w:rsidRPr="00870BCE">
        <w:rPr>
          <w:rFonts w:ascii="Times New Roman" w:eastAsia="Calibri" w:hAnsi="Times New Roman" w:cs="Times New Roman"/>
          <w:sz w:val="24"/>
          <w:szCs w:val="24"/>
          <w:lang w:val="en-ZA"/>
        </w:rPr>
        <w:t>unilaterally</w:t>
      </w:r>
      <w:r w:rsidR="00A11BDA" w:rsidRPr="00870BCE">
        <w:rPr>
          <w:rFonts w:ascii="Times New Roman" w:eastAsia="Calibri" w:hAnsi="Times New Roman" w:cs="Times New Roman"/>
          <w:sz w:val="24"/>
          <w:szCs w:val="24"/>
          <w:lang w:val="en-ZA"/>
        </w:rPr>
        <w:t> decreased </w:t>
      </w:r>
      <w:r w:rsidR="002610E7" w:rsidRPr="00870BCE">
        <w:rPr>
          <w:rFonts w:ascii="Times New Roman" w:eastAsia="Calibri" w:hAnsi="Times New Roman" w:cs="Times New Roman"/>
          <w:sz w:val="24"/>
          <w:szCs w:val="24"/>
          <w:lang w:val="en-ZA"/>
        </w:rPr>
        <w:t>the</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 xml:space="preserve">discount rate from </w:t>
      </w:r>
      <w:r w:rsidR="00131121" w:rsidRPr="00870BCE">
        <w:rPr>
          <w:rFonts w:ascii="Times New Roman" w:eastAsia="Calibri" w:hAnsi="Times New Roman" w:cs="Times New Roman"/>
          <w:sz w:val="24"/>
          <w:szCs w:val="24"/>
          <w:lang w:val="en-ZA"/>
        </w:rPr>
        <w:t>five</w:t>
      </w:r>
      <w:r w:rsidR="00347974"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xml:space="preserve"> to 2.6</w:t>
      </w:r>
      <w:r w:rsidR="00347974" w:rsidRPr="00870BCE">
        <w:rPr>
          <w:rFonts w:ascii="Times New Roman" w:eastAsia="Calibri" w:hAnsi="Times New Roman" w:cs="Times New Roman"/>
          <w:sz w:val="24"/>
          <w:szCs w:val="24"/>
          <w:lang w:val="en-ZA"/>
        </w:rPr>
        <w:t xml:space="preserve"> percent</w:t>
      </w:r>
      <w:r w:rsidR="002610E7" w:rsidRPr="00870BCE">
        <w:rPr>
          <w:rFonts w:ascii="Times New Roman" w:eastAsia="Calibri" w:hAnsi="Times New Roman" w:cs="Times New Roman"/>
          <w:sz w:val="24"/>
          <w:szCs w:val="24"/>
          <w:lang w:val="en-ZA"/>
        </w:rPr>
        <w:t>. According to the first appellant this caused loss on its part. However, no comment is made by the first appellant regarding a letter communicating the change on the discount rate which was before the court</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i/>
          <w:sz w:val="24"/>
          <w:szCs w:val="24"/>
          <w:lang w:val="en-ZA"/>
        </w:rPr>
        <w:t>a quo</w:t>
      </w:r>
      <w:r w:rsidR="002610E7" w:rsidRPr="00870BCE">
        <w:rPr>
          <w:rFonts w:ascii="Times New Roman" w:eastAsia="Calibri" w:hAnsi="Times New Roman" w:cs="Times New Roman"/>
          <w:sz w:val="24"/>
          <w:szCs w:val="24"/>
          <w:lang w:val="en-ZA"/>
        </w:rPr>
        <w:t xml:space="preserve">. </w:t>
      </w:r>
    </w:p>
    <w:p w14:paraId="39C34CEA" w14:textId="77777777" w:rsidR="00347974" w:rsidRPr="00870BCE" w:rsidRDefault="00347974" w:rsidP="00256983">
      <w:pPr>
        <w:spacing w:after="0" w:line="480" w:lineRule="auto"/>
        <w:ind w:left="1077"/>
        <w:jc w:val="both"/>
        <w:rPr>
          <w:rFonts w:ascii="Times New Roman" w:eastAsia="Calibri" w:hAnsi="Times New Roman" w:cs="Times New Roman"/>
          <w:sz w:val="24"/>
          <w:szCs w:val="24"/>
          <w:lang w:val="en-ZA"/>
        </w:rPr>
      </w:pPr>
    </w:p>
    <w:p w14:paraId="273CC100" w14:textId="77777777" w:rsidR="00B83ACB" w:rsidRDefault="00852CFE"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A2444F" w:rsidRPr="00870BCE">
        <w:rPr>
          <w:rFonts w:ascii="Times New Roman" w:eastAsia="Calibri" w:hAnsi="Times New Roman" w:cs="Times New Roman"/>
          <w:sz w:val="24"/>
          <w:szCs w:val="24"/>
          <w:lang w:val="en-ZA"/>
        </w:rPr>
        <w:t>3]</w:t>
      </w:r>
      <w:r w:rsidR="00691CE4" w:rsidRPr="00870BCE">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Also before the court</w:t>
      </w:r>
      <w:r w:rsidRPr="00870BCE">
        <w:rPr>
          <w:rFonts w:ascii="Times New Roman" w:eastAsia="Calibri" w:hAnsi="Times New Roman" w:cs="Times New Roman"/>
          <w:sz w:val="24"/>
          <w:szCs w:val="24"/>
          <w:lang w:val="en-ZA"/>
        </w:rPr>
        <w:t xml:space="preserve"> </w:t>
      </w:r>
      <w:r w:rsidRPr="00870BCE">
        <w:rPr>
          <w:rFonts w:ascii="Times New Roman" w:eastAsia="Calibri" w:hAnsi="Times New Roman" w:cs="Times New Roman"/>
          <w:i/>
          <w:sz w:val="24"/>
          <w:szCs w:val="24"/>
          <w:lang w:val="en-ZA"/>
        </w:rPr>
        <w:t>a quo</w:t>
      </w:r>
      <w:r w:rsidR="002610E7" w:rsidRPr="00870BCE">
        <w:rPr>
          <w:rFonts w:ascii="Times New Roman" w:eastAsia="Calibri" w:hAnsi="Times New Roman" w:cs="Times New Roman"/>
          <w:sz w:val="24"/>
          <w:szCs w:val="24"/>
          <w:lang w:val="en-ZA"/>
        </w:rPr>
        <w:t xml:space="preserve"> was the agreement entered into by the parties. Clause 2 of the agreement is clear that the contrac</w:t>
      </w:r>
      <w:r w:rsidR="0002589A" w:rsidRPr="00870BCE">
        <w:rPr>
          <w:rFonts w:ascii="Times New Roman" w:eastAsia="Calibri" w:hAnsi="Times New Roman" w:cs="Times New Roman"/>
          <w:sz w:val="24"/>
          <w:szCs w:val="24"/>
          <w:lang w:val="en-ZA"/>
        </w:rPr>
        <w:t xml:space="preserve">t was for a period of 12 months </w:t>
      </w:r>
      <w:r w:rsidR="002610E7" w:rsidRPr="00870BCE">
        <w:rPr>
          <w:rFonts w:ascii="Times New Roman" w:eastAsia="Calibri" w:hAnsi="Times New Roman" w:cs="Times New Roman"/>
          <w:sz w:val="24"/>
          <w:szCs w:val="24"/>
          <w:lang w:val="en-ZA"/>
        </w:rPr>
        <w:t xml:space="preserve">terminating </w:t>
      </w:r>
      <w:r w:rsidR="00080A54" w:rsidRPr="00870BCE">
        <w:rPr>
          <w:rFonts w:ascii="Times New Roman" w:eastAsia="Calibri" w:hAnsi="Times New Roman" w:cs="Times New Roman"/>
          <w:sz w:val="24"/>
          <w:szCs w:val="24"/>
          <w:lang w:val="en-ZA"/>
        </w:rPr>
        <w:t>i</w:t>
      </w:r>
      <w:r w:rsidR="002610E7" w:rsidRPr="00870BCE">
        <w:rPr>
          <w:rFonts w:ascii="Times New Roman" w:eastAsia="Calibri" w:hAnsi="Times New Roman" w:cs="Times New Roman"/>
          <w:sz w:val="24"/>
          <w:szCs w:val="24"/>
          <w:lang w:val="en-ZA"/>
        </w:rPr>
        <w:t>n 12</w:t>
      </w:r>
      <w:r w:rsidR="00691CE4"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June 2012. It seems to me that</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after that date</w:t>
      </w:r>
      <w:r w:rsidRPr="00870BCE">
        <w:rPr>
          <w:rFonts w:ascii="Times New Roman" w:eastAsia="Calibri" w:hAnsi="Times New Roman" w:cs="Times New Roman"/>
          <w:sz w:val="24"/>
          <w:szCs w:val="24"/>
          <w:lang w:val="en-ZA"/>
        </w:rPr>
        <w:t>,</w:t>
      </w:r>
      <w:r w:rsidR="002610E7" w:rsidRPr="00870BCE">
        <w:rPr>
          <w:rFonts w:ascii="Times New Roman" w:eastAsia="Calibri" w:hAnsi="Times New Roman" w:cs="Times New Roman"/>
          <w:sz w:val="24"/>
          <w:szCs w:val="24"/>
          <w:lang w:val="en-ZA"/>
        </w:rPr>
        <w:t xml:space="preserve"> the parties were at liberty to renew </w:t>
      </w:r>
      <w:r w:rsidR="002610E7" w:rsidRPr="00870BCE">
        <w:rPr>
          <w:rFonts w:ascii="Times New Roman" w:eastAsia="Calibri" w:hAnsi="Times New Roman" w:cs="Times New Roman"/>
          <w:sz w:val="24"/>
          <w:szCs w:val="24"/>
          <w:lang w:val="en-ZA"/>
        </w:rPr>
        <w:lastRenderedPageBreak/>
        <w:t>the agreement upon its expiration. No proof was placed before t</w:t>
      </w:r>
      <w:r w:rsidR="00B83ACB">
        <w:rPr>
          <w:rFonts w:ascii="Times New Roman" w:eastAsia="Calibri" w:hAnsi="Times New Roman" w:cs="Times New Roman"/>
          <w:sz w:val="24"/>
          <w:szCs w:val="24"/>
          <w:lang w:val="en-ZA"/>
        </w:rPr>
        <w:t>he court by the first appellant </w:t>
      </w:r>
      <w:r w:rsidR="002610E7" w:rsidRPr="00870BCE">
        <w:rPr>
          <w:rFonts w:ascii="Times New Roman" w:eastAsia="Calibri" w:hAnsi="Times New Roman" w:cs="Times New Roman"/>
          <w:sz w:val="24"/>
          <w:szCs w:val="24"/>
          <w:lang w:val="en-ZA"/>
        </w:rPr>
        <w:t>showing</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that</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the</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agreement</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was</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renewed</w:t>
      </w:r>
      <w:r w:rsidR="00B83ACB">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and</w:t>
      </w:r>
      <w:r w:rsidR="00B83ACB">
        <w:rPr>
          <w:rFonts w:ascii="Times New Roman" w:eastAsia="Calibri" w:hAnsi="Times New Roman" w:cs="Times New Roman"/>
          <w:sz w:val="24"/>
          <w:szCs w:val="24"/>
          <w:lang w:val="en-ZA"/>
        </w:rPr>
        <w:t> </w:t>
      </w:r>
      <w:r w:rsidR="00080A54" w:rsidRPr="00870BCE">
        <w:rPr>
          <w:rFonts w:ascii="Times New Roman" w:eastAsia="Calibri" w:hAnsi="Times New Roman" w:cs="Times New Roman"/>
          <w:sz w:val="24"/>
          <w:szCs w:val="24"/>
          <w:lang w:val="en-ZA"/>
        </w:rPr>
        <w:t>that the parties retained </w:t>
      </w:r>
      <w:r w:rsidR="002610E7" w:rsidRPr="00870BCE">
        <w:rPr>
          <w:rFonts w:ascii="Times New Roman" w:eastAsia="Calibri" w:hAnsi="Times New Roman" w:cs="Times New Roman"/>
          <w:sz w:val="24"/>
          <w:szCs w:val="24"/>
          <w:lang w:val="en-ZA"/>
        </w:rPr>
        <w:t>the</w:t>
      </w:r>
      <w:r w:rsidR="00080A54" w:rsidRPr="00870BCE">
        <w:rPr>
          <w:rFonts w:ascii="Times New Roman" w:eastAsia="Calibri" w:hAnsi="Times New Roman" w:cs="Times New Roman"/>
          <w:sz w:val="24"/>
          <w:szCs w:val="24"/>
          <w:lang w:val="en-ZA"/>
        </w:rPr>
        <w:t> </w:t>
      </w:r>
    </w:p>
    <w:p w14:paraId="02C28BFC" w14:textId="7BB7D062" w:rsidR="002610E7" w:rsidRPr="00870BCE" w:rsidRDefault="00B83ACB" w:rsidP="00256983">
      <w:pPr>
        <w:spacing w:after="0" w:line="480" w:lineRule="auto"/>
        <w:ind w:left="720" w:hanging="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t xml:space="preserve">five </w:t>
      </w:r>
      <w:r w:rsidR="00347974" w:rsidRPr="00870BCE">
        <w:rPr>
          <w:rFonts w:ascii="Times New Roman" w:eastAsia="Calibri" w:hAnsi="Times New Roman" w:cs="Times New Roman"/>
          <w:sz w:val="24"/>
          <w:szCs w:val="24"/>
          <w:lang w:val="en-ZA"/>
        </w:rPr>
        <w:t>percent</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discount.</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On</w:t>
      </w:r>
      <w:r>
        <w:rPr>
          <w:rFonts w:ascii="Times New Roman" w:eastAsia="Calibri" w:hAnsi="Times New Roman" w:cs="Times New Roman"/>
          <w:sz w:val="24"/>
          <w:szCs w:val="24"/>
          <w:lang w:val="en-ZA"/>
        </w:rPr>
        <w:t xml:space="preserve"> </w:t>
      </w:r>
      <w:r w:rsidR="00080A54" w:rsidRPr="00870BCE">
        <w:rPr>
          <w:rFonts w:ascii="Times New Roman" w:eastAsia="Calibri" w:hAnsi="Times New Roman" w:cs="Times New Roman"/>
          <w:sz w:val="24"/>
          <w:szCs w:val="24"/>
          <w:lang w:val="en-ZA"/>
        </w:rPr>
        <w:t>t</w:t>
      </w:r>
      <w:r w:rsidR="002610E7" w:rsidRPr="00870BCE">
        <w:rPr>
          <w:rFonts w:ascii="Times New Roman" w:eastAsia="Calibri" w:hAnsi="Times New Roman" w:cs="Times New Roman"/>
          <w:sz w:val="24"/>
          <w:szCs w:val="24"/>
          <w:lang w:val="en-ZA"/>
        </w:rPr>
        <w:t>his</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basis</w:t>
      </w:r>
      <w:r w:rsidR="00B56DD1" w:rsidRPr="00870BCE">
        <w:rPr>
          <w:rFonts w:ascii="Times New Roman" w:eastAsia="Calibri" w:hAnsi="Times New Roman" w:cs="Times New Roman"/>
          <w:sz w:val="24"/>
          <w:szCs w:val="24"/>
          <w:lang w:val="en-ZA"/>
        </w:rPr>
        <w:t> </w:t>
      </w:r>
      <w:r w:rsidR="00DB4ED5" w:rsidRPr="00870BCE">
        <w:rPr>
          <w:rFonts w:ascii="Times New Roman" w:eastAsia="Calibri" w:hAnsi="Times New Roman" w:cs="Times New Roman"/>
          <w:sz w:val="24"/>
          <w:szCs w:val="24"/>
          <w:lang w:val="en-ZA"/>
        </w:rPr>
        <w:t>alone,</w:t>
      </w:r>
      <w:r w:rsidR="00B56DD1" w:rsidRPr="00870BCE">
        <w:rPr>
          <w:rFonts w:ascii="Times New Roman" w:eastAsia="Calibri" w:hAnsi="Times New Roman" w:cs="Times New Roman"/>
          <w:sz w:val="24"/>
          <w:szCs w:val="24"/>
          <w:lang w:val="en-ZA"/>
        </w:rPr>
        <w:t> </w:t>
      </w:r>
      <w:r w:rsidR="00DB4ED5" w:rsidRPr="00870BCE">
        <w:rPr>
          <w:rFonts w:ascii="Times New Roman" w:eastAsia="Calibri" w:hAnsi="Times New Roman" w:cs="Times New Roman"/>
          <w:sz w:val="24"/>
          <w:szCs w:val="24"/>
          <w:lang w:val="en-ZA"/>
        </w:rPr>
        <w:t>the</w:t>
      </w:r>
      <w:r w:rsidR="00B56DD1" w:rsidRPr="00870BCE">
        <w:rPr>
          <w:rFonts w:ascii="Times New Roman" w:eastAsia="Calibri" w:hAnsi="Times New Roman" w:cs="Times New Roman"/>
          <w:sz w:val="24"/>
          <w:szCs w:val="24"/>
          <w:lang w:val="en-ZA"/>
        </w:rPr>
        <w:t> </w:t>
      </w:r>
      <w:r w:rsidR="002610E7" w:rsidRPr="00870BCE">
        <w:rPr>
          <w:rFonts w:ascii="Times New Roman" w:eastAsia="Calibri" w:hAnsi="Times New Roman" w:cs="Times New Roman"/>
          <w:sz w:val="24"/>
          <w:szCs w:val="24"/>
          <w:lang w:val="en-ZA"/>
        </w:rPr>
        <w:t xml:space="preserve">first appellant failed to prove that it was entitled to a </w:t>
      </w:r>
      <w:r w:rsidR="00BC6FB0" w:rsidRPr="00870BCE">
        <w:rPr>
          <w:rFonts w:ascii="Times New Roman" w:eastAsia="Calibri" w:hAnsi="Times New Roman" w:cs="Times New Roman"/>
          <w:sz w:val="24"/>
          <w:szCs w:val="24"/>
          <w:lang w:val="en-ZA"/>
        </w:rPr>
        <w:t>five</w:t>
      </w:r>
      <w:r w:rsidR="00DB4ED5" w:rsidRPr="00870BCE">
        <w:rPr>
          <w:rFonts w:ascii="Times New Roman" w:eastAsia="Calibri" w:hAnsi="Times New Roman" w:cs="Times New Roman"/>
          <w:sz w:val="24"/>
          <w:szCs w:val="24"/>
          <w:lang w:val="en-ZA"/>
        </w:rPr>
        <w:t> </w:t>
      </w:r>
      <w:r w:rsidR="00347974" w:rsidRPr="00870BCE">
        <w:rPr>
          <w:rFonts w:ascii="Times New Roman" w:eastAsia="Calibri" w:hAnsi="Times New Roman" w:cs="Times New Roman"/>
          <w:sz w:val="24"/>
          <w:szCs w:val="24"/>
          <w:lang w:val="en-ZA"/>
        </w:rPr>
        <w:t>percent</w:t>
      </w:r>
      <w:r w:rsidR="002610E7" w:rsidRPr="00870BCE">
        <w:rPr>
          <w:rFonts w:ascii="Times New Roman" w:eastAsia="Calibri" w:hAnsi="Times New Roman" w:cs="Times New Roman"/>
          <w:sz w:val="24"/>
          <w:szCs w:val="24"/>
          <w:lang w:val="en-ZA"/>
        </w:rPr>
        <w:t xml:space="preserve"> discount</w:t>
      </w:r>
      <w:r w:rsidR="002466B1" w:rsidRPr="00870BCE">
        <w:rPr>
          <w:rFonts w:ascii="Times New Roman" w:eastAsia="Calibri" w:hAnsi="Times New Roman" w:cs="Times New Roman"/>
          <w:sz w:val="24"/>
          <w:szCs w:val="24"/>
          <w:lang w:val="en-ZA"/>
        </w:rPr>
        <w:t xml:space="preserve"> </w:t>
      </w:r>
      <w:r w:rsidR="0002589A" w:rsidRPr="00870BCE">
        <w:rPr>
          <w:rFonts w:ascii="Times New Roman" w:eastAsia="Calibri" w:hAnsi="Times New Roman" w:cs="Times New Roman"/>
          <w:sz w:val="24"/>
          <w:szCs w:val="24"/>
          <w:lang w:val="en-ZA"/>
        </w:rPr>
        <w:t>after the termination of that agreement</w:t>
      </w:r>
      <w:r w:rsidR="002610E7" w:rsidRPr="00870BCE">
        <w:rPr>
          <w:rFonts w:ascii="Times New Roman" w:eastAsia="Calibri" w:hAnsi="Times New Roman" w:cs="Times New Roman"/>
          <w:sz w:val="24"/>
          <w:szCs w:val="24"/>
          <w:lang w:val="en-ZA"/>
        </w:rPr>
        <w:t xml:space="preserve">. </w:t>
      </w:r>
    </w:p>
    <w:p w14:paraId="683023B7" w14:textId="77777777" w:rsidR="00691CE4" w:rsidRPr="00870BCE" w:rsidRDefault="00691CE4" w:rsidP="00256983">
      <w:pPr>
        <w:spacing w:after="0" w:line="480" w:lineRule="auto"/>
        <w:jc w:val="both"/>
        <w:rPr>
          <w:rFonts w:ascii="Times New Roman" w:eastAsia="Calibri" w:hAnsi="Times New Roman" w:cs="Times New Roman"/>
          <w:sz w:val="24"/>
          <w:szCs w:val="24"/>
          <w:lang w:val="en-ZA"/>
        </w:rPr>
      </w:pPr>
    </w:p>
    <w:p w14:paraId="213E719A" w14:textId="77777777" w:rsidR="00E81F00" w:rsidRDefault="00852CFE" w:rsidP="00256983">
      <w:pPr>
        <w:spacing w:after="0" w:line="480" w:lineRule="auto"/>
        <w:ind w:left="720" w:hanging="720"/>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A2444F" w:rsidRPr="00870BCE">
        <w:rPr>
          <w:rFonts w:ascii="Times New Roman" w:eastAsia="Calibri" w:hAnsi="Times New Roman" w:cs="Times New Roman"/>
          <w:sz w:val="24"/>
          <w:szCs w:val="24"/>
          <w:lang w:val="en-ZA"/>
        </w:rPr>
        <w:t>4</w:t>
      </w:r>
      <w:r w:rsidR="002610E7" w:rsidRPr="00870BCE">
        <w:rPr>
          <w:rFonts w:ascii="Times New Roman" w:eastAsia="Calibri" w:hAnsi="Times New Roman" w:cs="Times New Roman"/>
          <w:sz w:val="24"/>
          <w:szCs w:val="24"/>
          <w:lang w:val="en-ZA"/>
        </w:rPr>
        <w:t>]</w:t>
      </w:r>
      <w:r w:rsidR="005031B6">
        <w:rPr>
          <w:rFonts w:ascii="Times New Roman" w:eastAsia="Calibri" w:hAnsi="Times New Roman" w:cs="Times New Roman"/>
          <w:sz w:val="24"/>
          <w:szCs w:val="24"/>
          <w:lang w:val="en-ZA"/>
        </w:rPr>
        <w:tab/>
      </w:r>
      <w:r w:rsidR="002610E7" w:rsidRPr="00870BCE">
        <w:rPr>
          <w:rFonts w:ascii="Times New Roman" w:eastAsia="Calibri" w:hAnsi="Times New Roman" w:cs="Times New Roman"/>
          <w:sz w:val="24"/>
          <w:szCs w:val="24"/>
          <w:lang w:val="en-ZA"/>
        </w:rPr>
        <w:t xml:space="preserve">Also, before the court </w:t>
      </w:r>
      <w:r w:rsidR="002610E7" w:rsidRPr="00870BCE">
        <w:rPr>
          <w:rFonts w:ascii="Times New Roman" w:eastAsia="Calibri" w:hAnsi="Times New Roman" w:cs="Times New Roman"/>
          <w:i/>
          <w:sz w:val="24"/>
          <w:szCs w:val="24"/>
          <w:lang w:val="en-ZA"/>
        </w:rPr>
        <w:t xml:space="preserve">a quo </w:t>
      </w:r>
      <w:r w:rsidRPr="00870BCE">
        <w:rPr>
          <w:rFonts w:ascii="Times New Roman" w:eastAsia="Calibri" w:hAnsi="Times New Roman" w:cs="Times New Roman"/>
          <w:sz w:val="24"/>
          <w:szCs w:val="24"/>
          <w:lang w:val="en-ZA"/>
        </w:rPr>
        <w:t>wa</w:t>
      </w:r>
      <w:r w:rsidR="002610E7" w:rsidRPr="00870BCE">
        <w:rPr>
          <w:rFonts w:ascii="Times New Roman" w:eastAsia="Calibri" w:hAnsi="Times New Roman" w:cs="Times New Roman"/>
          <w:sz w:val="24"/>
          <w:szCs w:val="24"/>
          <w:lang w:val="en-ZA"/>
        </w:rPr>
        <w:t xml:space="preserve">s a letter by the respondent reminding the first appellant of the credit </w:t>
      </w:r>
      <w:r w:rsidRPr="00870BCE">
        <w:rPr>
          <w:rFonts w:ascii="Times New Roman" w:eastAsia="Calibri" w:hAnsi="Times New Roman" w:cs="Times New Roman"/>
          <w:sz w:val="24"/>
          <w:szCs w:val="24"/>
          <w:lang w:val="en-ZA"/>
        </w:rPr>
        <w:t xml:space="preserve">terms. </w:t>
      </w:r>
      <w:r w:rsidR="002610E7" w:rsidRPr="00870BCE">
        <w:rPr>
          <w:rFonts w:ascii="Times New Roman" w:eastAsia="Calibri" w:hAnsi="Times New Roman" w:cs="Times New Roman"/>
          <w:sz w:val="24"/>
          <w:szCs w:val="24"/>
          <w:lang w:val="en-ZA"/>
        </w:rPr>
        <w:t xml:space="preserve"> The letter by the first appellant addressed to the respondent which is filed of the record confirms that the respondent had changed the aging of invoices. Nothing suggests that there was any obligation on the respondent to consult the first appellant before changing the days of aging of invoices especially in the absence of an agreement to that effect.</w:t>
      </w:r>
    </w:p>
    <w:p w14:paraId="4D8F3190" w14:textId="77777777" w:rsidR="00E81F00" w:rsidRDefault="00E81F00" w:rsidP="00256983">
      <w:pPr>
        <w:spacing w:after="0" w:line="480" w:lineRule="auto"/>
        <w:ind w:left="720" w:hanging="720"/>
        <w:jc w:val="both"/>
        <w:rPr>
          <w:rFonts w:ascii="Times New Roman" w:eastAsia="Calibri" w:hAnsi="Times New Roman" w:cs="Times New Roman"/>
          <w:sz w:val="24"/>
          <w:szCs w:val="24"/>
          <w:lang w:val="en-ZA"/>
        </w:rPr>
      </w:pPr>
    </w:p>
    <w:p w14:paraId="7C8103CE" w14:textId="006DB69C" w:rsidR="002610E7" w:rsidRPr="00870BCE" w:rsidRDefault="00E81F00" w:rsidP="00256983">
      <w:pPr>
        <w:spacing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[45] </w:t>
      </w:r>
      <w:r w:rsidR="00256983">
        <w:rPr>
          <w:rFonts w:ascii="Times New Roman" w:eastAsia="Calibri" w:hAnsi="Times New Roman" w:cs="Times New Roman"/>
          <w:sz w:val="24"/>
          <w:szCs w:val="24"/>
          <w:lang w:val="en-ZA"/>
        </w:rPr>
        <w:tab/>
      </w:r>
      <w:r>
        <w:rPr>
          <w:rFonts w:ascii="Times New Roman" w:eastAsia="Calibri" w:hAnsi="Times New Roman" w:cs="Times New Roman"/>
          <w:sz w:val="24"/>
          <w:szCs w:val="24"/>
          <w:lang w:val="en-ZA"/>
        </w:rPr>
        <w:t xml:space="preserve">The court </w:t>
      </w:r>
      <w:r w:rsidRPr="00E81F00">
        <w:rPr>
          <w:rFonts w:ascii="Times New Roman" w:eastAsia="Calibri" w:hAnsi="Times New Roman" w:cs="Times New Roman"/>
          <w:i/>
          <w:sz w:val="24"/>
          <w:szCs w:val="24"/>
          <w:lang w:val="en-ZA"/>
        </w:rPr>
        <w:t xml:space="preserve">a quo </w:t>
      </w:r>
      <w:r>
        <w:rPr>
          <w:rFonts w:ascii="Times New Roman" w:eastAsia="Calibri" w:hAnsi="Times New Roman" w:cs="Times New Roman"/>
          <w:sz w:val="24"/>
          <w:szCs w:val="24"/>
          <w:lang w:val="en-ZA"/>
        </w:rPr>
        <w:t xml:space="preserve">cannot be faulted for coming to the conclusion it did. </w:t>
      </w:r>
      <w:r w:rsidR="002D524C">
        <w:rPr>
          <w:rFonts w:ascii="Times New Roman" w:eastAsia="Calibri" w:hAnsi="Times New Roman" w:cs="Times New Roman"/>
          <w:sz w:val="24"/>
          <w:szCs w:val="24"/>
          <w:lang w:val="en-ZA"/>
        </w:rPr>
        <w:t>In any event, an order granting</w:t>
      </w:r>
      <w:r w:rsidR="002610E7" w:rsidRPr="00870BCE">
        <w:rPr>
          <w:rFonts w:ascii="Times New Roman" w:eastAsia="Calibri" w:hAnsi="Times New Roman" w:cs="Times New Roman"/>
          <w:sz w:val="24"/>
          <w:szCs w:val="24"/>
          <w:lang w:val="en-ZA"/>
        </w:rPr>
        <w:t xml:space="preserve"> absolution from the instance</w:t>
      </w:r>
      <w:r>
        <w:rPr>
          <w:rFonts w:ascii="Times New Roman" w:eastAsia="Calibri" w:hAnsi="Times New Roman" w:cs="Times New Roman"/>
          <w:sz w:val="24"/>
          <w:szCs w:val="24"/>
          <w:lang w:val="en-ZA"/>
        </w:rPr>
        <w:t xml:space="preserve"> is an exercise of judicial discretion</w:t>
      </w:r>
      <w:r w:rsidR="002D524C">
        <w:rPr>
          <w:rFonts w:ascii="Times New Roman" w:eastAsia="Calibri" w:hAnsi="Times New Roman" w:cs="Times New Roman"/>
          <w:sz w:val="24"/>
          <w:szCs w:val="24"/>
          <w:lang w:val="en-ZA"/>
        </w:rPr>
        <w:t xml:space="preserve"> and it was </w:t>
      </w:r>
      <w:r w:rsidR="00E825C3">
        <w:rPr>
          <w:rFonts w:ascii="Times New Roman" w:eastAsia="Calibri" w:hAnsi="Times New Roman" w:cs="Times New Roman"/>
          <w:sz w:val="24"/>
          <w:szCs w:val="24"/>
          <w:lang w:val="en-ZA"/>
        </w:rPr>
        <w:t xml:space="preserve">properly </w:t>
      </w:r>
      <w:r w:rsidR="00E825C3" w:rsidRPr="00870BCE">
        <w:rPr>
          <w:rFonts w:ascii="Times New Roman" w:eastAsia="Calibri" w:hAnsi="Times New Roman" w:cs="Times New Roman"/>
          <w:sz w:val="24"/>
          <w:szCs w:val="24"/>
          <w:lang w:val="en-ZA"/>
        </w:rPr>
        <w:t>made</w:t>
      </w:r>
      <w:r w:rsidR="002610E7" w:rsidRPr="00870BCE">
        <w:rPr>
          <w:rFonts w:ascii="Times New Roman" w:eastAsia="Calibri" w:hAnsi="Times New Roman" w:cs="Times New Roman"/>
          <w:sz w:val="24"/>
          <w:szCs w:val="24"/>
          <w:lang w:val="en-ZA"/>
        </w:rPr>
        <w:t>.</w:t>
      </w:r>
    </w:p>
    <w:p w14:paraId="7C7BFE0E" w14:textId="77777777" w:rsidR="002610E7" w:rsidRPr="00870BCE" w:rsidRDefault="002610E7" w:rsidP="00256983">
      <w:pPr>
        <w:spacing w:after="0" w:line="240" w:lineRule="auto"/>
        <w:jc w:val="both"/>
        <w:rPr>
          <w:rFonts w:ascii="Times New Roman" w:eastAsia="Calibri" w:hAnsi="Times New Roman" w:cs="Times New Roman"/>
          <w:sz w:val="24"/>
          <w:szCs w:val="24"/>
          <w:lang w:val="en-ZA"/>
        </w:rPr>
      </w:pPr>
    </w:p>
    <w:p w14:paraId="2DF8785C" w14:textId="77777777" w:rsidR="0029600E" w:rsidRPr="00870BCE" w:rsidRDefault="0029600E" w:rsidP="00256983">
      <w:pPr>
        <w:spacing w:after="0" w:line="240" w:lineRule="auto"/>
        <w:jc w:val="both"/>
        <w:rPr>
          <w:rFonts w:ascii="Times New Roman" w:eastAsia="Calibri" w:hAnsi="Times New Roman" w:cs="Times New Roman"/>
          <w:sz w:val="24"/>
          <w:szCs w:val="24"/>
          <w:lang w:val="en-ZA"/>
        </w:rPr>
      </w:pPr>
    </w:p>
    <w:p w14:paraId="302E289B" w14:textId="77777777" w:rsidR="0029600E" w:rsidRPr="00870BCE" w:rsidRDefault="0029600E" w:rsidP="00256983">
      <w:pPr>
        <w:spacing w:after="0" w:line="240" w:lineRule="auto"/>
        <w:jc w:val="both"/>
        <w:rPr>
          <w:rFonts w:ascii="Times New Roman" w:eastAsia="Calibri" w:hAnsi="Times New Roman" w:cs="Times New Roman"/>
          <w:sz w:val="24"/>
          <w:szCs w:val="24"/>
          <w:lang w:val="en-ZA"/>
        </w:rPr>
      </w:pPr>
    </w:p>
    <w:p w14:paraId="51DD67B0" w14:textId="3F0CA537" w:rsidR="00E91885" w:rsidRPr="00E81F00" w:rsidRDefault="002610E7" w:rsidP="00256983">
      <w:pPr>
        <w:spacing w:after="0" w:line="360" w:lineRule="auto"/>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DISPOSITION</w:t>
      </w:r>
    </w:p>
    <w:p w14:paraId="03171FB1" w14:textId="75EE0DEC" w:rsidR="002610E7" w:rsidRPr="00870BCE" w:rsidRDefault="00852CFE" w:rsidP="00256983">
      <w:pPr>
        <w:spacing w:after="0" w:line="480" w:lineRule="auto"/>
        <w:ind w:left="709" w:hanging="709"/>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[4</w:t>
      </w:r>
      <w:r w:rsidR="002E14BE">
        <w:rPr>
          <w:rFonts w:ascii="Times New Roman" w:eastAsia="Calibri" w:hAnsi="Times New Roman" w:cs="Times New Roman"/>
          <w:sz w:val="24"/>
          <w:szCs w:val="24"/>
          <w:lang w:val="en-ZA"/>
        </w:rPr>
        <w:t>6</w:t>
      </w:r>
      <w:r w:rsidR="002610E7" w:rsidRPr="00870BCE">
        <w:rPr>
          <w:rFonts w:ascii="Times New Roman" w:eastAsia="Calibri" w:hAnsi="Times New Roman" w:cs="Times New Roman"/>
          <w:sz w:val="24"/>
          <w:szCs w:val="24"/>
          <w:lang w:val="en-ZA"/>
        </w:rPr>
        <w:t>]</w:t>
      </w:r>
      <w:r w:rsidR="00691CE4" w:rsidRPr="00870BCE">
        <w:rPr>
          <w:rFonts w:ascii="Times New Roman" w:eastAsia="Calibri" w:hAnsi="Times New Roman" w:cs="Times New Roman"/>
          <w:sz w:val="24"/>
          <w:szCs w:val="24"/>
          <w:lang w:val="en-ZA"/>
        </w:rPr>
        <w:tab/>
      </w:r>
      <w:r w:rsidR="00767007">
        <w:rPr>
          <w:rFonts w:ascii="Times New Roman" w:eastAsia="Calibri" w:hAnsi="Times New Roman" w:cs="Times New Roman"/>
          <w:sz w:val="24"/>
          <w:szCs w:val="24"/>
          <w:lang w:val="en-ZA"/>
        </w:rPr>
        <w:t>T</w:t>
      </w:r>
      <w:r w:rsidR="002610E7" w:rsidRPr="00870BCE">
        <w:rPr>
          <w:rFonts w:ascii="Times New Roman" w:eastAsia="Calibri" w:hAnsi="Times New Roman" w:cs="Times New Roman"/>
          <w:sz w:val="24"/>
          <w:szCs w:val="24"/>
          <w:lang w:val="en-ZA"/>
        </w:rPr>
        <w:t>he respondent had claimed costs on a legal practitioner and client scale</w:t>
      </w:r>
      <w:r w:rsidR="00767007">
        <w:rPr>
          <w:rFonts w:ascii="Times New Roman" w:eastAsia="Calibri" w:hAnsi="Times New Roman" w:cs="Times New Roman"/>
          <w:sz w:val="24"/>
          <w:szCs w:val="24"/>
          <w:lang w:val="en-ZA"/>
        </w:rPr>
        <w:t>.  I</w:t>
      </w:r>
      <w:r w:rsidR="002610E7" w:rsidRPr="00870BCE">
        <w:rPr>
          <w:rFonts w:ascii="Times New Roman" w:eastAsia="Calibri" w:hAnsi="Times New Roman" w:cs="Times New Roman"/>
          <w:sz w:val="24"/>
          <w:szCs w:val="24"/>
          <w:lang w:val="en-ZA"/>
        </w:rPr>
        <w:t>n my view there is no basis</w:t>
      </w:r>
      <w:r w:rsidR="00767007">
        <w:rPr>
          <w:rFonts w:ascii="Times New Roman" w:eastAsia="Calibri" w:hAnsi="Times New Roman" w:cs="Times New Roman"/>
          <w:sz w:val="24"/>
          <w:szCs w:val="24"/>
          <w:lang w:val="en-ZA"/>
        </w:rPr>
        <w:t xml:space="preserve"> which has been made </w:t>
      </w:r>
      <w:r w:rsidR="00E825C3">
        <w:rPr>
          <w:rFonts w:ascii="Times New Roman" w:eastAsia="Calibri" w:hAnsi="Times New Roman" w:cs="Times New Roman"/>
          <w:sz w:val="24"/>
          <w:szCs w:val="24"/>
          <w:lang w:val="en-ZA"/>
        </w:rPr>
        <w:t xml:space="preserve">out </w:t>
      </w:r>
      <w:r w:rsidR="00E825C3" w:rsidRPr="00870BCE">
        <w:rPr>
          <w:rFonts w:ascii="Times New Roman" w:eastAsia="Calibri" w:hAnsi="Times New Roman" w:cs="Times New Roman"/>
          <w:sz w:val="24"/>
          <w:szCs w:val="24"/>
          <w:lang w:val="en-ZA"/>
        </w:rPr>
        <w:t>for</w:t>
      </w:r>
      <w:r w:rsidR="005D23B9" w:rsidRPr="00870BCE">
        <w:rPr>
          <w:rFonts w:ascii="Times New Roman" w:eastAsia="Calibri" w:hAnsi="Times New Roman" w:cs="Times New Roman"/>
          <w:sz w:val="24"/>
          <w:szCs w:val="24"/>
          <w:lang w:val="en-ZA"/>
        </w:rPr>
        <w:t xml:space="preserve"> such an award.</w:t>
      </w:r>
    </w:p>
    <w:p w14:paraId="34B385AD" w14:textId="77777777" w:rsidR="001039A6" w:rsidRPr="00870BCE" w:rsidRDefault="001039A6" w:rsidP="00256983">
      <w:pPr>
        <w:spacing w:after="0" w:line="240" w:lineRule="auto"/>
        <w:jc w:val="both"/>
        <w:rPr>
          <w:rFonts w:ascii="Times New Roman" w:eastAsia="Calibri" w:hAnsi="Times New Roman" w:cs="Times New Roman"/>
          <w:sz w:val="24"/>
          <w:szCs w:val="24"/>
          <w:lang w:val="en-ZA"/>
        </w:rPr>
      </w:pPr>
    </w:p>
    <w:p w14:paraId="1834ABF8" w14:textId="3C213BA8" w:rsidR="00E91885" w:rsidRPr="00870BCE" w:rsidRDefault="00E91885" w:rsidP="00256983">
      <w:pPr>
        <w:spacing w:after="0" w:line="240" w:lineRule="auto"/>
        <w:ind w:left="1259"/>
        <w:jc w:val="both"/>
        <w:rPr>
          <w:rFonts w:ascii="Times New Roman" w:eastAsia="Calibri" w:hAnsi="Times New Roman" w:cs="Times New Roman"/>
          <w:sz w:val="24"/>
          <w:szCs w:val="24"/>
          <w:lang w:val="en-ZA"/>
        </w:rPr>
      </w:pPr>
      <w:r w:rsidRPr="00870BCE">
        <w:rPr>
          <w:rFonts w:ascii="Times New Roman" w:eastAsia="Calibri" w:hAnsi="Times New Roman" w:cs="Times New Roman"/>
          <w:sz w:val="24"/>
          <w:szCs w:val="24"/>
          <w:lang w:val="en-ZA"/>
        </w:rPr>
        <w:tab/>
      </w:r>
    </w:p>
    <w:p w14:paraId="2927792F" w14:textId="3370CE2D" w:rsidR="002610E7" w:rsidRPr="00870BCE" w:rsidRDefault="002E14BE" w:rsidP="00256983">
      <w:pPr>
        <w:spacing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[47</w:t>
      </w:r>
      <w:r w:rsidR="00767007">
        <w:rPr>
          <w:rFonts w:ascii="Times New Roman" w:eastAsia="Calibri" w:hAnsi="Times New Roman" w:cs="Times New Roman"/>
          <w:sz w:val="24"/>
          <w:szCs w:val="24"/>
          <w:lang w:val="en-ZA"/>
        </w:rPr>
        <w:t xml:space="preserve">] </w:t>
      </w:r>
      <w:r w:rsidR="00767007">
        <w:rPr>
          <w:rFonts w:ascii="Times New Roman" w:eastAsia="Calibri" w:hAnsi="Times New Roman" w:cs="Times New Roman"/>
          <w:sz w:val="24"/>
          <w:szCs w:val="24"/>
          <w:lang w:val="en-ZA"/>
        </w:rPr>
        <w:tab/>
        <w:t>In the result t</w:t>
      </w:r>
      <w:r w:rsidR="002610E7" w:rsidRPr="00870BCE">
        <w:rPr>
          <w:rFonts w:ascii="Times New Roman" w:eastAsia="Calibri" w:hAnsi="Times New Roman" w:cs="Times New Roman"/>
          <w:sz w:val="24"/>
          <w:szCs w:val="24"/>
          <w:lang w:val="en-ZA"/>
        </w:rPr>
        <w:t xml:space="preserve">he appeal be and is hereby dismissed with costs. </w:t>
      </w:r>
    </w:p>
    <w:p w14:paraId="79ACC8FC" w14:textId="77777777" w:rsidR="00D6212B" w:rsidRPr="00870BCE" w:rsidRDefault="00D6212B" w:rsidP="00256983">
      <w:pPr>
        <w:spacing w:after="0" w:line="360" w:lineRule="auto"/>
        <w:jc w:val="both"/>
        <w:rPr>
          <w:rFonts w:ascii="Times New Roman" w:eastAsia="Calibri" w:hAnsi="Times New Roman" w:cs="Times New Roman"/>
          <w:b/>
          <w:sz w:val="24"/>
          <w:szCs w:val="24"/>
          <w:lang w:val="en-ZA"/>
        </w:rPr>
      </w:pPr>
    </w:p>
    <w:p w14:paraId="558CC2DC" w14:textId="77777777" w:rsidR="005031B6" w:rsidRDefault="005031B6" w:rsidP="00256983">
      <w:pPr>
        <w:spacing w:after="0" w:line="360" w:lineRule="auto"/>
        <w:ind w:left="540" w:firstLine="594"/>
        <w:jc w:val="both"/>
        <w:rPr>
          <w:rFonts w:ascii="Times New Roman" w:eastAsia="Calibri" w:hAnsi="Times New Roman" w:cs="Times New Roman"/>
          <w:b/>
          <w:sz w:val="24"/>
          <w:szCs w:val="24"/>
          <w:lang w:val="en-ZA"/>
        </w:rPr>
      </w:pPr>
    </w:p>
    <w:p w14:paraId="141C4A57" w14:textId="77777777" w:rsidR="005031B6" w:rsidRDefault="005031B6" w:rsidP="00256983">
      <w:pPr>
        <w:spacing w:after="0" w:line="360" w:lineRule="auto"/>
        <w:ind w:left="540" w:firstLine="594"/>
        <w:jc w:val="both"/>
        <w:rPr>
          <w:rFonts w:ascii="Times New Roman" w:eastAsia="Calibri" w:hAnsi="Times New Roman" w:cs="Times New Roman"/>
          <w:b/>
          <w:sz w:val="24"/>
          <w:szCs w:val="24"/>
          <w:lang w:val="en-ZA"/>
        </w:rPr>
      </w:pPr>
    </w:p>
    <w:p w14:paraId="416DD8E2" w14:textId="03527E62" w:rsidR="002610E7" w:rsidRPr="00870BCE" w:rsidRDefault="002610E7" w:rsidP="00256983">
      <w:pPr>
        <w:spacing w:after="0" w:line="360" w:lineRule="auto"/>
        <w:ind w:left="540" w:firstLine="594"/>
        <w:jc w:val="both"/>
        <w:rPr>
          <w:rFonts w:ascii="Times New Roman" w:eastAsia="Calibri" w:hAnsi="Times New Roman" w:cs="Times New Roman"/>
          <w:b/>
          <w:sz w:val="24"/>
          <w:szCs w:val="24"/>
          <w:lang w:val="en-ZA"/>
        </w:rPr>
      </w:pPr>
      <w:r w:rsidRPr="00870BCE">
        <w:rPr>
          <w:rFonts w:ascii="Times New Roman" w:eastAsia="Calibri" w:hAnsi="Times New Roman" w:cs="Times New Roman"/>
          <w:b/>
          <w:sz w:val="24"/>
          <w:szCs w:val="24"/>
          <w:lang w:val="en-ZA"/>
        </w:rPr>
        <w:t>GARWE JA:</w:t>
      </w:r>
      <w:r w:rsidR="00E91885" w:rsidRPr="00870BCE">
        <w:rPr>
          <w:rFonts w:ascii="Times New Roman" w:eastAsia="Calibri" w:hAnsi="Times New Roman" w:cs="Times New Roman"/>
          <w:b/>
          <w:sz w:val="24"/>
          <w:szCs w:val="24"/>
          <w:lang w:val="en-ZA"/>
        </w:rPr>
        <w:tab/>
      </w:r>
      <w:r w:rsidR="00E91885" w:rsidRPr="00870BCE">
        <w:rPr>
          <w:rFonts w:ascii="Times New Roman" w:eastAsia="Calibri" w:hAnsi="Times New Roman" w:cs="Times New Roman"/>
          <w:b/>
          <w:sz w:val="24"/>
          <w:szCs w:val="24"/>
          <w:lang w:val="en-ZA"/>
        </w:rPr>
        <w:tab/>
      </w:r>
      <w:r w:rsidR="00E91885" w:rsidRPr="00870BCE">
        <w:rPr>
          <w:rFonts w:ascii="Times New Roman" w:eastAsia="Calibri" w:hAnsi="Times New Roman" w:cs="Times New Roman"/>
          <w:b/>
          <w:sz w:val="24"/>
          <w:szCs w:val="24"/>
          <w:lang w:val="en-ZA"/>
        </w:rPr>
        <w:tab/>
      </w:r>
      <w:r w:rsidR="00E91885" w:rsidRPr="00870BCE">
        <w:rPr>
          <w:rFonts w:ascii="Times New Roman" w:eastAsia="Calibri" w:hAnsi="Times New Roman" w:cs="Times New Roman"/>
          <w:sz w:val="24"/>
          <w:szCs w:val="24"/>
          <w:lang w:val="en-ZA"/>
        </w:rPr>
        <w:t>I agree</w:t>
      </w:r>
    </w:p>
    <w:p w14:paraId="2E263FFA" w14:textId="77777777" w:rsidR="002610E7" w:rsidRPr="00870BCE" w:rsidRDefault="002610E7" w:rsidP="00256983">
      <w:pPr>
        <w:spacing w:after="0" w:line="360" w:lineRule="auto"/>
        <w:jc w:val="both"/>
        <w:rPr>
          <w:rFonts w:ascii="Times New Roman" w:eastAsia="Calibri" w:hAnsi="Times New Roman" w:cs="Times New Roman"/>
          <w:b/>
          <w:sz w:val="24"/>
          <w:szCs w:val="24"/>
          <w:lang w:val="en-ZA"/>
        </w:rPr>
      </w:pPr>
    </w:p>
    <w:p w14:paraId="0C71268D" w14:textId="0962F73D" w:rsidR="002610E7" w:rsidRPr="00870BCE" w:rsidRDefault="002610E7" w:rsidP="00256983">
      <w:pPr>
        <w:spacing w:after="0" w:line="360" w:lineRule="auto"/>
        <w:ind w:left="540" w:firstLine="594"/>
        <w:jc w:val="both"/>
        <w:rPr>
          <w:rFonts w:ascii="Times New Roman" w:eastAsia="Calibri" w:hAnsi="Times New Roman" w:cs="Times New Roman"/>
          <w:sz w:val="24"/>
          <w:szCs w:val="24"/>
          <w:lang w:val="en-ZA"/>
        </w:rPr>
      </w:pPr>
      <w:r w:rsidRPr="00870BCE">
        <w:rPr>
          <w:rFonts w:ascii="Times New Roman" w:eastAsia="Calibri" w:hAnsi="Times New Roman" w:cs="Times New Roman"/>
          <w:b/>
          <w:sz w:val="24"/>
          <w:szCs w:val="24"/>
          <w:lang w:val="en-ZA"/>
        </w:rPr>
        <w:lastRenderedPageBreak/>
        <w:t>MAVANGIRA JA:</w:t>
      </w:r>
      <w:r w:rsidR="00E91885" w:rsidRPr="00870BCE">
        <w:rPr>
          <w:rFonts w:ascii="Times New Roman" w:eastAsia="Calibri" w:hAnsi="Times New Roman" w:cs="Times New Roman"/>
          <w:b/>
          <w:sz w:val="24"/>
          <w:szCs w:val="24"/>
          <w:lang w:val="en-ZA"/>
        </w:rPr>
        <w:tab/>
      </w:r>
      <w:r w:rsidR="00E91885" w:rsidRPr="00870BCE">
        <w:rPr>
          <w:rFonts w:ascii="Times New Roman" w:eastAsia="Calibri" w:hAnsi="Times New Roman" w:cs="Times New Roman"/>
          <w:b/>
          <w:sz w:val="24"/>
          <w:szCs w:val="24"/>
          <w:lang w:val="en-ZA"/>
        </w:rPr>
        <w:tab/>
      </w:r>
      <w:r w:rsidR="00E91885" w:rsidRPr="00870BCE">
        <w:rPr>
          <w:rFonts w:ascii="Times New Roman" w:eastAsia="Calibri" w:hAnsi="Times New Roman" w:cs="Times New Roman"/>
          <w:sz w:val="24"/>
          <w:szCs w:val="24"/>
          <w:lang w:val="en-ZA"/>
        </w:rPr>
        <w:t>I agree</w:t>
      </w:r>
    </w:p>
    <w:p w14:paraId="6BE0A2B2" w14:textId="77777777" w:rsidR="002610E7" w:rsidRDefault="002610E7" w:rsidP="00256983">
      <w:pPr>
        <w:spacing w:after="0" w:line="360" w:lineRule="auto"/>
        <w:jc w:val="both"/>
        <w:rPr>
          <w:rFonts w:ascii="Times New Roman" w:eastAsia="Calibri" w:hAnsi="Times New Roman" w:cs="Times New Roman"/>
          <w:i/>
          <w:sz w:val="24"/>
          <w:szCs w:val="24"/>
          <w:lang w:val="en-ZA"/>
        </w:rPr>
      </w:pPr>
    </w:p>
    <w:p w14:paraId="2EF20B64" w14:textId="77777777" w:rsidR="007971BA" w:rsidRPr="00870BCE" w:rsidRDefault="007971BA" w:rsidP="00256983">
      <w:pPr>
        <w:spacing w:after="0" w:line="360" w:lineRule="auto"/>
        <w:jc w:val="both"/>
        <w:rPr>
          <w:rFonts w:ascii="Times New Roman" w:eastAsia="Calibri" w:hAnsi="Times New Roman" w:cs="Times New Roman"/>
          <w:i/>
          <w:sz w:val="24"/>
          <w:szCs w:val="24"/>
          <w:lang w:val="en-ZA"/>
        </w:rPr>
      </w:pPr>
    </w:p>
    <w:p w14:paraId="43DF7291" w14:textId="78E3208C" w:rsidR="002610E7" w:rsidRPr="00870BCE" w:rsidRDefault="002610E7" w:rsidP="00256983">
      <w:pPr>
        <w:spacing w:after="0" w:line="36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i/>
          <w:sz w:val="24"/>
          <w:szCs w:val="24"/>
          <w:lang w:val="en-ZA"/>
        </w:rPr>
        <w:t xml:space="preserve">Chinawa Law Chambers, </w:t>
      </w:r>
      <w:r w:rsidR="00E91885" w:rsidRPr="009C6F90">
        <w:rPr>
          <w:rFonts w:ascii="Times New Roman" w:eastAsia="Calibri" w:hAnsi="Times New Roman" w:cs="Times New Roman"/>
          <w:sz w:val="24"/>
          <w:szCs w:val="24"/>
          <w:lang w:val="en-ZA"/>
        </w:rPr>
        <w:t>a</w:t>
      </w:r>
      <w:r w:rsidR="009C6F90">
        <w:rPr>
          <w:rFonts w:ascii="Times New Roman" w:eastAsia="Calibri" w:hAnsi="Times New Roman" w:cs="Times New Roman"/>
          <w:sz w:val="24"/>
          <w:szCs w:val="24"/>
          <w:lang w:val="en-ZA"/>
        </w:rPr>
        <w:t>ppellant</w:t>
      </w:r>
      <w:r w:rsidRPr="00870BCE">
        <w:rPr>
          <w:rFonts w:ascii="Times New Roman" w:eastAsia="Calibri" w:hAnsi="Times New Roman" w:cs="Times New Roman"/>
          <w:sz w:val="24"/>
          <w:szCs w:val="24"/>
          <w:lang w:val="en-ZA"/>
        </w:rPr>
        <w:t>s</w:t>
      </w:r>
      <w:r w:rsidR="009C6F90">
        <w:rPr>
          <w:rFonts w:ascii="Times New Roman" w:eastAsia="Calibri" w:hAnsi="Times New Roman" w:cs="Times New Roman"/>
          <w:sz w:val="24"/>
          <w:szCs w:val="24"/>
          <w:lang w:val="en-ZA"/>
        </w:rPr>
        <w:t>’</w:t>
      </w:r>
      <w:r w:rsidRPr="00870BCE">
        <w:rPr>
          <w:rFonts w:ascii="Times New Roman" w:eastAsia="Calibri" w:hAnsi="Times New Roman" w:cs="Times New Roman"/>
          <w:sz w:val="24"/>
          <w:szCs w:val="24"/>
          <w:lang w:val="en-ZA"/>
        </w:rPr>
        <w:t xml:space="preserve"> legal practitioners</w:t>
      </w:r>
    </w:p>
    <w:p w14:paraId="6E3B00D6" w14:textId="7FBCBE6D" w:rsidR="002610E7" w:rsidRPr="00870BCE" w:rsidRDefault="002610E7" w:rsidP="00256983">
      <w:pPr>
        <w:spacing w:after="0" w:line="360" w:lineRule="auto"/>
        <w:jc w:val="both"/>
        <w:rPr>
          <w:rFonts w:ascii="Times New Roman" w:eastAsia="Calibri" w:hAnsi="Times New Roman" w:cs="Times New Roman"/>
          <w:sz w:val="24"/>
          <w:szCs w:val="24"/>
          <w:lang w:val="en-ZA"/>
        </w:rPr>
      </w:pPr>
      <w:r w:rsidRPr="00870BCE">
        <w:rPr>
          <w:rFonts w:ascii="Times New Roman" w:eastAsia="Calibri" w:hAnsi="Times New Roman" w:cs="Times New Roman"/>
          <w:i/>
          <w:sz w:val="24"/>
          <w:szCs w:val="24"/>
          <w:lang w:val="en-ZA"/>
        </w:rPr>
        <w:t>Mundia &amp; Mudhara</w:t>
      </w:r>
      <w:r w:rsidRPr="00870BCE">
        <w:rPr>
          <w:rFonts w:ascii="Times New Roman" w:eastAsia="Calibri" w:hAnsi="Times New Roman" w:cs="Times New Roman"/>
          <w:sz w:val="24"/>
          <w:szCs w:val="24"/>
          <w:lang w:val="en-ZA"/>
        </w:rPr>
        <w:t xml:space="preserve">, </w:t>
      </w:r>
      <w:r w:rsidR="00E91885" w:rsidRPr="00870BCE">
        <w:rPr>
          <w:rFonts w:ascii="Times New Roman" w:eastAsia="Calibri" w:hAnsi="Times New Roman" w:cs="Times New Roman"/>
          <w:sz w:val="24"/>
          <w:szCs w:val="24"/>
          <w:lang w:val="en-ZA"/>
        </w:rPr>
        <w:t>r</w:t>
      </w:r>
      <w:r w:rsidRPr="00870BCE">
        <w:rPr>
          <w:rFonts w:ascii="Times New Roman" w:eastAsia="Calibri" w:hAnsi="Times New Roman" w:cs="Times New Roman"/>
          <w:sz w:val="24"/>
          <w:szCs w:val="24"/>
          <w:lang w:val="en-ZA"/>
        </w:rPr>
        <w:t>espondent’s legal practitioners</w:t>
      </w:r>
    </w:p>
    <w:sectPr w:rsidR="002610E7" w:rsidRPr="00870B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3E550" w14:textId="77777777" w:rsidR="009A2628" w:rsidRDefault="009A2628" w:rsidP="00EE220A">
      <w:pPr>
        <w:spacing w:after="0" w:line="240" w:lineRule="auto"/>
      </w:pPr>
      <w:r>
        <w:separator/>
      </w:r>
    </w:p>
  </w:endnote>
  <w:endnote w:type="continuationSeparator" w:id="0">
    <w:p w14:paraId="2A1D5A14" w14:textId="77777777" w:rsidR="009A2628" w:rsidRDefault="009A2628" w:rsidP="00EE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34513" w14:textId="77777777" w:rsidR="009A2628" w:rsidRDefault="009A2628" w:rsidP="00EE220A">
      <w:pPr>
        <w:spacing w:after="0" w:line="240" w:lineRule="auto"/>
      </w:pPr>
      <w:r>
        <w:separator/>
      </w:r>
    </w:p>
  </w:footnote>
  <w:footnote w:type="continuationSeparator" w:id="0">
    <w:p w14:paraId="55F6D8FD" w14:textId="77777777" w:rsidR="009A2628" w:rsidRDefault="009A2628" w:rsidP="00EE2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6365" w14:textId="77777777" w:rsidR="00EA32D5" w:rsidRPr="00484ACD" w:rsidRDefault="00EA32D5" w:rsidP="006A7CA6">
    <w:pPr>
      <w:pStyle w:val="Header"/>
    </w:pPr>
    <w:r>
      <w:rPr>
        <w:noProof/>
        <w:lang w:val="en-ZW" w:eastAsia="en-ZW"/>
      </w:rPr>
      <mc:AlternateContent>
        <mc:Choice Requires="wps">
          <w:drawing>
            <wp:anchor distT="0" distB="0" distL="114300" distR="114300" simplePos="0" relativeHeight="251660288" behindDoc="0" locked="0" layoutInCell="0" allowOverlap="1" wp14:anchorId="12682851" wp14:editId="40DF690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4D1A" w14:textId="23EA4213" w:rsidR="00EA32D5" w:rsidRPr="00870BCE" w:rsidRDefault="00BD3B9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81</w:t>
                          </w:r>
                          <w:r w:rsidR="00EA32D5" w:rsidRPr="00870BCE">
                            <w:rPr>
                              <w:rFonts w:ascii="Times New Roman" w:hAnsi="Times New Roman" w:cs="Times New Roman"/>
                              <w:b/>
                              <w:noProof/>
                              <w:sz w:val="24"/>
                              <w:szCs w:val="24"/>
                            </w:rPr>
                            <w:t>/19</w:t>
                          </w:r>
                        </w:p>
                        <w:p w14:paraId="4BC7BD3B" w14:textId="5F8EB2FD" w:rsidR="00EA32D5" w:rsidRPr="00870BCE" w:rsidRDefault="00887324">
                          <w:pPr>
                            <w:spacing w:after="0" w:line="240" w:lineRule="auto"/>
                            <w:jc w:val="right"/>
                            <w:rPr>
                              <w:rFonts w:ascii="Times New Roman" w:hAnsi="Times New Roman" w:cs="Times New Roman"/>
                              <w:b/>
                              <w:noProof/>
                              <w:sz w:val="24"/>
                              <w:szCs w:val="24"/>
                            </w:rPr>
                          </w:pPr>
                          <w:r w:rsidRPr="00870BCE">
                            <w:rPr>
                              <w:rFonts w:ascii="Times New Roman" w:hAnsi="Times New Roman" w:cs="Times New Roman"/>
                              <w:b/>
                              <w:noProof/>
                              <w:sz w:val="24"/>
                              <w:szCs w:val="24"/>
                            </w:rPr>
                            <w:t>Civil Appeal No. SC.</w:t>
                          </w:r>
                          <w:r w:rsidR="00EA32D5" w:rsidRPr="00870BCE">
                            <w:rPr>
                              <w:rFonts w:ascii="Times New Roman" w:hAnsi="Times New Roman" w:cs="Times New Roman"/>
                              <w:b/>
                              <w:noProof/>
                              <w:sz w:val="24"/>
                              <w:szCs w:val="24"/>
                            </w:rPr>
                            <w:t>727/17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268285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D114D1A" w14:textId="23EA4213" w:rsidR="00EA32D5" w:rsidRPr="00870BCE" w:rsidRDefault="00BD3B9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81</w:t>
                    </w:r>
                    <w:r w:rsidR="00EA32D5" w:rsidRPr="00870BCE">
                      <w:rPr>
                        <w:rFonts w:ascii="Times New Roman" w:hAnsi="Times New Roman" w:cs="Times New Roman"/>
                        <w:b/>
                        <w:noProof/>
                        <w:sz w:val="24"/>
                        <w:szCs w:val="24"/>
                      </w:rPr>
                      <w:t>/19</w:t>
                    </w:r>
                  </w:p>
                  <w:p w14:paraId="4BC7BD3B" w14:textId="5F8EB2FD" w:rsidR="00EA32D5" w:rsidRPr="00870BCE" w:rsidRDefault="00887324">
                    <w:pPr>
                      <w:spacing w:after="0" w:line="240" w:lineRule="auto"/>
                      <w:jc w:val="right"/>
                      <w:rPr>
                        <w:rFonts w:ascii="Times New Roman" w:hAnsi="Times New Roman" w:cs="Times New Roman"/>
                        <w:b/>
                        <w:noProof/>
                        <w:sz w:val="24"/>
                        <w:szCs w:val="24"/>
                      </w:rPr>
                    </w:pPr>
                    <w:r w:rsidRPr="00870BCE">
                      <w:rPr>
                        <w:rFonts w:ascii="Times New Roman" w:hAnsi="Times New Roman" w:cs="Times New Roman"/>
                        <w:b/>
                        <w:noProof/>
                        <w:sz w:val="24"/>
                        <w:szCs w:val="24"/>
                      </w:rPr>
                      <w:t>Civil Appeal No. SC.</w:t>
                    </w:r>
                    <w:r w:rsidR="00EA32D5" w:rsidRPr="00870BCE">
                      <w:rPr>
                        <w:rFonts w:ascii="Times New Roman" w:hAnsi="Times New Roman" w:cs="Times New Roman"/>
                        <w:b/>
                        <w:noProof/>
                        <w:sz w:val="24"/>
                        <w:szCs w:val="24"/>
                      </w:rPr>
                      <w:t>727/17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5CCA421" wp14:editId="26C1727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14:paraId="22534FD9" w14:textId="6049160C" w:rsidR="00EA32D5" w:rsidRDefault="00EA32D5">
                          <w:pPr>
                            <w:spacing w:after="0" w:line="240" w:lineRule="auto"/>
                            <w:rPr>
                              <w:color w:val="FFFFFF" w:themeColor="background1"/>
                            </w:rPr>
                          </w:pPr>
                          <w:r>
                            <w:fldChar w:fldCharType="begin"/>
                          </w:r>
                          <w:r>
                            <w:instrText xml:space="preserve"> PAGE   \* MERGEFORMAT </w:instrText>
                          </w:r>
                          <w:r>
                            <w:fldChar w:fldCharType="separate"/>
                          </w:r>
                          <w:r w:rsidR="00C35BA4" w:rsidRPr="00C35BA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CCA42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14:paraId="22534FD9" w14:textId="6049160C" w:rsidR="00EA32D5" w:rsidRDefault="00EA32D5">
                    <w:pPr>
                      <w:spacing w:after="0" w:line="240" w:lineRule="auto"/>
                      <w:rPr>
                        <w:color w:val="FFFFFF" w:themeColor="background1"/>
                      </w:rPr>
                    </w:pPr>
                    <w:r>
                      <w:fldChar w:fldCharType="begin"/>
                    </w:r>
                    <w:r>
                      <w:instrText xml:space="preserve"> PAGE   \* MERGEFORMAT </w:instrText>
                    </w:r>
                    <w:r>
                      <w:fldChar w:fldCharType="separate"/>
                    </w:r>
                    <w:r w:rsidR="00C35BA4" w:rsidRPr="00C35BA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FD4"/>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524562"/>
    <w:multiLevelType w:val="hybridMultilevel"/>
    <w:tmpl w:val="05201696"/>
    <w:lvl w:ilvl="0" w:tplc="43683C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6A3B44"/>
    <w:multiLevelType w:val="hybridMultilevel"/>
    <w:tmpl w:val="D4C05C34"/>
    <w:lvl w:ilvl="0" w:tplc="8FC01C22">
      <w:start w:val="1"/>
      <w:numFmt w:val="decimal"/>
      <w:lvlText w:val="%1)"/>
      <w:lvlJc w:val="left"/>
      <w:pPr>
        <w:ind w:left="2280" w:hanging="360"/>
      </w:pPr>
      <w:rPr>
        <w:rFonts w:hint="default"/>
        <w:b/>
      </w:rPr>
    </w:lvl>
    <w:lvl w:ilvl="1" w:tplc="30090019" w:tentative="1">
      <w:start w:val="1"/>
      <w:numFmt w:val="lowerLetter"/>
      <w:lvlText w:val="%2."/>
      <w:lvlJc w:val="left"/>
      <w:pPr>
        <w:ind w:left="3000" w:hanging="360"/>
      </w:pPr>
    </w:lvl>
    <w:lvl w:ilvl="2" w:tplc="3009001B" w:tentative="1">
      <w:start w:val="1"/>
      <w:numFmt w:val="lowerRoman"/>
      <w:lvlText w:val="%3."/>
      <w:lvlJc w:val="right"/>
      <w:pPr>
        <w:ind w:left="3720" w:hanging="180"/>
      </w:pPr>
    </w:lvl>
    <w:lvl w:ilvl="3" w:tplc="3009000F" w:tentative="1">
      <w:start w:val="1"/>
      <w:numFmt w:val="decimal"/>
      <w:lvlText w:val="%4."/>
      <w:lvlJc w:val="left"/>
      <w:pPr>
        <w:ind w:left="4440" w:hanging="360"/>
      </w:pPr>
    </w:lvl>
    <w:lvl w:ilvl="4" w:tplc="30090019" w:tentative="1">
      <w:start w:val="1"/>
      <w:numFmt w:val="lowerLetter"/>
      <w:lvlText w:val="%5."/>
      <w:lvlJc w:val="left"/>
      <w:pPr>
        <w:ind w:left="5160" w:hanging="360"/>
      </w:pPr>
    </w:lvl>
    <w:lvl w:ilvl="5" w:tplc="3009001B" w:tentative="1">
      <w:start w:val="1"/>
      <w:numFmt w:val="lowerRoman"/>
      <w:lvlText w:val="%6."/>
      <w:lvlJc w:val="right"/>
      <w:pPr>
        <w:ind w:left="5880" w:hanging="180"/>
      </w:pPr>
    </w:lvl>
    <w:lvl w:ilvl="6" w:tplc="3009000F" w:tentative="1">
      <w:start w:val="1"/>
      <w:numFmt w:val="decimal"/>
      <w:lvlText w:val="%7."/>
      <w:lvlJc w:val="left"/>
      <w:pPr>
        <w:ind w:left="6600" w:hanging="360"/>
      </w:pPr>
    </w:lvl>
    <w:lvl w:ilvl="7" w:tplc="30090019" w:tentative="1">
      <w:start w:val="1"/>
      <w:numFmt w:val="lowerLetter"/>
      <w:lvlText w:val="%8."/>
      <w:lvlJc w:val="left"/>
      <w:pPr>
        <w:ind w:left="7320" w:hanging="360"/>
      </w:pPr>
    </w:lvl>
    <w:lvl w:ilvl="8" w:tplc="3009001B" w:tentative="1">
      <w:start w:val="1"/>
      <w:numFmt w:val="lowerRoman"/>
      <w:lvlText w:val="%9."/>
      <w:lvlJc w:val="right"/>
      <w:pPr>
        <w:ind w:left="8040" w:hanging="180"/>
      </w:pPr>
    </w:lvl>
  </w:abstractNum>
  <w:abstractNum w:abstractNumId="3" w15:restartNumberingAfterBreak="0">
    <w:nsid w:val="0E743620"/>
    <w:multiLevelType w:val="hybridMultilevel"/>
    <w:tmpl w:val="0DE21DFC"/>
    <w:lvl w:ilvl="0" w:tplc="E9587E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14662DE"/>
    <w:multiLevelType w:val="hybridMultilevel"/>
    <w:tmpl w:val="5ADAE9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EF543D"/>
    <w:multiLevelType w:val="multilevel"/>
    <w:tmpl w:val="5156AF3E"/>
    <w:lvl w:ilvl="0">
      <w:start w:val="1"/>
      <w:numFmt w:val="lowerRoman"/>
      <w:lvlText w:val="(%1)"/>
      <w:lvlJc w:val="left"/>
      <w:pPr>
        <w:ind w:left="756" w:hanging="360"/>
      </w:pPr>
      <w:rPr>
        <w:rFonts w:ascii="Courier New" w:eastAsia="Calibri" w:hAnsi="Courier New" w:cs="Courier New" w:hint="default"/>
        <w:b w:val="0"/>
      </w:rPr>
    </w:lvl>
    <w:lvl w:ilvl="1">
      <w:start w:val="1"/>
      <w:numFmt w:val="decimal"/>
      <w:isLgl/>
      <w:lvlText w:val="%1.%2"/>
      <w:lvlJc w:val="left"/>
      <w:pPr>
        <w:ind w:left="1116" w:hanging="360"/>
      </w:pPr>
      <w:rPr>
        <w:b w:val="0"/>
      </w:rPr>
    </w:lvl>
    <w:lvl w:ilvl="2">
      <w:start w:val="1"/>
      <w:numFmt w:val="decimal"/>
      <w:isLgl/>
      <w:lvlText w:val="%1.%2.%3"/>
      <w:lvlJc w:val="left"/>
      <w:pPr>
        <w:ind w:left="1836" w:hanging="720"/>
      </w:pPr>
      <w:rPr>
        <w:b w:val="0"/>
      </w:rPr>
    </w:lvl>
    <w:lvl w:ilvl="3">
      <w:start w:val="1"/>
      <w:numFmt w:val="decimal"/>
      <w:isLgl/>
      <w:lvlText w:val="%1.%2.%3.%4"/>
      <w:lvlJc w:val="left"/>
      <w:pPr>
        <w:ind w:left="2556" w:hanging="1080"/>
      </w:pPr>
      <w:rPr>
        <w:b w:val="0"/>
      </w:rPr>
    </w:lvl>
    <w:lvl w:ilvl="4">
      <w:start w:val="1"/>
      <w:numFmt w:val="decimal"/>
      <w:isLgl/>
      <w:lvlText w:val="%1.%2.%3.%4.%5"/>
      <w:lvlJc w:val="left"/>
      <w:pPr>
        <w:ind w:left="2916" w:hanging="1080"/>
      </w:pPr>
      <w:rPr>
        <w:b w:val="0"/>
      </w:rPr>
    </w:lvl>
    <w:lvl w:ilvl="5">
      <w:start w:val="1"/>
      <w:numFmt w:val="decimal"/>
      <w:isLgl/>
      <w:lvlText w:val="%1.%2.%3.%4.%5.%6"/>
      <w:lvlJc w:val="left"/>
      <w:pPr>
        <w:ind w:left="3636" w:hanging="1440"/>
      </w:pPr>
      <w:rPr>
        <w:b w:val="0"/>
      </w:rPr>
    </w:lvl>
    <w:lvl w:ilvl="6">
      <w:start w:val="1"/>
      <w:numFmt w:val="decimal"/>
      <w:isLgl/>
      <w:lvlText w:val="%1.%2.%3.%4.%5.%6.%7"/>
      <w:lvlJc w:val="left"/>
      <w:pPr>
        <w:ind w:left="3996" w:hanging="1440"/>
      </w:pPr>
      <w:rPr>
        <w:b w:val="0"/>
      </w:rPr>
    </w:lvl>
    <w:lvl w:ilvl="7">
      <w:start w:val="1"/>
      <w:numFmt w:val="decimal"/>
      <w:isLgl/>
      <w:lvlText w:val="%1.%2.%3.%4.%5.%6.%7.%8"/>
      <w:lvlJc w:val="left"/>
      <w:pPr>
        <w:ind w:left="4716" w:hanging="1800"/>
      </w:pPr>
      <w:rPr>
        <w:b w:val="0"/>
      </w:rPr>
    </w:lvl>
    <w:lvl w:ilvl="8">
      <w:start w:val="1"/>
      <w:numFmt w:val="decimal"/>
      <w:isLgl/>
      <w:lvlText w:val="%1.%2.%3.%4.%5.%6.%7.%8.%9"/>
      <w:lvlJc w:val="left"/>
      <w:pPr>
        <w:ind w:left="5076" w:hanging="1800"/>
      </w:pPr>
      <w:rPr>
        <w:b w:val="0"/>
      </w:rPr>
    </w:lvl>
  </w:abstractNum>
  <w:abstractNum w:abstractNumId="6" w15:restartNumberingAfterBreak="0">
    <w:nsid w:val="1C134483"/>
    <w:multiLevelType w:val="hybridMultilevel"/>
    <w:tmpl w:val="3C3C5E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D021207"/>
    <w:multiLevelType w:val="hybridMultilevel"/>
    <w:tmpl w:val="627CAE92"/>
    <w:lvl w:ilvl="0" w:tplc="9DE044E8">
      <w:start w:val="1"/>
      <w:numFmt w:val="lowerRoman"/>
      <w:lvlText w:val="%1."/>
      <w:lvlJc w:val="right"/>
      <w:pPr>
        <w:ind w:left="1434" w:hanging="360"/>
      </w:pPr>
      <w:rPr>
        <w:b w:val="0"/>
      </w:rPr>
    </w:lvl>
    <w:lvl w:ilvl="1" w:tplc="30090019" w:tentative="1">
      <w:start w:val="1"/>
      <w:numFmt w:val="lowerLetter"/>
      <w:lvlText w:val="%2."/>
      <w:lvlJc w:val="left"/>
      <w:pPr>
        <w:ind w:left="2154" w:hanging="360"/>
      </w:pPr>
    </w:lvl>
    <w:lvl w:ilvl="2" w:tplc="3009001B" w:tentative="1">
      <w:start w:val="1"/>
      <w:numFmt w:val="lowerRoman"/>
      <w:lvlText w:val="%3."/>
      <w:lvlJc w:val="right"/>
      <w:pPr>
        <w:ind w:left="2874" w:hanging="180"/>
      </w:pPr>
    </w:lvl>
    <w:lvl w:ilvl="3" w:tplc="3009000F" w:tentative="1">
      <w:start w:val="1"/>
      <w:numFmt w:val="decimal"/>
      <w:lvlText w:val="%4."/>
      <w:lvlJc w:val="left"/>
      <w:pPr>
        <w:ind w:left="3594" w:hanging="360"/>
      </w:pPr>
    </w:lvl>
    <w:lvl w:ilvl="4" w:tplc="30090019" w:tentative="1">
      <w:start w:val="1"/>
      <w:numFmt w:val="lowerLetter"/>
      <w:lvlText w:val="%5."/>
      <w:lvlJc w:val="left"/>
      <w:pPr>
        <w:ind w:left="4314" w:hanging="360"/>
      </w:pPr>
    </w:lvl>
    <w:lvl w:ilvl="5" w:tplc="3009001B" w:tentative="1">
      <w:start w:val="1"/>
      <w:numFmt w:val="lowerRoman"/>
      <w:lvlText w:val="%6."/>
      <w:lvlJc w:val="right"/>
      <w:pPr>
        <w:ind w:left="5034" w:hanging="180"/>
      </w:pPr>
    </w:lvl>
    <w:lvl w:ilvl="6" w:tplc="3009000F" w:tentative="1">
      <w:start w:val="1"/>
      <w:numFmt w:val="decimal"/>
      <w:lvlText w:val="%7."/>
      <w:lvlJc w:val="left"/>
      <w:pPr>
        <w:ind w:left="5754" w:hanging="360"/>
      </w:pPr>
    </w:lvl>
    <w:lvl w:ilvl="7" w:tplc="30090019" w:tentative="1">
      <w:start w:val="1"/>
      <w:numFmt w:val="lowerLetter"/>
      <w:lvlText w:val="%8."/>
      <w:lvlJc w:val="left"/>
      <w:pPr>
        <w:ind w:left="6474" w:hanging="360"/>
      </w:pPr>
    </w:lvl>
    <w:lvl w:ilvl="8" w:tplc="3009001B" w:tentative="1">
      <w:start w:val="1"/>
      <w:numFmt w:val="lowerRoman"/>
      <w:lvlText w:val="%9."/>
      <w:lvlJc w:val="right"/>
      <w:pPr>
        <w:ind w:left="7194" w:hanging="180"/>
      </w:pPr>
    </w:lvl>
  </w:abstractNum>
  <w:abstractNum w:abstractNumId="8" w15:restartNumberingAfterBreak="0">
    <w:nsid w:val="2E8C5EB6"/>
    <w:multiLevelType w:val="hybridMultilevel"/>
    <w:tmpl w:val="7EEA40A8"/>
    <w:lvl w:ilvl="0" w:tplc="ED2A24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B4ADF"/>
    <w:multiLevelType w:val="hybridMultilevel"/>
    <w:tmpl w:val="21620EDC"/>
    <w:lvl w:ilvl="0" w:tplc="AD68172A">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F947565"/>
    <w:multiLevelType w:val="hybridMultilevel"/>
    <w:tmpl w:val="C6985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5B7594C"/>
    <w:multiLevelType w:val="hybridMultilevel"/>
    <w:tmpl w:val="7B04EC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2113E81"/>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24462F8"/>
    <w:multiLevelType w:val="hybridMultilevel"/>
    <w:tmpl w:val="C9A095BC"/>
    <w:lvl w:ilvl="0" w:tplc="166C8D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4FE1437"/>
    <w:multiLevelType w:val="hybridMultilevel"/>
    <w:tmpl w:val="92E6F046"/>
    <w:lvl w:ilvl="0" w:tplc="E676F1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2095BEC"/>
    <w:multiLevelType w:val="hybridMultilevel"/>
    <w:tmpl w:val="0A46849E"/>
    <w:lvl w:ilvl="0" w:tplc="B29230BC">
      <w:start w:val="1"/>
      <w:numFmt w:val="decimal"/>
      <w:lvlText w:val="%1)"/>
      <w:lvlJc w:val="left"/>
      <w:pPr>
        <w:ind w:left="2640" w:hanging="360"/>
      </w:pPr>
      <w:rPr>
        <w:rFonts w:hint="default"/>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16" w15:restartNumberingAfterBreak="0">
    <w:nsid w:val="65F23A66"/>
    <w:multiLevelType w:val="hybridMultilevel"/>
    <w:tmpl w:val="4C8873AC"/>
    <w:lvl w:ilvl="0" w:tplc="B16896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EEB7F14"/>
    <w:multiLevelType w:val="multilevel"/>
    <w:tmpl w:val="5396117E"/>
    <w:lvl w:ilvl="0">
      <w:start w:val="1"/>
      <w:numFmt w:val="decimal"/>
      <w:lvlText w:val="%1."/>
      <w:lvlJc w:val="left"/>
      <w:pPr>
        <w:ind w:left="72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8" w15:restartNumberingAfterBreak="0">
    <w:nsid w:val="70595900"/>
    <w:multiLevelType w:val="hybridMultilevel"/>
    <w:tmpl w:val="29505F3C"/>
    <w:lvl w:ilvl="0" w:tplc="87207E4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3A725B3"/>
    <w:multiLevelType w:val="hybridMultilevel"/>
    <w:tmpl w:val="B3DC85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52A0BBA"/>
    <w:multiLevelType w:val="hybridMultilevel"/>
    <w:tmpl w:val="0AAE29E8"/>
    <w:lvl w:ilvl="0" w:tplc="B9568A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7344F5F"/>
    <w:multiLevelType w:val="hybridMultilevel"/>
    <w:tmpl w:val="F498F012"/>
    <w:lvl w:ilvl="0" w:tplc="3009000F">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8CB491C"/>
    <w:multiLevelType w:val="hybridMultilevel"/>
    <w:tmpl w:val="41FCCE76"/>
    <w:lvl w:ilvl="0" w:tplc="274ABE38">
      <w:start w:val="1"/>
      <w:numFmt w:val="decimal"/>
      <w:lvlText w:val="%1."/>
      <w:lvlJc w:val="left"/>
      <w:pPr>
        <w:ind w:left="1716" w:hanging="360"/>
      </w:pPr>
      <w:rPr>
        <w:b w:val="0"/>
      </w:rPr>
    </w:lvl>
    <w:lvl w:ilvl="1" w:tplc="1C090019">
      <w:start w:val="1"/>
      <w:numFmt w:val="lowerLetter"/>
      <w:lvlText w:val="%2."/>
      <w:lvlJc w:val="left"/>
      <w:pPr>
        <w:ind w:left="2436" w:hanging="360"/>
      </w:pPr>
    </w:lvl>
    <w:lvl w:ilvl="2" w:tplc="1C09001B">
      <w:start w:val="1"/>
      <w:numFmt w:val="lowerRoman"/>
      <w:lvlText w:val="%3."/>
      <w:lvlJc w:val="right"/>
      <w:pPr>
        <w:ind w:left="3156" w:hanging="180"/>
      </w:pPr>
    </w:lvl>
    <w:lvl w:ilvl="3" w:tplc="1C09000F">
      <w:start w:val="1"/>
      <w:numFmt w:val="decimal"/>
      <w:lvlText w:val="%4."/>
      <w:lvlJc w:val="left"/>
      <w:pPr>
        <w:ind w:left="3876" w:hanging="360"/>
      </w:pPr>
    </w:lvl>
    <w:lvl w:ilvl="4" w:tplc="1C090019">
      <w:start w:val="1"/>
      <w:numFmt w:val="lowerLetter"/>
      <w:lvlText w:val="%5."/>
      <w:lvlJc w:val="left"/>
      <w:pPr>
        <w:ind w:left="4596" w:hanging="360"/>
      </w:pPr>
    </w:lvl>
    <w:lvl w:ilvl="5" w:tplc="1C09001B">
      <w:start w:val="1"/>
      <w:numFmt w:val="lowerRoman"/>
      <w:lvlText w:val="%6."/>
      <w:lvlJc w:val="right"/>
      <w:pPr>
        <w:ind w:left="5316" w:hanging="180"/>
      </w:pPr>
    </w:lvl>
    <w:lvl w:ilvl="6" w:tplc="1C09000F">
      <w:start w:val="1"/>
      <w:numFmt w:val="decimal"/>
      <w:lvlText w:val="%7."/>
      <w:lvlJc w:val="left"/>
      <w:pPr>
        <w:ind w:left="6036" w:hanging="360"/>
      </w:pPr>
    </w:lvl>
    <w:lvl w:ilvl="7" w:tplc="1C090019">
      <w:start w:val="1"/>
      <w:numFmt w:val="lowerLetter"/>
      <w:lvlText w:val="%8."/>
      <w:lvlJc w:val="left"/>
      <w:pPr>
        <w:ind w:left="6756" w:hanging="360"/>
      </w:pPr>
    </w:lvl>
    <w:lvl w:ilvl="8" w:tplc="1C09001B">
      <w:start w:val="1"/>
      <w:numFmt w:val="lowerRoman"/>
      <w:lvlText w:val="%9."/>
      <w:lvlJc w:val="right"/>
      <w:pPr>
        <w:ind w:left="7476" w:hanging="180"/>
      </w:pPr>
    </w:lvl>
  </w:abstractNum>
  <w:abstractNum w:abstractNumId="23" w15:restartNumberingAfterBreak="0">
    <w:nsid w:val="7A712548"/>
    <w:multiLevelType w:val="hybridMultilevel"/>
    <w:tmpl w:val="C5BC568E"/>
    <w:lvl w:ilvl="0" w:tplc="3A1492C2">
      <w:start w:val="1"/>
      <w:numFmt w:val="lowerLetter"/>
      <w:lvlText w:val="(%1)"/>
      <w:lvlJc w:val="left"/>
      <w:pPr>
        <w:ind w:left="2574" w:hanging="72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num w:numId="1">
    <w:abstractNumId w:val="21"/>
  </w:num>
  <w:num w:numId="2">
    <w:abstractNumId w:val="19"/>
  </w:num>
  <w:num w:numId="3">
    <w:abstractNumId w:val="4"/>
  </w:num>
  <w:num w:numId="4">
    <w:abstractNumId w:val="20"/>
  </w:num>
  <w:num w:numId="5">
    <w:abstractNumId w:val="13"/>
  </w:num>
  <w:num w:numId="6">
    <w:abstractNumId w:val="1"/>
  </w:num>
  <w:num w:numId="7">
    <w:abstractNumId w:val="6"/>
  </w:num>
  <w:num w:numId="8">
    <w:abstractNumId w:val="14"/>
  </w:num>
  <w:num w:numId="9">
    <w:abstractNumId w:val="10"/>
  </w:num>
  <w:num w:numId="10">
    <w:abstractNumId w:val="12"/>
  </w:num>
  <w:num w:numId="11">
    <w:abstractNumId w:val="0"/>
  </w:num>
  <w:num w:numId="12">
    <w:abstractNumId w:val="8"/>
  </w:num>
  <w:num w:numId="13">
    <w:abstractNumId w:val="17"/>
  </w:num>
  <w:num w:numId="14">
    <w:abstractNumId w:val="11"/>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3"/>
  </w:num>
  <w:num w:numId="21">
    <w:abstractNumId w:val="18"/>
  </w:num>
  <w:num w:numId="22">
    <w:abstractNumId w:val="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0"/>
  <w:activeWritingStyle w:appName="MSWord" w:lang="en-ZW"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W" w:vendorID="64" w:dllVersion="4096" w:nlCheck="1" w:checkStyle="0"/>
  <w:activeWritingStyle w:appName="MSWord" w:lang="en-ZA" w:vendorID="64" w:dllVersion="4096" w:nlCheck="1" w:checkStyle="0"/>
  <w:activeWritingStyle w:appName="MSWord" w:lang="en-ZA" w:vendorID="64" w:dllVersion="131078"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0A"/>
    <w:rsid w:val="000023B9"/>
    <w:rsid w:val="00002C10"/>
    <w:rsid w:val="00004B3F"/>
    <w:rsid w:val="00010244"/>
    <w:rsid w:val="00014488"/>
    <w:rsid w:val="0002098C"/>
    <w:rsid w:val="000213A7"/>
    <w:rsid w:val="00021C06"/>
    <w:rsid w:val="0002589A"/>
    <w:rsid w:val="00031A2B"/>
    <w:rsid w:val="00031B50"/>
    <w:rsid w:val="00035913"/>
    <w:rsid w:val="000365AE"/>
    <w:rsid w:val="00037BC2"/>
    <w:rsid w:val="00041020"/>
    <w:rsid w:val="000419B1"/>
    <w:rsid w:val="00043CC2"/>
    <w:rsid w:val="00046520"/>
    <w:rsid w:val="000505A3"/>
    <w:rsid w:val="00060BCB"/>
    <w:rsid w:val="00065BBA"/>
    <w:rsid w:val="000672EA"/>
    <w:rsid w:val="00076458"/>
    <w:rsid w:val="00076604"/>
    <w:rsid w:val="00080A54"/>
    <w:rsid w:val="000813DE"/>
    <w:rsid w:val="0008589C"/>
    <w:rsid w:val="000879CB"/>
    <w:rsid w:val="000934B9"/>
    <w:rsid w:val="00093971"/>
    <w:rsid w:val="000A57C7"/>
    <w:rsid w:val="000A7DC7"/>
    <w:rsid w:val="000B0558"/>
    <w:rsid w:val="000B0A66"/>
    <w:rsid w:val="000B1C6E"/>
    <w:rsid w:val="000B4429"/>
    <w:rsid w:val="000B5FD7"/>
    <w:rsid w:val="000C23AE"/>
    <w:rsid w:val="000D3ED6"/>
    <w:rsid w:val="000E0F88"/>
    <w:rsid w:val="000E1AA6"/>
    <w:rsid w:val="000E2674"/>
    <w:rsid w:val="000E2A60"/>
    <w:rsid w:val="000E5B89"/>
    <w:rsid w:val="000E7733"/>
    <w:rsid w:val="000F0C11"/>
    <w:rsid w:val="000F2440"/>
    <w:rsid w:val="00101524"/>
    <w:rsid w:val="0010244F"/>
    <w:rsid w:val="00102829"/>
    <w:rsid w:val="00102E3C"/>
    <w:rsid w:val="001039A6"/>
    <w:rsid w:val="00103EFC"/>
    <w:rsid w:val="00104CB7"/>
    <w:rsid w:val="0010728D"/>
    <w:rsid w:val="001101D9"/>
    <w:rsid w:val="001132DD"/>
    <w:rsid w:val="001134B3"/>
    <w:rsid w:val="00115804"/>
    <w:rsid w:val="001202D7"/>
    <w:rsid w:val="00120507"/>
    <w:rsid w:val="001212A0"/>
    <w:rsid w:val="001217CB"/>
    <w:rsid w:val="00123214"/>
    <w:rsid w:val="00131121"/>
    <w:rsid w:val="00133E82"/>
    <w:rsid w:val="00141AE6"/>
    <w:rsid w:val="00143419"/>
    <w:rsid w:val="00143615"/>
    <w:rsid w:val="0014610B"/>
    <w:rsid w:val="001536AC"/>
    <w:rsid w:val="0015373B"/>
    <w:rsid w:val="0015468C"/>
    <w:rsid w:val="001549FC"/>
    <w:rsid w:val="00154C32"/>
    <w:rsid w:val="001562A4"/>
    <w:rsid w:val="001576B2"/>
    <w:rsid w:val="00160768"/>
    <w:rsid w:val="00166F1B"/>
    <w:rsid w:val="00170FDB"/>
    <w:rsid w:val="00171E40"/>
    <w:rsid w:val="001745F8"/>
    <w:rsid w:val="00177B8E"/>
    <w:rsid w:val="00180E82"/>
    <w:rsid w:val="00182225"/>
    <w:rsid w:val="001830DB"/>
    <w:rsid w:val="00184931"/>
    <w:rsid w:val="00185A95"/>
    <w:rsid w:val="00185D12"/>
    <w:rsid w:val="00185F48"/>
    <w:rsid w:val="00186660"/>
    <w:rsid w:val="00192EA8"/>
    <w:rsid w:val="001A408A"/>
    <w:rsid w:val="001A765F"/>
    <w:rsid w:val="001A78CF"/>
    <w:rsid w:val="001B03AF"/>
    <w:rsid w:val="001B07FC"/>
    <w:rsid w:val="001B2CB7"/>
    <w:rsid w:val="001B3544"/>
    <w:rsid w:val="001B4E55"/>
    <w:rsid w:val="001B4FCE"/>
    <w:rsid w:val="001B6DB1"/>
    <w:rsid w:val="001C016F"/>
    <w:rsid w:val="001C0F3E"/>
    <w:rsid w:val="001C2C58"/>
    <w:rsid w:val="001C5036"/>
    <w:rsid w:val="001C7867"/>
    <w:rsid w:val="001C7AE4"/>
    <w:rsid w:val="001E6C1F"/>
    <w:rsid w:val="001E7476"/>
    <w:rsid w:val="001E749A"/>
    <w:rsid w:val="001F16B0"/>
    <w:rsid w:val="001F172F"/>
    <w:rsid w:val="001F28B1"/>
    <w:rsid w:val="001F29A1"/>
    <w:rsid w:val="001F71C3"/>
    <w:rsid w:val="00204325"/>
    <w:rsid w:val="00205556"/>
    <w:rsid w:val="002063F8"/>
    <w:rsid w:val="002069B8"/>
    <w:rsid w:val="00210877"/>
    <w:rsid w:val="00213162"/>
    <w:rsid w:val="002143E4"/>
    <w:rsid w:val="002149BD"/>
    <w:rsid w:val="002231C2"/>
    <w:rsid w:val="002245FA"/>
    <w:rsid w:val="00225031"/>
    <w:rsid w:val="002359E4"/>
    <w:rsid w:val="00237195"/>
    <w:rsid w:val="00237801"/>
    <w:rsid w:val="002400AE"/>
    <w:rsid w:val="00242683"/>
    <w:rsid w:val="002431B0"/>
    <w:rsid w:val="0024376C"/>
    <w:rsid w:val="00244719"/>
    <w:rsid w:val="002466B1"/>
    <w:rsid w:val="002546F2"/>
    <w:rsid w:val="0025640E"/>
    <w:rsid w:val="00256983"/>
    <w:rsid w:val="00257E18"/>
    <w:rsid w:val="00260BFC"/>
    <w:rsid w:val="002610E7"/>
    <w:rsid w:val="00266043"/>
    <w:rsid w:val="00271C4F"/>
    <w:rsid w:val="002804E0"/>
    <w:rsid w:val="00282CAD"/>
    <w:rsid w:val="00282F8C"/>
    <w:rsid w:val="00284AE4"/>
    <w:rsid w:val="00285BCA"/>
    <w:rsid w:val="002908B6"/>
    <w:rsid w:val="002940C6"/>
    <w:rsid w:val="002941D0"/>
    <w:rsid w:val="0029600E"/>
    <w:rsid w:val="002963B0"/>
    <w:rsid w:val="00296A88"/>
    <w:rsid w:val="00297204"/>
    <w:rsid w:val="002A4426"/>
    <w:rsid w:val="002A57AF"/>
    <w:rsid w:val="002A716C"/>
    <w:rsid w:val="002A7C40"/>
    <w:rsid w:val="002B0383"/>
    <w:rsid w:val="002B3AFF"/>
    <w:rsid w:val="002B630E"/>
    <w:rsid w:val="002B682F"/>
    <w:rsid w:val="002C0F72"/>
    <w:rsid w:val="002C1140"/>
    <w:rsid w:val="002D0E40"/>
    <w:rsid w:val="002D3C1E"/>
    <w:rsid w:val="002D43CA"/>
    <w:rsid w:val="002D524C"/>
    <w:rsid w:val="002E14BE"/>
    <w:rsid w:val="002E67E8"/>
    <w:rsid w:val="002E7070"/>
    <w:rsid w:val="002E7ECB"/>
    <w:rsid w:val="00304743"/>
    <w:rsid w:val="00314E29"/>
    <w:rsid w:val="003209C4"/>
    <w:rsid w:val="003216FE"/>
    <w:rsid w:val="003227A7"/>
    <w:rsid w:val="0032494C"/>
    <w:rsid w:val="00326496"/>
    <w:rsid w:val="003270D1"/>
    <w:rsid w:val="0032726E"/>
    <w:rsid w:val="003334D6"/>
    <w:rsid w:val="00335251"/>
    <w:rsid w:val="00336BB2"/>
    <w:rsid w:val="00340BF5"/>
    <w:rsid w:val="00347974"/>
    <w:rsid w:val="00352963"/>
    <w:rsid w:val="003545DC"/>
    <w:rsid w:val="003615DC"/>
    <w:rsid w:val="00364E80"/>
    <w:rsid w:val="003703A4"/>
    <w:rsid w:val="00371874"/>
    <w:rsid w:val="003819C6"/>
    <w:rsid w:val="0038399E"/>
    <w:rsid w:val="00383C25"/>
    <w:rsid w:val="00385721"/>
    <w:rsid w:val="00387831"/>
    <w:rsid w:val="00390680"/>
    <w:rsid w:val="00391493"/>
    <w:rsid w:val="003A2D4B"/>
    <w:rsid w:val="003A33B8"/>
    <w:rsid w:val="003A690B"/>
    <w:rsid w:val="003B1823"/>
    <w:rsid w:val="003B1F3D"/>
    <w:rsid w:val="003B2AF9"/>
    <w:rsid w:val="003B7749"/>
    <w:rsid w:val="003B79EB"/>
    <w:rsid w:val="003C2912"/>
    <w:rsid w:val="003D0700"/>
    <w:rsid w:val="003D2436"/>
    <w:rsid w:val="003D4510"/>
    <w:rsid w:val="003D78A3"/>
    <w:rsid w:val="003E6E80"/>
    <w:rsid w:val="003E74F6"/>
    <w:rsid w:val="003F3E32"/>
    <w:rsid w:val="0040471E"/>
    <w:rsid w:val="00406ECC"/>
    <w:rsid w:val="00407AC4"/>
    <w:rsid w:val="00410228"/>
    <w:rsid w:val="00410D76"/>
    <w:rsid w:val="004113CF"/>
    <w:rsid w:val="004126BD"/>
    <w:rsid w:val="004142BD"/>
    <w:rsid w:val="004170D4"/>
    <w:rsid w:val="004178D2"/>
    <w:rsid w:val="004179A6"/>
    <w:rsid w:val="00417ABB"/>
    <w:rsid w:val="00417D9D"/>
    <w:rsid w:val="004207B5"/>
    <w:rsid w:val="004235FB"/>
    <w:rsid w:val="00427F90"/>
    <w:rsid w:val="00432E39"/>
    <w:rsid w:val="0043688A"/>
    <w:rsid w:val="00437140"/>
    <w:rsid w:val="0044170E"/>
    <w:rsid w:val="00441A6E"/>
    <w:rsid w:val="00443FA8"/>
    <w:rsid w:val="00445D90"/>
    <w:rsid w:val="0044743F"/>
    <w:rsid w:val="00447DAE"/>
    <w:rsid w:val="00450715"/>
    <w:rsid w:val="00456179"/>
    <w:rsid w:val="004607F4"/>
    <w:rsid w:val="00460BB7"/>
    <w:rsid w:val="004616B8"/>
    <w:rsid w:val="00461BD1"/>
    <w:rsid w:val="004639D0"/>
    <w:rsid w:val="00467FED"/>
    <w:rsid w:val="00472C99"/>
    <w:rsid w:val="00473B94"/>
    <w:rsid w:val="00477EDC"/>
    <w:rsid w:val="00482303"/>
    <w:rsid w:val="004853E5"/>
    <w:rsid w:val="0049342B"/>
    <w:rsid w:val="004974E3"/>
    <w:rsid w:val="004A485E"/>
    <w:rsid w:val="004A7593"/>
    <w:rsid w:val="004B2E55"/>
    <w:rsid w:val="004C3F3B"/>
    <w:rsid w:val="004C59E0"/>
    <w:rsid w:val="004C5B96"/>
    <w:rsid w:val="004E4324"/>
    <w:rsid w:val="004F1507"/>
    <w:rsid w:val="004F1C35"/>
    <w:rsid w:val="004F39F4"/>
    <w:rsid w:val="004F5A3D"/>
    <w:rsid w:val="004F5CAB"/>
    <w:rsid w:val="004F6B39"/>
    <w:rsid w:val="004F7523"/>
    <w:rsid w:val="00500C3C"/>
    <w:rsid w:val="00501077"/>
    <w:rsid w:val="00501ECF"/>
    <w:rsid w:val="005031B6"/>
    <w:rsid w:val="00503659"/>
    <w:rsid w:val="00505B7C"/>
    <w:rsid w:val="00511100"/>
    <w:rsid w:val="0051253B"/>
    <w:rsid w:val="005147E3"/>
    <w:rsid w:val="0051592E"/>
    <w:rsid w:val="00521BD4"/>
    <w:rsid w:val="00523BF0"/>
    <w:rsid w:val="00526E24"/>
    <w:rsid w:val="005273D9"/>
    <w:rsid w:val="00531330"/>
    <w:rsid w:val="00536174"/>
    <w:rsid w:val="00536B41"/>
    <w:rsid w:val="00540729"/>
    <w:rsid w:val="005411ED"/>
    <w:rsid w:val="005414E0"/>
    <w:rsid w:val="00543501"/>
    <w:rsid w:val="0054374B"/>
    <w:rsid w:val="0054447E"/>
    <w:rsid w:val="00545685"/>
    <w:rsid w:val="00563615"/>
    <w:rsid w:val="00571062"/>
    <w:rsid w:val="00572811"/>
    <w:rsid w:val="00573D07"/>
    <w:rsid w:val="005740C9"/>
    <w:rsid w:val="005749BB"/>
    <w:rsid w:val="0057612C"/>
    <w:rsid w:val="00581F68"/>
    <w:rsid w:val="00592F41"/>
    <w:rsid w:val="005A0D61"/>
    <w:rsid w:val="005A6F80"/>
    <w:rsid w:val="005B0A4F"/>
    <w:rsid w:val="005B32DC"/>
    <w:rsid w:val="005B3933"/>
    <w:rsid w:val="005B4A19"/>
    <w:rsid w:val="005B792F"/>
    <w:rsid w:val="005C0BBC"/>
    <w:rsid w:val="005C0D37"/>
    <w:rsid w:val="005C1910"/>
    <w:rsid w:val="005C24EA"/>
    <w:rsid w:val="005C26B3"/>
    <w:rsid w:val="005C30FF"/>
    <w:rsid w:val="005C3BA4"/>
    <w:rsid w:val="005C5C56"/>
    <w:rsid w:val="005D1026"/>
    <w:rsid w:val="005D1961"/>
    <w:rsid w:val="005D1D39"/>
    <w:rsid w:val="005D23B9"/>
    <w:rsid w:val="005D4727"/>
    <w:rsid w:val="005E479C"/>
    <w:rsid w:val="005E54C6"/>
    <w:rsid w:val="005E59BC"/>
    <w:rsid w:val="005F0D23"/>
    <w:rsid w:val="005F5690"/>
    <w:rsid w:val="005F5A40"/>
    <w:rsid w:val="005F6B87"/>
    <w:rsid w:val="006003D5"/>
    <w:rsid w:val="006043BB"/>
    <w:rsid w:val="006066C9"/>
    <w:rsid w:val="00611706"/>
    <w:rsid w:val="006132E5"/>
    <w:rsid w:val="00613D83"/>
    <w:rsid w:val="0061436E"/>
    <w:rsid w:val="006152D5"/>
    <w:rsid w:val="00617420"/>
    <w:rsid w:val="00620562"/>
    <w:rsid w:val="0062251D"/>
    <w:rsid w:val="0062406A"/>
    <w:rsid w:val="00630B2F"/>
    <w:rsid w:val="006366F5"/>
    <w:rsid w:val="006407F4"/>
    <w:rsid w:val="0064198B"/>
    <w:rsid w:val="00641C25"/>
    <w:rsid w:val="00642D11"/>
    <w:rsid w:val="00647F24"/>
    <w:rsid w:val="00650426"/>
    <w:rsid w:val="0065681F"/>
    <w:rsid w:val="0065720B"/>
    <w:rsid w:val="00661173"/>
    <w:rsid w:val="00664146"/>
    <w:rsid w:val="006647BA"/>
    <w:rsid w:val="00667CBF"/>
    <w:rsid w:val="00682B70"/>
    <w:rsid w:val="00691230"/>
    <w:rsid w:val="00691A35"/>
    <w:rsid w:val="00691CE4"/>
    <w:rsid w:val="006921F3"/>
    <w:rsid w:val="006925A0"/>
    <w:rsid w:val="006A207D"/>
    <w:rsid w:val="006A66A4"/>
    <w:rsid w:val="006A7CA6"/>
    <w:rsid w:val="006B213B"/>
    <w:rsid w:val="006B65EF"/>
    <w:rsid w:val="006B77FC"/>
    <w:rsid w:val="006C1395"/>
    <w:rsid w:val="006C1407"/>
    <w:rsid w:val="006C53C8"/>
    <w:rsid w:val="006D6B7D"/>
    <w:rsid w:val="006F4BC8"/>
    <w:rsid w:val="006F6138"/>
    <w:rsid w:val="006F63FF"/>
    <w:rsid w:val="006F6B83"/>
    <w:rsid w:val="006F6FE3"/>
    <w:rsid w:val="006F7A95"/>
    <w:rsid w:val="00700907"/>
    <w:rsid w:val="00701828"/>
    <w:rsid w:val="00701ED5"/>
    <w:rsid w:val="0070392A"/>
    <w:rsid w:val="00705A50"/>
    <w:rsid w:val="0070698D"/>
    <w:rsid w:val="00720941"/>
    <w:rsid w:val="00723E86"/>
    <w:rsid w:val="00730BA4"/>
    <w:rsid w:val="007315C7"/>
    <w:rsid w:val="007340C0"/>
    <w:rsid w:val="007340D2"/>
    <w:rsid w:val="00737180"/>
    <w:rsid w:val="007406C5"/>
    <w:rsid w:val="00742099"/>
    <w:rsid w:val="00744B43"/>
    <w:rsid w:val="007452A1"/>
    <w:rsid w:val="007503C6"/>
    <w:rsid w:val="00751FFE"/>
    <w:rsid w:val="00760EB6"/>
    <w:rsid w:val="00767007"/>
    <w:rsid w:val="00771F2C"/>
    <w:rsid w:val="0077289A"/>
    <w:rsid w:val="0077382A"/>
    <w:rsid w:val="007779ED"/>
    <w:rsid w:val="0078121B"/>
    <w:rsid w:val="007824A9"/>
    <w:rsid w:val="007826C2"/>
    <w:rsid w:val="00782B2B"/>
    <w:rsid w:val="00787310"/>
    <w:rsid w:val="007971BA"/>
    <w:rsid w:val="00797CB8"/>
    <w:rsid w:val="007A0FA0"/>
    <w:rsid w:val="007A1F97"/>
    <w:rsid w:val="007A50A7"/>
    <w:rsid w:val="007A75DE"/>
    <w:rsid w:val="007B0069"/>
    <w:rsid w:val="007B2529"/>
    <w:rsid w:val="007B780F"/>
    <w:rsid w:val="007C756B"/>
    <w:rsid w:val="007C7916"/>
    <w:rsid w:val="007D2FA4"/>
    <w:rsid w:val="007E2258"/>
    <w:rsid w:val="007E228C"/>
    <w:rsid w:val="007E2440"/>
    <w:rsid w:val="007E5B8C"/>
    <w:rsid w:val="007E6BC5"/>
    <w:rsid w:val="007F1D06"/>
    <w:rsid w:val="007F3955"/>
    <w:rsid w:val="007F635F"/>
    <w:rsid w:val="00801711"/>
    <w:rsid w:val="0081022B"/>
    <w:rsid w:val="00813940"/>
    <w:rsid w:val="008157AE"/>
    <w:rsid w:val="008168A3"/>
    <w:rsid w:val="008175D2"/>
    <w:rsid w:val="008217B5"/>
    <w:rsid w:val="00831FE4"/>
    <w:rsid w:val="008331C1"/>
    <w:rsid w:val="0083533A"/>
    <w:rsid w:val="008356B4"/>
    <w:rsid w:val="00844596"/>
    <w:rsid w:val="008467DE"/>
    <w:rsid w:val="00850DC4"/>
    <w:rsid w:val="00852CA4"/>
    <w:rsid w:val="00852CFE"/>
    <w:rsid w:val="00853978"/>
    <w:rsid w:val="008544BF"/>
    <w:rsid w:val="00864B4D"/>
    <w:rsid w:val="00870BCE"/>
    <w:rsid w:val="0087297D"/>
    <w:rsid w:val="00872B0E"/>
    <w:rsid w:val="00872CDB"/>
    <w:rsid w:val="00873308"/>
    <w:rsid w:val="00880428"/>
    <w:rsid w:val="00880472"/>
    <w:rsid w:val="00880C72"/>
    <w:rsid w:val="00881160"/>
    <w:rsid w:val="00884174"/>
    <w:rsid w:val="00887324"/>
    <w:rsid w:val="008937FC"/>
    <w:rsid w:val="0089449B"/>
    <w:rsid w:val="00895898"/>
    <w:rsid w:val="00897079"/>
    <w:rsid w:val="008972AF"/>
    <w:rsid w:val="008A064F"/>
    <w:rsid w:val="008A3260"/>
    <w:rsid w:val="008A48A2"/>
    <w:rsid w:val="008A5C0A"/>
    <w:rsid w:val="008B3EAA"/>
    <w:rsid w:val="008B6D98"/>
    <w:rsid w:val="008B7C56"/>
    <w:rsid w:val="008C22D1"/>
    <w:rsid w:val="008C53C3"/>
    <w:rsid w:val="008D0024"/>
    <w:rsid w:val="008D0261"/>
    <w:rsid w:val="008D26DE"/>
    <w:rsid w:val="008D301F"/>
    <w:rsid w:val="008D653D"/>
    <w:rsid w:val="008E00DC"/>
    <w:rsid w:val="008E1116"/>
    <w:rsid w:val="008E20FC"/>
    <w:rsid w:val="008E3AE2"/>
    <w:rsid w:val="008E78D6"/>
    <w:rsid w:val="008F65A3"/>
    <w:rsid w:val="008F65DD"/>
    <w:rsid w:val="0090261D"/>
    <w:rsid w:val="0090364E"/>
    <w:rsid w:val="0090481E"/>
    <w:rsid w:val="00905483"/>
    <w:rsid w:val="0091125E"/>
    <w:rsid w:val="00911923"/>
    <w:rsid w:val="00912A0E"/>
    <w:rsid w:val="00917DD0"/>
    <w:rsid w:val="00922FDC"/>
    <w:rsid w:val="00924D53"/>
    <w:rsid w:val="00924EDC"/>
    <w:rsid w:val="009256FB"/>
    <w:rsid w:val="00932B27"/>
    <w:rsid w:val="00934397"/>
    <w:rsid w:val="009360AC"/>
    <w:rsid w:val="009372A8"/>
    <w:rsid w:val="00940F66"/>
    <w:rsid w:val="0094138C"/>
    <w:rsid w:val="00951720"/>
    <w:rsid w:val="00951F4A"/>
    <w:rsid w:val="00953F07"/>
    <w:rsid w:val="00960790"/>
    <w:rsid w:val="00963206"/>
    <w:rsid w:val="00967422"/>
    <w:rsid w:val="00971BA2"/>
    <w:rsid w:val="0097669C"/>
    <w:rsid w:val="00977CDB"/>
    <w:rsid w:val="00981DB0"/>
    <w:rsid w:val="009823D8"/>
    <w:rsid w:val="009838A8"/>
    <w:rsid w:val="00987A86"/>
    <w:rsid w:val="00990980"/>
    <w:rsid w:val="009920C7"/>
    <w:rsid w:val="0099211A"/>
    <w:rsid w:val="00993F28"/>
    <w:rsid w:val="00997A3F"/>
    <w:rsid w:val="009A2628"/>
    <w:rsid w:val="009A4B0D"/>
    <w:rsid w:val="009A580B"/>
    <w:rsid w:val="009A7F69"/>
    <w:rsid w:val="009B02C3"/>
    <w:rsid w:val="009B269E"/>
    <w:rsid w:val="009B2B20"/>
    <w:rsid w:val="009B379C"/>
    <w:rsid w:val="009B37C6"/>
    <w:rsid w:val="009B3AAB"/>
    <w:rsid w:val="009B51B9"/>
    <w:rsid w:val="009B6477"/>
    <w:rsid w:val="009C1C42"/>
    <w:rsid w:val="009C4507"/>
    <w:rsid w:val="009C4619"/>
    <w:rsid w:val="009C47C7"/>
    <w:rsid w:val="009C6722"/>
    <w:rsid w:val="009C6F90"/>
    <w:rsid w:val="009D1CA6"/>
    <w:rsid w:val="009D579F"/>
    <w:rsid w:val="009E1F34"/>
    <w:rsid w:val="009E37F4"/>
    <w:rsid w:val="009E6A7B"/>
    <w:rsid w:val="009F0F93"/>
    <w:rsid w:val="009F1DD3"/>
    <w:rsid w:val="009F35C0"/>
    <w:rsid w:val="009F37DA"/>
    <w:rsid w:val="009F4F1E"/>
    <w:rsid w:val="009F6FEE"/>
    <w:rsid w:val="00A0247F"/>
    <w:rsid w:val="00A0458B"/>
    <w:rsid w:val="00A10DE4"/>
    <w:rsid w:val="00A11BDA"/>
    <w:rsid w:val="00A1317E"/>
    <w:rsid w:val="00A1498E"/>
    <w:rsid w:val="00A2128B"/>
    <w:rsid w:val="00A2379A"/>
    <w:rsid w:val="00A2444F"/>
    <w:rsid w:val="00A253E5"/>
    <w:rsid w:val="00A26D6C"/>
    <w:rsid w:val="00A3305C"/>
    <w:rsid w:val="00A36B95"/>
    <w:rsid w:val="00A409C7"/>
    <w:rsid w:val="00A42650"/>
    <w:rsid w:val="00A54074"/>
    <w:rsid w:val="00A55F84"/>
    <w:rsid w:val="00A56A70"/>
    <w:rsid w:val="00A60556"/>
    <w:rsid w:val="00A60E45"/>
    <w:rsid w:val="00A6604D"/>
    <w:rsid w:val="00A72457"/>
    <w:rsid w:val="00A72D87"/>
    <w:rsid w:val="00A7551F"/>
    <w:rsid w:val="00A8239A"/>
    <w:rsid w:val="00A82DF8"/>
    <w:rsid w:val="00A83A05"/>
    <w:rsid w:val="00A860C8"/>
    <w:rsid w:val="00A90257"/>
    <w:rsid w:val="00A9261E"/>
    <w:rsid w:val="00A9643E"/>
    <w:rsid w:val="00AA32A8"/>
    <w:rsid w:val="00AB10CA"/>
    <w:rsid w:val="00AB3D5B"/>
    <w:rsid w:val="00AB616B"/>
    <w:rsid w:val="00AC14D9"/>
    <w:rsid w:val="00AC23CA"/>
    <w:rsid w:val="00AC5943"/>
    <w:rsid w:val="00AC61A5"/>
    <w:rsid w:val="00AC7678"/>
    <w:rsid w:val="00AC7716"/>
    <w:rsid w:val="00AD2271"/>
    <w:rsid w:val="00AD4865"/>
    <w:rsid w:val="00AD7912"/>
    <w:rsid w:val="00AE13F1"/>
    <w:rsid w:val="00AE59C2"/>
    <w:rsid w:val="00AE7F25"/>
    <w:rsid w:val="00AF03EB"/>
    <w:rsid w:val="00AF4FB3"/>
    <w:rsid w:val="00AF6761"/>
    <w:rsid w:val="00AF6888"/>
    <w:rsid w:val="00B077F6"/>
    <w:rsid w:val="00B12F44"/>
    <w:rsid w:val="00B166AB"/>
    <w:rsid w:val="00B2159A"/>
    <w:rsid w:val="00B2370B"/>
    <w:rsid w:val="00B26142"/>
    <w:rsid w:val="00B36CFB"/>
    <w:rsid w:val="00B37029"/>
    <w:rsid w:val="00B42978"/>
    <w:rsid w:val="00B44AF5"/>
    <w:rsid w:val="00B56DD1"/>
    <w:rsid w:val="00B60656"/>
    <w:rsid w:val="00B61247"/>
    <w:rsid w:val="00B61327"/>
    <w:rsid w:val="00B625CB"/>
    <w:rsid w:val="00B65512"/>
    <w:rsid w:val="00B65D82"/>
    <w:rsid w:val="00B711D6"/>
    <w:rsid w:val="00B7126C"/>
    <w:rsid w:val="00B7177A"/>
    <w:rsid w:val="00B81E1C"/>
    <w:rsid w:val="00B8231C"/>
    <w:rsid w:val="00B83ACB"/>
    <w:rsid w:val="00B84977"/>
    <w:rsid w:val="00B906F2"/>
    <w:rsid w:val="00B906F5"/>
    <w:rsid w:val="00B95F22"/>
    <w:rsid w:val="00BA32E8"/>
    <w:rsid w:val="00BA3A69"/>
    <w:rsid w:val="00BA5BC8"/>
    <w:rsid w:val="00BB2DFB"/>
    <w:rsid w:val="00BC10EF"/>
    <w:rsid w:val="00BC6FB0"/>
    <w:rsid w:val="00BD2EDB"/>
    <w:rsid w:val="00BD33EA"/>
    <w:rsid w:val="00BD3B99"/>
    <w:rsid w:val="00BE0F66"/>
    <w:rsid w:val="00BE149B"/>
    <w:rsid w:val="00BE4F01"/>
    <w:rsid w:val="00BE5807"/>
    <w:rsid w:val="00BF1455"/>
    <w:rsid w:val="00BF2DC1"/>
    <w:rsid w:val="00BF5363"/>
    <w:rsid w:val="00BF5403"/>
    <w:rsid w:val="00BF5E3C"/>
    <w:rsid w:val="00BF687F"/>
    <w:rsid w:val="00C020E1"/>
    <w:rsid w:val="00C02EE7"/>
    <w:rsid w:val="00C04DBF"/>
    <w:rsid w:val="00C0578C"/>
    <w:rsid w:val="00C13512"/>
    <w:rsid w:val="00C136A9"/>
    <w:rsid w:val="00C14377"/>
    <w:rsid w:val="00C15F15"/>
    <w:rsid w:val="00C2651F"/>
    <w:rsid w:val="00C3112F"/>
    <w:rsid w:val="00C32C42"/>
    <w:rsid w:val="00C33ADF"/>
    <w:rsid w:val="00C34E14"/>
    <w:rsid w:val="00C35BA4"/>
    <w:rsid w:val="00C448AC"/>
    <w:rsid w:val="00C538D1"/>
    <w:rsid w:val="00C669A4"/>
    <w:rsid w:val="00C706DF"/>
    <w:rsid w:val="00C71449"/>
    <w:rsid w:val="00C71AD0"/>
    <w:rsid w:val="00C72B15"/>
    <w:rsid w:val="00C83B9E"/>
    <w:rsid w:val="00C83D9A"/>
    <w:rsid w:val="00C8767F"/>
    <w:rsid w:val="00C91E55"/>
    <w:rsid w:val="00C95535"/>
    <w:rsid w:val="00CA0536"/>
    <w:rsid w:val="00CA3A67"/>
    <w:rsid w:val="00CA415D"/>
    <w:rsid w:val="00CA535F"/>
    <w:rsid w:val="00CA55B0"/>
    <w:rsid w:val="00CA6F4A"/>
    <w:rsid w:val="00CB21F0"/>
    <w:rsid w:val="00CB4628"/>
    <w:rsid w:val="00CC0B00"/>
    <w:rsid w:val="00CD02B7"/>
    <w:rsid w:val="00CD03A2"/>
    <w:rsid w:val="00CD09D9"/>
    <w:rsid w:val="00CD741B"/>
    <w:rsid w:val="00CD7D7D"/>
    <w:rsid w:val="00CE1A62"/>
    <w:rsid w:val="00CE4F64"/>
    <w:rsid w:val="00CE65B9"/>
    <w:rsid w:val="00CF182C"/>
    <w:rsid w:val="00CF530D"/>
    <w:rsid w:val="00CF77AF"/>
    <w:rsid w:val="00CF7E27"/>
    <w:rsid w:val="00D01B6F"/>
    <w:rsid w:val="00D02AB1"/>
    <w:rsid w:val="00D11AA4"/>
    <w:rsid w:val="00D11DDE"/>
    <w:rsid w:val="00D14230"/>
    <w:rsid w:val="00D14D28"/>
    <w:rsid w:val="00D169EF"/>
    <w:rsid w:val="00D173AE"/>
    <w:rsid w:val="00D20053"/>
    <w:rsid w:val="00D20F6A"/>
    <w:rsid w:val="00D226F3"/>
    <w:rsid w:val="00D22CC0"/>
    <w:rsid w:val="00D24894"/>
    <w:rsid w:val="00D24C07"/>
    <w:rsid w:val="00D25897"/>
    <w:rsid w:val="00D263ED"/>
    <w:rsid w:val="00D2743E"/>
    <w:rsid w:val="00D3203D"/>
    <w:rsid w:val="00D33DEF"/>
    <w:rsid w:val="00D3573A"/>
    <w:rsid w:val="00D427E4"/>
    <w:rsid w:val="00D44732"/>
    <w:rsid w:val="00D460F4"/>
    <w:rsid w:val="00D50524"/>
    <w:rsid w:val="00D51A12"/>
    <w:rsid w:val="00D539EA"/>
    <w:rsid w:val="00D5402D"/>
    <w:rsid w:val="00D57832"/>
    <w:rsid w:val="00D6212B"/>
    <w:rsid w:val="00D62EE7"/>
    <w:rsid w:val="00D65B45"/>
    <w:rsid w:val="00D65EDC"/>
    <w:rsid w:val="00D74DB4"/>
    <w:rsid w:val="00D776BE"/>
    <w:rsid w:val="00D828C1"/>
    <w:rsid w:val="00D8428E"/>
    <w:rsid w:val="00D84327"/>
    <w:rsid w:val="00D91532"/>
    <w:rsid w:val="00D9237E"/>
    <w:rsid w:val="00DA3328"/>
    <w:rsid w:val="00DB314F"/>
    <w:rsid w:val="00DB4963"/>
    <w:rsid w:val="00DB4ED5"/>
    <w:rsid w:val="00DB6D8F"/>
    <w:rsid w:val="00DC1B32"/>
    <w:rsid w:val="00DC31BC"/>
    <w:rsid w:val="00DC49B1"/>
    <w:rsid w:val="00DE16D7"/>
    <w:rsid w:val="00DE4458"/>
    <w:rsid w:val="00DE44D1"/>
    <w:rsid w:val="00DE7B0D"/>
    <w:rsid w:val="00DF59B1"/>
    <w:rsid w:val="00DF7B8E"/>
    <w:rsid w:val="00E059D8"/>
    <w:rsid w:val="00E062AD"/>
    <w:rsid w:val="00E06627"/>
    <w:rsid w:val="00E0769A"/>
    <w:rsid w:val="00E102F6"/>
    <w:rsid w:val="00E10D1E"/>
    <w:rsid w:val="00E140BC"/>
    <w:rsid w:val="00E17DE4"/>
    <w:rsid w:val="00E205C6"/>
    <w:rsid w:val="00E3197C"/>
    <w:rsid w:val="00E32248"/>
    <w:rsid w:val="00E34B9A"/>
    <w:rsid w:val="00E34BA6"/>
    <w:rsid w:val="00E41566"/>
    <w:rsid w:val="00E42019"/>
    <w:rsid w:val="00E42F07"/>
    <w:rsid w:val="00E42FA7"/>
    <w:rsid w:val="00E45B9D"/>
    <w:rsid w:val="00E46C65"/>
    <w:rsid w:val="00E51FF4"/>
    <w:rsid w:val="00E52193"/>
    <w:rsid w:val="00E52530"/>
    <w:rsid w:val="00E532A9"/>
    <w:rsid w:val="00E54AFB"/>
    <w:rsid w:val="00E5652E"/>
    <w:rsid w:val="00E573CC"/>
    <w:rsid w:val="00E657D2"/>
    <w:rsid w:val="00E74E22"/>
    <w:rsid w:val="00E75B70"/>
    <w:rsid w:val="00E77055"/>
    <w:rsid w:val="00E80751"/>
    <w:rsid w:val="00E81F00"/>
    <w:rsid w:val="00E825C3"/>
    <w:rsid w:val="00E86152"/>
    <w:rsid w:val="00E863DA"/>
    <w:rsid w:val="00E91885"/>
    <w:rsid w:val="00E92BA3"/>
    <w:rsid w:val="00E97207"/>
    <w:rsid w:val="00EA32D5"/>
    <w:rsid w:val="00EA4B2B"/>
    <w:rsid w:val="00EA6D8B"/>
    <w:rsid w:val="00EB0374"/>
    <w:rsid w:val="00EB1209"/>
    <w:rsid w:val="00EB6713"/>
    <w:rsid w:val="00EB7D7E"/>
    <w:rsid w:val="00EC0363"/>
    <w:rsid w:val="00EC2B64"/>
    <w:rsid w:val="00EC36F8"/>
    <w:rsid w:val="00EC5302"/>
    <w:rsid w:val="00EC576F"/>
    <w:rsid w:val="00EC7232"/>
    <w:rsid w:val="00ED0766"/>
    <w:rsid w:val="00ED13AC"/>
    <w:rsid w:val="00ED41C7"/>
    <w:rsid w:val="00ED4B6C"/>
    <w:rsid w:val="00EE220A"/>
    <w:rsid w:val="00EE2F08"/>
    <w:rsid w:val="00EE61E4"/>
    <w:rsid w:val="00EF099F"/>
    <w:rsid w:val="00EF127A"/>
    <w:rsid w:val="00F00298"/>
    <w:rsid w:val="00F0625C"/>
    <w:rsid w:val="00F069FC"/>
    <w:rsid w:val="00F1354E"/>
    <w:rsid w:val="00F169B4"/>
    <w:rsid w:val="00F20E33"/>
    <w:rsid w:val="00F21E94"/>
    <w:rsid w:val="00F2247D"/>
    <w:rsid w:val="00F22D22"/>
    <w:rsid w:val="00F245C6"/>
    <w:rsid w:val="00F26252"/>
    <w:rsid w:val="00F265A5"/>
    <w:rsid w:val="00F2701B"/>
    <w:rsid w:val="00F314BD"/>
    <w:rsid w:val="00F31D3F"/>
    <w:rsid w:val="00F320E7"/>
    <w:rsid w:val="00F369D9"/>
    <w:rsid w:val="00F37DD4"/>
    <w:rsid w:val="00F414A0"/>
    <w:rsid w:val="00F4708F"/>
    <w:rsid w:val="00F47094"/>
    <w:rsid w:val="00F5301E"/>
    <w:rsid w:val="00F5453D"/>
    <w:rsid w:val="00F5575E"/>
    <w:rsid w:val="00F61361"/>
    <w:rsid w:val="00F6621B"/>
    <w:rsid w:val="00F66EAB"/>
    <w:rsid w:val="00F674DA"/>
    <w:rsid w:val="00F67861"/>
    <w:rsid w:val="00F67B02"/>
    <w:rsid w:val="00F750B7"/>
    <w:rsid w:val="00F75E0D"/>
    <w:rsid w:val="00F804F3"/>
    <w:rsid w:val="00F822DA"/>
    <w:rsid w:val="00F82FFF"/>
    <w:rsid w:val="00F84E21"/>
    <w:rsid w:val="00F9118E"/>
    <w:rsid w:val="00F92784"/>
    <w:rsid w:val="00F94D64"/>
    <w:rsid w:val="00FA0382"/>
    <w:rsid w:val="00FA2A7F"/>
    <w:rsid w:val="00FA3BBA"/>
    <w:rsid w:val="00FA75F2"/>
    <w:rsid w:val="00FA7B0D"/>
    <w:rsid w:val="00FB1D70"/>
    <w:rsid w:val="00FB6650"/>
    <w:rsid w:val="00FC079B"/>
    <w:rsid w:val="00FC4580"/>
    <w:rsid w:val="00FC76A1"/>
    <w:rsid w:val="00FD0D45"/>
    <w:rsid w:val="00FD1005"/>
    <w:rsid w:val="00FD2C56"/>
    <w:rsid w:val="00FD5749"/>
    <w:rsid w:val="00FD5E82"/>
    <w:rsid w:val="00FE04DF"/>
    <w:rsid w:val="00FE0CB5"/>
    <w:rsid w:val="00FE0F45"/>
    <w:rsid w:val="00FE1144"/>
    <w:rsid w:val="00FE4FCE"/>
    <w:rsid w:val="00FE61B2"/>
    <w:rsid w:val="00FF5262"/>
    <w:rsid w:val="00FF5C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03C23"/>
  <w15:docId w15:val="{560EBBD6-4F37-4794-A32D-69EB71D1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FB"/>
    <w:pPr>
      <w:spacing w:after="200" w:line="276" w:lineRule="auto"/>
    </w:pPr>
    <w:rPr>
      <w:lang w:val="en-US"/>
    </w:rPr>
  </w:style>
  <w:style w:type="paragraph" w:styleId="Heading1">
    <w:name w:val="heading 1"/>
    <w:basedOn w:val="Normal"/>
    <w:next w:val="Normal"/>
    <w:link w:val="Heading1Char"/>
    <w:uiPriority w:val="9"/>
    <w:qFormat/>
    <w:rsid w:val="004235FB"/>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20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E220A"/>
    <w:rPr>
      <w:lang w:val="en-GB"/>
    </w:rPr>
  </w:style>
  <w:style w:type="paragraph" w:styleId="ListParagraph">
    <w:name w:val="List Paragraph"/>
    <w:basedOn w:val="Normal"/>
    <w:uiPriority w:val="34"/>
    <w:qFormat/>
    <w:rsid w:val="00EE220A"/>
    <w:pPr>
      <w:spacing w:after="160" w:line="259" w:lineRule="auto"/>
      <w:ind w:left="720"/>
      <w:contextualSpacing/>
    </w:pPr>
    <w:rPr>
      <w:lang w:val="en-GB"/>
    </w:rPr>
  </w:style>
  <w:style w:type="paragraph" w:styleId="Footer">
    <w:name w:val="footer"/>
    <w:basedOn w:val="Normal"/>
    <w:link w:val="FooterChar"/>
    <w:uiPriority w:val="99"/>
    <w:unhideWhenUsed/>
    <w:rsid w:val="00EE220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E220A"/>
    <w:rPr>
      <w:lang w:val="en-GB"/>
    </w:rPr>
  </w:style>
  <w:style w:type="paragraph" w:styleId="BodyText2">
    <w:name w:val="Body Text 2"/>
    <w:basedOn w:val="Normal"/>
    <w:link w:val="BodyText2Char"/>
    <w:semiHidden/>
    <w:rsid w:val="00D263ED"/>
    <w:pPr>
      <w:spacing w:after="0" w:line="480" w:lineRule="auto"/>
      <w:jc w:val="both"/>
    </w:pPr>
    <w:rPr>
      <w:rFonts w:ascii="Courier New" w:eastAsia="Times New Roman" w:hAnsi="Courier New" w:cs="Times New Roman"/>
      <w:sz w:val="24"/>
      <w:szCs w:val="20"/>
      <w:lang w:eastAsia="en-ZW"/>
    </w:rPr>
  </w:style>
  <w:style w:type="character" w:customStyle="1" w:styleId="BodyText2Char">
    <w:name w:val="Body Text 2 Char"/>
    <w:basedOn w:val="DefaultParagraphFont"/>
    <w:link w:val="BodyText2"/>
    <w:semiHidden/>
    <w:rsid w:val="00D263ED"/>
    <w:rPr>
      <w:rFonts w:ascii="Courier New" w:eastAsia="Times New Roman" w:hAnsi="Courier New" w:cs="Times New Roman"/>
      <w:sz w:val="24"/>
      <w:szCs w:val="20"/>
      <w:lang w:val="en-US" w:eastAsia="en-ZW"/>
    </w:rPr>
  </w:style>
  <w:style w:type="paragraph" w:styleId="BalloonText">
    <w:name w:val="Balloon Text"/>
    <w:basedOn w:val="Normal"/>
    <w:link w:val="BalloonTextChar"/>
    <w:uiPriority w:val="99"/>
    <w:semiHidden/>
    <w:unhideWhenUsed/>
    <w:rsid w:val="0046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F4"/>
    <w:rPr>
      <w:rFonts w:ascii="Segoe UI" w:hAnsi="Segoe UI" w:cs="Segoe UI"/>
      <w:sz w:val="18"/>
      <w:szCs w:val="18"/>
      <w:lang w:val="en-GB"/>
    </w:rPr>
  </w:style>
  <w:style w:type="character" w:customStyle="1" w:styleId="Heading1Char">
    <w:name w:val="Heading 1 Char"/>
    <w:basedOn w:val="DefaultParagraphFont"/>
    <w:link w:val="Heading1"/>
    <w:uiPriority w:val="9"/>
    <w:rsid w:val="004235FB"/>
    <w:rPr>
      <w:rFonts w:asciiTheme="majorHAnsi" w:eastAsiaTheme="majorEastAsia" w:hAnsiTheme="majorHAnsi" w:cstheme="majorBidi"/>
      <w:color w:val="2E74B5" w:themeColor="accent1" w:themeShade="BF"/>
      <w:sz w:val="32"/>
      <w:szCs w:val="32"/>
      <w:lang w:val="en-GB"/>
    </w:rPr>
  </w:style>
  <w:style w:type="paragraph" w:styleId="FootnoteText">
    <w:name w:val="footnote text"/>
    <w:basedOn w:val="Normal"/>
    <w:link w:val="FootnoteTextChar"/>
    <w:uiPriority w:val="99"/>
    <w:semiHidden/>
    <w:unhideWhenUsed/>
    <w:rsid w:val="002908B6"/>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2908B6"/>
    <w:rPr>
      <w:sz w:val="20"/>
      <w:szCs w:val="20"/>
    </w:rPr>
  </w:style>
  <w:style w:type="character" w:styleId="FootnoteReference">
    <w:name w:val="footnote reference"/>
    <w:basedOn w:val="DefaultParagraphFont"/>
    <w:uiPriority w:val="99"/>
    <w:semiHidden/>
    <w:unhideWhenUsed/>
    <w:rsid w:val="00290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880C9-2A2B-474E-A469-DDD0AC48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USR</cp:lastModifiedBy>
  <cp:revision>2</cp:revision>
  <cp:lastPrinted>2019-10-22T06:35:00Z</cp:lastPrinted>
  <dcterms:created xsi:type="dcterms:W3CDTF">2020-05-11T07:04:00Z</dcterms:created>
  <dcterms:modified xsi:type="dcterms:W3CDTF">2020-05-11T07:04:00Z</dcterms:modified>
</cp:coreProperties>
</file>