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34B" w:rsidRPr="0081474F" w:rsidRDefault="00710F9A" w:rsidP="0081474F">
      <w:pPr>
        <w:spacing w:after="0" w:line="360" w:lineRule="auto"/>
        <w:jc w:val="both"/>
        <w:rPr>
          <w:rFonts w:ascii="Times New Roman" w:hAnsi="Times New Roman" w:cs="Times New Roman"/>
          <w:sz w:val="24"/>
          <w:szCs w:val="24"/>
        </w:rPr>
      </w:pPr>
      <w:bookmarkStart w:id="0" w:name="_GoBack"/>
      <w:bookmarkEnd w:id="0"/>
      <w:r w:rsidRPr="0081474F">
        <w:rPr>
          <w:rFonts w:ascii="Times New Roman" w:hAnsi="Times New Roman" w:cs="Times New Roman"/>
          <w:sz w:val="24"/>
          <w:szCs w:val="24"/>
        </w:rPr>
        <w:t xml:space="preserve">                                           </w:t>
      </w:r>
      <w:r w:rsidR="0081474F" w:rsidRPr="0081474F">
        <w:rPr>
          <w:rFonts w:ascii="Times New Roman" w:hAnsi="Times New Roman" w:cs="Times New Roman"/>
          <w:sz w:val="24"/>
          <w:szCs w:val="24"/>
        </w:rPr>
        <w:t xml:space="preserve">                              </w:t>
      </w:r>
    </w:p>
    <w:p w:rsidR="00710F9A" w:rsidRPr="0081474F" w:rsidRDefault="00710F9A"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 xml:space="preserve">MUSA KIKA        </w:t>
      </w:r>
      <w:r w:rsidR="008526A4">
        <w:rPr>
          <w:rFonts w:ascii="Times New Roman" w:hAnsi="Times New Roman" w:cs="Times New Roman"/>
          <w:sz w:val="24"/>
          <w:szCs w:val="24"/>
        </w:rPr>
        <w:tab/>
      </w:r>
      <w:r w:rsidRPr="0081474F">
        <w:rPr>
          <w:rFonts w:ascii="Times New Roman" w:hAnsi="Times New Roman" w:cs="Times New Roman"/>
          <w:sz w:val="24"/>
          <w:szCs w:val="24"/>
        </w:rPr>
        <w:t xml:space="preserve">                                                                                               HC 2128/21</w:t>
      </w:r>
    </w:p>
    <w:p w:rsidR="00710F9A"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0F9A" w:rsidRPr="0081474F">
        <w:rPr>
          <w:rFonts w:ascii="Times New Roman" w:hAnsi="Times New Roman" w:cs="Times New Roman"/>
          <w:sz w:val="24"/>
          <w:szCs w:val="24"/>
        </w:rPr>
        <w:t>ersus</w:t>
      </w:r>
    </w:p>
    <w:p w:rsidR="00710F9A" w:rsidRPr="0081474F" w:rsidRDefault="00710F9A"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MINISTER OF JUSTICE, LEGAL &amp; PARLIAMENTARY AFFAIRS</w:t>
      </w:r>
    </w:p>
    <w:p w:rsidR="00710F9A"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10F9A" w:rsidRPr="0081474F">
        <w:rPr>
          <w:rFonts w:ascii="Times New Roman" w:hAnsi="Times New Roman" w:cs="Times New Roman"/>
          <w:sz w:val="24"/>
          <w:szCs w:val="24"/>
        </w:rPr>
        <w:t>nd</w:t>
      </w:r>
    </w:p>
    <w:p w:rsidR="00710F9A" w:rsidRPr="0081474F" w:rsidRDefault="00710F9A"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LUKE MALABA N.O.</w:t>
      </w:r>
    </w:p>
    <w:p w:rsidR="00710F9A"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10F9A" w:rsidRPr="0081474F">
        <w:rPr>
          <w:rFonts w:ascii="Times New Roman" w:hAnsi="Times New Roman" w:cs="Times New Roman"/>
          <w:sz w:val="24"/>
          <w:szCs w:val="24"/>
        </w:rPr>
        <w:t>nd</w:t>
      </w:r>
    </w:p>
    <w:p w:rsidR="00710F9A" w:rsidRPr="0081474F" w:rsidRDefault="00710F9A"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ELIZABETH GWAUNZA N.O.</w:t>
      </w:r>
    </w:p>
    <w:p w:rsidR="00710F9A"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10F9A" w:rsidRPr="0081474F">
        <w:rPr>
          <w:rFonts w:ascii="Times New Roman" w:hAnsi="Times New Roman" w:cs="Times New Roman"/>
          <w:sz w:val="24"/>
          <w:szCs w:val="24"/>
        </w:rPr>
        <w:t>nd</w:t>
      </w:r>
    </w:p>
    <w:p w:rsidR="00710F9A" w:rsidRPr="0081474F" w:rsidRDefault="00710F9A"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PADDINGTON GARWE N.O.</w:t>
      </w:r>
    </w:p>
    <w:p w:rsidR="00710F9A"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10F9A" w:rsidRPr="0081474F">
        <w:rPr>
          <w:rFonts w:ascii="Times New Roman" w:hAnsi="Times New Roman" w:cs="Times New Roman"/>
          <w:sz w:val="24"/>
          <w:szCs w:val="24"/>
        </w:rPr>
        <w:t>nd</w:t>
      </w:r>
    </w:p>
    <w:p w:rsidR="00710F9A" w:rsidRPr="0081474F" w:rsidRDefault="00710F9A"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RITA MAKARAU N.O.</w:t>
      </w:r>
    </w:p>
    <w:p w:rsidR="00710F9A"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10F9A" w:rsidRPr="0081474F">
        <w:rPr>
          <w:rFonts w:ascii="Times New Roman" w:hAnsi="Times New Roman" w:cs="Times New Roman"/>
          <w:sz w:val="24"/>
          <w:szCs w:val="24"/>
        </w:rPr>
        <w:t>nd</w:t>
      </w:r>
    </w:p>
    <w:p w:rsidR="00710F9A" w:rsidRPr="0081474F" w:rsidRDefault="00710F9A"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ANNE-MARY GOWORA N.O.</w:t>
      </w:r>
    </w:p>
    <w:p w:rsidR="00710F9A"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10F9A" w:rsidRPr="0081474F">
        <w:rPr>
          <w:rFonts w:ascii="Times New Roman" w:hAnsi="Times New Roman" w:cs="Times New Roman"/>
          <w:sz w:val="24"/>
          <w:szCs w:val="24"/>
        </w:rPr>
        <w:t>nd</w:t>
      </w:r>
    </w:p>
    <w:p w:rsidR="00710F9A" w:rsidRPr="0081474F" w:rsidRDefault="00710F9A"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BEN HLATSWAYO N.O</w:t>
      </w:r>
    </w:p>
    <w:p w:rsidR="00710F9A"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10F9A" w:rsidRPr="0081474F">
        <w:rPr>
          <w:rFonts w:ascii="Times New Roman" w:hAnsi="Times New Roman" w:cs="Times New Roman"/>
          <w:sz w:val="24"/>
          <w:szCs w:val="24"/>
        </w:rPr>
        <w:t>nd</w:t>
      </w:r>
    </w:p>
    <w:p w:rsidR="00710F9A" w:rsidRPr="0081474F" w:rsidRDefault="00710F9A"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BHARAT PATEL N.O.</w:t>
      </w:r>
    </w:p>
    <w:p w:rsidR="00710F9A"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10F9A" w:rsidRPr="0081474F">
        <w:rPr>
          <w:rFonts w:ascii="Times New Roman" w:hAnsi="Times New Roman" w:cs="Times New Roman"/>
          <w:sz w:val="24"/>
          <w:szCs w:val="24"/>
        </w:rPr>
        <w:t>nd</w:t>
      </w:r>
    </w:p>
    <w:p w:rsidR="00710F9A" w:rsidRPr="0081474F" w:rsidRDefault="00710F9A"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ANTONIA GUVAVA N.O.</w:t>
      </w:r>
    </w:p>
    <w:p w:rsidR="00710F9A"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10F9A" w:rsidRPr="0081474F">
        <w:rPr>
          <w:rFonts w:ascii="Times New Roman" w:hAnsi="Times New Roman" w:cs="Times New Roman"/>
          <w:sz w:val="24"/>
          <w:szCs w:val="24"/>
        </w:rPr>
        <w:t>nd</w:t>
      </w:r>
    </w:p>
    <w:p w:rsidR="00710F9A" w:rsidRPr="0081474F" w:rsidRDefault="00710F9A"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SUSAN MAVANGIRA N.O.</w:t>
      </w:r>
    </w:p>
    <w:p w:rsidR="00710F9A"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10F9A" w:rsidRPr="0081474F">
        <w:rPr>
          <w:rFonts w:ascii="Times New Roman" w:hAnsi="Times New Roman" w:cs="Times New Roman"/>
          <w:sz w:val="24"/>
          <w:szCs w:val="24"/>
        </w:rPr>
        <w:t>nd</w:t>
      </w:r>
    </w:p>
    <w:p w:rsidR="00710F9A" w:rsidRPr="0081474F" w:rsidRDefault="00710F9A"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CHINEMBIRI ENERGY BHUNU N.O.</w:t>
      </w:r>
    </w:p>
    <w:p w:rsidR="00710F9A"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10F9A" w:rsidRPr="0081474F">
        <w:rPr>
          <w:rFonts w:ascii="Times New Roman" w:hAnsi="Times New Roman" w:cs="Times New Roman"/>
          <w:sz w:val="24"/>
          <w:szCs w:val="24"/>
        </w:rPr>
        <w:t>nd</w:t>
      </w:r>
    </w:p>
    <w:p w:rsidR="00710F9A" w:rsidRPr="0081474F" w:rsidRDefault="00710F9A"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 xml:space="preserve">TENDAI UCHENA N.O. </w:t>
      </w:r>
    </w:p>
    <w:p w:rsidR="00710F9A"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10F9A" w:rsidRPr="0081474F">
        <w:rPr>
          <w:rFonts w:ascii="Times New Roman" w:hAnsi="Times New Roman" w:cs="Times New Roman"/>
          <w:sz w:val="24"/>
          <w:szCs w:val="24"/>
        </w:rPr>
        <w:t>nd</w:t>
      </w:r>
    </w:p>
    <w:p w:rsidR="00710F9A" w:rsidRPr="0081474F" w:rsidRDefault="00710F9A"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NICHOLAS MATHONSI N.O.</w:t>
      </w:r>
    </w:p>
    <w:p w:rsidR="00710F9A"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10F9A" w:rsidRPr="0081474F">
        <w:rPr>
          <w:rFonts w:ascii="Times New Roman" w:hAnsi="Times New Roman" w:cs="Times New Roman"/>
          <w:sz w:val="24"/>
          <w:szCs w:val="24"/>
        </w:rPr>
        <w:t>nd</w:t>
      </w:r>
    </w:p>
    <w:p w:rsidR="00710F9A" w:rsidRPr="0081474F" w:rsidRDefault="00710F9A"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CHARLES HUNGWE N.O.</w:t>
      </w:r>
    </w:p>
    <w:p w:rsidR="00625F69"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25F69" w:rsidRPr="0081474F">
        <w:rPr>
          <w:rFonts w:ascii="Times New Roman" w:hAnsi="Times New Roman" w:cs="Times New Roman"/>
          <w:sz w:val="24"/>
          <w:szCs w:val="24"/>
        </w:rPr>
        <w:t>nd</w:t>
      </w:r>
    </w:p>
    <w:p w:rsidR="00625F69" w:rsidRPr="0081474F" w:rsidRDefault="00625F69"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FELISTAS CHATUKUTA N.O.</w:t>
      </w:r>
    </w:p>
    <w:p w:rsidR="00625F69"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25F69" w:rsidRPr="0081474F">
        <w:rPr>
          <w:rFonts w:ascii="Times New Roman" w:hAnsi="Times New Roman" w:cs="Times New Roman"/>
          <w:sz w:val="24"/>
          <w:szCs w:val="24"/>
        </w:rPr>
        <w:t>nd</w:t>
      </w:r>
    </w:p>
    <w:p w:rsidR="00625F69" w:rsidRPr="0081474F" w:rsidRDefault="00625F69"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 xml:space="preserve">ALFAS CHITAKUNYE N.O. </w:t>
      </w:r>
    </w:p>
    <w:p w:rsidR="00625F69"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25F69" w:rsidRPr="0081474F">
        <w:rPr>
          <w:rFonts w:ascii="Times New Roman" w:hAnsi="Times New Roman" w:cs="Times New Roman"/>
          <w:sz w:val="24"/>
          <w:szCs w:val="24"/>
        </w:rPr>
        <w:t>nd</w:t>
      </w:r>
    </w:p>
    <w:p w:rsidR="00625F69" w:rsidRPr="0081474F" w:rsidRDefault="00625F69"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SAMUEL KUDYA N.O.</w:t>
      </w:r>
    </w:p>
    <w:p w:rsidR="00625F69"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25F69" w:rsidRPr="0081474F">
        <w:rPr>
          <w:rFonts w:ascii="Times New Roman" w:hAnsi="Times New Roman" w:cs="Times New Roman"/>
          <w:sz w:val="24"/>
          <w:szCs w:val="24"/>
        </w:rPr>
        <w:t>nd</w:t>
      </w:r>
    </w:p>
    <w:p w:rsidR="00625F69" w:rsidRPr="0081474F" w:rsidRDefault="00625F69"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LAVENDER MAKONI N.O.</w:t>
      </w:r>
    </w:p>
    <w:p w:rsidR="00625F69" w:rsidRPr="0081474F" w:rsidRDefault="0081474F"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25F69" w:rsidRPr="0081474F">
        <w:rPr>
          <w:rFonts w:ascii="Times New Roman" w:hAnsi="Times New Roman" w:cs="Times New Roman"/>
          <w:sz w:val="24"/>
          <w:szCs w:val="24"/>
        </w:rPr>
        <w:t>nd</w:t>
      </w:r>
    </w:p>
    <w:p w:rsidR="000B0FEE" w:rsidRDefault="00625F69"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JUDICIAL SERVICE COMMISSION</w:t>
      </w:r>
    </w:p>
    <w:p w:rsidR="000B0FEE" w:rsidRDefault="000B0FEE" w:rsidP="000B0FEE">
      <w:pPr>
        <w:spacing w:after="0" w:line="240" w:lineRule="auto"/>
        <w:jc w:val="both"/>
        <w:rPr>
          <w:rFonts w:ascii="Times New Roman" w:hAnsi="Times New Roman" w:cs="Times New Roman"/>
          <w:sz w:val="24"/>
          <w:szCs w:val="24"/>
        </w:rPr>
      </w:pPr>
    </w:p>
    <w:p w:rsidR="000B0FEE" w:rsidRDefault="000B0FEE" w:rsidP="000B0FEE">
      <w:pPr>
        <w:spacing w:after="0" w:line="240" w:lineRule="auto"/>
        <w:jc w:val="both"/>
        <w:rPr>
          <w:rFonts w:ascii="Times New Roman" w:hAnsi="Times New Roman" w:cs="Times New Roman"/>
          <w:sz w:val="24"/>
          <w:szCs w:val="24"/>
        </w:rPr>
      </w:pPr>
    </w:p>
    <w:p w:rsidR="00625F69" w:rsidRPr="0081474F" w:rsidRDefault="00625F69"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YOUNG LAWYERS A</w:t>
      </w:r>
      <w:r w:rsidR="000B0FEE">
        <w:rPr>
          <w:rFonts w:ascii="Times New Roman" w:hAnsi="Times New Roman" w:cs="Times New Roman"/>
          <w:sz w:val="24"/>
          <w:szCs w:val="24"/>
        </w:rPr>
        <w:t xml:space="preserve">SSOCIATION OF ZIMBABWE       </w:t>
      </w:r>
      <w:r w:rsidRPr="0081474F">
        <w:rPr>
          <w:rFonts w:ascii="Times New Roman" w:hAnsi="Times New Roman" w:cs="Times New Roman"/>
          <w:sz w:val="24"/>
          <w:szCs w:val="24"/>
        </w:rPr>
        <w:t xml:space="preserve">                                         HC 2166/21</w:t>
      </w:r>
    </w:p>
    <w:p w:rsidR="00625F69" w:rsidRPr="0081474F" w:rsidRDefault="000B0FEE"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25F69" w:rsidRPr="0081474F">
        <w:rPr>
          <w:rFonts w:ascii="Times New Roman" w:hAnsi="Times New Roman" w:cs="Times New Roman"/>
          <w:sz w:val="24"/>
          <w:szCs w:val="24"/>
        </w:rPr>
        <w:t>nd</w:t>
      </w:r>
    </w:p>
    <w:p w:rsidR="00625F69" w:rsidRPr="0081474F" w:rsidRDefault="00625F69"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FREDERICK CHARLES MOSES MUTANDA</w:t>
      </w:r>
    </w:p>
    <w:p w:rsidR="00625F69" w:rsidRPr="0081474F" w:rsidRDefault="000B0FEE"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25F69" w:rsidRPr="0081474F">
        <w:rPr>
          <w:rFonts w:ascii="Times New Roman" w:hAnsi="Times New Roman" w:cs="Times New Roman"/>
          <w:sz w:val="24"/>
          <w:szCs w:val="24"/>
        </w:rPr>
        <w:t>ersus</w:t>
      </w:r>
    </w:p>
    <w:p w:rsidR="00625F69" w:rsidRPr="0081474F" w:rsidRDefault="00625F69"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lastRenderedPageBreak/>
        <w:t>JUDICIAL SERVICE COMMISSION</w:t>
      </w:r>
    </w:p>
    <w:p w:rsidR="00625F69" w:rsidRPr="0081474F" w:rsidRDefault="000B0FEE"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25F69" w:rsidRPr="0081474F">
        <w:rPr>
          <w:rFonts w:ascii="Times New Roman" w:hAnsi="Times New Roman" w:cs="Times New Roman"/>
          <w:sz w:val="24"/>
          <w:szCs w:val="24"/>
        </w:rPr>
        <w:t>nd</w:t>
      </w:r>
    </w:p>
    <w:p w:rsidR="00625F69" w:rsidRPr="0081474F" w:rsidRDefault="005854C0"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HONOURABLE CHIEF JUSTICE LU</w:t>
      </w:r>
      <w:r w:rsidR="00625F69" w:rsidRPr="0081474F">
        <w:rPr>
          <w:rFonts w:ascii="Times New Roman" w:hAnsi="Times New Roman" w:cs="Times New Roman"/>
          <w:sz w:val="24"/>
          <w:szCs w:val="24"/>
        </w:rPr>
        <w:t>KE MALABA N.O.</w:t>
      </w:r>
    </w:p>
    <w:p w:rsidR="00625F69" w:rsidRPr="0081474F" w:rsidRDefault="000B0FEE" w:rsidP="000B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25F69" w:rsidRPr="0081474F">
        <w:rPr>
          <w:rFonts w:ascii="Times New Roman" w:hAnsi="Times New Roman" w:cs="Times New Roman"/>
          <w:sz w:val="24"/>
          <w:szCs w:val="24"/>
        </w:rPr>
        <w:t>nd</w:t>
      </w:r>
    </w:p>
    <w:p w:rsidR="00625F69" w:rsidRPr="0081474F" w:rsidRDefault="00625F69" w:rsidP="0081474F">
      <w:pPr>
        <w:spacing w:after="0" w:line="360" w:lineRule="auto"/>
        <w:jc w:val="both"/>
        <w:rPr>
          <w:rFonts w:ascii="Times New Roman" w:hAnsi="Times New Roman" w:cs="Times New Roman"/>
          <w:sz w:val="24"/>
          <w:szCs w:val="24"/>
        </w:rPr>
      </w:pPr>
      <w:r w:rsidRPr="0081474F">
        <w:rPr>
          <w:rFonts w:ascii="Times New Roman" w:hAnsi="Times New Roman" w:cs="Times New Roman"/>
          <w:sz w:val="24"/>
          <w:szCs w:val="24"/>
        </w:rPr>
        <w:t>ATTORNEY-GENERAL N.O.</w:t>
      </w:r>
    </w:p>
    <w:p w:rsidR="00625F69" w:rsidRPr="0081474F" w:rsidRDefault="00625F69" w:rsidP="0081474F">
      <w:pPr>
        <w:spacing w:after="0" w:line="360" w:lineRule="auto"/>
        <w:jc w:val="both"/>
        <w:rPr>
          <w:rFonts w:ascii="Times New Roman" w:hAnsi="Times New Roman" w:cs="Times New Roman"/>
          <w:sz w:val="24"/>
          <w:szCs w:val="24"/>
        </w:rPr>
      </w:pPr>
    </w:p>
    <w:p w:rsidR="00625F69" w:rsidRPr="0081474F" w:rsidRDefault="00625F69" w:rsidP="00C179C7">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HIGH COURT OF ZIMBABWE</w:t>
      </w:r>
    </w:p>
    <w:p w:rsidR="00625F69" w:rsidRPr="0081474F" w:rsidRDefault="00C179C7" w:rsidP="00C17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ZHOU, </w:t>
      </w:r>
      <w:r w:rsidR="000B0FEE">
        <w:rPr>
          <w:rFonts w:ascii="Times New Roman" w:hAnsi="Times New Roman" w:cs="Times New Roman"/>
          <w:sz w:val="24"/>
          <w:szCs w:val="24"/>
        </w:rPr>
        <w:t xml:space="preserve">CHAREWA </w:t>
      </w:r>
      <w:r w:rsidR="000B0FEE" w:rsidRPr="0081474F">
        <w:rPr>
          <w:rFonts w:ascii="Times New Roman" w:hAnsi="Times New Roman" w:cs="Times New Roman"/>
          <w:sz w:val="24"/>
          <w:szCs w:val="24"/>
        </w:rPr>
        <w:t>&amp;</w:t>
      </w:r>
      <w:r w:rsidR="0040094B" w:rsidRPr="0081474F">
        <w:rPr>
          <w:rFonts w:ascii="Times New Roman" w:hAnsi="Times New Roman" w:cs="Times New Roman"/>
          <w:sz w:val="24"/>
          <w:szCs w:val="24"/>
        </w:rPr>
        <w:t xml:space="preserve"> MUSHORE J</w:t>
      </w:r>
      <w:r>
        <w:rPr>
          <w:rFonts w:ascii="Times New Roman" w:hAnsi="Times New Roman" w:cs="Times New Roman"/>
          <w:sz w:val="24"/>
          <w:szCs w:val="24"/>
        </w:rPr>
        <w:t>JJ</w:t>
      </w:r>
    </w:p>
    <w:p w:rsidR="0040094B" w:rsidRDefault="0040094B" w:rsidP="00C179C7">
      <w:pPr>
        <w:spacing w:after="0" w:line="240" w:lineRule="auto"/>
        <w:jc w:val="both"/>
        <w:rPr>
          <w:rFonts w:ascii="Times New Roman" w:hAnsi="Times New Roman" w:cs="Times New Roman"/>
          <w:sz w:val="24"/>
          <w:szCs w:val="24"/>
        </w:rPr>
      </w:pPr>
      <w:r w:rsidRPr="0081474F">
        <w:rPr>
          <w:rFonts w:ascii="Times New Roman" w:hAnsi="Times New Roman" w:cs="Times New Roman"/>
          <w:sz w:val="24"/>
          <w:szCs w:val="24"/>
        </w:rPr>
        <w:t>HARARE, 15 May 2021</w:t>
      </w:r>
    </w:p>
    <w:p w:rsidR="000B0FEE" w:rsidRPr="0081474F" w:rsidRDefault="000B0FEE" w:rsidP="00C179C7">
      <w:pPr>
        <w:spacing w:after="0" w:line="240" w:lineRule="auto"/>
        <w:jc w:val="both"/>
        <w:rPr>
          <w:rFonts w:ascii="Times New Roman" w:hAnsi="Times New Roman" w:cs="Times New Roman"/>
          <w:sz w:val="24"/>
          <w:szCs w:val="24"/>
        </w:rPr>
      </w:pPr>
    </w:p>
    <w:p w:rsidR="00C179C7" w:rsidRDefault="00C179C7" w:rsidP="0081474F">
      <w:pPr>
        <w:spacing w:after="0" w:line="360" w:lineRule="auto"/>
        <w:jc w:val="both"/>
        <w:rPr>
          <w:rFonts w:ascii="Times New Roman" w:hAnsi="Times New Roman" w:cs="Times New Roman"/>
          <w:b/>
          <w:sz w:val="24"/>
          <w:szCs w:val="24"/>
        </w:rPr>
      </w:pPr>
    </w:p>
    <w:p w:rsidR="0040094B" w:rsidRPr="0081474F" w:rsidRDefault="0040094B" w:rsidP="0081474F">
      <w:pPr>
        <w:spacing w:after="0" w:line="360" w:lineRule="auto"/>
        <w:jc w:val="both"/>
        <w:rPr>
          <w:rFonts w:ascii="Times New Roman" w:hAnsi="Times New Roman" w:cs="Times New Roman"/>
          <w:b/>
          <w:sz w:val="24"/>
          <w:szCs w:val="24"/>
        </w:rPr>
      </w:pPr>
      <w:r w:rsidRPr="0081474F">
        <w:rPr>
          <w:rFonts w:ascii="Times New Roman" w:hAnsi="Times New Roman" w:cs="Times New Roman"/>
          <w:b/>
          <w:sz w:val="24"/>
          <w:szCs w:val="24"/>
        </w:rPr>
        <w:t>Urgent Application</w:t>
      </w:r>
    </w:p>
    <w:p w:rsidR="0040094B" w:rsidRPr="0081474F" w:rsidRDefault="0040094B" w:rsidP="0081474F">
      <w:pPr>
        <w:spacing w:after="0" w:line="360" w:lineRule="auto"/>
        <w:jc w:val="both"/>
        <w:rPr>
          <w:rFonts w:ascii="Times New Roman" w:hAnsi="Times New Roman" w:cs="Times New Roman"/>
          <w:b/>
          <w:sz w:val="24"/>
          <w:szCs w:val="24"/>
        </w:rPr>
      </w:pPr>
    </w:p>
    <w:p w:rsidR="0040094B" w:rsidRPr="0081474F" w:rsidRDefault="0040094B"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i/>
          <w:sz w:val="24"/>
          <w:szCs w:val="24"/>
        </w:rPr>
        <w:t>T. Mpofu</w:t>
      </w:r>
      <w:r w:rsidRPr="0081474F">
        <w:rPr>
          <w:rFonts w:ascii="Times New Roman" w:hAnsi="Times New Roman" w:cs="Times New Roman"/>
          <w:sz w:val="24"/>
          <w:szCs w:val="24"/>
        </w:rPr>
        <w:t xml:space="preserve">, with him </w:t>
      </w:r>
      <w:r w:rsidRPr="0081474F">
        <w:rPr>
          <w:rFonts w:ascii="Times New Roman" w:hAnsi="Times New Roman" w:cs="Times New Roman"/>
          <w:i/>
          <w:sz w:val="24"/>
          <w:szCs w:val="24"/>
        </w:rPr>
        <w:t xml:space="preserve">T. Biti </w:t>
      </w:r>
      <w:r w:rsidRPr="0081474F">
        <w:rPr>
          <w:rFonts w:ascii="Times New Roman" w:hAnsi="Times New Roman" w:cs="Times New Roman"/>
          <w:sz w:val="24"/>
          <w:szCs w:val="24"/>
        </w:rPr>
        <w:t xml:space="preserve">and </w:t>
      </w:r>
      <w:r w:rsidRPr="0081474F">
        <w:rPr>
          <w:rFonts w:ascii="Times New Roman" w:hAnsi="Times New Roman" w:cs="Times New Roman"/>
          <w:i/>
          <w:sz w:val="24"/>
          <w:szCs w:val="24"/>
        </w:rPr>
        <w:t>T. L. Mapuranga</w:t>
      </w:r>
      <w:r w:rsidR="00B268FA" w:rsidRPr="0081474F">
        <w:rPr>
          <w:rFonts w:ascii="Times New Roman" w:hAnsi="Times New Roman" w:cs="Times New Roman"/>
          <w:i/>
          <w:sz w:val="24"/>
          <w:szCs w:val="24"/>
        </w:rPr>
        <w:t>,</w:t>
      </w:r>
      <w:r w:rsidRPr="0081474F">
        <w:rPr>
          <w:rFonts w:ascii="Times New Roman" w:hAnsi="Times New Roman" w:cs="Times New Roman"/>
          <w:i/>
          <w:sz w:val="24"/>
          <w:szCs w:val="24"/>
        </w:rPr>
        <w:t xml:space="preserve"> </w:t>
      </w:r>
      <w:r w:rsidRPr="0081474F">
        <w:rPr>
          <w:rFonts w:ascii="Times New Roman" w:hAnsi="Times New Roman" w:cs="Times New Roman"/>
          <w:sz w:val="24"/>
          <w:szCs w:val="24"/>
        </w:rPr>
        <w:t>for the applicant in HC 2128/21</w:t>
      </w:r>
    </w:p>
    <w:p w:rsidR="00B268FA" w:rsidRPr="0081474F" w:rsidRDefault="00B268FA"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i/>
          <w:sz w:val="24"/>
          <w:szCs w:val="24"/>
        </w:rPr>
        <w:t>D. Drury</w:t>
      </w:r>
      <w:r w:rsidRPr="0081474F">
        <w:rPr>
          <w:rFonts w:ascii="Times New Roman" w:hAnsi="Times New Roman" w:cs="Times New Roman"/>
          <w:sz w:val="24"/>
          <w:szCs w:val="24"/>
        </w:rPr>
        <w:t xml:space="preserve">, with him </w:t>
      </w:r>
      <w:r w:rsidRPr="0081474F">
        <w:rPr>
          <w:rFonts w:ascii="Times New Roman" w:hAnsi="Times New Roman" w:cs="Times New Roman"/>
          <w:i/>
          <w:sz w:val="24"/>
          <w:szCs w:val="24"/>
        </w:rPr>
        <w:t>A. Dra</w:t>
      </w:r>
      <w:r w:rsidR="0070008E" w:rsidRPr="0081474F">
        <w:rPr>
          <w:rFonts w:ascii="Times New Roman" w:hAnsi="Times New Roman" w:cs="Times New Roman"/>
          <w:i/>
          <w:sz w:val="24"/>
          <w:szCs w:val="24"/>
        </w:rPr>
        <w:t>c</w:t>
      </w:r>
      <w:r w:rsidRPr="0081474F">
        <w:rPr>
          <w:rFonts w:ascii="Times New Roman" w:hAnsi="Times New Roman" w:cs="Times New Roman"/>
          <w:i/>
          <w:sz w:val="24"/>
          <w:szCs w:val="24"/>
        </w:rPr>
        <w:t>os</w:t>
      </w:r>
      <w:r w:rsidRPr="0081474F">
        <w:rPr>
          <w:rFonts w:ascii="Times New Roman" w:hAnsi="Times New Roman" w:cs="Times New Roman"/>
          <w:sz w:val="24"/>
          <w:szCs w:val="24"/>
        </w:rPr>
        <w:t xml:space="preserve">, for the applicants in HC 2166/21 </w:t>
      </w:r>
    </w:p>
    <w:p w:rsidR="0040094B" w:rsidRPr="0081474F" w:rsidRDefault="0040094B"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i/>
          <w:sz w:val="24"/>
          <w:szCs w:val="24"/>
        </w:rPr>
        <w:t>T. Magwaliba</w:t>
      </w:r>
      <w:r w:rsidRPr="0081474F">
        <w:rPr>
          <w:rFonts w:ascii="Times New Roman" w:hAnsi="Times New Roman" w:cs="Times New Roman"/>
          <w:sz w:val="24"/>
          <w:szCs w:val="24"/>
        </w:rPr>
        <w:t xml:space="preserve">, with him </w:t>
      </w:r>
      <w:r w:rsidRPr="0081474F">
        <w:rPr>
          <w:rFonts w:ascii="Times New Roman" w:hAnsi="Times New Roman" w:cs="Times New Roman"/>
          <w:i/>
          <w:sz w:val="24"/>
          <w:szCs w:val="24"/>
        </w:rPr>
        <w:t>G. Madzoka</w:t>
      </w:r>
      <w:r w:rsidR="00B268FA" w:rsidRPr="0081474F">
        <w:rPr>
          <w:rFonts w:ascii="Times New Roman" w:hAnsi="Times New Roman" w:cs="Times New Roman"/>
          <w:sz w:val="24"/>
          <w:szCs w:val="24"/>
        </w:rPr>
        <w:t xml:space="preserve"> and Ms </w:t>
      </w:r>
      <w:r w:rsidR="00B268FA" w:rsidRPr="0081474F">
        <w:rPr>
          <w:rFonts w:ascii="Times New Roman" w:hAnsi="Times New Roman" w:cs="Times New Roman"/>
          <w:i/>
          <w:sz w:val="24"/>
          <w:szCs w:val="24"/>
        </w:rPr>
        <w:t>F. Chimbaru</w:t>
      </w:r>
      <w:r w:rsidRPr="0081474F">
        <w:rPr>
          <w:rFonts w:ascii="Times New Roman" w:hAnsi="Times New Roman" w:cs="Times New Roman"/>
          <w:sz w:val="24"/>
          <w:szCs w:val="24"/>
        </w:rPr>
        <w:t xml:space="preserve"> for </w:t>
      </w:r>
      <w:r w:rsidR="00B268FA" w:rsidRPr="0081474F">
        <w:rPr>
          <w:rFonts w:ascii="Times New Roman" w:hAnsi="Times New Roman" w:cs="Times New Roman"/>
          <w:sz w:val="24"/>
          <w:szCs w:val="24"/>
        </w:rPr>
        <w:t>th</w:t>
      </w:r>
      <w:r w:rsidR="000D2D79" w:rsidRPr="0081474F">
        <w:rPr>
          <w:rFonts w:ascii="Times New Roman" w:hAnsi="Times New Roman" w:cs="Times New Roman"/>
          <w:sz w:val="24"/>
          <w:szCs w:val="24"/>
        </w:rPr>
        <w:t xml:space="preserve">e </w:t>
      </w:r>
      <w:r w:rsidR="000B0FEE">
        <w:rPr>
          <w:rFonts w:ascii="Times New Roman" w:hAnsi="Times New Roman" w:cs="Times New Roman"/>
          <w:sz w:val="24"/>
          <w:szCs w:val="24"/>
        </w:rPr>
        <w:t>1</w:t>
      </w:r>
      <w:r w:rsidR="000B0FEE" w:rsidRPr="000B0FEE">
        <w:rPr>
          <w:rFonts w:ascii="Times New Roman" w:hAnsi="Times New Roman" w:cs="Times New Roman"/>
          <w:sz w:val="24"/>
          <w:szCs w:val="24"/>
          <w:vertAlign w:val="superscript"/>
        </w:rPr>
        <w:t>st</w:t>
      </w:r>
      <w:r w:rsidR="000B0FEE">
        <w:rPr>
          <w:rFonts w:ascii="Times New Roman" w:hAnsi="Times New Roman" w:cs="Times New Roman"/>
          <w:sz w:val="24"/>
          <w:szCs w:val="24"/>
        </w:rPr>
        <w:t xml:space="preserve"> </w:t>
      </w:r>
      <w:r w:rsidR="000D2D79" w:rsidRPr="0081474F">
        <w:rPr>
          <w:rFonts w:ascii="Times New Roman" w:hAnsi="Times New Roman" w:cs="Times New Roman"/>
          <w:sz w:val="24"/>
          <w:szCs w:val="24"/>
        </w:rPr>
        <w:t>respondent in HC 2128/21</w:t>
      </w:r>
      <w:r w:rsidR="00B268FA" w:rsidRPr="0081474F">
        <w:rPr>
          <w:rFonts w:ascii="Times New Roman" w:hAnsi="Times New Roman" w:cs="Times New Roman"/>
          <w:sz w:val="24"/>
          <w:szCs w:val="24"/>
        </w:rPr>
        <w:t xml:space="preserve"> and the </w:t>
      </w:r>
      <w:r w:rsidR="000B0FEE">
        <w:rPr>
          <w:rFonts w:ascii="Times New Roman" w:hAnsi="Times New Roman" w:cs="Times New Roman"/>
          <w:sz w:val="24"/>
          <w:szCs w:val="24"/>
        </w:rPr>
        <w:t>3</w:t>
      </w:r>
      <w:r w:rsidR="000B0FEE" w:rsidRPr="000B0FEE">
        <w:rPr>
          <w:rFonts w:ascii="Times New Roman" w:hAnsi="Times New Roman" w:cs="Times New Roman"/>
          <w:sz w:val="24"/>
          <w:szCs w:val="24"/>
          <w:vertAlign w:val="superscript"/>
        </w:rPr>
        <w:t>rd</w:t>
      </w:r>
      <w:r w:rsidR="000B0FEE">
        <w:rPr>
          <w:rFonts w:ascii="Times New Roman" w:hAnsi="Times New Roman" w:cs="Times New Roman"/>
          <w:sz w:val="24"/>
          <w:szCs w:val="24"/>
        </w:rPr>
        <w:t xml:space="preserve"> </w:t>
      </w:r>
      <w:r w:rsidR="000B0FEE" w:rsidRPr="0081474F">
        <w:rPr>
          <w:rFonts w:ascii="Times New Roman" w:hAnsi="Times New Roman" w:cs="Times New Roman"/>
          <w:sz w:val="24"/>
          <w:szCs w:val="24"/>
        </w:rPr>
        <w:t>respondent</w:t>
      </w:r>
      <w:r w:rsidR="00B268FA" w:rsidRPr="0081474F">
        <w:rPr>
          <w:rFonts w:ascii="Times New Roman" w:hAnsi="Times New Roman" w:cs="Times New Roman"/>
          <w:sz w:val="24"/>
          <w:szCs w:val="24"/>
        </w:rPr>
        <w:t xml:space="preserve"> in HC 2166/21</w:t>
      </w:r>
    </w:p>
    <w:p w:rsidR="00B268FA" w:rsidRPr="0081474F" w:rsidRDefault="00B268FA" w:rsidP="000B0FEE">
      <w:pPr>
        <w:spacing w:after="0" w:line="240" w:lineRule="auto"/>
        <w:jc w:val="both"/>
        <w:rPr>
          <w:rFonts w:ascii="Times New Roman" w:hAnsi="Times New Roman" w:cs="Times New Roman"/>
          <w:sz w:val="24"/>
          <w:szCs w:val="24"/>
        </w:rPr>
      </w:pPr>
      <w:r w:rsidRPr="0081474F">
        <w:rPr>
          <w:rFonts w:ascii="Times New Roman" w:hAnsi="Times New Roman" w:cs="Times New Roman"/>
          <w:i/>
          <w:sz w:val="24"/>
          <w:szCs w:val="24"/>
        </w:rPr>
        <w:t>A. B. C. Chinake</w:t>
      </w:r>
      <w:r w:rsidRPr="0081474F">
        <w:rPr>
          <w:rFonts w:ascii="Times New Roman" w:hAnsi="Times New Roman" w:cs="Times New Roman"/>
          <w:sz w:val="24"/>
          <w:szCs w:val="24"/>
        </w:rPr>
        <w:t xml:space="preserve">, with him </w:t>
      </w:r>
      <w:r w:rsidR="000D2D79" w:rsidRPr="0081474F">
        <w:rPr>
          <w:rFonts w:ascii="Times New Roman" w:hAnsi="Times New Roman" w:cs="Times New Roman"/>
          <w:i/>
          <w:sz w:val="24"/>
          <w:szCs w:val="24"/>
        </w:rPr>
        <w:t>N. Mugandiwa</w:t>
      </w:r>
      <w:r w:rsidR="000D2D79" w:rsidRPr="0081474F">
        <w:rPr>
          <w:rFonts w:ascii="Times New Roman" w:hAnsi="Times New Roman" w:cs="Times New Roman"/>
          <w:sz w:val="24"/>
          <w:szCs w:val="24"/>
        </w:rPr>
        <w:t xml:space="preserve">, for the </w:t>
      </w:r>
      <w:r w:rsidR="000B0FEE">
        <w:rPr>
          <w:rFonts w:ascii="Times New Roman" w:hAnsi="Times New Roman" w:cs="Times New Roman"/>
          <w:sz w:val="24"/>
          <w:szCs w:val="24"/>
        </w:rPr>
        <w:t>2</w:t>
      </w:r>
      <w:r w:rsidR="000B0FEE" w:rsidRPr="000B0FEE">
        <w:rPr>
          <w:rFonts w:ascii="Times New Roman" w:hAnsi="Times New Roman" w:cs="Times New Roman"/>
          <w:sz w:val="24"/>
          <w:szCs w:val="24"/>
          <w:vertAlign w:val="superscript"/>
        </w:rPr>
        <w:t>nd</w:t>
      </w:r>
      <w:r w:rsidR="000B0FEE">
        <w:rPr>
          <w:rFonts w:ascii="Times New Roman" w:hAnsi="Times New Roman" w:cs="Times New Roman"/>
          <w:sz w:val="24"/>
          <w:szCs w:val="24"/>
        </w:rPr>
        <w:t xml:space="preserve"> </w:t>
      </w:r>
      <w:r w:rsidR="000D2D79" w:rsidRPr="0081474F">
        <w:rPr>
          <w:rFonts w:ascii="Times New Roman" w:hAnsi="Times New Roman" w:cs="Times New Roman"/>
          <w:sz w:val="24"/>
          <w:szCs w:val="24"/>
        </w:rPr>
        <w:t xml:space="preserve"> to </w:t>
      </w:r>
      <w:r w:rsidR="000B0FEE">
        <w:rPr>
          <w:rFonts w:ascii="Times New Roman" w:hAnsi="Times New Roman" w:cs="Times New Roman"/>
          <w:sz w:val="24"/>
          <w:szCs w:val="24"/>
        </w:rPr>
        <w:t>19</w:t>
      </w:r>
      <w:r w:rsidR="000B0FEE" w:rsidRPr="000B0FEE">
        <w:rPr>
          <w:rFonts w:ascii="Times New Roman" w:hAnsi="Times New Roman" w:cs="Times New Roman"/>
          <w:sz w:val="24"/>
          <w:szCs w:val="24"/>
          <w:vertAlign w:val="superscript"/>
        </w:rPr>
        <w:t>th</w:t>
      </w:r>
      <w:r w:rsidR="000D2D79" w:rsidRPr="0081474F">
        <w:rPr>
          <w:rFonts w:ascii="Times New Roman" w:hAnsi="Times New Roman" w:cs="Times New Roman"/>
          <w:sz w:val="24"/>
          <w:szCs w:val="24"/>
        </w:rPr>
        <w:t xml:space="preserve"> respondents in HC 2128/21 and </w:t>
      </w:r>
      <w:r w:rsidR="000B0FEE">
        <w:rPr>
          <w:rFonts w:ascii="Times New Roman" w:hAnsi="Times New Roman" w:cs="Times New Roman"/>
          <w:sz w:val="24"/>
          <w:szCs w:val="24"/>
        </w:rPr>
        <w:t>2</w:t>
      </w:r>
      <w:r w:rsidR="000B0FEE" w:rsidRPr="000B0FEE">
        <w:rPr>
          <w:rFonts w:ascii="Times New Roman" w:hAnsi="Times New Roman" w:cs="Times New Roman"/>
          <w:sz w:val="24"/>
          <w:szCs w:val="24"/>
          <w:vertAlign w:val="superscript"/>
        </w:rPr>
        <w:t>nd</w:t>
      </w:r>
      <w:r w:rsidR="000B0FEE">
        <w:rPr>
          <w:rFonts w:ascii="Times New Roman" w:hAnsi="Times New Roman" w:cs="Times New Roman"/>
          <w:sz w:val="24"/>
          <w:szCs w:val="24"/>
        </w:rPr>
        <w:t xml:space="preserve"> </w:t>
      </w:r>
      <w:r w:rsidR="000D2D79" w:rsidRPr="0081474F">
        <w:rPr>
          <w:rFonts w:ascii="Times New Roman" w:hAnsi="Times New Roman" w:cs="Times New Roman"/>
          <w:sz w:val="24"/>
          <w:szCs w:val="24"/>
        </w:rPr>
        <w:t>respondent in HC 2166/21</w:t>
      </w:r>
    </w:p>
    <w:p w:rsidR="00546915" w:rsidRPr="0081474F" w:rsidRDefault="00546915" w:rsidP="0081474F">
      <w:pPr>
        <w:spacing w:after="0" w:line="360" w:lineRule="auto"/>
        <w:jc w:val="both"/>
        <w:rPr>
          <w:rFonts w:ascii="Times New Roman" w:hAnsi="Times New Roman" w:cs="Times New Roman"/>
          <w:sz w:val="24"/>
          <w:szCs w:val="24"/>
        </w:rPr>
      </w:pPr>
    </w:p>
    <w:p w:rsidR="00546915" w:rsidRPr="0081474F" w:rsidRDefault="00546915" w:rsidP="0081474F">
      <w:pPr>
        <w:spacing w:after="0" w:line="360" w:lineRule="auto"/>
        <w:jc w:val="both"/>
        <w:rPr>
          <w:rFonts w:ascii="Times New Roman" w:hAnsi="Times New Roman" w:cs="Times New Roman"/>
          <w:sz w:val="24"/>
          <w:szCs w:val="24"/>
        </w:rPr>
      </w:pPr>
      <w:r w:rsidRPr="0081474F">
        <w:rPr>
          <w:rFonts w:ascii="Times New Roman" w:hAnsi="Times New Roman" w:cs="Times New Roman"/>
          <w:sz w:val="24"/>
          <w:szCs w:val="24"/>
        </w:rPr>
        <w:t xml:space="preserve">ZHOU, CHAREWA &amp; MUSHORE JJJ: </w:t>
      </w:r>
    </w:p>
    <w:p w:rsidR="00B268FA" w:rsidRPr="0081474F" w:rsidRDefault="003321CE" w:rsidP="0081474F">
      <w:pPr>
        <w:spacing w:after="0" w:line="360" w:lineRule="auto"/>
        <w:jc w:val="both"/>
        <w:rPr>
          <w:rFonts w:ascii="Times New Roman" w:hAnsi="Times New Roman" w:cs="Times New Roman"/>
          <w:b/>
          <w:sz w:val="24"/>
          <w:szCs w:val="24"/>
        </w:rPr>
      </w:pPr>
      <w:r w:rsidRPr="0081474F">
        <w:rPr>
          <w:rFonts w:ascii="Times New Roman" w:hAnsi="Times New Roman" w:cs="Times New Roman"/>
          <w:sz w:val="24"/>
          <w:szCs w:val="24"/>
        </w:rPr>
        <w:t xml:space="preserve"> </w:t>
      </w:r>
      <w:r w:rsidR="002705E7" w:rsidRPr="0081474F">
        <w:rPr>
          <w:rFonts w:ascii="Times New Roman" w:hAnsi="Times New Roman" w:cs="Times New Roman"/>
          <w:b/>
          <w:sz w:val="24"/>
          <w:szCs w:val="24"/>
          <w:u w:val="single"/>
        </w:rPr>
        <w:t>Introduction</w:t>
      </w:r>
      <w:r w:rsidR="002705E7" w:rsidRPr="0081474F">
        <w:rPr>
          <w:rFonts w:ascii="Times New Roman" w:hAnsi="Times New Roman" w:cs="Times New Roman"/>
          <w:b/>
          <w:sz w:val="24"/>
          <w:szCs w:val="24"/>
        </w:rPr>
        <w:t>.</w:t>
      </w:r>
    </w:p>
    <w:p w:rsidR="0037541B" w:rsidRPr="0081474F" w:rsidRDefault="002705E7" w:rsidP="000B0FEE">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This judgment is in respect of two matters, HC 2128/21 and HC 2166/21. The two matters were heard together because the substance of their complaints is the same. Both matters were brought by way of application. </w:t>
      </w:r>
      <w:r w:rsidR="0037541B" w:rsidRPr="0081474F">
        <w:rPr>
          <w:rFonts w:ascii="Times New Roman" w:hAnsi="Times New Roman" w:cs="Times New Roman"/>
          <w:sz w:val="24"/>
          <w:szCs w:val="24"/>
        </w:rPr>
        <w:t>HC 2128/21 was instit</w:t>
      </w:r>
      <w:r w:rsidRPr="0081474F">
        <w:rPr>
          <w:rFonts w:ascii="Times New Roman" w:hAnsi="Times New Roman" w:cs="Times New Roman"/>
          <w:sz w:val="24"/>
          <w:szCs w:val="24"/>
        </w:rPr>
        <w:t>uted</w:t>
      </w:r>
      <w:r w:rsidR="0037541B" w:rsidRPr="0081474F">
        <w:rPr>
          <w:rFonts w:ascii="Times New Roman" w:hAnsi="Times New Roman" w:cs="Times New Roman"/>
          <w:sz w:val="24"/>
          <w:szCs w:val="24"/>
        </w:rPr>
        <w:t xml:space="preserve"> as a</w:t>
      </w:r>
      <w:r w:rsidR="00046C6C">
        <w:rPr>
          <w:rFonts w:ascii="Times New Roman" w:hAnsi="Times New Roman" w:cs="Times New Roman"/>
          <w:sz w:val="24"/>
          <w:szCs w:val="24"/>
        </w:rPr>
        <w:t>n urgent</w:t>
      </w:r>
      <w:r w:rsidR="0037541B" w:rsidRPr="0081474F">
        <w:rPr>
          <w:rFonts w:ascii="Times New Roman" w:hAnsi="Times New Roman" w:cs="Times New Roman"/>
          <w:sz w:val="24"/>
          <w:szCs w:val="24"/>
        </w:rPr>
        <w:t xml:space="preserve"> court application while HC 2166/21 was brought as a</w:t>
      </w:r>
      <w:r w:rsidR="00046C6C">
        <w:rPr>
          <w:rFonts w:ascii="Times New Roman" w:hAnsi="Times New Roman" w:cs="Times New Roman"/>
          <w:sz w:val="24"/>
          <w:szCs w:val="24"/>
        </w:rPr>
        <w:t>n urgent</w:t>
      </w:r>
      <w:r w:rsidR="0037541B" w:rsidRPr="0081474F">
        <w:rPr>
          <w:rFonts w:ascii="Times New Roman" w:hAnsi="Times New Roman" w:cs="Times New Roman"/>
          <w:sz w:val="24"/>
          <w:szCs w:val="24"/>
        </w:rPr>
        <w:t xml:space="preserve"> chamber application. Both applications are opposed by some of the respondents. </w:t>
      </w:r>
      <w:r w:rsidR="00B5382C" w:rsidRPr="0081474F">
        <w:rPr>
          <w:rFonts w:ascii="Times New Roman" w:hAnsi="Times New Roman" w:cs="Times New Roman"/>
          <w:sz w:val="24"/>
          <w:szCs w:val="24"/>
        </w:rPr>
        <w:t>Opposing p</w:t>
      </w:r>
      <w:r w:rsidR="0037541B" w:rsidRPr="0081474F">
        <w:rPr>
          <w:rFonts w:ascii="Times New Roman" w:hAnsi="Times New Roman" w:cs="Times New Roman"/>
          <w:sz w:val="24"/>
          <w:szCs w:val="24"/>
        </w:rPr>
        <w:t>apers</w:t>
      </w:r>
      <w:r w:rsidR="00B5382C" w:rsidRPr="0081474F">
        <w:rPr>
          <w:rFonts w:ascii="Times New Roman" w:hAnsi="Times New Roman" w:cs="Times New Roman"/>
          <w:sz w:val="24"/>
          <w:szCs w:val="24"/>
        </w:rPr>
        <w:t>, answering affidavits and heads of argument</w:t>
      </w:r>
      <w:r w:rsidR="0037541B" w:rsidRPr="0081474F">
        <w:rPr>
          <w:rFonts w:ascii="Times New Roman" w:hAnsi="Times New Roman" w:cs="Times New Roman"/>
          <w:sz w:val="24"/>
          <w:szCs w:val="24"/>
        </w:rPr>
        <w:t xml:space="preserve"> were filed following a case management meeting with the parties’ representatives at which the dates for filing </w:t>
      </w:r>
      <w:r w:rsidR="00BF5EA7" w:rsidRPr="0081474F">
        <w:rPr>
          <w:rFonts w:ascii="Times New Roman" w:hAnsi="Times New Roman" w:cs="Times New Roman"/>
          <w:sz w:val="24"/>
          <w:szCs w:val="24"/>
        </w:rPr>
        <w:t xml:space="preserve">the </w:t>
      </w:r>
      <w:r w:rsidR="0037541B" w:rsidRPr="0081474F">
        <w:rPr>
          <w:rFonts w:ascii="Times New Roman" w:hAnsi="Times New Roman" w:cs="Times New Roman"/>
          <w:sz w:val="24"/>
          <w:szCs w:val="24"/>
        </w:rPr>
        <w:t>papers were set by consent.</w:t>
      </w:r>
    </w:p>
    <w:p w:rsidR="002705E7" w:rsidRPr="0081474F" w:rsidRDefault="0037541B" w:rsidP="008E373D">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In case no. HC 2128/21 the applicant, a legal practitioner and director of the Zimbabwe Human Rights NGO Forum, cited the </w:t>
      </w:r>
      <w:r w:rsidR="00046C6C">
        <w:rPr>
          <w:rFonts w:ascii="Times New Roman" w:hAnsi="Times New Roman" w:cs="Times New Roman"/>
          <w:sz w:val="24"/>
          <w:szCs w:val="24"/>
        </w:rPr>
        <w:t>Minister of Justice, Legal and P</w:t>
      </w:r>
      <w:r w:rsidRPr="0081474F">
        <w:rPr>
          <w:rFonts w:ascii="Times New Roman" w:hAnsi="Times New Roman" w:cs="Times New Roman"/>
          <w:sz w:val="24"/>
          <w:szCs w:val="24"/>
        </w:rPr>
        <w:t xml:space="preserve">arliamentary Affairs, and all the judges of the Constitutional </w:t>
      </w:r>
      <w:r w:rsidR="00B5382C" w:rsidRPr="0081474F">
        <w:rPr>
          <w:rFonts w:ascii="Times New Roman" w:hAnsi="Times New Roman" w:cs="Times New Roman"/>
          <w:sz w:val="24"/>
          <w:szCs w:val="24"/>
        </w:rPr>
        <w:t xml:space="preserve">Court </w:t>
      </w:r>
      <w:r w:rsidRPr="0081474F">
        <w:rPr>
          <w:rFonts w:ascii="Times New Roman" w:hAnsi="Times New Roman" w:cs="Times New Roman"/>
          <w:sz w:val="24"/>
          <w:szCs w:val="24"/>
        </w:rPr>
        <w:t>and Supreme Court as well as some of the judges of the High Court on the basis that they are acting judges of the Supreme Court or have been called upon to act as such.</w:t>
      </w:r>
      <w:r w:rsidR="00046C6C">
        <w:rPr>
          <w:rFonts w:ascii="Times New Roman" w:hAnsi="Times New Roman" w:cs="Times New Roman"/>
          <w:sz w:val="24"/>
          <w:szCs w:val="24"/>
        </w:rPr>
        <w:t xml:space="preserve"> The judges were cited in official capacities.</w:t>
      </w:r>
      <w:r w:rsidRPr="0081474F">
        <w:rPr>
          <w:rFonts w:ascii="Times New Roman" w:hAnsi="Times New Roman" w:cs="Times New Roman"/>
          <w:sz w:val="24"/>
          <w:szCs w:val="24"/>
        </w:rPr>
        <w:t xml:space="preserve"> The Judicial Service Commission</w:t>
      </w:r>
      <w:r w:rsidR="00046C6C">
        <w:rPr>
          <w:rFonts w:ascii="Times New Roman" w:hAnsi="Times New Roman" w:cs="Times New Roman"/>
          <w:sz w:val="24"/>
          <w:szCs w:val="24"/>
        </w:rPr>
        <w:t xml:space="preserve"> (JSC)</w:t>
      </w:r>
      <w:r w:rsidRPr="0081474F">
        <w:rPr>
          <w:rFonts w:ascii="Times New Roman" w:hAnsi="Times New Roman" w:cs="Times New Roman"/>
          <w:sz w:val="24"/>
          <w:szCs w:val="24"/>
        </w:rPr>
        <w:t xml:space="preserve"> was joined in the proceedings at its instance at the case management conference. In HC 2166/21 the respondents cited are the </w:t>
      </w:r>
      <w:r w:rsidR="00046C6C">
        <w:rPr>
          <w:rFonts w:ascii="Times New Roman" w:hAnsi="Times New Roman" w:cs="Times New Roman"/>
          <w:sz w:val="24"/>
          <w:szCs w:val="24"/>
        </w:rPr>
        <w:t>JSC.</w:t>
      </w:r>
      <w:r w:rsidRPr="0081474F">
        <w:rPr>
          <w:rFonts w:ascii="Times New Roman" w:hAnsi="Times New Roman" w:cs="Times New Roman"/>
          <w:sz w:val="24"/>
          <w:szCs w:val="24"/>
        </w:rPr>
        <w:t xml:space="preserve"> The Chief Justice of Zimbabwe Honourable Luke Malaba NO, </w:t>
      </w:r>
      <w:r w:rsidRPr="0081474F">
        <w:rPr>
          <w:rFonts w:ascii="Times New Roman" w:hAnsi="Times New Roman" w:cs="Times New Roman"/>
          <w:sz w:val="24"/>
          <w:szCs w:val="24"/>
        </w:rPr>
        <w:lastRenderedPageBreak/>
        <w:t>and the Attorney General NO.</w:t>
      </w:r>
      <w:r w:rsidR="00B5382C" w:rsidRPr="0081474F">
        <w:rPr>
          <w:rFonts w:ascii="Times New Roman" w:hAnsi="Times New Roman" w:cs="Times New Roman"/>
          <w:sz w:val="24"/>
          <w:szCs w:val="24"/>
        </w:rPr>
        <w:t xml:space="preserve">  The applicant</w:t>
      </w:r>
      <w:r w:rsidR="00923BC7" w:rsidRPr="0081474F">
        <w:rPr>
          <w:rFonts w:ascii="Times New Roman" w:hAnsi="Times New Roman" w:cs="Times New Roman"/>
          <w:sz w:val="24"/>
          <w:szCs w:val="24"/>
        </w:rPr>
        <w:t>s</w:t>
      </w:r>
      <w:r w:rsidR="00B5382C" w:rsidRPr="0081474F">
        <w:rPr>
          <w:rFonts w:ascii="Times New Roman" w:hAnsi="Times New Roman" w:cs="Times New Roman"/>
          <w:sz w:val="24"/>
          <w:szCs w:val="24"/>
        </w:rPr>
        <w:t xml:space="preserve"> in that case are Young Lawyers Association of Zimbabwe and Frederick Charles Moses Mutan</w:t>
      </w:r>
      <w:r w:rsidR="00046C6C">
        <w:rPr>
          <w:rFonts w:ascii="Times New Roman" w:hAnsi="Times New Roman" w:cs="Times New Roman"/>
          <w:sz w:val="24"/>
          <w:szCs w:val="24"/>
        </w:rPr>
        <w:t>da, a liberation war veteran.</w:t>
      </w:r>
    </w:p>
    <w:p w:rsidR="0037541B" w:rsidRPr="0081474F" w:rsidRDefault="0037541B" w:rsidP="0081474F">
      <w:pPr>
        <w:spacing w:after="0" w:line="360" w:lineRule="auto"/>
        <w:jc w:val="both"/>
        <w:rPr>
          <w:rFonts w:ascii="Times New Roman" w:hAnsi="Times New Roman" w:cs="Times New Roman"/>
          <w:b/>
          <w:sz w:val="24"/>
          <w:szCs w:val="24"/>
        </w:rPr>
      </w:pPr>
      <w:r w:rsidRPr="0081474F">
        <w:rPr>
          <w:rFonts w:ascii="Times New Roman" w:hAnsi="Times New Roman" w:cs="Times New Roman"/>
          <w:b/>
          <w:sz w:val="24"/>
          <w:szCs w:val="24"/>
          <w:u w:val="single"/>
        </w:rPr>
        <w:t>Background</w:t>
      </w:r>
      <w:r w:rsidRPr="0081474F">
        <w:rPr>
          <w:rFonts w:ascii="Times New Roman" w:hAnsi="Times New Roman" w:cs="Times New Roman"/>
          <w:b/>
          <w:sz w:val="24"/>
          <w:szCs w:val="24"/>
        </w:rPr>
        <w:t>.</w:t>
      </w:r>
    </w:p>
    <w:p w:rsidR="0037541B" w:rsidRPr="0081474F" w:rsidRDefault="0037541B" w:rsidP="00FF50D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On 7 May 2021 the Constitution of Zimbabwe Amendm</w:t>
      </w:r>
      <w:r w:rsidR="00B5382C" w:rsidRPr="0081474F">
        <w:rPr>
          <w:rFonts w:ascii="Times New Roman" w:hAnsi="Times New Roman" w:cs="Times New Roman"/>
          <w:sz w:val="24"/>
          <w:szCs w:val="24"/>
        </w:rPr>
        <w:t>ent (No.2) Act</w:t>
      </w:r>
      <w:r w:rsidR="00923BC7" w:rsidRPr="0081474F">
        <w:rPr>
          <w:rFonts w:ascii="Times New Roman" w:hAnsi="Times New Roman" w:cs="Times New Roman"/>
          <w:sz w:val="24"/>
          <w:szCs w:val="24"/>
        </w:rPr>
        <w:t>,</w:t>
      </w:r>
      <w:r w:rsidR="00B5382C" w:rsidRPr="0081474F">
        <w:rPr>
          <w:rFonts w:ascii="Times New Roman" w:hAnsi="Times New Roman" w:cs="Times New Roman"/>
          <w:sz w:val="24"/>
          <w:szCs w:val="24"/>
        </w:rPr>
        <w:t xml:space="preserve"> 2</w:t>
      </w:r>
      <w:r w:rsidR="00923BC7" w:rsidRPr="0081474F">
        <w:rPr>
          <w:rFonts w:ascii="Times New Roman" w:hAnsi="Times New Roman" w:cs="Times New Roman"/>
          <w:sz w:val="24"/>
          <w:szCs w:val="24"/>
        </w:rPr>
        <w:t>021,</w:t>
      </w:r>
      <w:r w:rsidR="00E36CA8" w:rsidRPr="0081474F">
        <w:rPr>
          <w:rFonts w:ascii="Times New Roman" w:hAnsi="Times New Roman" w:cs="Times New Roman"/>
          <w:sz w:val="24"/>
          <w:szCs w:val="24"/>
        </w:rPr>
        <w:t xml:space="preserve"> became law after being assented to by the President. The contentio</w:t>
      </w:r>
      <w:r w:rsidR="00B8359E" w:rsidRPr="0081474F">
        <w:rPr>
          <w:rFonts w:ascii="Times New Roman" w:hAnsi="Times New Roman" w:cs="Times New Roman"/>
          <w:sz w:val="24"/>
          <w:szCs w:val="24"/>
        </w:rPr>
        <w:t>u</w:t>
      </w:r>
      <w:r w:rsidR="00E36CA8" w:rsidRPr="0081474F">
        <w:rPr>
          <w:rFonts w:ascii="Times New Roman" w:hAnsi="Times New Roman" w:cs="Times New Roman"/>
          <w:sz w:val="24"/>
          <w:szCs w:val="24"/>
        </w:rPr>
        <w:t>s aspects of the Amendment Act which are the subject of the instant applications ar</w:t>
      </w:r>
      <w:r w:rsidR="00923BC7" w:rsidRPr="0081474F">
        <w:rPr>
          <w:rFonts w:ascii="Times New Roman" w:hAnsi="Times New Roman" w:cs="Times New Roman"/>
          <w:sz w:val="24"/>
          <w:szCs w:val="24"/>
        </w:rPr>
        <w:t>e found in its s 13</w:t>
      </w:r>
      <w:r w:rsidR="00E36CA8" w:rsidRPr="0081474F">
        <w:rPr>
          <w:rFonts w:ascii="Times New Roman" w:hAnsi="Times New Roman" w:cs="Times New Roman"/>
          <w:sz w:val="24"/>
          <w:szCs w:val="24"/>
        </w:rPr>
        <w:t>. That section repealed section 186 of the Constitution of Zimbabwe and substituted it with a new s 186.</w:t>
      </w:r>
    </w:p>
    <w:p w:rsidR="00E36CA8" w:rsidRPr="0081474F" w:rsidRDefault="00E36CA8" w:rsidP="00FF50D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Upon gathering that s</w:t>
      </w:r>
      <w:r w:rsidR="00FF50D2">
        <w:rPr>
          <w:rFonts w:ascii="Times New Roman" w:hAnsi="Times New Roman" w:cs="Times New Roman"/>
          <w:sz w:val="24"/>
          <w:szCs w:val="24"/>
        </w:rPr>
        <w:t xml:space="preserve"> </w:t>
      </w:r>
      <w:r w:rsidRPr="0081474F">
        <w:rPr>
          <w:rFonts w:ascii="Times New Roman" w:hAnsi="Times New Roman" w:cs="Times New Roman"/>
          <w:sz w:val="24"/>
          <w:szCs w:val="24"/>
        </w:rPr>
        <w:t xml:space="preserve">186 introduced by the amendment would apply to the second to eighteenth respondents the applicants </w:t>
      </w:r>
      <w:r w:rsidR="00E431D0" w:rsidRPr="0081474F">
        <w:rPr>
          <w:rFonts w:ascii="Times New Roman" w:hAnsi="Times New Roman" w:cs="Times New Roman"/>
          <w:sz w:val="24"/>
          <w:szCs w:val="24"/>
        </w:rPr>
        <w:t>instituted the two applications</w:t>
      </w:r>
      <w:r w:rsidR="00F5561C" w:rsidRPr="0081474F">
        <w:rPr>
          <w:rFonts w:ascii="Times New Roman" w:hAnsi="Times New Roman" w:cs="Times New Roman"/>
          <w:sz w:val="24"/>
          <w:szCs w:val="24"/>
        </w:rPr>
        <w:t>.  The applicant in Case No. HC 2128/21 seeks the following relief:</w:t>
      </w:r>
    </w:p>
    <w:p w:rsidR="00F5561C" w:rsidRPr="001178F2" w:rsidRDefault="00F5561C" w:rsidP="001178F2">
      <w:pPr>
        <w:spacing w:after="0" w:line="240" w:lineRule="auto"/>
        <w:jc w:val="both"/>
        <w:rPr>
          <w:rFonts w:ascii="Times New Roman" w:hAnsi="Times New Roman" w:cs="Times New Roman"/>
        </w:rPr>
      </w:pPr>
      <w:r w:rsidRPr="0081474F">
        <w:rPr>
          <w:rFonts w:ascii="Times New Roman" w:hAnsi="Times New Roman" w:cs="Times New Roman"/>
          <w:sz w:val="24"/>
          <w:szCs w:val="24"/>
        </w:rPr>
        <w:tab/>
      </w:r>
      <w:r w:rsidRPr="0081474F">
        <w:rPr>
          <w:rFonts w:ascii="Times New Roman" w:hAnsi="Times New Roman" w:cs="Times New Roman"/>
          <w:sz w:val="24"/>
          <w:szCs w:val="24"/>
        </w:rPr>
        <w:tab/>
      </w:r>
      <w:r w:rsidRPr="001178F2">
        <w:rPr>
          <w:rFonts w:ascii="Times New Roman" w:hAnsi="Times New Roman" w:cs="Times New Roman"/>
        </w:rPr>
        <w:t>“IT IS DECLARED THAT:</w:t>
      </w:r>
    </w:p>
    <w:p w:rsidR="00F5561C" w:rsidRPr="001178F2" w:rsidRDefault="00F5561C" w:rsidP="001178F2">
      <w:pPr>
        <w:pStyle w:val="ListParagraph"/>
        <w:numPr>
          <w:ilvl w:val="0"/>
          <w:numId w:val="4"/>
        </w:numPr>
        <w:spacing w:after="0" w:line="240" w:lineRule="auto"/>
        <w:jc w:val="both"/>
        <w:rPr>
          <w:rFonts w:ascii="Times New Roman" w:hAnsi="Times New Roman" w:cs="Times New Roman"/>
        </w:rPr>
      </w:pPr>
      <w:r w:rsidRPr="001178F2">
        <w:rPr>
          <w:rFonts w:ascii="Times New Roman" w:hAnsi="Times New Roman" w:cs="Times New Roman"/>
        </w:rPr>
        <w:t>In accordance with provisions of sections 186(1)(a) and 186(2) (of the Constitution of Zimbabwe 2013) in their original form and notwithstanding provisions of Constitutional Amendment Number 2, second to eighteenth respondents hold office until they reach the age of seventy years, whereupon they must by operation of law retire.</w:t>
      </w:r>
    </w:p>
    <w:p w:rsidR="00F5561C" w:rsidRPr="001178F2" w:rsidRDefault="00F5561C" w:rsidP="001178F2">
      <w:pPr>
        <w:pStyle w:val="ListParagraph"/>
        <w:numPr>
          <w:ilvl w:val="0"/>
          <w:numId w:val="4"/>
        </w:numPr>
        <w:spacing w:after="0" w:line="240" w:lineRule="auto"/>
        <w:jc w:val="both"/>
        <w:rPr>
          <w:rFonts w:ascii="Times New Roman" w:hAnsi="Times New Roman" w:cs="Times New Roman"/>
        </w:rPr>
      </w:pPr>
      <w:r w:rsidRPr="001178F2">
        <w:rPr>
          <w:rFonts w:ascii="Times New Roman" w:hAnsi="Times New Roman" w:cs="Times New Roman"/>
        </w:rPr>
        <w:t>The attempt to subvert the position encapsulated in the “original” section 186(1)(a) and 186(2) of the Constitution of Zimbabwe, 2013 is contrary to law and therefore in breach of applicant’s right to the protection of the law</w:t>
      </w:r>
      <w:r w:rsidR="00923BC7" w:rsidRPr="001178F2">
        <w:rPr>
          <w:rFonts w:ascii="Times New Roman" w:hAnsi="Times New Roman" w:cs="Times New Roman"/>
        </w:rPr>
        <w:t xml:space="preserve"> </w:t>
      </w:r>
      <w:r w:rsidRPr="001178F2">
        <w:rPr>
          <w:rFonts w:ascii="Times New Roman" w:hAnsi="Times New Roman" w:cs="Times New Roman"/>
        </w:rPr>
        <w:t>as set out in section 56(1) of the Constitution of Zimbabwe, 2013.</w:t>
      </w:r>
    </w:p>
    <w:p w:rsidR="00F5561C" w:rsidRPr="001178F2" w:rsidRDefault="00F5561C" w:rsidP="001178F2">
      <w:pPr>
        <w:pStyle w:val="ListParagraph"/>
        <w:spacing w:after="0" w:line="240" w:lineRule="auto"/>
        <w:ind w:left="1800"/>
        <w:jc w:val="both"/>
        <w:rPr>
          <w:rFonts w:ascii="Times New Roman" w:hAnsi="Times New Roman" w:cs="Times New Roman"/>
        </w:rPr>
      </w:pPr>
    </w:p>
    <w:p w:rsidR="00F5561C" w:rsidRPr="001178F2" w:rsidRDefault="00F5561C" w:rsidP="001178F2">
      <w:pPr>
        <w:pStyle w:val="ListParagraph"/>
        <w:spacing w:after="0" w:line="240" w:lineRule="auto"/>
        <w:ind w:left="1800"/>
        <w:jc w:val="both"/>
        <w:rPr>
          <w:rFonts w:ascii="Times New Roman" w:hAnsi="Times New Roman" w:cs="Times New Roman"/>
        </w:rPr>
      </w:pPr>
      <w:r w:rsidRPr="001178F2">
        <w:rPr>
          <w:rFonts w:ascii="Times New Roman" w:hAnsi="Times New Roman" w:cs="Times New Roman"/>
        </w:rPr>
        <w:t>IT IS CONSEQUENTLY ORDERED THAT:</w:t>
      </w:r>
    </w:p>
    <w:p w:rsidR="005A6E56" w:rsidRPr="001178F2" w:rsidRDefault="00F5561C" w:rsidP="001178F2">
      <w:pPr>
        <w:pStyle w:val="ListParagraph"/>
        <w:numPr>
          <w:ilvl w:val="0"/>
          <w:numId w:val="4"/>
        </w:numPr>
        <w:spacing w:after="0" w:line="240" w:lineRule="auto"/>
        <w:jc w:val="both"/>
        <w:rPr>
          <w:rFonts w:ascii="Times New Roman" w:hAnsi="Times New Roman" w:cs="Times New Roman"/>
        </w:rPr>
      </w:pPr>
      <w:r w:rsidRPr="001178F2">
        <w:rPr>
          <w:rFonts w:ascii="Times New Roman" w:hAnsi="Times New Roman" w:cs="Times New Roman"/>
        </w:rPr>
        <w:t xml:space="preserve">LUKE MALABA </w:t>
      </w:r>
      <w:r w:rsidR="005A6E56" w:rsidRPr="001178F2">
        <w:rPr>
          <w:rFonts w:ascii="Times New Roman" w:hAnsi="Times New Roman" w:cs="Times New Roman"/>
        </w:rPr>
        <w:t>must or did at midnight on 15 May 2021 cease to hold the office of CHIEF JUSTICE OF ZIMBABWE.</w:t>
      </w:r>
    </w:p>
    <w:p w:rsidR="005A6E56" w:rsidRPr="001178F2" w:rsidRDefault="005A6E56" w:rsidP="001178F2">
      <w:pPr>
        <w:pStyle w:val="ListParagraph"/>
        <w:numPr>
          <w:ilvl w:val="0"/>
          <w:numId w:val="4"/>
        </w:numPr>
        <w:spacing w:after="0" w:line="240" w:lineRule="auto"/>
        <w:jc w:val="both"/>
        <w:rPr>
          <w:rFonts w:ascii="Times New Roman" w:hAnsi="Times New Roman" w:cs="Times New Roman"/>
        </w:rPr>
      </w:pPr>
      <w:r w:rsidRPr="001178F2">
        <w:rPr>
          <w:rFonts w:ascii="Times New Roman" w:hAnsi="Times New Roman" w:cs="Times New Roman"/>
        </w:rPr>
        <w:t>Any action, conduct or deed of LUKE MALABA post the 15</w:t>
      </w:r>
      <w:r w:rsidRPr="001178F2">
        <w:rPr>
          <w:rFonts w:ascii="Times New Roman" w:hAnsi="Times New Roman" w:cs="Times New Roman"/>
          <w:vertAlign w:val="superscript"/>
        </w:rPr>
        <w:t>th</w:t>
      </w:r>
      <w:r w:rsidRPr="001178F2">
        <w:rPr>
          <w:rFonts w:ascii="Times New Roman" w:hAnsi="Times New Roman" w:cs="Times New Roman"/>
        </w:rPr>
        <w:t xml:space="preserve"> of May 2021 purportedly as CHIEF JUSTICE OF ZIMBABWE is null and void and of no effect.</w:t>
      </w:r>
    </w:p>
    <w:p w:rsidR="005A6E56" w:rsidRPr="001178F2" w:rsidRDefault="005A6E56" w:rsidP="001178F2">
      <w:pPr>
        <w:pStyle w:val="ListParagraph"/>
        <w:numPr>
          <w:ilvl w:val="0"/>
          <w:numId w:val="4"/>
        </w:numPr>
        <w:spacing w:after="0" w:line="240" w:lineRule="auto"/>
        <w:jc w:val="both"/>
        <w:rPr>
          <w:rFonts w:ascii="Times New Roman" w:hAnsi="Times New Roman" w:cs="Times New Roman"/>
        </w:rPr>
      </w:pPr>
      <w:r w:rsidRPr="001178F2">
        <w:rPr>
          <w:rFonts w:ascii="Times New Roman" w:hAnsi="Times New Roman" w:cs="Times New Roman"/>
        </w:rPr>
        <w:t>In accordance with the provisions of section 181 of the Constitution of Zimbabwe, 2013, with effect from midnight on the 15</w:t>
      </w:r>
      <w:r w:rsidRPr="001178F2">
        <w:rPr>
          <w:rFonts w:ascii="Times New Roman" w:hAnsi="Times New Roman" w:cs="Times New Roman"/>
          <w:vertAlign w:val="superscript"/>
        </w:rPr>
        <w:t>th</w:t>
      </w:r>
      <w:r w:rsidRPr="001178F2">
        <w:rPr>
          <w:rFonts w:ascii="Times New Roman" w:hAnsi="Times New Roman" w:cs="Times New Roman"/>
        </w:rPr>
        <w:t xml:space="preserve"> of May 2021, ELIZABETH GWAUNZA became/becomes the ACTING CHIEF JUSTICE OF ZIMBABWE until such a time as a substantive CHIEF JUSTICE OF ZIMBABWE is appointed.</w:t>
      </w:r>
    </w:p>
    <w:p w:rsidR="005A6E56" w:rsidRPr="001178F2" w:rsidRDefault="005A6E56" w:rsidP="001178F2">
      <w:pPr>
        <w:pStyle w:val="ListParagraph"/>
        <w:numPr>
          <w:ilvl w:val="0"/>
          <w:numId w:val="4"/>
        </w:numPr>
        <w:spacing w:after="0" w:line="240" w:lineRule="auto"/>
        <w:jc w:val="both"/>
        <w:rPr>
          <w:rFonts w:ascii="Times New Roman" w:hAnsi="Times New Roman" w:cs="Times New Roman"/>
        </w:rPr>
      </w:pPr>
      <w:r w:rsidRPr="001178F2">
        <w:rPr>
          <w:rFonts w:ascii="Times New Roman" w:hAnsi="Times New Roman" w:cs="Times New Roman"/>
        </w:rPr>
        <w:t>In accordance with the provisions of section 181 of the Constitution of Zimbabwe, 2013, with effect from midnight on the 15</w:t>
      </w:r>
      <w:r w:rsidRPr="001178F2">
        <w:rPr>
          <w:rFonts w:ascii="Times New Roman" w:hAnsi="Times New Roman" w:cs="Times New Roman"/>
          <w:vertAlign w:val="superscript"/>
        </w:rPr>
        <w:t>th</w:t>
      </w:r>
      <w:r w:rsidRPr="001178F2">
        <w:rPr>
          <w:rFonts w:ascii="Times New Roman" w:hAnsi="Times New Roman" w:cs="Times New Roman"/>
        </w:rPr>
        <w:t xml:space="preserve"> of May 2021, PADDINGTON GARWE became/becomes the ACTING DEPUTY CHIEF JUSTICE OF ZIMBABWE until such a time as a substantive DEPUTY CHIEF JUSTICE OF ZIMBABWE is appointed.</w:t>
      </w:r>
    </w:p>
    <w:p w:rsidR="005A6E56" w:rsidRDefault="005A6E56" w:rsidP="001178F2">
      <w:pPr>
        <w:pStyle w:val="ListParagraph"/>
        <w:numPr>
          <w:ilvl w:val="0"/>
          <w:numId w:val="4"/>
        </w:numPr>
        <w:spacing w:after="0" w:line="240" w:lineRule="auto"/>
        <w:jc w:val="both"/>
        <w:rPr>
          <w:rFonts w:ascii="Times New Roman" w:hAnsi="Times New Roman" w:cs="Times New Roman"/>
        </w:rPr>
      </w:pPr>
      <w:r w:rsidRPr="001178F2">
        <w:rPr>
          <w:rFonts w:ascii="Times New Roman" w:hAnsi="Times New Roman" w:cs="Times New Roman"/>
        </w:rPr>
        <w:t>There shall be no order as to costs.”</w:t>
      </w:r>
    </w:p>
    <w:p w:rsidR="001178F2" w:rsidRPr="001178F2" w:rsidRDefault="001178F2" w:rsidP="001178F2">
      <w:pPr>
        <w:pStyle w:val="ListParagraph"/>
        <w:spacing w:after="0" w:line="240" w:lineRule="auto"/>
        <w:ind w:left="1800"/>
        <w:jc w:val="both"/>
        <w:rPr>
          <w:rFonts w:ascii="Times New Roman" w:hAnsi="Times New Roman" w:cs="Times New Roman"/>
        </w:rPr>
      </w:pPr>
    </w:p>
    <w:p w:rsidR="00F5561C" w:rsidRPr="0081474F" w:rsidRDefault="005A6E56"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During argument counsel for the applicant abandoned the relief sought in para 6 of the draft order and moved that the draft be amended accordingly.  We point out that notwithstanding the statement suggesting that </w:t>
      </w:r>
      <w:r w:rsidR="00923BC7" w:rsidRPr="0081474F">
        <w:rPr>
          <w:rFonts w:ascii="Times New Roman" w:hAnsi="Times New Roman" w:cs="Times New Roman"/>
          <w:sz w:val="24"/>
          <w:szCs w:val="24"/>
        </w:rPr>
        <w:t xml:space="preserve">what is being sought in </w:t>
      </w:r>
      <w:r w:rsidRPr="0081474F">
        <w:rPr>
          <w:rFonts w:ascii="Times New Roman" w:hAnsi="Times New Roman" w:cs="Times New Roman"/>
          <w:sz w:val="24"/>
          <w:szCs w:val="24"/>
        </w:rPr>
        <w:t>paragraphs 3-7 of the draft ord</w:t>
      </w:r>
      <w:r w:rsidR="00923BC7" w:rsidRPr="0081474F">
        <w:rPr>
          <w:rFonts w:ascii="Times New Roman" w:hAnsi="Times New Roman" w:cs="Times New Roman"/>
          <w:sz w:val="24"/>
          <w:szCs w:val="24"/>
        </w:rPr>
        <w:t>er is consequential relief, the</w:t>
      </w:r>
      <w:r w:rsidRPr="0081474F">
        <w:rPr>
          <w:rFonts w:ascii="Times New Roman" w:hAnsi="Times New Roman" w:cs="Times New Roman"/>
          <w:sz w:val="24"/>
          <w:szCs w:val="24"/>
        </w:rPr>
        <w:t xml:space="preserve"> relief is clearly in the form of a declaration.  </w:t>
      </w:r>
      <w:r w:rsidR="00F5561C" w:rsidRPr="0081474F">
        <w:rPr>
          <w:rFonts w:ascii="Times New Roman" w:hAnsi="Times New Roman" w:cs="Times New Roman"/>
          <w:sz w:val="24"/>
          <w:szCs w:val="24"/>
        </w:rPr>
        <w:t xml:space="preserve">  </w:t>
      </w:r>
    </w:p>
    <w:p w:rsidR="00722850" w:rsidRPr="0081474F" w:rsidRDefault="00E36CA8"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lastRenderedPageBreak/>
        <w:t xml:space="preserve">The second to eighteenth respondents did not file opposing papers. They will therefore be taken not to </w:t>
      </w:r>
      <w:r w:rsidR="00B8359E" w:rsidRPr="0081474F">
        <w:rPr>
          <w:rFonts w:ascii="Times New Roman" w:hAnsi="Times New Roman" w:cs="Times New Roman"/>
          <w:sz w:val="24"/>
          <w:szCs w:val="24"/>
        </w:rPr>
        <w:t>have opposed the application</w:t>
      </w:r>
      <w:r w:rsidR="002B1A9D" w:rsidRPr="0081474F">
        <w:rPr>
          <w:rFonts w:ascii="Times New Roman" w:hAnsi="Times New Roman" w:cs="Times New Roman"/>
          <w:sz w:val="24"/>
          <w:szCs w:val="24"/>
        </w:rPr>
        <w:t xml:space="preserve">, see </w:t>
      </w:r>
      <w:r w:rsidR="002B1A9D" w:rsidRPr="0081474F">
        <w:rPr>
          <w:rFonts w:ascii="Times New Roman" w:hAnsi="Times New Roman" w:cs="Times New Roman"/>
          <w:i/>
          <w:sz w:val="24"/>
          <w:szCs w:val="24"/>
        </w:rPr>
        <w:t xml:space="preserve">Prosser &amp; 35 Others </w:t>
      </w:r>
      <w:r w:rsidR="002B1A9D" w:rsidRPr="001178F2">
        <w:rPr>
          <w:rFonts w:ascii="Times New Roman" w:hAnsi="Times New Roman" w:cs="Times New Roman"/>
          <w:sz w:val="24"/>
          <w:szCs w:val="24"/>
        </w:rPr>
        <w:t>v</w:t>
      </w:r>
      <w:r w:rsidR="002B1A9D" w:rsidRPr="0081474F">
        <w:rPr>
          <w:rFonts w:ascii="Times New Roman" w:hAnsi="Times New Roman" w:cs="Times New Roman"/>
          <w:i/>
          <w:sz w:val="24"/>
          <w:szCs w:val="24"/>
        </w:rPr>
        <w:t xml:space="preserve"> Ziscosteel Company Ltd</w:t>
      </w:r>
      <w:r w:rsidR="002B1A9D" w:rsidRPr="0081474F">
        <w:rPr>
          <w:rStyle w:val="FootnoteReference"/>
          <w:rFonts w:ascii="Times New Roman" w:hAnsi="Times New Roman" w:cs="Times New Roman"/>
          <w:i/>
          <w:sz w:val="24"/>
          <w:szCs w:val="24"/>
        </w:rPr>
        <w:footnoteReference w:id="1"/>
      </w:r>
      <w:r w:rsidR="002B1A9D" w:rsidRPr="0081474F">
        <w:rPr>
          <w:rFonts w:ascii="Times New Roman" w:hAnsi="Times New Roman" w:cs="Times New Roman"/>
          <w:i/>
          <w:sz w:val="24"/>
          <w:szCs w:val="24"/>
        </w:rPr>
        <w:t xml:space="preserve"> </w:t>
      </w:r>
      <w:r w:rsidR="002B1A9D" w:rsidRPr="0081474F">
        <w:rPr>
          <w:rFonts w:ascii="Times New Roman" w:hAnsi="Times New Roman" w:cs="Times New Roman"/>
          <w:sz w:val="24"/>
          <w:szCs w:val="24"/>
        </w:rPr>
        <w:t xml:space="preserve">and </w:t>
      </w:r>
      <w:r w:rsidR="002B1A9D" w:rsidRPr="0081474F">
        <w:rPr>
          <w:rFonts w:ascii="Times New Roman" w:hAnsi="Times New Roman" w:cs="Times New Roman"/>
          <w:i/>
          <w:sz w:val="24"/>
          <w:szCs w:val="24"/>
        </w:rPr>
        <w:t xml:space="preserve">Panganai and 20 Others </w:t>
      </w:r>
      <w:r w:rsidR="002B1A9D" w:rsidRPr="001178F2">
        <w:rPr>
          <w:rFonts w:ascii="Times New Roman" w:hAnsi="Times New Roman" w:cs="Times New Roman"/>
          <w:sz w:val="24"/>
          <w:szCs w:val="24"/>
        </w:rPr>
        <w:t xml:space="preserve">v </w:t>
      </w:r>
      <w:r w:rsidR="002B1A9D" w:rsidRPr="0081474F">
        <w:rPr>
          <w:rFonts w:ascii="Times New Roman" w:hAnsi="Times New Roman" w:cs="Times New Roman"/>
          <w:i/>
          <w:sz w:val="24"/>
          <w:szCs w:val="24"/>
        </w:rPr>
        <w:t>Kadir &amp; Sons (Pvt) Ltd</w:t>
      </w:r>
      <w:r w:rsidR="00B8359E" w:rsidRPr="0081474F">
        <w:rPr>
          <w:rFonts w:ascii="Times New Roman" w:hAnsi="Times New Roman" w:cs="Times New Roman"/>
          <w:sz w:val="24"/>
          <w:szCs w:val="24"/>
        </w:rPr>
        <w:t>.</w:t>
      </w:r>
      <w:r w:rsidR="002B1A9D" w:rsidRPr="0081474F">
        <w:rPr>
          <w:rStyle w:val="FootnoteReference"/>
          <w:rFonts w:ascii="Times New Roman" w:hAnsi="Times New Roman" w:cs="Times New Roman"/>
          <w:sz w:val="24"/>
          <w:szCs w:val="24"/>
        </w:rPr>
        <w:footnoteReference w:id="2"/>
      </w:r>
      <w:r w:rsidR="00B8359E" w:rsidRPr="0081474F">
        <w:rPr>
          <w:rFonts w:ascii="Times New Roman" w:hAnsi="Times New Roman" w:cs="Times New Roman"/>
          <w:sz w:val="24"/>
          <w:szCs w:val="24"/>
        </w:rPr>
        <w:t xml:space="preserve"> We do not </w:t>
      </w:r>
      <w:r w:rsidR="00A33B13" w:rsidRPr="0081474F">
        <w:rPr>
          <w:rFonts w:ascii="Times New Roman" w:hAnsi="Times New Roman" w:cs="Times New Roman"/>
          <w:sz w:val="24"/>
          <w:szCs w:val="24"/>
        </w:rPr>
        <w:t>accept the submission by their c</w:t>
      </w:r>
      <w:r w:rsidR="00B8359E" w:rsidRPr="0081474F">
        <w:rPr>
          <w:rFonts w:ascii="Times New Roman" w:hAnsi="Times New Roman" w:cs="Times New Roman"/>
          <w:sz w:val="24"/>
          <w:szCs w:val="24"/>
        </w:rPr>
        <w:t>ounsel that they oppose the application without filing opposing papers. This is because the directions issued on 12 May 2021 required the respondents to file opposing pap</w:t>
      </w:r>
      <w:r w:rsidR="00923BC7" w:rsidRPr="0081474F">
        <w:rPr>
          <w:rFonts w:ascii="Times New Roman" w:hAnsi="Times New Roman" w:cs="Times New Roman"/>
          <w:sz w:val="24"/>
          <w:szCs w:val="24"/>
        </w:rPr>
        <w:t>ers if they were opposing the application</w:t>
      </w:r>
      <w:r w:rsidR="00B8359E" w:rsidRPr="0081474F">
        <w:rPr>
          <w:rFonts w:ascii="Times New Roman" w:hAnsi="Times New Roman" w:cs="Times New Roman"/>
          <w:sz w:val="24"/>
          <w:szCs w:val="24"/>
        </w:rPr>
        <w:t>.</w:t>
      </w:r>
      <w:r w:rsidR="00A33B13" w:rsidRPr="0081474F">
        <w:rPr>
          <w:rFonts w:ascii="Times New Roman" w:hAnsi="Times New Roman" w:cs="Times New Roman"/>
          <w:sz w:val="24"/>
          <w:szCs w:val="24"/>
        </w:rPr>
        <w:t xml:space="preserve">  Their grounds of opposition would have to be contained in the opposing affidavits.</w:t>
      </w:r>
    </w:p>
    <w:p w:rsidR="00722850" w:rsidRPr="0081474F" w:rsidRDefault="00722850"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In Case No. HC 2166/21 the applicant sought declaratory relief as follows:</w:t>
      </w:r>
    </w:p>
    <w:p w:rsidR="00722850" w:rsidRPr="001178F2" w:rsidRDefault="00722850" w:rsidP="001178F2">
      <w:pPr>
        <w:spacing w:after="0" w:line="240" w:lineRule="auto"/>
        <w:jc w:val="both"/>
        <w:rPr>
          <w:rFonts w:ascii="Times New Roman" w:hAnsi="Times New Roman" w:cs="Times New Roman"/>
        </w:rPr>
      </w:pPr>
      <w:r w:rsidRPr="0081474F">
        <w:rPr>
          <w:rFonts w:ascii="Times New Roman" w:hAnsi="Times New Roman" w:cs="Times New Roman"/>
          <w:sz w:val="24"/>
          <w:szCs w:val="24"/>
        </w:rPr>
        <w:tab/>
      </w:r>
      <w:r w:rsidRPr="0081474F">
        <w:rPr>
          <w:rFonts w:ascii="Times New Roman" w:hAnsi="Times New Roman" w:cs="Times New Roman"/>
          <w:sz w:val="24"/>
          <w:szCs w:val="24"/>
        </w:rPr>
        <w:tab/>
      </w:r>
      <w:r w:rsidRPr="001178F2">
        <w:rPr>
          <w:rFonts w:ascii="Times New Roman" w:hAnsi="Times New Roman" w:cs="Times New Roman"/>
        </w:rPr>
        <w:t>“IT IS DECLARED THAT:</w:t>
      </w:r>
    </w:p>
    <w:p w:rsidR="00722850" w:rsidRPr="001178F2" w:rsidRDefault="00722850" w:rsidP="001178F2">
      <w:pPr>
        <w:pStyle w:val="ListParagraph"/>
        <w:numPr>
          <w:ilvl w:val="0"/>
          <w:numId w:val="5"/>
        </w:numPr>
        <w:spacing w:after="0" w:line="240" w:lineRule="auto"/>
        <w:jc w:val="both"/>
        <w:rPr>
          <w:rFonts w:ascii="Times New Roman" w:hAnsi="Times New Roman" w:cs="Times New Roman"/>
        </w:rPr>
      </w:pPr>
      <w:r w:rsidRPr="001178F2">
        <w:rPr>
          <w:rFonts w:ascii="Times New Roman" w:hAnsi="Times New Roman" w:cs="Times New Roman"/>
        </w:rPr>
        <w:t xml:space="preserve">The first respondent in failing to activate the provisions of section 180 of the Constitution of Zimbabwe Amendment (No 20) Act, 2013 and/or the provisions of section 180 of the Constitution of Zimbabwe as amended by Constitution of Zimbabwe Amendment (No. 2) Act, 2021 (No. 2 of 2021) diligently and without delay violated section 324 of the Constitution of Zimbabwe as amended. </w:t>
      </w:r>
    </w:p>
    <w:p w:rsidR="001C61AF" w:rsidRPr="001178F2" w:rsidRDefault="00722850" w:rsidP="001178F2">
      <w:pPr>
        <w:pStyle w:val="ListParagraph"/>
        <w:numPr>
          <w:ilvl w:val="0"/>
          <w:numId w:val="5"/>
        </w:numPr>
        <w:spacing w:after="0" w:line="240" w:lineRule="auto"/>
        <w:jc w:val="both"/>
        <w:rPr>
          <w:rFonts w:ascii="Times New Roman" w:hAnsi="Times New Roman" w:cs="Times New Roman"/>
        </w:rPr>
      </w:pPr>
      <w:r w:rsidRPr="001178F2">
        <w:rPr>
          <w:rFonts w:ascii="Times New Roman" w:hAnsi="Times New Roman" w:cs="Times New Roman"/>
        </w:rPr>
        <w:t>The second respondent cannot, by virtue of section 328(7) of the Constitution of Zimbabwe, as amended, benefit from the term limit extension as introduced by an amendment of section 186 by the Constitution of Zimbabwe Amendment (No. 2) Act, 2021 (No. 2 of 2021).</w:t>
      </w:r>
    </w:p>
    <w:p w:rsidR="00B36E11" w:rsidRPr="001178F2" w:rsidRDefault="001C61AF" w:rsidP="001178F2">
      <w:pPr>
        <w:pStyle w:val="ListParagraph"/>
        <w:numPr>
          <w:ilvl w:val="0"/>
          <w:numId w:val="5"/>
        </w:numPr>
        <w:spacing w:after="0" w:line="240" w:lineRule="auto"/>
        <w:jc w:val="both"/>
        <w:rPr>
          <w:rFonts w:ascii="Times New Roman" w:hAnsi="Times New Roman" w:cs="Times New Roman"/>
        </w:rPr>
      </w:pPr>
      <w:r w:rsidRPr="001178F2">
        <w:rPr>
          <w:rFonts w:ascii="Times New Roman" w:hAnsi="Times New Roman" w:cs="Times New Roman"/>
        </w:rPr>
        <w:t xml:space="preserve">As a consequence of 2 above, the second respondent shall vacate office as the Chief Justice of Zimbabwe </w:t>
      </w:r>
      <w:r w:rsidR="00B36E11" w:rsidRPr="001178F2">
        <w:rPr>
          <w:rFonts w:ascii="Times New Roman" w:hAnsi="Times New Roman" w:cs="Times New Roman"/>
        </w:rPr>
        <w:t>on (</w:t>
      </w:r>
      <w:r w:rsidR="00B36E11" w:rsidRPr="001178F2">
        <w:rPr>
          <w:rFonts w:ascii="Times New Roman" w:hAnsi="Times New Roman" w:cs="Times New Roman"/>
          <w:i/>
        </w:rPr>
        <w:t>sic</w:t>
      </w:r>
      <w:r w:rsidR="00B36E11" w:rsidRPr="001178F2">
        <w:rPr>
          <w:rFonts w:ascii="Times New Roman" w:hAnsi="Times New Roman" w:cs="Times New Roman"/>
        </w:rPr>
        <w:t>) midnight of 15 May 2021.</w:t>
      </w:r>
    </w:p>
    <w:p w:rsidR="00B36E11" w:rsidRPr="001178F2" w:rsidRDefault="00B36E11" w:rsidP="001178F2">
      <w:pPr>
        <w:pStyle w:val="ListParagraph"/>
        <w:numPr>
          <w:ilvl w:val="0"/>
          <w:numId w:val="5"/>
        </w:numPr>
        <w:spacing w:after="0" w:line="240" w:lineRule="auto"/>
        <w:jc w:val="both"/>
        <w:rPr>
          <w:rFonts w:ascii="Times New Roman" w:hAnsi="Times New Roman" w:cs="Times New Roman"/>
        </w:rPr>
      </w:pPr>
      <w:r w:rsidRPr="001178F2">
        <w:rPr>
          <w:rFonts w:ascii="Times New Roman" w:hAnsi="Times New Roman" w:cs="Times New Roman"/>
        </w:rPr>
        <w:t>Any action, conduct, act or deed of second respondent post the 15</w:t>
      </w:r>
      <w:r w:rsidRPr="001178F2">
        <w:rPr>
          <w:rFonts w:ascii="Times New Roman" w:hAnsi="Times New Roman" w:cs="Times New Roman"/>
          <w:vertAlign w:val="superscript"/>
        </w:rPr>
        <w:t>th</w:t>
      </w:r>
      <w:r w:rsidRPr="001178F2">
        <w:rPr>
          <w:rFonts w:ascii="Times New Roman" w:hAnsi="Times New Roman" w:cs="Times New Roman"/>
        </w:rPr>
        <w:t xml:space="preserve"> of May 2021 purportedly as Chief Justice of Zimbabwe is null and void and of no force or effect.</w:t>
      </w:r>
    </w:p>
    <w:p w:rsidR="00B36E11" w:rsidRPr="001178F2" w:rsidRDefault="00B36E11" w:rsidP="001178F2">
      <w:pPr>
        <w:pStyle w:val="ListParagraph"/>
        <w:numPr>
          <w:ilvl w:val="0"/>
          <w:numId w:val="5"/>
        </w:numPr>
        <w:spacing w:after="0" w:line="240" w:lineRule="auto"/>
        <w:jc w:val="both"/>
        <w:rPr>
          <w:rFonts w:ascii="Times New Roman" w:hAnsi="Times New Roman" w:cs="Times New Roman"/>
        </w:rPr>
      </w:pPr>
      <w:r w:rsidRPr="001178F2">
        <w:rPr>
          <w:rFonts w:ascii="Times New Roman" w:hAnsi="Times New Roman" w:cs="Times New Roman"/>
        </w:rPr>
        <w:t>Any attempt to continue in office by second respondent as Chief Justice of Zimbabwe and/or any continuation in office by second respondent purportedly as Chief Justice of Zimbabwe violates applicants’ right of access to a court of law established by law and applicants’ right to protection of the law in accordance with section 69(4) and section 56(1) of the Constitution of Zimbabwe as amended.</w:t>
      </w:r>
    </w:p>
    <w:p w:rsidR="00B36E11" w:rsidRPr="001178F2" w:rsidRDefault="00B36E11" w:rsidP="001178F2">
      <w:pPr>
        <w:pStyle w:val="ListParagraph"/>
        <w:numPr>
          <w:ilvl w:val="0"/>
          <w:numId w:val="5"/>
        </w:numPr>
        <w:spacing w:after="0" w:line="240" w:lineRule="auto"/>
        <w:jc w:val="both"/>
        <w:rPr>
          <w:rFonts w:ascii="Times New Roman" w:hAnsi="Times New Roman" w:cs="Times New Roman"/>
        </w:rPr>
      </w:pPr>
      <w:r w:rsidRPr="001178F2">
        <w:rPr>
          <w:rFonts w:ascii="Times New Roman" w:hAnsi="Times New Roman" w:cs="Times New Roman"/>
        </w:rPr>
        <w:t>The second respondent, in any event, can no longer be a judge of the Constitutional Court for more than 15 years in violation of section 186(1) of the Constitution of Zimbabwe as amended.</w:t>
      </w:r>
    </w:p>
    <w:p w:rsidR="00DD3353" w:rsidRPr="001178F2" w:rsidRDefault="00B36E11" w:rsidP="001178F2">
      <w:pPr>
        <w:pStyle w:val="ListParagraph"/>
        <w:numPr>
          <w:ilvl w:val="0"/>
          <w:numId w:val="5"/>
        </w:numPr>
        <w:spacing w:after="0" w:line="240" w:lineRule="auto"/>
        <w:jc w:val="both"/>
        <w:rPr>
          <w:rFonts w:ascii="Times New Roman" w:hAnsi="Times New Roman" w:cs="Times New Roman"/>
        </w:rPr>
      </w:pPr>
      <w:r w:rsidRPr="001178F2">
        <w:rPr>
          <w:rFonts w:ascii="Times New Roman" w:hAnsi="Times New Roman" w:cs="Times New Roman"/>
        </w:rPr>
        <w:t xml:space="preserve">In the alternative, section 14 of the Constitution of Zimbabwe Amendment (No. 2) Act, 2021 (No. 2 of 2021) is invalid for violating section 56(3) of the Constitution of </w:t>
      </w:r>
      <w:r w:rsidR="00DD3353" w:rsidRPr="001178F2">
        <w:rPr>
          <w:rFonts w:ascii="Times New Roman" w:hAnsi="Times New Roman" w:cs="Times New Roman"/>
        </w:rPr>
        <w:t>Zimbabwe and is accordingly struck down.</w:t>
      </w:r>
    </w:p>
    <w:p w:rsidR="00E36CA8" w:rsidRPr="001178F2" w:rsidRDefault="00DD3353" w:rsidP="001178F2">
      <w:pPr>
        <w:pStyle w:val="ListParagraph"/>
        <w:numPr>
          <w:ilvl w:val="0"/>
          <w:numId w:val="5"/>
        </w:numPr>
        <w:spacing w:after="0" w:line="240" w:lineRule="auto"/>
        <w:jc w:val="both"/>
        <w:rPr>
          <w:rFonts w:ascii="Times New Roman" w:hAnsi="Times New Roman" w:cs="Times New Roman"/>
        </w:rPr>
      </w:pPr>
      <w:r w:rsidRPr="001178F2">
        <w:rPr>
          <w:rFonts w:ascii="Times New Roman" w:hAnsi="Times New Roman" w:cs="Times New Roman"/>
        </w:rPr>
        <w:t>There shall be no order as to costs.”</w:t>
      </w:r>
      <w:r w:rsidR="00B8359E" w:rsidRPr="001178F2">
        <w:rPr>
          <w:rFonts w:ascii="Times New Roman" w:hAnsi="Times New Roman" w:cs="Times New Roman"/>
        </w:rPr>
        <w:t xml:space="preserve"> </w:t>
      </w:r>
    </w:p>
    <w:p w:rsidR="00A9405B" w:rsidRPr="0081474F" w:rsidRDefault="00A9405B"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 relief set out in the first paragraph was not persisted with as it was predicated upon a misreading of the constitutional provisions pertaining to the appointment of a Chief Justice in Zimbabwe.  The applicants were under the mistaken belief that the first respondent, the JSC</w:t>
      </w:r>
      <w:r w:rsidR="00B3058B" w:rsidRPr="0081474F">
        <w:rPr>
          <w:rFonts w:ascii="Times New Roman" w:hAnsi="Times New Roman" w:cs="Times New Roman"/>
          <w:sz w:val="24"/>
          <w:szCs w:val="24"/>
        </w:rPr>
        <w:t xml:space="preserve">, had the mandate to call for </w:t>
      </w:r>
      <w:r w:rsidRPr="0081474F">
        <w:rPr>
          <w:rFonts w:ascii="Times New Roman" w:hAnsi="Times New Roman" w:cs="Times New Roman"/>
          <w:sz w:val="24"/>
          <w:szCs w:val="24"/>
        </w:rPr>
        <w:t>candidates to participate in an interview.</w:t>
      </w:r>
      <w:r w:rsidR="00307D58" w:rsidRPr="0081474F">
        <w:rPr>
          <w:rFonts w:ascii="Times New Roman" w:hAnsi="Times New Roman" w:cs="Times New Roman"/>
          <w:sz w:val="24"/>
          <w:szCs w:val="24"/>
        </w:rPr>
        <w:t xml:space="preserve">  Section 180 of the Constitution provides that the Chief Justice is appointed by the President after consultation with the JSC.</w:t>
      </w:r>
      <w:r w:rsidRPr="0081474F">
        <w:rPr>
          <w:rFonts w:ascii="Times New Roman" w:hAnsi="Times New Roman" w:cs="Times New Roman"/>
          <w:sz w:val="24"/>
          <w:szCs w:val="24"/>
        </w:rPr>
        <w:t xml:space="preserve">  The </w:t>
      </w:r>
      <w:r w:rsidRPr="0081474F">
        <w:rPr>
          <w:rFonts w:ascii="Times New Roman" w:hAnsi="Times New Roman" w:cs="Times New Roman"/>
          <w:sz w:val="24"/>
          <w:szCs w:val="24"/>
        </w:rPr>
        <w:lastRenderedPageBreak/>
        <w:t xml:space="preserve">relief sought in paragraphs 2, 3, 4 and 5 </w:t>
      </w:r>
      <w:r w:rsidR="00BE3F68" w:rsidRPr="0081474F">
        <w:rPr>
          <w:rFonts w:ascii="Times New Roman" w:hAnsi="Times New Roman" w:cs="Times New Roman"/>
          <w:sz w:val="24"/>
          <w:szCs w:val="24"/>
        </w:rPr>
        <w:t>is the same one</w:t>
      </w:r>
      <w:r w:rsidRPr="0081474F">
        <w:rPr>
          <w:rFonts w:ascii="Times New Roman" w:hAnsi="Times New Roman" w:cs="Times New Roman"/>
          <w:sz w:val="24"/>
          <w:szCs w:val="24"/>
        </w:rPr>
        <w:t xml:space="preserve"> being sought by the applicant in HC 2128/21 save for the reference to s 69(4) of the Constitution.  The relief sought in paragraph 6 of the draft order was abandoned during argument.</w:t>
      </w:r>
      <w:r w:rsidR="00B3058B" w:rsidRPr="0081474F">
        <w:rPr>
          <w:rFonts w:ascii="Times New Roman" w:hAnsi="Times New Roman" w:cs="Times New Roman"/>
          <w:sz w:val="24"/>
          <w:szCs w:val="24"/>
        </w:rPr>
        <w:t xml:space="preserve">  Also, t</w:t>
      </w:r>
      <w:r w:rsidR="00BE3F68" w:rsidRPr="0081474F">
        <w:rPr>
          <w:rFonts w:ascii="Times New Roman" w:hAnsi="Times New Roman" w:cs="Times New Roman"/>
          <w:sz w:val="24"/>
          <w:szCs w:val="24"/>
        </w:rPr>
        <w:t>he applicant did not make any submissions in support of the alternative relief being sought in paragraph 7 of the draft order.  We take it that this relief seeking the declaration of invalidity in respect of s 13 (which was incorrectly referred to as s 14) of the Constitution of Zimbabwe Amendment (No. 2), 2021, is not being persisted with.</w:t>
      </w:r>
    </w:p>
    <w:p w:rsidR="00B8359E" w:rsidRPr="0081474F" w:rsidRDefault="00B8359E" w:rsidP="0081474F">
      <w:pPr>
        <w:spacing w:after="0" w:line="360" w:lineRule="auto"/>
        <w:jc w:val="both"/>
        <w:rPr>
          <w:rFonts w:ascii="Times New Roman" w:hAnsi="Times New Roman" w:cs="Times New Roman"/>
          <w:b/>
          <w:sz w:val="24"/>
          <w:szCs w:val="24"/>
        </w:rPr>
      </w:pPr>
      <w:r w:rsidRPr="0081474F">
        <w:rPr>
          <w:rFonts w:ascii="Times New Roman" w:hAnsi="Times New Roman" w:cs="Times New Roman"/>
          <w:b/>
          <w:sz w:val="24"/>
          <w:szCs w:val="24"/>
          <w:u w:val="single"/>
        </w:rPr>
        <w:t>Preliminary issues and objections</w:t>
      </w:r>
      <w:r w:rsidRPr="0081474F">
        <w:rPr>
          <w:rFonts w:ascii="Times New Roman" w:hAnsi="Times New Roman" w:cs="Times New Roman"/>
          <w:b/>
          <w:sz w:val="24"/>
          <w:szCs w:val="24"/>
        </w:rPr>
        <w:t>.</w:t>
      </w:r>
    </w:p>
    <w:p w:rsidR="00A21819" w:rsidRPr="0081474F" w:rsidRDefault="00B8359E"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 parties raised preliminary issues and objections. The first issue pertained to the recusation of the judges sitting in this matter.</w:t>
      </w:r>
      <w:r w:rsidR="00093DB4" w:rsidRPr="0081474F">
        <w:rPr>
          <w:rFonts w:ascii="Times New Roman" w:hAnsi="Times New Roman" w:cs="Times New Roman"/>
          <w:sz w:val="24"/>
          <w:szCs w:val="24"/>
        </w:rPr>
        <w:t xml:space="preserve"> We dismissed the application and advised that the full reasons would be contained in the final</w:t>
      </w:r>
      <w:r w:rsidRPr="0081474F">
        <w:rPr>
          <w:rFonts w:ascii="Times New Roman" w:hAnsi="Times New Roman" w:cs="Times New Roman"/>
          <w:sz w:val="24"/>
          <w:szCs w:val="24"/>
        </w:rPr>
        <w:t xml:space="preserve"> jud</w:t>
      </w:r>
      <w:r w:rsidR="00093DB4" w:rsidRPr="0081474F">
        <w:rPr>
          <w:rFonts w:ascii="Times New Roman" w:hAnsi="Times New Roman" w:cs="Times New Roman"/>
          <w:sz w:val="24"/>
          <w:szCs w:val="24"/>
        </w:rPr>
        <w:t xml:space="preserve">gment.  Brief reasons were given in the </w:t>
      </w:r>
      <w:r w:rsidR="00093DB4" w:rsidRPr="0081474F">
        <w:rPr>
          <w:rFonts w:ascii="Times New Roman" w:hAnsi="Times New Roman" w:cs="Times New Roman"/>
          <w:i/>
          <w:sz w:val="24"/>
          <w:szCs w:val="24"/>
        </w:rPr>
        <w:t xml:space="preserve">ex tempore </w:t>
      </w:r>
      <w:r w:rsidR="00093DB4" w:rsidRPr="0081474F">
        <w:rPr>
          <w:rFonts w:ascii="Times New Roman" w:hAnsi="Times New Roman" w:cs="Times New Roman"/>
          <w:sz w:val="24"/>
          <w:szCs w:val="24"/>
        </w:rPr>
        <w:t>judgment that we delivered on 15 May 2021.</w:t>
      </w:r>
    </w:p>
    <w:p w:rsidR="00B8359E" w:rsidRPr="0081474F" w:rsidRDefault="00A21819"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Before dealing with the substance of the matter it is important to advert to two issues</w:t>
      </w:r>
      <w:r w:rsidR="00D42BA2" w:rsidRPr="0081474F">
        <w:rPr>
          <w:rFonts w:ascii="Times New Roman" w:hAnsi="Times New Roman" w:cs="Times New Roman"/>
          <w:sz w:val="24"/>
          <w:szCs w:val="24"/>
        </w:rPr>
        <w:t>.  These issues arise</w:t>
      </w:r>
      <w:r w:rsidRPr="0081474F">
        <w:rPr>
          <w:rFonts w:ascii="Times New Roman" w:hAnsi="Times New Roman" w:cs="Times New Roman"/>
          <w:sz w:val="24"/>
          <w:szCs w:val="24"/>
        </w:rPr>
        <w:t xml:space="preserve"> from the submissions made on beh</w:t>
      </w:r>
      <w:r w:rsidR="00D42BA2" w:rsidRPr="0081474F">
        <w:rPr>
          <w:rFonts w:ascii="Times New Roman" w:hAnsi="Times New Roman" w:cs="Times New Roman"/>
          <w:sz w:val="24"/>
          <w:szCs w:val="24"/>
        </w:rPr>
        <w:t>alf of the respondents by the legal practitioners</w:t>
      </w:r>
      <w:r w:rsidRPr="0081474F">
        <w:rPr>
          <w:rFonts w:ascii="Times New Roman" w:hAnsi="Times New Roman" w:cs="Times New Roman"/>
          <w:sz w:val="24"/>
          <w:szCs w:val="24"/>
        </w:rPr>
        <w:t xml:space="preserve"> representi</w:t>
      </w:r>
      <w:r w:rsidR="00D42BA2" w:rsidRPr="0081474F">
        <w:rPr>
          <w:rFonts w:ascii="Times New Roman" w:hAnsi="Times New Roman" w:cs="Times New Roman"/>
          <w:sz w:val="24"/>
          <w:szCs w:val="24"/>
        </w:rPr>
        <w:t>ng the</w:t>
      </w:r>
      <w:r w:rsidR="00A57006" w:rsidRPr="0081474F">
        <w:rPr>
          <w:rFonts w:ascii="Times New Roman" w:hAnsi="Times New Roman" w:cs="Times New Roman"/>
          <w:sz w:val="24"/>
          <w:szCs w:val="24"/>
        </w:rPr>
        <w:t xml:space="preserve">m </w:t>
      </w:r>
      <w:r w:rsidRPr="0081474F">
        <w:rPr>
          <w:rFonts w:ascii="Times New Roman" w:hAnsi="Times New Roman" w:cs="Times New Roman"/>
          <w:sz w:val="24"/>
          <w:szCs w:val="24"/>
        </w:rPr>
        <w:t>as well as from the affidavit</w:t>
      </w:r>
      <w:r w:rsidR="00D42BA2" w:rsidRPr="0081474F">
        <w:rPr>
          <w:rFonts w:ascii="Times New Roman" w:hAnsi="Times New Roman" w:cs="Times New Roman"/>
          <w:sz w:val="24"/>
          <w:szCs w:val="24"/>
        </w:rPr>
        <w:t xml:space="preserve"> of the Attorney-General</w:t>
      </w:r>
      <w:r w:rsidRPr="0081474F">
        <w:rPr>
          <w:rFonts w:ascii="Times New Roman" w:hAnsi="Times New Roman" w:cs="Times New Roman"/>
          <w:sz w:val="24"/>
          <w:szCs w:val="24"/>
        </w:rPr>
        <w:t xml:space="preserve">.  The first one is the suggestion that judges are employees of the </w:t>
      </w:r>
      <w:r w:rsidR="00046C6C">
        <w:rPr>
          <w:rFonts w:ascii="Times New Roman" w:hAnsi="Times New Roman" w:cs="Times New Roman"/>
          <w:sz w:val="24"/>
          <w:szCs w:val="24"/>
        </w:rPr>
        <w:t>JSC</w:t>
      </w:r>
      <w:r w:rsidRPr="0081474F">
        <w:rPr>
          <w:rFonts w:ascii="Times New Roman" w:hAnsi="Times New Roman" w:cs="Times New Roman"/>
          <w:sz w:val="24"/>
          <w:szCs w:val="24"/>
        </w:rPr>
        <w:t>, the nineteenth respondent in HC 2128/21 and first respondent in HC 2166/21.  That is a misapprehension of the constitutional position.  Judges are not employees but are constitutional appointees.  They are appointed by the President in terms of the Constitution.  The second point is the reference to the High Court as an inferior court.  That, too, is a misapprehension.  The High Court, under both the old constitutions and the current Constitution</w:t>
      </w:r>
      <w:r w:rsidR="00A57006" w:rsidRPr="0081474F">
        <w:rPr>
          <w:rFonts w:ascii="Times New Roman" w:hAnsi="Times New Roman" w:cs="Times New Roman"/>
          <w:sz w:val="24"/>
          <w:szCs w:val="24"/>
        </w:rPr>
        <w:t>, is a superior court.  These are fundamentals that the court expects ever</w:t>
      </w:r>
      <w:r w:rsidR="00B3058B" w:rsidRPr="0081474F">
        <w:rPr>
          <w:rFonts w:ascii="Times New Roman" w:hAnsi="Times New Roman" w:cs="Times New Roman"/>
          <w:sz w:val="24"/>
          <w:szCs w:val="24"/>
        </w:rPr>
        <w:t>y</w:t>
      </w:r>
      <w:r w:rsidR="00A57006" w:rsidRPr="0081474F">
        <w:rPr>
          <w:rFonts w:ascii="Times New Roman" w:hAnsi="Times New Roman" w:cs="Times New Roman"/>
          <w:sz w:val="24"/>
          <w:szCs w:val="24"/>
        </w:rPr>
        <w:t xml:space="preserve"> legal practitioner to be aware of, hence the need to highlight them herein.</w:t>
      </w:r>
      <w:r w:rsidRPr="0081474F">
        <w:rPr>
          <w:rFonts w:ascii="Times New Roman" w:hAnsi="Times New Roman" w:cs="Times New Roman"/>
          <w:sz w:val="24"/>
          <w:szCs w:val="24"/>
        </w:rPr>
        <w:t xml:space="preserve">    </w:t>
      </w:r>
      <w:r w:rsidR="00093DB4" w:rsidRPr="0081474F">
        <w:rPr>
          <w:rFonts w:ascii="Times New Roman" w:hAnsi="Times New Roman" w:cs="Times New Roman"/>
          <w:sz w:val="24"/>
          <w:szCs w:val="24"/>
        </w:rPr>
        <w:t xml:space="preserve"> </w:t>
      </w:r>
    </w:p>
    <w:p w:rsidR="00B8359E" w:rsidRPr="0081474F" w:rsidRDefault="00B8359E" w:rsidP="0081474F">
      <w:pPr>
        <w:spacing w:after="0" w:line="360" w:lineRule="auto"/>
        <w:jc w:val="both"/>
        <w:rPr>
          <w:rFonts w:ascii="Times New Roman" w:hAnsi="Times New Roman" w:cs="Times New Roman"/>
          <w:b/>
          <w:sz w:val="24"/>
          <w:szCs w:val="24"/>
          <w:u w:val="single"/>
        </w:rPr>
      </w:pPr>
      <w:r w:rsidRPr="0081474F">
        <w:rPr>
          <w:rFonts w:ascii="Times New Roman" w:hAnsi="Times New Roman" w:cs="Times New Roman"/>
          <w:b/>
          <w:sz w:val="24"/>
          <w:szCs w:val="24"/>
          <w:u w:val="single"/>
        </w:rPr>
        <w:t>Application for recusal</w:t>
      </w:r>
      <w:r w:rsidR="005854C0">
        <w:rPr>
          <w:rFonts w:ascii="Times New Roman" w:hAnsi="Times New Roman" w:cs="Times New Roman"/>
          <w:b/>
          <w:sz w:val="24"/>
          <w:szCs w:val="24"/>
          <w:u w:val="single"/>
        </w:rPr>
        <w:t>.</w:t>
      </w:r>
    </w:p>
    <w:p w:rsidR="00046C6C" w:rsidRDefault="00B8359E"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The application </w:t>
      </w:r>
      <w:r w:rsidR="00046C6C">
        <w:rPr>
          <w:rFonts w:ascii="Times New Roman" w:hAnsi="Times New Roman" w:cs="Times New Roman"/>
          <w:sz w:val="24"/>
          <w:szCs w:val="24"/>
        </w:rPr>
        <w:t>on behalf</w:t>
      </w:r>
      <w:r w:rsidR="00072650">
        <w:rPr>
          <w:rFonts w:ascii="Times New Roman" w:hAnsi="Times New Roman" w:cs="Times New Roman"/>
          <w:sz w:val="24"/>
          <w:szCs w:val="24"/>
        </w:rPr>
        <w:t xml:space="preserve"> of</w:t>
      </w:r>
      <w:r w:rsidR="00046C6C">
        <w:rPr>
          <w:rFonts w:ascii="Times New Roman" w:hAnsi="Times New Roman" w:cs="Times New Roman"/>
          <w:sz w:val="24"/>
          <w:szCs w:val="24"/>
        </w:rPr>
        <w:t xml:space="preserve"> </w:t>
      </w:r>
      <w:r w:rsidRPr="0081474F">
        <w:rPr>
          <w:rFonts w:ascii="Times New Roman" w:hAnsi="Times New Roman" w:cs="Times New Roman"/>
          <w:sz w:val="24"/>
          <w:szCs w:val="24"/>
        </w:rPr>
        <w:t>the second to nineteenth responden</w:t>
      </w:r>
      <w:r w:rsidR="000714EF" w:rsidRPr="0081474F">
        <w:rPr>
          <w:rFonts w:ascii="Times New Roman" w:hAnsi="Times New Roman" w:cs="Times New Roman"/>
          <w:sz w:val="24"/>
          <w:szCs w:val="24"/>
        </w:rPr>
        <w:t xml:space="preserve">ts pertained only to </w:t>
      </w:r>
      <w:r w:rsidR="000714EF" w:rsidRPr="001178F2">
        <w:rPr>
          <w:rFonts w:ascii="Times New Roman" w:hAnsi="Times New Roman" w:cs="Times New Roman"/>
          <w:smallCaps/>
          <w:sz w:val="24"/>
          <w:szCs w:val="24"/>
        </w:rPr>
        <w:t>Zhou</w:t>
      </w:r>
      <w:r w:rsidR="000714EF" w:rsidRPr="0081474F">
        <w:rPr>
          <w:rFonts w:ascii="Times New Roman" w:hAnsi="Times New Roman" w:cs="Times New Roman"/>
          <w:sz w:val="24"/>
          <w:szCs w:val="24"/>
        </w:rPr>
        <w:t xml:space="preserve"> J.</w:t>
      </w:r>
      <w:r w:rsidR="00300EB8">
        <w:rPr>
          <w:rFonts w:ascii="Times New Roman" w:hAnsi="Times New Roman" w:cs="Times New Roman"/>
          <w:sz w:val="24"/>
          <w:szCs w:val="24"/>
        </w:rPr>
        <w:t xml:space="preserve"> A</w:t>
      </w:r>
      <w:r w:rsidR="00046C6C">
        <w:rPr>
          <w:rFonts w:ascii="Times New Roman" w:hAnsi="Times New Roman" w:cs="Times New Roman"/>
          <w:sz w:val="24"/>
          <w:szCs w:val="24"/>
        </w:rPr>
        <w:t>s already noted, the second to eighteenth respondents have not opposed the applications.</w:t>
      </w:r>
      <w:r w:rsidR="000714EF" w:rsidRPr="0081474F">
        <w:rPr>
          <w:rFonts w:ascii="Times New Roman" w:hAnsi="Times New Roman" w:cs="Times New Roman"/>
          <w:sz w:val="24"/>
          <w:szCs w:val="24"/>
        </w:rPr>
        <w:t xml:space="preserve"> </w:t>
      </w:r>
    </w:p>
    <w:p w:rsidR="00BD3A47" w:rsidRPr="0081474F" w:rsidRDefault="000714EF"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w:t>
      </w:r>
      <w:r w:rsidR="00B8359E" w:rsidRPr="0081474F">
        <w:rPr>
          <w:rFonts w:ascii="Times New Roman" w:hAnsi="Times New Roman" w:cs="Times New Roman"/>
          <w:sz w:val="24"/>
          <w:szCs w:val="24"/>
        </w:rPr>
        <w:t xml:space="preserve">he grounds advanced are that the judge is conflicted in that he was a Commissioner of the </w:t>
      </w:r>
      <w:r w:rsidRPr="0081474F">
        <w:rPr>
          <w:rFonts w:ascii="Times New Roman" w:hAnsi="Times New Roman" w:cs="Times New Roman"/>
          <w:sz w:val="24"/>
          <w:szCs w:val="24"/>
        </w:rPr>
        <w:t>JSC</w:t>
      </w:r>
      <w:r w:rsidR="00B8359E" w:rsidRPr="0081474F">
        <w:rPr>
          <w:rFonts w:ascii="Times New Roman" w:hAnsi="Times New Roman" w:cs="Times New Roman"/>
          <w:sz w:val="24"/>
          <w:szCs w:val="24"/>
        </w:rPr>
        <w:t xml:space="preserve"> for a period of 6 years</w:t>
      </w:r>
      <w:r w:rsidRPr="0081474F">
        <w:rPr>
          <w:rFonts w:ascii="Times New Roman" w:hAnsi="Times New Roman" w:cs="Times New Roman"/>
          <w:sz w:val="24"/>
          <w:szCs w:val="24"/>
        </w:rPr>
        <w:t xml:space="preserve"> and, secondly, that he participated in the interviews for the selection of Constitutional Court judges which were held in September 2020</w:t>
      </w:r>
      <w:r w:rsidR="00853F7D" w:rsidRPr="0081474F">
        <w:rPr>
          <w:rFonts w:ascii="Times New Roman" w:hAnsi="Times New Roman" w:cs="Times New Roman"/>
          <w:sz w:val="24"/>
          <w:szCs w:val="24"/>
        </w:rPr>
        <w:t>.</w:t>
      </w:r>
      <w:r w:rsidR="004376D3" w:rsidRPr="0081474F">
        <w:rPr>
          <w:rFonts w:ascii="Times New Roman" w:hAnsi="Times New Roman" w:cs="Times New Roman"/>
          <w:sz w:val="24"/>
          <w:szCs w:val="24"/>
        </w:rPr>
        <w:t xml:space="preserve">  There was also the submission that the entire High court bench,</w:t>
      </w:r>
      <w:r w:rsidR="00EC0B87">
        <w:rPr>
          <w:rFonts w:ascii="Times New Roman" w:hAnsi="Times New Roman" w:cs="Times New Roman"/>
          <w:sz w:val="24"/>
          <w:szCs w:val="24"/>
        </w:rPr>
        <w:t xml:space="preserve"> or,</w:t>
      </w:r>
      <w:r w:rsidR="004376D3" w:rsidRPr="0081474F">
        <w:rPr>
          <w:rFonts w:ascii="Times New Roman" w:hAnsi="Times New Roman" w:cs="Times New Roman"/>
          <w:sz w:val="24"/>
          <w:szCs w:val="24"/>
        </w:rPr>
        <w:t xml:space="preserve"> alternatively, the judges who constitute the panel </w:t>
      </w:r>
      <w:r w:rsidR="00BD3A47" w:rsidRPr="0081474F">
        <w:rPr>
          <w:rFonts w:ascii="Times New Roman" w:hAnsi="Times New Roman" w:cs="Times New Roman"/>
          <w:i/>
          <w:sz w:val="24"/>
          <w:szCs w:val="24"/>
        </w:rPr>
        <w:t>in casu</w:t>
      </w:r>
      <w:r w:rsidR="00BD3A47" w:rsidRPr="0081474F">
        <w:rPr>
          <w:rFonts w:ascii="Times New Roman" w:hAnsi="Times New Roman" w:cs="Times New Roman"/>
          <w:sz w:val="24"/>
          <w:szCs w:val="24"/>
        </w:rPr>
        <w:t>, would be biased.</w:t>
      </w:r>
    </w:p>
    <w:p w:rsidR="004376D3" w:rsidRPr="0081474F" w:rsidRDefault="00BD3A47"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An application for the recusal of a member of a court or tribunal based on interest has its foundations in the principle of natural justice known as</w:t>
      </w:r>
      <w:r w:rsidR="0067343E" w:rsidRPr="0081474F">
        <w:rPr>
          <w:rFonts w:ascii="Times New Roman" w:hAnsi="Times New Roman" w:cs="Times New Roman"/>
          <w:sz w:val="24"/>
          <w:szCs w:val="24"/>
        </w:rPr>
        <w:t xml:space="preserve"> </w:t>
      </w:r>
      <w:r w:rsidR="0067343E" w:rsidRPr="0081474F">
        <w:rPr>
          <w:rFonts w:ascii="Times New Roman" w:hAnsi="Times New Roman" w:cs="Times New Roman"/>
          <w:i/>
          <w:sz w:val="24"/>
          <w:szCs w:val="24"/>
        </w:rPr>
        <w:t>nemo judex in sua causa</w:t>
      </w:r>
      <w:r w:rsidR="0067343E" w:rsidRPr="0081474F">
        <w:rPr>
          <w:rFonts w:ascii="Times New Roman" w:hAnsi="Times New Roman" w:cs="Times New Roman"/>
          <w:sz w:val="24"/>
          <w:szCs w:val="24"/>
        </w:rPr>
        <w:t>.</w:t>
      </w:r>
      <w:r w:rsidR="00E3493C" w:rsidRPr="0081474F">
        <w:rPr>
          <w:rFonts w:ascii="Times New Roman" w:hAnsi="Times New Roman" w:cs="Times New Roman"/>
          <w:sz w:val="24"/>
          <w:szCs w:val="24"/>
        </w:rPr>
        <w:t xml:space="preserve">  The test for bias </w:t>
      </w:r>
      <w:r w:rsidR="00E3493C" w:rsidRPr="0081474F">
        <w:rPr>
          <w:rFonts w:ascii="Times New Roman" w:hAnsi="Times New Roman" w:cs="Times New Roman"/>
          <w:sz w:val="24"/>
          <w:szCs w:val="24"/>
        </w:rPr>
        <w:lastRenderedPageBreak/>
        <w:t>is an objective one.  Applicant must show a reasonable possibility of bias.</w:t>
      </w:r>
      <w:r w:rsidR="00850A72" w:rsidRPr="0081474F">
        <w:rPr>
          <w:rStyle w:val="FootnoteReference"/>
          <w:rFonts w:ascii="Times New Roman" w:hAnsi="Times New Roman" w:cs="Times New Roman"/>
          <w:sz w:val="24"/>
          <w:szCs w:val="24"/>
        </w:rPr>
        <w:footnoteReference w:id="3"/>
      </w:r>
      <w:r w:rsidR="00E3493C" w:rsidRPr="0081474F">
        <w:rPr>
          <w:rFonts w:ascii="Times New Roman" w:hAnsi="Times New Roman" w:cs="Times New Roman"/>
          <w:sz w:val="24"/>
          <w:szCs w:val="24"/>
        </w:rPr>
        <w:t xml:space="preserve">  In the case of </w:t>
      </w:r>
      <w:r w:rsidR="00E3493C" w:rsidRPr="0081474F">
        <w:rPr>
          <w:rFonts w:ascii="Times New Roman" w:hAnsi="Times New Roman" w:cs="Times New Roman"/>
          <w:i/>
          <w:sz w:val="24"/>
          <w:szCs w:val="24"/>
        </w:rPr>
        <w:t xml:space="preserve">Bernert </w:t>
      </w:r>
      <w:r w:rsidR="00E3493C" w:rsidRPr="001178F2">
        <w:rPr>
          <w:rFonts w:ascii="Times New Roman" w:hAnsi="Times New Roman" w:cs="Times New Roman"/>
          <w:sz w:val="24"/>
          <w:szCs w:val="24"/>
        </w:rPr>
        <w:t xml:space="preserve">v </w:t>
      </w:r>
      <w:r w:rsidR="00E3493C" w:rsidRPr="0081474F">
        <w:rPr>
          <w:rFonts w:ascii="Times New Roman" w:hAnsi="Times New Roman" w:cs="Times New Roman"/>
          <w:i/>
          <w:sz w:val="24"/>
          <w:szCs w:val="24"/>
        </w:rPr>
        <w:t>Absa Bank Ltd</w:t>
      </w:r>
      <w:r w:rsidR="00E3493C" w:rsidRPr="0081474F">
        <w:rPr>
          <w:rFonts w:ascii="Times New Roman" w:hAnsi="Times New Roman" w:cs="Times New Roman"/>
          <w:sz w:val="24"/>
          <w:szCs w:val="24"/>
        </w:rPr>
        <w:t>, the Constitutional Court of South Africa held that in the context of an allegation of judicial bias</w:t>
      </w:r>
      <w:r w:rsidR="00850A72" w:rsidRPr="0081474F">
        <w:rPr>
          <w:rFonts w:ascii="Times New Roman" w:hAnsi="Times New Roman" w:cs="Times New Roman"/>
          <w:sz w:val="24"/>
          <w:szCs w:val="24"/>
        </w:rPr>
        <w:t xml:space="preserve"> the “double requirement of reasonableness” must be satisfied, that both the person who apprehends bias and the apprehension itself must be reasonable.</w:t>
      </w:r>
      <w:r w:rsidR="00850A72" w:rsidRPr="0081474F">
        <w:rPr>
          <w:rStyle w:val="FootnoteReference"/>
          <w:rFonts w:ascii="Times New Roman" w:hAnsi="Times New Roman" w:cs="Times New Roman"/>
          <w:sz w:val="24"/>
          <w:szCs w:val="24"/>
        </w:rPr>
        <w:footnoteReference w:id="4"/>
      </w:r>
      <w:r w:rsidR="00E3493C" w:rsidRPr="0081474F">
        <w:rPr>
          <w:rFonts w:ascii="Times New Roman" w:hAnsi="Times New Roman" w:cs="Times New Roman"/>
          <w:i/>
          <w:sz w:val="24"/>
          <w:szCs w:val="24"/>
        </w:rPr>
        <w:t xml:space="preserve"> </w:t>
      </w:r>
      <w:r w:rsidR="00850A72" w:rsidRPr="0081474F">
        <w:rPr>
          <w:rFonts w:ascii="Times New Roman" w:hAnsi="Times New Roman" w:cs="Times New Roman"/>
          <w:i/>
          <w:sz w:val="24"/>
          <w:szCs w:val="24"/>
        </w:rPr>
        <w:t xml:space="preserve"> </w:t>
      </w:r>
      <w:r w:rsidR="00850A72" w:rsidRPr="0081474F">
        <w:rPr>
          <w:rFonts w:ascii="Times New Roman" w:hAnsi="Times New Roman" w:cs="Times New Roman"/>
          <w:sz w:val="24"/>
          <w:szCs w:val="24"/>
        </w:rPr>
        <w:t>When one considers that there is a presumption of impartiality, the need for genuine evidence or facts upon which the allegations of bias are founded is enjoined.</w:t>
      </w:r>
      <w:r w:rsidR="00850A72" w:rsidRPr="0081474F">
        <w:rPr>
          <w:rStyle w:val="FootnoteReference"/>
          <w:rFonts w:ascii="Times New Roman" w:hAnsi="Times New Roman" w:cs="Times New Roman"/>
          <w:sz w:val="24"/>
          <w:szCs w:val="24"/>
        </w:rPr>
        <w:footnoteReference w:id="5"/>
      </w:r>
      <w:r w:rsidR="00E3493C" w:rsidRPr="0081474F">
        <w:rPr>
          <w:rFonts w:ascii="Times New Roman" w:hAnsi="Times New Roman" w:cs="Times New Roman"/>
          <w:sz w:val="24"/>
          <w:szCs w:val="24"/>
        </w:rPr>
        <w:t xml:space="preserve"> </w:t>
      </w:r>
      <w:r w:rsidR="009316D8" w:rsidRPr="0081474F">
        <w:rPr>
          <w:rFonts w:ascii="Times New Roman" w:hAnsi="Times New Roman" w:cs="Times New Roman"/>
          <w:sz w:val="24"/>
          <w:szCs w:val="24"/>
        </w:rPr>
        <w:t xml:space="preserve">On the other hand, it is understood that an application for recusal of a judge necessarily places the party making it, particularly the legal practitioner, in an unenviable position.  For this reason, courts must not be over-sensitive to such an application being made for their recusal as the rules of natural justice are an important feature of the right to a fair hearing. </w:t>
      </w:r>
      <w:r w:rsidR="00853F7D" w:rsidRPr="0081474F">
        <w:rPr>
          <w:rFonts w:ascii="Times New Roman" w:hAnsi="Times New Roman" w:cs="Times New Roman"/>
          <w:sz w:val="24"/>
          <w:szCs w:val="24"/>
        </w:rPr>
        <w:t xml:space="preserve"> </w:t>
      </w:r>
    </w:p>
    <w:p w:rsidR="00B8359E" w:rsidRPr="0081474F" w:rsidRDefault="00EC0B87" w:rsidP="001178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Zhou J h</w:t>
      </w:r>
      <w:r w:rsidR="00853F7D" w:rsidRPr="0081474F">
        <w:rPr>
          <w:rFonts w:ascii="Times New Roman" w:hAnsi="Times New Roman" w:cs="Times New Roman"/>
          <w:sz w:val="24"/>
          <w:szCs w:val="24"/>
        </w:rPr>
        <w:t xml:space="preserve">aving left the </w:t>
      </w:r>
      <w:r>
        <w:rPr>
          <w:rFonts w:ascii="Times New Roman" w:hAnsi="Times New Roman" w:cs="Times New Roman"/>
          <w:sz w:val="24"/>
          <w:szCs w:val="24"/>
        </w:rPr>
        <w:t>JSC</w:t>
      </w:r>
      <w:r w:rsidR="00853F7D" w:rsidRPr="0081474F">
        <w:rPr>
          <w:rFonts w:ascii="Times New Roman" w:hAnsi="Times New Roman" w:cs="Times New Roman"/>
          <w:sz w:val="24"/>
          <w:szCs w:val="24"/>
        </w:rPr>
        <w:t xml:space="preserve"> in February 2020, a period of about 15 months has passed. The matters in this case do not arise from what happened up to mid-February 2020. </w:t>
      </w:r>
      <w:r w:rsidR="000714EF" w:rsidRPr="0081474F">
        <w:rPr>
          <w:rFonts w:ascii="Times New Roman" w:hAnsi="Times New Roman" w:cs="Times New Roman"/>
          <w:sz w:val="24"/>
          <w:szCs w:val="24"/>
        </w:rPr>
        <w:t xml:space="preserve"> </w:t>
      </w:r>
      <w:r w:rsidR="00853F7D" w:rsidRPr="0081474F">
        <w:rPr>
          <w:rFonts w:ascii="Times New Roman" w:hAnsi="Times New Roman" w:cs="Times New Roman"/>
          <w:sz w:val="24"/>
          <w:szCs w:val="24"/>
        </w:rPr>
        <w:t xml:space="preserve">Mr </w:t>
      </w:r>
      <w:r w:rsidR="00853F7D" w:rsidRPr="0081474F">
        <w:rPr>
          <w:rFonts w:ascii="Times New Roman" w:hAnsi="Times New Roman" w:cs="Times New Roman"/>
          <w:i/>
          <w:sz w:val="24"/>
          <w:szCs w:val="24"/>
        </w:rPr>
        <w:t>Chinake</w:t>
      </w:r>
      <w:r w:rsidR="00853F7D" w:rsidRPr="0081474F">
        <w:rPr>
          <w:rFonts w:ascii="Times New Roman" w:hAnsi="Times New Roman" w:cs="Times New Roman"/>
          <w:sz w:val="24"/>
          <w:szCs w:val="24"/>
        </w:rPr>
        <w:t xml:space="preserve"> referred to a resolution</w:t>
      </w:r>
      <w:r w:rsidR="000714EF" w:rsidRPr="0081474F">
        <w:rPr>
          <w:rFonts w:ascii="Times New Roman" w:hAnsi="Times New Roman" w:cs="Times New Roman"/>
          <w:sz w:val="24"/>
          <w:szCs w:val="24"/>
        </w:rPr>
        <w:t xml:space="preserve"> by which the deponent to the nineteenth </w:t>
      </w:r>
      <w:r w:rsidR="00853F7D" w:rsidRPr="0081474F">
        <w:rPr>
          <w:rFonts w:ascii="Times New Roman" w:hAnsi="Times New Roman" w:cs="Times New Roman"/>
          <w:sz w:val="24"/>
          <w:szCs w:val="24"/>
        </w:rPr>
        <w:t>respondent’s affidavit was authorized to act.</w:t>
      </w:r>
      <w:r w:rsidR="00093DB4" w:rsidRPr="0081474F">
        <w:rPr>
          <w:rFonts w:ascii="Times New Roman" w:hAnsi="Times New Roman" w:cs="Times New Roman"/>
          <w:sz w:val="24"/>
          <w:szCs w:val="24"/>
        </w:rPr>
        <w:t xml:space="preserve">  He submitted that the resolution was </w:t>
      </w:r>
      <w:r w:rsidR="00CB63F6" w:rsidRPr="0081474F">
        <w:rPr>
          <w:rFonts w:ascii="Times New Roman" w:hAnsi="Times New Roman" w:cs="Times New Roman"/>
          <w:sz w:val="24"/>
          <w:szCs w:val="24"/>
        </w:rPr>
        <w:t xml:space="preserve">made during the period prior to February 2020, and that some of the applicants had challenged the authority of the Secretary of the </w:t>
      </w:r>
      <w:r>
        <w:rPr>
          <w:rFonts w:ascii="Times New Roman" w:hAnsi="Times New Roman" w:cs="Times New Roman"/>
          <w:sz w:val="24"/>
          <w:szCs w:val="24"/>
        </w:rPr>
        <w:t>JSC.</w:t>
      </w:r>
      <w:r w:rsidR="00853F7D" w:rsidRPr="0081474F">
        <w:rPr>
          <w:rFonts w:ascii="Times New Roman" w:hAnsi="Times New Roman" w:cs="Times New Roman"/>
          <w:sz w:val="24"/>
          <w:szCs w:val="24"/>
        </w:rPr>
        <w:t xml:space="preserve"> </w:t>
      </w:r>
      <w:r w:rsidR="00CB63F6" w:rsidRPr="0081474F">
        <w:rPr>
          <w:rFonts w:ascii="Times New Roman" w:hAnsi="Times New Roman" w:cs="Times New Roman"/>
          <w:sz w:val="24"/>
          <w:szCs w:val="24"/>
        </w:rPr>
        <w:t xml:space="preserve"> </w:t>
      </w:r>
      <w:r w:rsidR="00853F7D" w:rsidRPr="0081474F">
        <w:rPr>
          <w:rFonts w:ascii="Times New Roman" w:hAnsi="Times New Roman" w:cs="Times New Roman"/>
          <w:sz w:val="24"/>
          <w:szCs w:val="24"/>
        </w:rPr>
        <w:t>The resolution speaks for itself and no evidence outside it or pertaining to how it came into existence was debated in this case.</w:t>
      </w:r>
      <w:r w:rsidR="00CB63F6" w:rsidRPr="0081474F">
        <w:rPr>
          <w:rFonts w:ascii="Times New Roman" w:hAnsi="Times New Roman" w:cs="Times New Roman"/>
          <w:sz w:val="24"/>
          <w:szCs w:val="24"/>
        </w:rPr>
        <w:t xml:space="preserve">  The challenge pertained to whether the Secretary had been authorized by the</w:t>
      </w:r>
      <w:r w:rsidR="000714EF" w:rsidRPr="0081474F">
        <w:rPr>
          <w:rFonts w:ascii="Times New Roman" w:hAnsi="Times New Roman" w:cs="Times New Roman"/>
          <w:sz w:val="24"/>
          <w:szCs w:val="24"/>
        </w:rPr>
        <w:t xml:space="preserve"> JSC to apply for its joinder</w:t>
      </w:r>
      <w:r w:rsidR="009316D8" w:rsidRPr="0081474F">
        <w:rPr>
          <w:rFonts w:ascii="Times New Roman" w:hAnsi="Times New Roman" w:cs="Times New Roman"/>
          <w:sz w:val="24"/>
          <w:szCs w:val="24"/>
        </w:rPr>
        <w:t xml:space="preserve"> and to defend the applications</w:t>
      </w:r>
      <w:r w:rsidR="000714EF" w:rsidRPr="0081474F">
        <w:rPr>
          <w:rFonts w:ascii="Times New Roman" w:hAnsi="Times New Roman" w:cs="Times New Roman"/>
          <w:sz w:val="24"/>
          <w:szCs w:val="24"/>
        </w:rPr>
        <w:t>.</w:t>
      </w:r>
      <w:r w:rsidR="009316D8" w:rsidRPr="0081474F">
        <w:rPr>
          <w:rFonts w:ascii="Times New Roman" w:hAnsi="Times New Roman" w:cs="Times New Roman"/>
          <w:sz w:val="24"/>
          <w:szCs w:val="24"/>
        </w:rPr>
        <w:t xml:space="preserve">  No interest arising out of previous membership of the JSC has been shown which would suggest a reasonable possibility of bias.</w:t>
      </w:r>
      <w:r w:rsidR="00CB63F6" w:rsidRPr="0081474F">
        <w:rPr>
          <w:rFonts w:ascii="Times New Roman" w:hAnsi="Times New Roman" w:cs="Times New Roman"/>
          <w:sz w:val="24"/>
          <w:szCs w:val="24"/>
        </w:rPr>
        <w:t xml:space="preserve"> </w:t>
      </w:r>
    </w:p>
    <w:p w:rsidR="000714EF" w:rsidRPr="0081474F" w:rsidRDefault="00B3058B"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 issue of th</w:t>
      </w:r>
      <w:r w:rsidR="00853F7D" w:rsidRPr="0081474F">
        <w:rPr>
          <w:rFonts w:ascii="Times New Roman" w:hAnsi="Times New Roman" w:cs="Times New Roman"/>
          <w:sz w:val="24"/>
          <w:szCs w:val="24"/>
        </w:rPr>
        <w:t xml:space="preserve">e interviews </w:t>
      </w:r>
      <w:r w:rsidRPr="0081474F">
        <w:rPr>
          <w:rFonts w:ascii="Times New Roman" w:hAnsi="Times New Roman" w:cs="Times New Roman"/>
          <w:sz w:val="24"/>
          <w:szCs w:val="24"/>
        </w:rPr>
        <w:t xml:space="preserve">for appointment to the Constitutional Court </w:t>
      </w:r>
      <w:r w:rsidR="00853F7D" w:rsidRPr="0081474F">
        <w:rPr>
          <w:rFonts w:ascii="Times New Roman" w:hAnsi="Times New Roman" w:cs="Times New Roman"/>
          <w:sz w:val="24"/>
          <w:szCs w:val="24"/>
        </w:rPr>
        <w:t>does not arise in this case. The provisions which are the subject matter of these applications introduce a new regime for appointment of sitting judges</w:t>
      </w:r>
      <w:r w:rsidR="000714EF" w:rsidRPr="0081474F">
        <w:rPr>
          <w:rFonts w:ascii="Times New Roman" w:hAnsi="Times New Roman" w:cs="Times New Roman"/>
          <w:sz w:val="24"/>
          <w:szCs w:val="24"/>
        </w:rPr>
        <w:t xml:space="preserve"> to the Constitutional Court and</w:t>
      </w:r>
      <w:r w:rsidR="00853F7D" w:rsidRPr="0081474F">
        <w:rPr>
          <w:rFonts w:ascii="Times New Roman" w:hAnsi="Times New Roman" w:cs="Times New Roman"/>
          <w:sz w:val="24"/>
          <w:szCs w:val="24"/>
        </w:rPr>
        <w:t xml:space="preserve"> Supreme Court.</w:t>
      </w:r>
      <w:r w:rsidRPr="0081474F">
        <w:rPr>
          <w:rFonts w:ascii="Times New Roman" w:hAnsi="Times New Roman" w:cs="Times New Roman"/>
          <w:sz w:val="24"/>
          <w:szCs w:val="24"/>
        </w:rPr>
        <w:t xml:space="preserve">  No interest can be imputed arising out of the interviews which would have a bearing on the present applications.</w:t>
      </w:r>
      <w:r w:rsidR="00853F7D" w:rsidRPr="0081474F">
        <w:rPr>
          <w:rFonts w:ascii="Times New Roman" w:hAnsi="Times New Roman" w:cs="Times New Roman"/>
          <w:sz w:val="24"/>
          <w:szCs w:val="24"/>
        </w:rPr>
        <w:t xml:space="preserve"> </w:t>
      </w:r>
    </w:p>
    <w:p w:rsidR="00C40F2A" w:rsidRPr="0081474F" w:rsidRDefault="00853F7D" w:rsidP="0081474F">
      <w:pPr>
        <w:spacing w:after="0" w:line="360" w:lineRule="auto"/>
        <w:jc w:val="both"/>
        <w:rPr>
          <w:rFonts w:ascii="Times New Roman" w:hAnsi="Times New Roman" w:cs="Times New Roman"/>
          <w:sz w:val="24"/>
          <w:szCs w:val="24"/>
        </w:rPr>
      </w:pPr>
      <w:r w:rsidRPr="0081474F">
        <w:rPr>
          <w:rFonts w:ascii="Times New Roman" w:hAnsi="Times New Roman" w:cs="Times New Roman"/>
          <w:sz w:val="24"/>
          <w:szCs w:val="24"/>
        </w:rPr>
        <w:t xml:space="preserve">The move for the recusation of the entire panel of judges was predicted upon two grounds as advanced by Mr </w:t>
      </w:r>
      <w:r w:rsidRPr="0081474F">
        <w:rPr>
          <w:rFonts w:ascii="Times New Roman" w:hAnsi="Times New Roman" w:cs="Times New Roman"/>
          <w:i/>
          <w:sz w:val="24"/>
          <w:szCs w:val="24"/>
        </w:rPr>
        <w:t>Magwaliba</w:t>
      </w:r>
      <w:r w:rsidR="00C679F6" w:rsidRPr="0081474F">
        <w:rPr>
          <w:rFonts w:ascii="Times New Roman" w:hAnsi="Times New Roman" w:cs="Times New Roman"/>
          <w:sz w:val="24"/>
          <w:szCs w:val="24"/>
        </w:rPr>
        <w:t xml:space="preserve"> for the first respondent and the Attorney General. The first ground was that the amendments </w:t>
      </w:r>
      <w:r w:rsidR="000714EF" w:rsidRPr="0081474F">
        <w:rPr>
          <w:rFonts w:ascii="Times New Roman" w:hAnsi="Times New Roman" w:cs="Times New Roman"/>
          <w:sz w:val="24"/>
          <w:szCs w:val="24"/>
        </w:rPr>
        <w:t xml:space="preserve">which were introduced by s 186 of the Constitution of Zimbabwe Amendment (No. 2) 2021 </w:t>
      </w:r>
      <w:r w:rsidR="00C679F6" w:rsidRPr="0081474F">
        <w:rPr>
          <w:rFonts w:ascii="Times New Roman" w:hAnsi="Times New Roman" w:cs="Times New Roman"/>
          <w:sz w:val="24"/>
          <w:szCs w:val="24"/>
        </w:rPr>
        <w:t xml:space="preserve">disadvantage High Court judges because their </w:t>
      </w:r>
      <w:r w:rsidR="000714EF" w:rsidRPr="0081474F">
        <w:rPr>
          <w:rFonts w:ascii="Times New Roman" w:hAnsi="Times New Roman" w:cs="Times New Roman"/>
          <w:sz w:val="24"/>
          <w:szCs w:val="24"/>
        </w:rPr>
        <w:t xml:space="preserve">retirement </w:t>
      </w:r>
      <w:r w:rsidR="00C679F6" w:rsidRPr="0081474F">
        <w:rPr>
          <w:rFonts w:ascii="Times New Roman" w:hAnsi="Times New Roman" w:cs="Times New Roman"/>
          <w:sz w:val="24"/>
          <w:szCs w:val="24"/>
        </w:rPr>
        <w:t xml:space="preserve">age limit was </w:t>
      </w:r>
      <w:r w:rsidR="00C679F6" w:rsidRPr="0081474F">
        <w:rPr>
          <w:rFonts w:ascii="Times New Roman" w:hAnsi="Times New Roman" w:cs="Times New Roman"/>
          <w:sz w:val="24"/>
          <w:szCs w:val="24"/>
        </w:rPr>
        <w:lastRenderedPageBreak/>
        <w:t xml:space="preserve">not extended to 75 years. </w:t>
      </w:r>
      <w:r w:rsidR="000714EF" w:rsidRPr="0081474F">
        <w:rPr>
          <w:rFonts w:ascii="Times New Roman" w:hAnsi="Times New Roman" w:cs="Times New Roman"/>
          <w:sz w:val="24"/>
          <w:szCs w:val="24"/>
        </w:rPr>
        <w:t>The subm</w:t>
      </w:r>
      <w:r w:rsidR="00EC0B87">
        <w:rPr>
          <w:rFonts w:ascii="Times New Roman" w:hAnsi="Times New Roman" w:cs="Times New Roman"/>
          <w:sz w:val="24"/>
          <w:szCs w:val="24"/>
        </w:rPr>
        <w:t>ission was that the High Court sh</w:t>
      </w:r>
      <w:r w:rsidR="000714EF" w:rsidRPr="0081474F">
        <w:rPr>
          <w:rFonts w:ascii="Times New Roman" w:hAnsi="Times New Roman" w:cs="Times New Roman"/>
          <w:sz w:val="24"/>
          <w:szCs w:val="24"/>
        </w:rPr>
        <w:t xml:space="preserve">ould not therefore hear the instant applications.  </w:t>
      </w:r>
      <w:r w:rsidR="00C679F6" w:rsidRPr="0081474F">
        <w:rPr>
          <w:rFonts w:ascii="Times New Roman" w:hAnsi="Times New Roman" w:cs="Times New Roman"/>
          <w:sz w:val="24"/>
          <w:szCs w:val="24"/>
        </w:rPr>
        <w:t xml:space="preserve">This startling submission which was directed at all the High Court judges, including those who are not on the panel, assumes that extension of working age to 75 years is a benefit. That is a misapprehension not based on an interview of any of the High Court judges. </w:t>
      </w:r>
    </w:p>
    <w:p w:rsidR="00C40F2A" w:rsidRPr="0081474F" w:rsidRDefault="00C40F2A"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 additional</w:t>
      </w:r>
      <w:r w:rsidR="00C679F6" w:rsidRPr="0081474F">
        <w:rPr>
          <w:rFonts w:ascii="Times New Roman" w:hAnsi="Times New Roman" w:cs="Times New Roman"/>
          <w:sz w:val="24"/>
          <w:szCs w:val="24"/>
        </w:rPr>
        <w:t xml:space="preserve"> ground was that the judges sitting in this matter were constituted by the Judge President who is a commissioner of the Judicial Service Commission</w:t>
      </w:r>
      <w:r w:rsidR="00796944" w:rsidRPr="0081474F">
        <w:rPr>
          <w:rFonts w:ascii="Times New Roman" w:hAnsi="Times New Roman" w:cs="Times New Roman"/>
          <w:sz w:val="24"/>
          <w:szCs w:val="24"/>
        </w:rPr>
        <w:t>, and would be conflicted. The allocation of cases to judges</w:t>
      </w:r>
      <w:r w:rsidR="00C679F6" w:rsidRPr="0081474F">
        <w:rPr>
          <w:rFonts w:ascii="Times New Roman" w:hAnsi="Times New Roman" w:cs="Times New Roman"/>
          <w:sz w:val="24"/>
          <w:szCs w:val="24"/>
        </w:rPr>
        <w:t xml:space="preserve"> is an administrative function which judges have no</w:t>
      </w:r>
      <w:r w:rsidRPr="0081474F">
        <w:rPr>
          <w:rFonts w:ascii="Times New Roman" w:hAnsi="Times New Roman" w:cs="Times New Roman"/>
          <w:sz w:val="24"/>
          <w:szCs w:val="24"/>
        </w:rPr>
        <w:t xml:space="preserve"> control over. The involvement o</w:t>
      </w:r>
      <w:r w:rsidR="00C679F6" w:rsidRPr="0081474F">
        <w:rPr>
          <w:rFonts w:ascii="Times New Roman" w:hAnsi="Times New Roman" w:cs="Times New Roman"/>
          <w:sz w:val="24"/>
          <w:szCs w:val="24"/>
        </w:rPr>
        <w:t xml:space="preserve">f the office of the Judge President is purely in the discharge of his administrative function. The insinuation </w:t>
      </w:r>
      <w:r w:rsidRPr="0081474F">
        <w:rPr>
          <w:rFonts w:ascii="Times New Roman" w:hAnsi="Times New Roman" w:cs="Times New Roman"/>
          <w:sz w:val="24"/>
          <w:szCs w:val="24"/>
        </w:rPr>
        <w:t xml:space="preserve">by Mr </w:t>
      </w:r>
      <w:r w:rsidRPr="0081474F">
        <w:rPr>
          <w:rFonts w:ascii="Times New Roman" w:hAnsi="Times New Roman" w:cs="Times New Roman"/>
          <w:i/>
          <w:sz w:val="24"/>
          <w:szCs w:val="24"/>
        </w:rPr>
        <w:t xml:space="preserve">Magwaliba </w:t>
      </w:r>
      <w:r w:rsidR="00C679F6" w:rsidRPr="0081474F">
        <w:rPr>
          <w:rFonts w:ascii="Times New Roman" w:hAnsi="Times New Roman" w:cs="Times New Roman"/>
          <w:sz w:val="24"/>
          <w:szCs w:val="24"/>
        </w:rPr>
        <w:t xml:space="preserve">that the judges may have been picked for some other improper purpose in this matter is not based on evidence and is a reckless submission by a legal practitioner who is an officer of this court. </w:t>
      </w:r>
    </w:p>
    <w:p w:rsidR="00796944" w:rsidRPr="0081474F" w:rsidRDefault="00C679F6"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 suggestion that the panel of judg</w:t>
      </w:r>
      <w:r w:rsidR="00F75BE2" w:rsidRPr="0081474F">
        <w:rPr>
          <w:rFonts w:ascii="Times New Roman" w:hAnsi="Times New Roman" w:cs="Times New Roman"/>
          <w:sz w:val="24"/>
          <w:szCs w:val="24"/>
        </w:rPr>
        <w:t>es was biased because they truncated</w:t>
      </w:r>
      <w:r w:rsidRPr="0081474F">
        <w:rPr>
          <w:rFonts w:ascii="Times New Roman" w:hAnsi="Times New Roman" w:cs="Times New Roman"/>
          <w:sz w:val="24"/>
          <w:szCs w:val="24"/>
        </w:rPr>
        <w:t xml:space="preserve"> the deadline for filing paper</w:t>
      </w:r>
      <w:r w:rsidR="00EC0B87">
        <w:rPr>
          <w:rFonts w:ascii="Times New Roman" w:hAnsi="Times New Roman" w:cs="Times New Roman"/>
          <w:sz w:val="24"/>
          <w:szCs w:val="24"/>
        </w:rPr>
        <w:t>s</w:t>
      </w:r>
      <w:r w:rsidRPr="0081474F">
        <w:rPr>
          <w:rFonts w:ascii="Times New Roman" w:hAnsi="Times New Roman" w:cs="Times New Roman"/>
          <w:sz w:val="24"/>
          <w:szCs w:val="24"/>
        </w:rPr>
        <w:t xml:space="preserve"> is unsound.</w:t>
      </w:r>
      <w:r w:rsidR="00C40F2A" w:rsidRPr="0081474F">
        <w:rPr>
          <w:rFonts w:ascii="Times New Roman" w:hAnsi="Times New Roman" w:cs="Times New Roman"/>
          <w:sz w:val="24"/>
          <w:szCs w:val="24"/>
        </w:rPr>
        <w:t xml:space="preserve">  The dates were discussed and agreed upon having regard to the basis of the urgency, which was that the second respondent was turning 70 years old on 15 May 2021.  T</w:t>
      </w:r>
      <w:r w:rsidRPr="0081474F">
        <w:rPr>
          <w:rFonts w:ascii="Times New Roman" w:hAnsi="Times New Roman" w:cs="Times New Roman"/>
          <w:sz w:val="24"/>
          <w:szCs w:val="24"/>
        </w:rPr>
        <w:t>he court has inheren</w:t>
      </w:r>
      <w:r w:rsidR="00C40F2A" w:rsidRPr="0081474F">
        <w:rPr>
          <w:rFonts w:ascii="Times New Roman" w:hAnsi="Times New Roman" w:cs="Times New Roman"/>
          <w:sz w:val="24"/>
          <w:szCs w:val="24"/>
        </w:rPr>
        <w:t>t power to control its processes</w:t>
      </w:r>
      <w:r w:rsidRPr="0081474F">
        <w:rPr>
          <w:rFonts w:ascii="Times New Roman" w:hAnsi="Times New Roman" w:cs="Times New Roman"/>
          <w:sz w:val="24"/>
          <w:szCs w:val="24"/>
        </w:rPr>
        <w:t xml:space="preserve"> and procedures. Secondly, the dates were established with the involvement and consent of those who instructed Mr </w:t>
      </w:r>
      <w:r w:rsidRPr="0081474F">
        <w:rPr>
          <w:rFonts w:ascii="Times New Roman" w:hAnsi="Times New Roman" w:cs="Times New Roman"/>
          <w:i/>
          <w:sz w:val="24"/>
          <w:szCs w:val="24"/>
        </w:rPr>
        <w:t>Magwaliba</w:t>
      </w:r>
      <w:r w:rsidRPr="0081474F">
        <w:rPr>
          <w:rFonts w:ascii="Times New Roman" w:hAnsi="Times New Roman" w:cs="Times New Roman"/>
          <w:sz w:val="24"/>
          <w:szCs w:val="24"/>
        </w:rPr>
        <w:t xml:space="preserve">. The directions issued in respect of the filing of papers could therefore not be evidence of bias or an interest in the matter as suggested. </w:t>
      </w:r>
    </w:p>
    <w:p w:rsidR="00C679F6" w:rsidRPr="0081474F" w:rsidRDefault="00C679F6"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For these reasons, we dismissed the application for recusal</w:t>
      </w:r>
      <w:r w:rsidR="00796944" w:rsidRPr="0081474F">
        <w:rPr>
          <w:rFonts w:ascii="Times New Roman" w:hAnsi="Times New Roman" w:cs="Times New Roman"/>
          <w:sz w:val="24"/>
          <w:szCs w:val="24"/>
        </w:rPr>
        <w:t xml:space="preserve"> of the judges.</w:t>
      </w:r>
    </w:p>
    <w:p w:rsidR="002D1614" w:rsidRPr="0081474F" w:rsidRDefault="002D1614" w:rsidP="0081474F">
      <w:pPr>
        <w:spacing w:after="0" w:line="360" w:lineRule="auto"/>
        <w:jc w:val="both"/>
        <w:rPr>
          <w:rFonts w:ascii="Times New Roman" w:hAnsi="Times New Roman" w:cs="Times New Roman"/>
          <w:b/>
          <w:sz w:val="24"/>
          <w:szCs w:val="24"/>
        </w:rPr>
      </w:pPr>
      <w:r w:rsidRPr="0081474F">
        <w:rPr>
          <w:rFonts w:ascii="Times New Roman" w:hAnsi="Times New Roman" w:cs="Times New Roman"/>
          <w:b/>
          <w:sz w:val="24"/>
          <w:szCs w:val="24"/>
          <w:u w:val="single"/>
        </w:rPr>
        <w:t>Urgency</w:t>
      </w:r>
      <w:r w:rsidRPr="0081474F">
        <w:rPr>
          <w:rFonts w:ascii="Times New Roman" w:hAnsi="Times New Roman" w:cs="Times New Roman"/>
          <w:b/>
          <w:sz w:val="24"/>
          <w:szCs w:val="24"/>
        </w:rPr>
        <w:t>.</w:t>
      </w:r>
    </w:p>
    <w:p w:rsidR="00BE3F68" w:rsidRPr="0081474F" w:rsidRDefault="002D1614"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 respondents revisited their objection that the matte</w:t>
      </w:r>
      <w:r w:rsidR="004376D3" w:rsidRPr="0081474F">
        <w:rPr>
          <w:rFonts w:ascii="Times New Roman" w:hAnsi="Times New Roman" w:cs="Times New Roman"/>
          <w:sz w:val="24"/>
          <w:szCs w:val="24"/>
        </w:rPr>
        <w:t>r</w:t>
      </w:r>
      <w:r w:rsidRPr="0081474F">
        <w:rPr>
          <w:rFonts w:ascii="Times New Roman" w:hAnsi="Times New Roman" w:cs="Times New Roman"/>
          <w:sz w:val="24"/>
          <w:szCs w:val="24"/>
        </w:rPr>
        <w:t>s were not urgent and consented to the matters being dealt with on a</w:t>
      </w:r>
      <w:r w:rsidR="00F75BE2" w:rsidRPr="0081474F">
        <w:rPr>
          <w:rFonts w:ascii="Times New Roman" w:hAnsi="Times New Roman" w:cs="Times New Roman"/>
          <w:sz w:val="24"/>
          <w:szCs w:val="24"/>
        </w:rPr>
        <w:t>n</w:t>
      </w:r>
      <w:r w:rsidRPr="0081474F">
        <w:rPr>
          <w:rFonts w:ascii="Times New Roman" w:hAnsi="Times New Roman" w:cs="Times New Roman"/>
          <w:sz w:val="24"/>
          <w:szCs w:val="24"/>
        </w:rPr>
        <w:t xml:space="preserve"> urgent basis. Accordingly, we relate to the matters on an urgent basis.</w:t>
      </w:r>
      <w:r w:rsidR="003E378B" w:rsidRPr="0081474F">
        <w:rPr>
          <w:rFonts w:ascii="Times New Roman" w:hAnsi="Times New Roman" w:cs="Times New Roman"/>
          <w:sz w:val="24"/>
          <w:szCs w:val="24"/>
        </w:rPr>
        <w:t xml:space="preserve"> Mr </w:t>
      </w:r>
      <w:r w:rsidR="003E378B" w:rsidRPr="0081474F">
        <w:rPr>
          <w:rFonts w:ascii="Times New Roman" w:hAnsi="Times New Roman" w:cs="Times New Roman"/>
          <w:i/>
          <w:sz w:val="24"/>
          <w:szCs w:val="24"/>
        </w:rPr>
        <w:t xml:space="preserve">Chinake </w:t>
      </w:r>
      <w:r w:rsidR="003E378B" w:rsidRPr="0081474F">
        <w:rPr>
          <w:rFonts w:ascii="Times New Roman" w:hAnsi="Times New Roman" w:cs="Times New Roman"/>
          <w:sz w:val="24"/>
          <w:szCs w:val="24"/>
        </w:rPr>
        <w:t xml:space="preserve">advised that his clients were abandoning the points </w:t>
      </w:r>
      <w:r w:rsidR="003E378B" w:rsidRPr="0081474F">
        <w:rPr>
          <w:rFonts w:ascii="Times New Roman" w:hAnsi="Times New Roman" w:cs="Times New Roman"/>
          <w:i/>
          <w:sz w:val="24"/>
          <w:szCs w:val="24"/>
        </w:rPr>
        <w:t xml:space="preserve">in limine </w:t>
      </w:r>
      <w:r w:rsidR="003E378B" w:rsidRPr="0081474F">
        <w:rPr>
          <w:rFonts w:ascii="Times New Roman" w:hAnsi="Times New Roman" w:cs="Times New Roman"/>
          <w:sz w:val="24"/>
          <w:szCs w:val="24"/>
        </w:rPr>
        <w:t>based on the grounds that the case had become moot and that the form used in the court application rendered the application invalid.  He, however, persisted with the objections pertaining to misjoinder of the s</w:t>
      </w:r>
      <w:r w:rsidR="00796944" w:rsidRPr="0081474F">
        <w:rPr>
          <w:rFonts w:ascii="Times New Roman" w:hAnsi="Times New Roman" w:cs="Times New Roman"/>
          <w:sz w:val="24"/>
          <w:szCs w:val="24"/>
        </w:rPr>
        <w:t>econd to eighteenth respondents and</w:t>
      </w:r>
      <w:r w:rsidR="003E378B" w:rsidRPr="0081474F">
        <w:rPr>
          <w:rFonts w:ascii="Times New Roman" w:hAnsi="Times New Roman" w:cs="Times New Roman"/>
          <w:sz w:val="24"/>
          <w:szCs w:val="24"/>
        </w:rPr>
        <w:t xml:space="preserve"> </w:t>
      </w:r>
      <w:r w:rsidR="00E431D0" w:rsidRPr="0081474F">
        <w:rPr>
          <w:rFonts w:ascii="Times New Roman" w:hAnsi="Times New Roman" w:cs="Times New Roman"/>
          <w:sz w:val="24"/>
          <w:szCs w:val="24"/>
        </w:rPr>
        <w:t xml:space="preserve">jurisdiction of this court.  The first respondent persisted with all the objections </w:t>
      </w:r>
      <w:r w:rsidR="00E431D0" w:rsidRPr="0081474F">
        <w:rPr>
          <w:rFonts w:ascii="Times New Roman" w:hAnsi="Times New Roman" w:cs="Times New Roman"/>
          <w:i/>
          <w:sz w:val="24"/>
          <w:szCs w:val="24"/>
        </w:rPr>
        <w:t xml:space="preserve">in limine </w:t>
      </w:r>
      <w:r w:rsidR="00E431D0" w:rsidRPr="0081474F">
        <w:rPr>
          <w:rFonts w:ascii="Times New Roman" w:hAnsi="Times New Roman" w:cs="Times New Roman"/>
          <w:sz w:val="24"/>
          <w:szCs w:val="24"/>
        </w:rPr>
        <w:t>except the one pertaining to the urgency of the matter.  These objections therefor</w:t>
      </w:r>
      <w:r w:rsidR="00796944" w:rsidRPr="0081474F">
        <w:rPr>
          <w:rFonts w:ascii="Times New Roman" w:hAnsi="Times New Roman" w:cs="Times New Roman"/>
          <w:sz w:val="24"/>
          <w:szCs w:val="24"/>
        </w:rPr>
        <w:t>e</w:t>
      </w:r>
      <w:r w:rsidR="00E431D0" w:rsidRPr="0081474F">
        <w:rPr>
          <w:rFonts w:ascii="Times New Roman" w:hAnsi="Times New Roman" w:cs="Times New Roman"/>
          <w:sz w:val="24"/>
          <w:szCs w:val="24"/>
        </w:rPr>
        <w:t xml:space="preserve"> have to be considered.</w:t>
      </w:r>
    </w:p>
    <w:p w:rsidR="00DF1EF9" w:rsidRPr="0081474F" w:rsidRDefault="00DF1EF9" w:rsidP="0081474F">
      <w:pPr>
        <w:spacing w:after="0" w:line="360" w:lineRule="auto"/>
        <w:jc w:val="both"/>
        <w:rPr>
          <w:rFonts w:ascii="Times New Roman" w:hAnsi="Times New Roman" w:cs="Times New Roman"/>
          <w:b/>
          <w:sz w:val="24"/>
          <w:szCs w:val="24"/>
          <w:u w:val="single"/>
        </w:rPr>
      </w:pPr>
      <w:r w:rsidRPr="0081474F">
        <w:rPr>
          <w:rFonts w:ascii="Times New Roman" w:hAnsi="Times New Roman" w:cs="Times New Roman"/>
          <w:b/>
          <w:sz w:val="24"/>
          <w:szCs w:val="24"/>
          <w:u w:val="single"/>
        </w:rPr>
        <w:t>The jurisdiction of this Court</w:t>
      </w:r>
      <w:r w:rsidR="005854C0">
        <w:rPr>
          <w:rFonts w:ascii="Times New Roman" w:hAnsi="Times New Roman" w:cs="Times New Roman"/>
          <w:b/>
          <w:sz w:val="24"/>
          <w:szCs w:val="24"/>
          <w:u w:val="single"/>
        </w:rPr>
        <w:t>.</w:t>
      </w:r>
    </w:p>
    <w:p w:rsidR="002574BA" w:rsidRPr="0081474F" w:rsidRDefault="00DF1EF9"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w:t>
      </w:r>
      <w:r w:rsidR="0038270E" w:rsidRPr="0081474F">
        <w:rPr>
          <w:rFonts w:ascii="Times New Roman" w:hAnsi="Times New Roman" w:cs="Times New Roman"/>
          <w:sz w:val="24"/>
          <w:szCs w:val="24"/>
        </w:rPr>
        <w:t xml:space="preserve"> objection to the jurisdiction of this court dealing with the matter was not argued</w:t>
      </w:r>
      <w:r w:rsidR="0005369E" w:rsidRPr="0081474F">
        <w:rPr>
          <w:rFonts w:ascii="Times New Roman" w:hAnsi="Times New Roman" w:cs="Times New Roman"/>
          <w:sz w:val="24"/>
          <w:szCs w:val="24"/>
        </w:rPr>
        <w:t xml:space="preserve"> notwithstanding the indication that it was being persisted with</w:t>
      </w:r>
      <w:r w:rsidR="0038270E" w:rsidRPr="0081474F">
        <w:rPr>
          <w:rFonts w:ascii="Times New Roman" w:hAnsi="Times New Roman" w:cs="Times New Roman"/>
          <w:sz w:val="24"/>
          <w:szCs w:val="24"/>
        </w:rPr>
        <w:t xml:space="preserve">.  Mr </w:t>
      </w:r>
      <w:r w:rsidR="0038270E" w:rsidRPr="0081474F">
        <w:rPr>
          <w:rFonts w:ascii="Times New Roman" w:hAnsi="Times New Roman" w:cs="Times New Roman"/>
          <w:i/>
          <w:sz w:val="24"/>
          <w:szCs w:val="24"/>
        </w:rPr>
        <w:t xml:space="preserve">Chinake </w:t>
      </w:r>
      <w:r w:rsidR="0038270E" w:rsidRPr="0081474F">
        <w:rPr>
          <w:rFonts w:ascii="Times New Roman" w:hAnsi="Times New Roman" w:cs="Times New Roman"/>
          <w:sz w:val="24"/>
          <w:szCs w:val="24"/>
        </w:rPr>
        <w:t xml:space="preserve">accepted that this </w:t>
      </w:r>
      <w:r w:rsidR="0038270E" w:rsidRPr="0081474F">
        <w:rPr>
          <w:rFonts w:ascii="Times New Roman" w:hAnsi="Times New Roman" w:cs="Times New Roman"/>
          <w:sz w:val="24"/>
          <w:szCs w:val="24"/>
        </w:rPr>
        <w:lastRenderedPageBreak/>
        <w:t>court does have the jur</w:t>
      </w:r>
      <w:r w:rsidR="002B481F" w:rsidRPr="0081474F">
        <w:rPr>
          <w:rFonts w:ascii="Times New Roman" w:hAnsi="Times New Roman" w:cs="Times New Roman"/>
          <w:sz w:val="24"/>
          <w:szCs w:val="24"/>
        </w:rPr>
        <w:t xml:space="preserve">isdiction to grant a declaratur, </w:t>
      </w:r>
      <w:r w:rsidR="00EC0B87">
        <w:rPr>
          <w:rFonts w:ascii="Times New Roman" w:hAnsi="Times New Roman" w:cs="Times New Roman"/>
          <w:sz w:val="24"/>
          <w:szCs w:val="24"/>
        </w:rPr>
        <w:t>in terms of</w:t>
      </w:r>
      <w:r w:rsidR="002B481F" w:rsidRPr="0081474F">
        <w:rPr>
          <w:rFonts w:ascii="Times New Roman" w:hAnsi="Times New Roman" w:cs="Times New Roman"/>
          <w:sz w:val="24"/>
          <w:szCs w:val="24"/>
        </w:rPr>
        <w:t xml:space="preserve"> s 14 of the High Court Act [</w:t>
      </w:r>
      <w:r w:rsidR="002B481F" w:rsidRPr="0081474F">
        <w:rPr>
          <w:rFonts w:ascii="Times New Roman" w:hAnsi="Times New Roman" w:cs="Times New Roman"/>
          <w:i/>
          <w:sz w:val="24"/>
          <w:szCs w:val="24"/>
        </w:rPr>
        <w:t>Chapter 7:06</w:t>
      </w:r>
      <w:r w:rsidR="002B481F" w:rsidRPr="0081474F">
        <w:rPr>
          <w:rFonts w:ascii="Times New Roman" w:hAnsi="Times New Roman" w:cs="Times New Roman"/>
          <w:sz w:val="24"/>
          <w:szCs w:val="24"/>
        </w:rPr>
        <w:t xml:space="preserve">].  He, however, made two points.  The first one, namely, that any order that this court makes remains not operational until it is confirmed by the Constitutional Court is incorrect.  </w:t>
      </w:r>
      <w:r w:rsidR="00E24B31" w:rsidRPr="0081474F">
        <w:rPr>
          <w:rFonts w:ascii="Times New Roman" w:hAnsi="Times New Roman" w:cs="Times New Roman"/>
          <w:sz w:val="24"/>
          <w:szCs w:val="24"/>
        </w:rPr>
        <w:t>Only the orders referred to in s 175(1) of the Constitution become effective after confirmation by the Constitutional Court.  The second submission was that this court has no authority to appoint judges or decide on the hierarchy of the court</w:t>
      </w:r>
      <w:r w:rsidR="00265DFD" w:rsidRPr="0081474F">
        <w:rPr>
          <w:rFonts w:ascii="Times New Roman" w:hAnsi="Times New Roman" w:cs="Times New Roman"/>
          <w:sz w:val="24"/>
          <w:szCs w:val="24"/>
        </w:rPr>
        <w:t>s</w:t>
      </w:r>
      <w:r w:rsidR="00EC0B87">
        <w:rPr>
          <w:rFonts w:ascii="Times New Roman" w:hAnsi="Times New Roman" w:cs="Times New Roman"/>
          <w:sz w:val="24"/>
          <w:szCs w:val="24"/>
        </w:rPr>
        <w:t>. However, t</w:t>
      </w:r>
      <w:r w:rsidR="00E24B31" w:rsidRPr="0081474F">
        <w:rPr>
          <w:rFonts w:ascii="Times New Roman" w:hAnsi="Times New Roman" w:cs="Times New Roman"/>
          <w:sz w:val="24"/>
          <w:szCs w:val="24"/>
        </w:rPr>
        <w:t xml:space="preserve">his application is not concerned with the appointment of judges or the setting of the hierarchy of the courts.  These are matters which are contained in the Constitution.  </w:t>
      </w:r>
      <w:r w:rsidR="002574BA" w:rsidRPr="0081474F">
        <w:rPr>
          <w:rFonts w:ascii="Times New Roman" w:hAnsi="Times New Roman" w:cs="Times New Roman"/>
          <w:sz w:val="24"/>
          <w:szCs w:val="24"/>
        </w:rPr>
        <w:t xml:space="preserve">Both points are in any event irrelevant to the issue of jurisdiction which had been raised.  </w:t>
      </w:r>
    </w:p>
    <w:p w:rsidR="00B75315" w:rsidRPr="00656BAC" w:rsidRDefault="00B75315"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 objections set out in paragraphs 17.1 and 17.2 of the opposing affidavit of the first respondent in HC 2166/21 were not persisted with in argument.  These objections were that this court has no jurisdiction to grant consequential relief and that such consequential relief would be in violation of s 167</w:t>
      </w:r>
      <w:r w:rsidRPr="00656BAC">
        <w:rPr>
          <w:rFonts w:ascii="Times New Roman" w:hAnsi="Times New Roman" w:cs="Times New Roman"/>
          <w:sz w:val="24"/>
          <w:szCs w:val="24"/>
        </w:rPr>
        <w:t>(3) of the Constitution.</w:t>
      </w:r>
      <w:r w:rsidR="00EC0B87" w:rsidRPr="00597D02">
        <w:rPr>
          <w:rFonts w:ascii="Times New Roman" w:hAnsi="Times New Roman" w:cs="Times New Roman"/>
          <w:b/>
          <w:sz w:val="24"/>
          <w:szCs w:val="24"/>
        </w:rPr>
        <w:t xml:space="preserve"> </w:t>
      </w:r>
      <w:r w:rsidR="00EC0B87" w:rsidRPr="00656BAC">
        <w:rPr>
          <w:rFonts w:ascii="Times New Roman" w:hAnsi="Times New Roman" w:cs="Times New Roman"/>
          <w:sz w:val="24"/>
          <w:szCs w:val="24"/>
        </w:rPr>
        <w:t xml:space="preserve">However, as has been pointed out above, notwithstanding that </w:t>
      </w:r>
      <w:r w:rsidR="0046794E">
        <w:rPr>
          <w:rFonts w:ascii="Times New Roman" w:hAnsi="Times New Roman" w:cs="Times New Roman"/>
          <w:sz w:val="24"/>
          <w:szCs w:val="24"/>
        </w:rPr>
        <w:t xml:space="preserve">in </w:t>
      </w:r>
      <w:r w:rsidR="00EC0B87" w:rsidRPr="00656BAC">
        <w:rPr>
          <w:rFonts w:ascii="Times New Roman" w:hAnsi="Times New Roman" w:cs="Times New Roman"/>
          <w:sz w:val="24"/>
          <w:szCs w:val="24"/>
        </w:rPr>
        <w:t>the draft order</w:t>
      </w:r>
      <w:r w:rsidR="0046794E">
        <w:rPr>
          <w:rFonts w:ascii="Times New Roman" w:hAnsi="Times New Roman" w:cs="Times New Roman"/>
          <w:sz w:val="24"/>
          <w:szCs w:val="24"/>
        </w:rPr>
        <w:t xml:space="preserve"> being sought</w:t>
      </w:r>
      <w:r w:rsidR="00E5665C" w:rsidRPr="00656BAC">
        <w:rPr>
          <w:rFonts w:ascii="Times New Roman" w:hAnsi="Times New Roman" w:cs="Times New Roman"/>
          <w:sz w:val="24"/>
          <w:szCs w:val="24"/>
        </w:rPr>
        <w:t xml:space="preserve"> </w:t>
      </w:r>
      <w:r w:rsidR="00656BAC" w:rsidRPr="00656BAC">
        <w:rPr>
          <w:rFonts w:ascii="Times New Roman" w:hAnsi="Times New Roman" w:cs="Times New Roman"/>
          <w:sz w:val="24"/>
          <w:szCs w:val="24"/>
        </w:rPr>
        <w:t>the relief is</w:t>
      </w:r>
      <w:r w:rsidR="0046794E">
        <w:rPr>
          <w:rFonts w:ascii="Times New Roman" w:hAnsi="Times New Roman" w:cs="Times New Roman"/>
          <w:sz w:val="24"/>
          <w:szCs w:val="24"/>
        </w:rPr>
        <w:t xml:space="preserve"> presented</w:t>
      </w:r>
      <w:r w:rsidR="00E5665C" w:rsidRPr="00656BAC">
        <w:rPr>
          <w:rFonts w:ascii="Times New Roman" w:hAnsi="Times New Roman" w:cs="Times New Roman"/>
          <w:sz w:val="24"/>
          <w:szCs w:val="24"/>
        </w:rPr>
        <w:t xml:space="preserve"> as </w:t>
      </w:r>
      <w:r w:rsidR="0046794E">
        <w:rPr>
          <w:rFonts w:ascii="Times New Roman" w:hAnsi="Times New Roman" w:cs="Times New Roman"/>
          <w:sz w:val="24"/>
          <w:szCs w:val="24"/>
        </w:rPr>
        <w:t xml:space="preserve">if it </w:t>
      </w:r>
      <w:r w:rsidR="00E5665C" w:rsidRPr="00656BAC">
        <w:rPr>
          <w:rFonts w:ascii="Times New Roman" w:hAnsi="Times New Roman" w:cs="Times New Roman"/>
          <w:sz w:val="24"/>
          <w:szCs w:val="24"/>
        </w:rPr>
        <w:t xml:space="preserve">is consequential relief </w:t>
      </w:r>
      <w:r w:rsidR="0046794E">
        <w:rPr>
          <w:rFonts w:ascii="Times New Roman" w:hAnsi="Times New Roman" w:cs="Times New Roman"/>
          <w:sz w:val="24"/>
          <w:szCs w:val="24"/>
        </w:rPr>
        <w:t>what is being sought is in fact and substance a declaratur</w:t>
      </w:r>
      <w:r w:rsidR="00E5665C" w:rsidRPr="00656BAC">
        <w:rPr>
          <w:rFonts w:ascii="Times New Roman" w:hAnsi="Times New Roman" w:cs="Times New Roman"/>
          <w:sz w:val="24"/>
          <w:szCs w:val="24"/>
        </w:rPr>
        <w:t>.</w:t>
      </w:r>
      <w:r w:rsidRPr="00656BAC">
        <w:rPr>
          <w:rFonts w:ascii="Times New Roman" w:hAnsi="Times New Roman" w:cs="Times New Roman"/>
          <w:sz w:val="24"/>
          <w:szCs w:val="24"/>
        </w:rPr>
        <w:t xml:space="preserve"> </w:t>
      </w:r>
    </w:p>
    <w:p w:rsidR="00DF1EF9" w:rsidRPr="0081474F" w:rsidRDefault="00B75315"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The raising of the point </w:t>
      </w:r>
      <w:r w:rsidRPr="0081474F">
        <w:rPr>
          <w:rFonts w:ascii="Times New Roman" w:hAnsi="Times New Roman" w:cs="Times New Roman"/>
          <w:i/>
          <w:sz w:val="24"/>
          <w:szCs w:val="24"/>
        </w:rPr>
        <w:t>in limine</w:t>
      </w:r>
      <w:r w:rsidRPr="0081474F">
        <w:rPr>
          <w:rFonts w:ascii="Times New Roman" w:hAnsi="Times New Roman" w:cs="Times New Roman"/>
          <w:sz w:val="24"/>
          <w:szCs w:val="24"/>
        </w:rPr>
        <w:t xml:space="preserve"> that the court has no jurisdiction </w:t>
      </w:r>
      <w:r w:rsidR="00E24B31" w:rsidRPr="0081474F">
        <w:rPr>
          <w:rFonts w:ascii="Times New Roman" w:hAnsi="Times New Roman" w:cs="Times New Roman"/>
          <w:sz w:val="24"/>
          <w:szCs w:val="24"/>
        </w:rPr>
        <w:t>is misconceived.  The objection is therefore dismissed.</w:t>
      </w:r>
      <w:r w:rsidR="002B481F" w:rsidRPr="0081474F">
        <w:rPr>
          <w:rFonts w:ascii="Times New Roman" w:hAnsi="Times New Roman" w:cs="Times New Roman"/>
          <w:sz w:val="24"/>
          <w:szCs w:val="24"/>
        </w:rPr>
        <w:t xml:space="preserve">  </w:t>
      </w:r>
      <w:r w:rsidR="00DF1EF9" w:rsidRPr="0081474F">
        <w:rPr>
          <w:rFonts w:ascii="Times New Roman" w:hAnsi="Times New Roman" w:cs="Times New Roman"/>
          <w:sz w:val="24"/>
          <w:szCs w:val="24"/>
        </w:rPr>
        <w:t xml:space="preserve"> </w:t>
      </w:r>
    </w:p>
    <w:p w:rsidR="00CB047D" w:rsidRPr="0081474F" w:rsidRDefault="00CB047D" w:rsidP="0081474F">
      <w:pPr>
        <w:spacing w:after="0" w:line="360" w:lineRule="auto"/>
        <w:jc w:val="both"/>
        <w:rPr>
          <w:rFonts w:ascii="Times New Roman" w:hAnsi="Times New Roman" w:cs="Times New Roman"/>
          <w:b/>
          <w:sz w:val="24"/>
          <w:szCs w:val="24"/>
          <w:u w:val="single"/>
        </w:rPr>
      </w:pPr>
      <w:r w:rsidRPr="0081474F">
        <w:rPr>
          <w:rFonts w:ascii="Times New Roman" w:hAnsi="Times New Roman" w:cs="Times New Roman"/>
          <w:b/>
          <w:sz w:val="24"/>
          <w:szCs w:val="24"/>
          <w:u w:val="single"/>
        </w:rPr>
        <w:t>The form used in the court application</w:t>
      </w:r>
      <w:r w:rsidR="005854C0">
        <w:rPr>
          <w:rFonts w:ascii="Times New Roman" w:hAnsi="Times New Roman" w:cs="Times New Roman"/>
          <w:b/>
          <w:sz w:val="24"/>
          <w:szCs w:val="24"/>
          <w:u w:val="single"/>
        </w:rPr>
        <w:t>.</w:t>
      </w:r>
    </w:p>
    <w:p w:rsidR="001C3A33" w:rsidRPr="0081474F" w:rsidRDefault="00CB047D"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w:t>
      </w:r>
      <w:r w:rsidR="002635F6" w:rsidRPr="0081474F">
        <w:rPr>
          <w:rFonts w:ascii="Times New Roman" w:hAnsi="Times New Roman" w:cs="Times New Roman"/>
          <w:sz w:val="24"/>
          <w:szCs w:val="24"/>
        </w:rPr>
        <w:t xml:space="preserve"> respondents’ objection is that the court application filed on behalf of the applicant is not in Form 29</w:t>
      </w:r>
      <w:r w:rsidR="00627B87" w:rsidRPr="0081474F">
        <w:rPr>
          <w:rFonts w:ascii="Times New Roman" w:hAnsi="Times New Roman" w:cs="Times New Roman"/>
          <w:sz w:val="24"/>
          <w:szCs w:val="24"/>
        </w:rPr>
        <w:t>, as is required by r 230 of the High Court Rules, 1971</w:t>
      </w:r>
      <w:r w:rsidR="002635F6" w:rsidRPr="0081474F">
        <w:rPr>
          <w:rFonts w:ascii="Times New Roman" w:hAnsi="Times New Roman" w:cs="Times New Roman"/>
          <w:sz w:val="24"/>
          <w:szCs w:val="24"/>
        </w:rPr>
        <w:t xml:space="preserve">.  </w:t>
      </w:r>
      <w:r w:rsidR="00B5003E" w:rsidRPr="0081474F">
        <w:rPr>
          <w:rFonts w:ascii="Times New Roman" w:hAnsi="Times New Roman" w:cs="Times New Roman"/>
          <w:sz w:val="24"/>
          <w:szCs w:val="24"/>
        </w:rPr>
        <w:t xml:space="preserve">The respondents point out that the form filed does not alert the respondents to their procedural rights, such as the consequences of any failure to oppose the application. The only missing portion of Form 29 is the one that warns the respondents that if they fail to file their opposing papers within the </w:t>
      </w:r>
      <w:r w:rsidR="00B5003E" w:rsidRPr="0081474F">
        <w:rPr>
          <w:rFonts w:ascii="Times New Roman" w:hAnsi="Times New Roman" w:cs="Times New Roman"/>
          <w:i/>
          <w:sz w:val="24"/>
          <w:szCs w:val="24"/>
        </w:rPr>
        <w:t xml:space="preserve">dies induciae </w:t>
      </w:r>
      <w:r w:rsidR="00B5003E" w:rsidRPr="0081474F">
        <w:rPr>
          <w:rFonts w:ascii="Times New Roman" w:hAnsi="Times New Roman" w:cs="Times New Roman"/>
          <w:sz w:val="24"/>
          <w:szCs w:val="24"/>
        </w:rPr>
        <w:t>then the matter would be dealt with as an unopposed application.</w:t>
      </w:r>
      <w:r w:rsidR="001C3A33" w:rsidRPr="0081474F">
        <w:rPr>
          <w:rFonts w:ascii="Times New Roman" w:hAnsi="Times New Roman" w:cs="Times New Roman"/>
          <w:sz w:val="24"/>
          <w:szCs w:val="24"/>
        </w:rPr>
        <w:t xml:space="preserve">  In all the other respects the Form complies with the requirements of Form 29.  The </w:t>
      </w:r>
      <w:r w:rsidR="001C3A33" w:rsidRPr="0081474F">
        <w:rPr>
          <w:rFonts w:ascii="Times New Roman" w:hAnsi="Times New Roman" w:cs="Times New Roman"/>
          <w:i/>
          <w:sz w:val="24"/>
          <w:szCs w:val="24"/>
        </w:rPr>
        <w:t xml:space="preserve">dies induciae </w:t>
      </w:r>
      <w:r w:rsidR="001C3A33" w:rsidRPr="0081474F">
        <w:rPr>
          <w:rFonts w:ascii="Times New Roman" w:hAnsi="Times New Roman" w:cs="Times New Roman"/>
          <w:sz w:val="24"/>
          <w:szCs w:val="24"/>
        </w:rPr>
        <w:t>are not contained in the Form 29 itself but are stated in r 232.  The failure to state the period of ten days cannot therefore be a failure to comply with Form 29.</w:t>
      </w:r>
    </w:p>
    <w:p w:rsidR="001C3A33" w:rsidRPr="0081474F" w:rsidRDefault="001C3A33"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 other requirements of Form 29 like the need to file a notice of opposition and opposing affidavit, the need to serve opposing papers, and the entitlement to attach annexures to the opposing affidavits, are stated.  Given that this application was filed under a certificate of</w:t>
      </w:r>
      <w:r w:rsidR="00640D9E" w:rsidRPr="0081474F">
        <w:rPr>
          <w:rFonts w:ascii="Times New Roman" w:hAnsi="Times New Roman" w:cs="Times New Roman"/>
          <w:sz w:val="24"/>
          <w:szCs w:val="24"/>
        </w:rPr>
        <w:t xml:space="preserve"> urgency and with truncated periods</w:t>
      </w:r>
      <w:r w:rsidRPr="0081474F">
        <w:rPr>
          <w:rFonts w:ascii="Times New Roman" w:hAnsi="Times New Roman" w:cs="Times New Roman"/>
          <w:sz w:val="24"/>
          <w:szCs w:val="24"/>
        </w:rPr>
        <w:t xml:space="preserve"> for filing papers, and would be subject to the directions to be issued by </w:t>
      </w:r>
      <w:r w:rsidRPr="0081474F">
        <w:rPr>
          <w:rFonts w:ascii="Times New Roman" w:hAnsi="Times New Roman" w:cs="Times New Roman"/>
          <w:sz w:val="24"/>
          <w:szCs w:val="24"/>
        </w:rPr>
        <w:lastRenderedPageBreak/>
        <w:t>the judges who would be seized with the case, we do not believe that it would have been up to the applicant to warn the respondents of the</w:t>
      </w:r>
      <w:r w:rsidR="00640D9E" w:rsidRPr="0081474F">
        <w:rPr>
          <w:rFonts w:ascii="Times New Roman" w:hAnsi="Times New Roman" w:cs="Times New Roman"/>
          <w:sz w:val="24"/>
          <w:szCs w:val="24"/>
        </w:rPr>
        <w:t xml:space="preserve"> consequences of a</w:t>
      </w:r>
      <w:r w:rsidRPr="0081474F">
        <w:rPr>
          <w:rFonts w:ascii="Times New Roman" w:hAnsi="Times New Roman" w:cs="Times New Roman"/>
          <w:sz w:val="24"/>
          <w:szCs w:val="24"/>
        </w:rPr>
        <w:t xml:space="preserve"> failure to file opposing papers within the proposed </w:t>
      </w:r>
      <w:r w:rsidRPr="0081474F">
        <w:rPr>
          <w:rFonts w:ascii="Times New Roman" w:hAnsi="Times New Roman" w:cs="Times New Roman"/>
          <w:i/>
          <w:sz w:val="24"/>
          <w:szCs w:val="24"/>
        </w:rPr>
        <w:t xml:space="preserve">dies induciae </w:t>
      </w:r>
      <w:r w:rsidRPr="0081474F">
        <w:rPr>
          <w:rFonts w:ascii="Times New Roman" w:hAnsi="Times New Roman" w:cs="Times New Roman"/>
          <w:sz w:val="24"/>
          <w:szCs w:val="24"/>
        </w:rPr>
        <w:t>which were, after all, proposed by the applicants.  These would be subject to whatever directions that the court would give.</w:t>
      </w:r>
      <w:r w:rsidR="00627B87" w:rsidRPr="0081474F">
        <w:rPr>
          <w:rFonts w:ascii="Times New Roman" w:hAnsi="Times New Roman" w:cs="Times New Roman"/>
          <w:sz w:val="24"/>
          <w:szCs w:val="24"/>
        </w:rPr>
        <w:t xml:space="preserve">  These directions were given with the consent of all the parties. No prejudice was occasioned by the failure to state the consequences of a failure to file the opposing affidavit within the period proposed.</w:t>
      </w:r>
      <w:r w:rsidR="00640D9E" w:rsidRPr="0081474F">
        <w:rPr>
          <w:rFonts w:ascii="Times New Roman" w:hAnsi="Times New Roman" w:cs="Times New Roman"/>
          <w:sz w:val="24"/>
          <w:szCs w:val="24"/>
        </w:rPr>
        <w:t xml:space="preserve">  Those who intended to oppose the applications did file their opposing papers in accordance with the directions issued.</w:t>
      </w:r>
      <w:r w:rsidRPr="0081474F">
        <w:rPr>
          <w:rFonts w:ascii="Times New Roman" w:hAnsi="Times New Roman" w:cs="Times New Roman"/>
          <w:sz w:val="24"/>
          <w:szCs w:val="24"/>
        </w:rPr>
        <w:t xml:space="preserve"> </w:t>
      </w:r>
    </w:p>
    <w:p w:rsidR="00CB047D" w:rsidRPr="0081474F" w:rsidRDefault="00627B87"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We take note of, and draw attention to, the provisions of s 85(3)(c) of the Constitution, which state that: “the court, while observing the rules of natural justice, is not unreasonably restricted by procedural technicalities”.  Given that all the parties had the opportunity, by consent, to file the opposing and answering affidavits and heads of argument, the objection pertaining to the form used cannot be sustained having regard to the important constitutional questions which arise from the papers.  For these reasons we dismiss the objection.</w:t>
      </w:r>
      <w:r w:rsidR="00B5003E" w:rsidRPr="0081474F">
        <w:rPr>
          <w:rFonts w:ascii="Times New Roman" w:hAnsi="Times New Roman" w:cs="Times New Roman"/>
          <w:sz w:val="24"/>
          <w:szCs w:val="24"/>
        </w:rPr>
        <w:t xml:space="preserve"> </w:t>
      </w:r>
    </w:p>
    <w:p w:rsidR="006266C4" w:rsidRPr="0081474F" w:rsidRDefault="006266C4" w:rsidP="0081474F">
      <w:pPr>
        <w:spacing w:after="0" w:line="360" w:lineRule="auto"/>
        <w:jc w:val="both"/>
        <w:rPr>
          <w:rFonts w:ascii="Times New Roman" w:hAnsi="Times New Roman" w:cs="Times New Roman"/>
          <w:b/>
          <w:sz w:val="24"/>
          <w:szCs w:val="24"/>
          <w:u w:val="single"/>
        </w:rPr>
      </w:pPr>
      <w:r w:rsidRPr="0081474F">
        <w:rPr>
          <w:rFonts w:ascii="Times New Roman" w:hAnsi="Times New Roman" w:cs="Times New Roman"/>
          <w:b/>
          <w:sz w:val="24"/>
          <w:szCs w:val="24"/>
          <w:u w:val="single"/>
        </w:rPr>
        <w:t>No leave sought to sue sitting judges</w:t>
      </w:r>
      <w:r w:rsidR="005854C0">
        <w:rPr>
          <w:rFonts w:ascii="Times New Roman" w:hAnsi="Times New Roman" w:cs="Times New Roman"/>
          <w:b/>
          <w:sz w:val="24"/>
          <w:szCs w:val="24"/>
          <w:u w:val="single"/>
        </w:rPr>
        <w:t>.</w:t>
      </w:r>
    </w:p>
    <w:p w:rsidR="006266C4" w:rsidRPr="0081474F" w:rsidRDefault="006266C4"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w:t>
      </w:r>
      <w:r w:rsidR="00801AA2" w:rsidRPr="0081474F">
        <w:rPr>
          <w:rFonts w:ascii="Times New Roman" w:hAnsi="Times New Roman" w:cs="Times New Roman"/>
          <w:sz w:val="24"/>
          <w:szCs w:val="24"/>
        </w:rPr>
        <w:t xml:space="preserve"> respondents rely on r 18 of the High Court Rules, 1971 for the objection that the failure to obtain the leave of the court to sue the judges renders the proceedings fatally defective.  That rule provides as follows:</w:t>
      </w:r>
    </w:p>
    <w:p w:rsidR="00801AA2" w:rsidRDefault="00801AA2" w:rsidP="001178F2">
      <w:pPr>
        <w:spacing w:after="0" w:line="240" w:lineRule="auto"/>
        <w:ind w:left="1440"/>
        <w:jc w:val="both"/>
        <w:rPr>
          <w:rFonts w:ascii="Times New Roman" w:hAnsi="Times New Roman" w:cs="Times New Roman"/>
        </w:rPr>
      </w:pPr>
      <w:r w:rsidRPr="001178F2">
        <w:rPr>
          <w:rFonts w:ascii="Times New Roman" w:hAnsi="Times New Roman" w:cs="Times New Roman"/>
        </w:rPr>
        <w:t>“No summons or other civil process of the court may be sued out against the President or against any of the judges of the High Court without the leave of the court granted on court application being made for that purpose.”</w:t>
      </w:r>
    </w:p>
    <w:p w:rsidR="001178F2" w:rsidRPr="001178F2" w:rsidRDefault="001178F2" w:rsidP="001178F2">
      <w:pPr>
        <w:spacing w:after="0" w:line="240" w:lineRule="auto"/>
        <w:ind w:left="1440"/>
        <w:jc w:val="both"/>
        <w:rPr>
          <w:rFonts w:ascii="Times New Roman" w:hAnsi="Times New Roman" w:cs="Times New Roman"/>
        </w:rPr>
      </w:pPr>
    </w:p>
    <w:p w:rsidR="00284214" w:rsidRPr="0081474F" w:rsidRDefault="00067D3F" w:rsidP="001178F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A document which initiates application proceedings is not “civil process”</w:t>
      </w:r>
      <w:r w:rsidR="00284214" w:rsidRPr="0081474F">
        <w:rPr>
          <w:rFonts w:ascii="Times New Roman" w:hAnsi="Times New Roman" w:cs="Times New Roman"/>
          <w:sz w:val="24"/>
          <w:szCs w:val="24"/>
        </w:rPr>
        <w:t>, save for the purposes of Order 5</w:t>
      </w:r>
      <w:r w:rsidRPr="0081474F">
        <w:rPr>
          <w:rFonts w:ascii="Times New Roman" w:hAnsi="Times New Roman" w:cs="Times New Roman"/>
          <w:sz w:val="24"/>
          <w:szCs w:val="24"/>
        </w:rPr>
        <w:t>.</w:t>
      </w:r>
      <w:r w:rsidR="00284214" w:rsidRPr="0081474F">
        <w:rPr>
          <w:rStyle w:val="FootnoteReference"/>
          <w:rFonts w:ascii="Times New Roman" w:hAnsi="Times New Roman" w:cs="Times New Roman"/>
          <w:sz w:val="24"/>
          <w:szCs w:val="24"/>
        </w:rPr>
        <w:footnoteReference w:id="6"/>
      </w:r>
      <w:r w:rsidRPr="0081474F">
        <w:rPr>
          <w:rFonts w:ascii="Times New Roman" w:hAnsi="Times New Roman" w:cs="Times New Roman"/>
          <w:sz w:val="24"/>
          <w:szCs w:val="24"/>
        </w:rPr>
        <w:t xml:space="preserve">  </w:t>
      </w:r>
      <w:r w:rsidR="00284214" w:rsidRPr="0081474F">
        <w:rPr>
          <w:rFonts w:ascii="Times New Roman" w:hAnsi="Times New Roman" w:cs="Times New Roman"/>
          <w:sz w:val="24"/>
          <w:szCs w:val="24"/>
        </w:rPr>
        <w:t>That is the reason why in terms of r 18 leave to sue out process is sought by way of court application.  If a court application was “process” there would be the absurdity that one would then require the leave of court to institute the court application provided for in r 18 since the affected judge would have to be cited in that application.</w:t>
      </w:r>
      <w:r w:rsidR="00A66BBC" w:rsidRPr="0081474F">
        <w:rPr>
          <w:rFonts w:ascii="Times New Roman" w:hAnsi="Times New Roman" w:cs="Times New Roman"/>
          <w:sz w:val="24"/>
          <w:szCs w:val="24"/>
        </w:rPr>
        <w:t xml:space="preserve">  Rule 18 falls under Order 3 which deals with summons matters.  In Order 32 which deals with applications there is no provision which is similar to r 18.</w:t>
      </w:r>
      <w:r w:rsidR="008600D1" w:rsidRPr="0081474F">
        <w:rPr>
          <w:rFonts w:ascii="Times New Roman" w:hAnsi="Times New Roman" w:cs="Times New Roman"/>
          <w:sz w:val="24"/>
          <w:szCs w:val="24"/>
        </w:rPr>
        <w:t xml:space="preserve">  So clearly r 18 is not of general application to all proceedings irrespective of how they are instituted.</w:t>
      </w:r>
      <w:r w:rsidR="00A66BBC" w:rsidRPr="0081474F">
        <w:rPr>
          <w:rFonts w:ascii="Times New Roman" w:hAnsi="Times New Roman" w:cs="Times New Roman"/>
          <w:sz w:val="24"/>
          <w:szCs w:val="24"/>
        </w:rPr>
        <w:t xml:space="preserve"> </w:t>
      </w:r>
      <w:r w:rsidR="00284214" w:rsidRPr="0081474F">
        <w:rPr>
          <w:rFonts w:ascii="Times New Roman" w:hAnsi="Times New Roman" w:cs="Times New Roman"/>
          <w:sz w:val="24"/>
          <w:szCs w:val="24"/>
        </w:rPr>
        <w:t xml:space="preserve">  </w:t>
      </w:r>
    </w:p>
    <w:p w:rsidR="00D1323C" w:rsidRPr="0081474F" w:rsidRDefault="00284214" w:rsidP="00504474">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Further, the applications </w:t>
      </w:r>
      <w:r w:rsidRPr="0081474F">
        <w:rPr>
          <w:rFonts w:ascii="Times New Roman" w:hAnsi="Times New Roman" w:cs="Times New Roman"/>
          <w:i/>
          <w:sz w:val="24"/>
          <w:szCs w:val="24"/>
        </w:rPr>
        <w:t xml:space="preserve">in casu </w:t>
      </w:r>
      <w:r w:rsidRPr="0081474F">
        <w:rPr>
          <w:rFonts w:ascii="Times New Roman" w:hAnsi="Times New Roman" w:cs="Times New Roman"/>
          <w:sz w:val="24"/>
          <w:szCs w:val="24"/>
        </w:rPr>
        <w:t>were made in terms of s 85 of the Constitution.  There is no requirement for such leave to be granted</w:t>
      </w:r>
      <w:r w:rsidR="0058370D" w:rsidRPr="0081474F">
        <w:rPr>
          <w:rFonts w:ascii="Times New Roman" w:hAnsi="Times New Roman" w:cs="Times New Roman"/>
          <w:sz w:val="24"/>
          <w:szCs w:val="24"/>
        </w:rPr>
        <w:t xml:space="preserve"> in an application made in terms of that section.</w:t>
      </w:r>
      <w:r w:rsidRPr="0081474F">
        <w:rPr>
          <w:rFonts w:ascii="Times New Roman" w:hAnsi="Times New Roman" w:cs="Times New Roman"/>
          <w:sz w:val="24"/>
          <w:szCs w:val="24"/>
        </w:rPr>
        <w:t xml:space="preserve"> </w:t>
      </w:r>
      <w:r w:rsidR="00F705F5">
        <w:rPr>
          <w:rFonts w:ascii="Times New Roman" w:hAnsi="Times New Roman" w:cs="Times New Roman"/>
          <w:sz w:val="24"/>
          <w:szCs w:val="24"/>
        </w:rPr>
        <w:t xml:space="preserve">Further </w:t>
      </w:r>
      <w:r w:rsidR="00F705F5">
        <w:rPr>
          <w:rFonts w:ascii="Times New Roman" w:hAnsi="Times New Roman" w:cs="Times New Roman"/>
          <w:sz w:val="24"/>
          <w:szCs w:val="24"/>
        </w:rPr>
        <w:lastRenderedPageBreak/>
        <w:t>and, in any event, second to eighteen respondents are cited in their official capacities. They have not filed opposing papers challenging their citation without leave. In any case, even if they had done so and the court had found that such leave was required, the effect of that finding would not have been to nullify the entire proceedings.</w:t>
      </w:r>
      <w:r w:rsidRPr="0081474F">
        <w:rPr>
          <w:rFonts w:ascii="Times New Roman" w:hAnsi="Times New Roman" w:cs="Times New Roman"/>
          <w:sz w:val="24"/>
          <w:szCs w:val="24"/>
        </w:rPr>
        <w:t xml:space="preserve"> </w:t>
      </w:r>
      <w:r w:rsidR="00067D3F" w:rsidRPr="0081474F">
        <w:rPr>
          <w:rFonts w:ascii="Times New Roman" w:hAnsi="Times New Roman" w:cs="Times New Roman"/>
          <w:sz w:val="24"/>
          <w:szCs w:val="24"/>
        </w:rPr>
        <w:t xml:space="preserve"> </w:t>
      </w:r>
      <w:r w:rsidR="00D1323C" w:rsidRPr="0081474F">
        <w:rPr>
          <w:rFonts w:ascii="Times New Roman" w:hAnsi="Times New Roman" w:cs="Times New Roman"/>
          <w:sz w:val="24"/>
          <w:szCs w:val="24"/>
        </w:rPr>
        <w:t xml:space="preserve"> </w:t>
      </w:r>
    </w:p>
    <w:p w:rsidR="0099594D" w:rsidRPr="0081474F" w:rsidRDefault="0099594D" w:rsidP="0081474F">
      <w:pPr>
        <w:spacing w:after="0" w:line="360" w:lineRule="auto"/>
        <w:jc w:val="both"/>
        <w:rPr>
          <w:rFonts w:ascii="Times New Roman" w:hAnsi="Times New Roman" w:cs="Times New Roman"/>
          <w:b/>
          <w:sz w:val="24"/>
          <w:szCs w:val="24"/>
          <w:u w:val="single"/>
        </w:rPr>
      </w:pPr>
      <w:r w:rsidRPr="0081474F">
        <w:rPr>
          <w:rFonts w:ascii="Times New Roman" w:hAnsi="Times New Roman" w:cs="Times New Roman"/>
          <w:b/>
          <w:sz w:val="24"/>
          <w:szCs w:val="24"/>
          <w:u w:val="single"/>
        </w:rPr>
        <w:t xml:space="preserve">The </w:t>
      </w:r>
      <w:r w:rsidRPr="0081474F">
        <w:rPr>
          <w:rFonts w:ascii="Times New Roman" w:hAnsi="Times New Roman" w:cs="Times New Roman"/>
          <w:b/>
          <w:i/>
          <w:sz w:val="24"/>
          <w:szCs w:val="24"/>
          <w:u w:val="single"/>
        </w:rPr>
        <w:t>locus standi</w:t>
      </w:r>
      <w:r w:rsidRPr="0081474F">
        <w:rPr>
          <w:rFonts w:ascii="Times New Roman" w:hAnsi="Times New Roman" w:cs="Times New Roman"/>
          <w:b/>
          <w:sz w:val="24"/>
          <w:szCs w:val="24"/>
          <w:u w:val="single"/>
        </w:rPr>
        <w:t xml:space="preserve"> of the applicants</w:t>
      </w:r>
      <w:r w:rsidR="005854C0">
        <w:rPr>
          <w:rFonts w:ascii="Times New Roman" w:hAnsi="Times New Roman" w:cs="Times New Roman"/>
          <w:b/>
          <w:sz w:val="24"/>
          <w:szCs w:val="24"/>
          <w:u w:val="single"/>
        </w:rPr>
        <w:t>.</w:t>
      </w:r>
    </w:p>
    <w:p w:rsidR="00DA3893" w:rsidRPr="0081474F" w:rsidRDefault="0099594D"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w:t>
      </w:r>
      <w:r w:rsidR="00E24B31" w:rsidRPr="0081474F">
        <w:rPr>
          <w:rFonts w:ascii="Times New Roman" w:hAnsi="Times New Roman" w:cs="Times New Roman"/>
          <w:sz w:val="24"/>
          <w:szCs w:val="24"/>
        </w:rPr>
        <w:t xml:space="preserve"> objection taken by Mr </w:t>
      </w:r>
      <w:r w:rsidR="00E24B31" w:rsidRPr="0081474F">
        <w:rPr>
          <w:rFonts w:ascii="Times New Roman" w:hAnsi="Times New Roman" w:cs="Times New Roman"/>
          <w:i/>
          <w:sz w:val="24"/>
          <w:szCs w:val="24"/>
        </w:rPr>
        <w:t xml:space="preserve">Magwaliba </w:t>
      </w:r>
      <w:r w:rsidR="00E24B31" w:rsidRPr="0081474F">
        <w:rPr>
          <w:rFonts w:ascii="Times New Roman" w:hAnsi="Times New Roman" w:cs="Times New Roman"/>
          <w:sz w:val="24"/>
          <w:szCs w:val="24"/>
        </w:rPr>
        <w:t xml:space="preserve">for the first respondent in HC 2128/21 and third respondent in HC 2166/21 is that the applicants have not shown a legal interest which would be or has been interfered </w:t>
      </w:r>
      <w:r w:rsidR="00DA3893" w:rsidRPr="0081474F">
        <w:rPr>
          <w:rFonts w:ascii="Times New Roman" w:hAnsi="Times New Roman" w:cs="Times New Roman"/>
          <w:sz w:val="24"/>
          <w:szCs w:val="24"/>
        </w:rPr>
        <w:t>with or a constitutional right which has been or would be</w:t>
      </w:r>
      <w:r w:rsidR="00E24B31" w:rsidRPr="0081474F">
        <w:rPr>
          <w:rFonts w:ascii="Times New Roman" w:hAnsi="Times New Roman" w:cs="Times New Roman"/>
          <w:sz w:val="24"/>
          <w:szCs w:val="24"/>
        </w:rPr>
        <w:t xml:space="preserve"> infringed</w:t>
      </w:r>
      <w:r w:rsidR="00DA3893" w:rsidRPr="0081474F">
        <w:rPr>
          <w:rFonts w:ascii="Times New Roman" w:hAnsi="Times New Roman" w:cs="Times New Roman"/>
          <w:sz w:val="24"/>
          <w:szCs w:val="24"/>
        </w:rPr>
        <w:t xml:space="preserve">.  The applicants in both applications allege violation of their fundamental rights as well as violation of the Constitution if the second to eighteenth respondents are to continue to occupy the office of judge after attaining the age of seventy years.  </w:t>
      </w:r>
    </w:p>
    <w:p w:rsidR="00681FCE" w:rsidRPr="0081474F" w:rsidRDefault="00DA3893"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The Constitution of Zimbabwe widened the scope of </w:t>
      </w:r>
      <w:r w:rsidRPr="0081474F">
        <w:rPr>
          <w:rFonts w:ascii="Times New Roman" w:hAnsi="Times New Roman" w:cs="Times New Roman"/>
          <w:i/>
          <w:sz w:val="24"/>
          <w:szCs w:val="24"/>
        </w:rPr>
        <w:t xml:space="preserve">locus standi </w:t>
      </w:r>
      <w:r w:rsidRPr="0081474F">
        <w:rPr>
          <w:rFonts w:ascii="Times New Roman" w:hAnsi="Times New Roman" w:cs="Times New Roman"/>
          <w:sz w:val="24"/>
          <w:szCs w:val="24"/>
        </w:rPr>
        <w:t>in respect of matters pertaining to infringement of fundamental rights, see s 85(1) of the Constitution.</w:t>
      </w:r>
      <w:r w:rsidR="00681FCE" w:rsidRPr="0081474F">
        <w:rPr>
          <w:rFonts w:ascii="Times New Roman" w:hAnsi="Times New Roman" w:cs="Times New Roman"/>
          <w:sz w:val="24"/>
          <w:szCs w:val="24"/>
        </w:rPr>
        <w:t xml:space="preserve">  The applicants are alleging violation of their fundamental rights.  This gives them the </w:t>
      </w:r>
      <w:r w:rsidR="00681FCE" w:rsidRPr="0081474F">
        <w:rPr>
          <w:rFonts w:ascii="Times New Roman" w:hAnsi="Times New Roman" w:cs="Times New Roman"/>
          <w:i/>
          <w:sz w:val="24"/>
          <w:szCs w:val="24"/>
        </w:rPr>
        <w:t xml:space="preserve">locus standi </w:t>
      </w:r>
      <w:r w:rsidR="00681FCE" w:rsidRPr="0081474F">
        <w:rPr>
          <w:rFonts w:ascii="Times New Roman" w:hAnsi="Times New Roman" w:cs="Times New Roman"/>
          <w:sz w:val="24"/>
          <w:szCs w:val="24"/>
        </w:rPr>
        <w:t>to approach the court for relief.</w:t>
      </w:r>
    </w:p>
    <w:p w:rsidR="00681FCE" w:rsidRPr="0081474F" w:rsidRDefault="00681FCE"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A restrictive interpretation of </w:t>
      </w:r>
      <w:r w:rsidRPr="0081474F">
        <w:rPr>
          <w:rFonts w:ascii="Times New Roman" w:hAnsi="Times New Roman" w:cs="Times New Roman"/>
          <w:i/>
          <w:sz w:val="24"/>
          <w:szCs w:val="24"/>
        </w:rPr>
        <w:t>locus standi</w:t>
      </w:r>
      <w:r w:rsidRPr="0081474F">
        <w:rPr>
          <w:rFonts w:ascii="Times New Roman" w:hAnsi="Times New Roman" w:cs="Times New Roman"/>
          <w:sz w:val="24"/>
          <w:szCs w:val="24"/>
        </w:rPr>
        <w:t xml:space="preserve"> in respect of alleged violations of the Constitutional rights was rejected in the case of </w:t>
      </w:r>
      <w:r w:rsidRPr="0081474F">
        <w:rPr>
          <w:rFonts w:ascii="Times New Roman" w:hAnsi="Times New Roman" w:cs="Times New Roman"/>
          <w:i/>
          <w:sz w:val="24"/>
          <w:szCs w:val="24"/>
        </w:rPr>
        <w:t xml:space="preserve">Mawarire </w:t>
      </w:r>
      <w:r w:rsidRPr="00D80D15">
        <w:rPr>
          <w:rFonts w:ascii="Times New Roman" w:hAnsi="Times New Roman" w:cs="Times New Roman"/>
          <w:sz w:val="24"/>
          <w:szCs w:val="24"/>
        </w:rPr>
        <w:t>v</w:t>
      </w:r>
      <w:r w:rsidRPr="0081474F">
        <w:rPr>
          <w:rFonts w:ascii="Times New Roman" w:hAnsi="Times New Roman" w:cs="Times New Roman"/>
          <w:i/>
          <w:sz w:val="24"/>
          <w:szCs w:val="24"/>
        </w:rPr>
        <w:t xml:space="preserve"> Mugabe NO &amp; Ors </w:t>
      </w:r>
      <w:r w:rsidRPr="0081474F">
        <w:rPr>
          <w:rFonts w:ascii="Times New Roman" w:hAnsi="Times New Roman" w:cs="Times New Roman"/>
          <w:sz w:val="24"/>
          <w:szCs w:val="24"/>
        </w:rPr>
        <w:t>2013 (1) ZLR 469(CC) at 477D-E where the Court said:</w:t>
      </w:r>
    </w:p>
    <w:p w:rsidR="00EB751E" w:rsidRDefault="00681FCE" w:rsidP="00D80D15">
      <w:pPr>
        <w:spacing w:after="0" w:line="240" w:lineRule="auto"/>
        <w:ind w:left="1440"/>
        <w:jc w:val="both"/>
        <w:rPr>
          <w:rFonts w:ascii="Times New Roman" w:hAnsi="Times New Roman" w:cs="Times New Roman"/>
          <w:sz w:val="24"/>
          <w:szCs w:val="24"/>
        </w:rPr>
      </w:pPr>
      <w:r w:rsidRPr="00D80D15">
        <w:rPr>
          <w:rFonts w:ascii="Times New Roman" w:hAnsi="Times New Roman" w:cs="Times New Roman"/>
        </w:rPr>
        <w:t>“Certainly this court does not expect to appear before it only those who are dripping with the blood</w:t>
      </w:r>
      <w:r w:rsidR="00EB751E" w:rsidRPr="00D80D15">
        <w:rPr>
          <w:rFonts w:ascii="Times New Roman" w:hAnsi="Times New Roman" w:cs="Times New Roman"/>
        </w:rPr>
        <w:t xml:space="preserve"> of the actual infringeme</w:t>
      </w:r>
      <w:r w:rsidRPr="00D80D15">
        <w:rPr>
          <w:rFonts w:ascii="Times New Roman" w:hAnsi="Times New Roman" w:cs="Times New Roman"/>
        </w:rPr>
        <w:t>nt</w:t>
      </w:r>
      <w:r w:rsidR="00EB751E" w:rsidRPr="00D80D15">
        <w:rPr>
          <w:rFonts w:ascii="Times New Roman" w:hAnsi="Times New Roman" w:cs="Times New Roman"/>
        </w:rPr>
        <w:t xml:space="preserve"> of their rights or those who are shivering incoherently with the fear of the impending threat which has actually engulfed them.  This court will entertain even those who calmly perceive a looming infringement and issue a declaration or appropriate order to stave off the threat . . .</w:t>
      </w:r>
      <w:r w:rsidR="00D80D15">
        <w:rPr>
          <w:rFonts w:ascii="Times New Roman" w:hAnsi="Times New Roman" w:cs="Times New Roman"/>
          <w:sz w:val="24"/>
          <w:szCs w:val="24"/>
        </w:rPr>
        <w:t>”</w:t>
      </w:r>
    </w:p>
    <w:p w:rsidR="00D80D15" w:rsidRPr="0081474F" w:rsidRDefault="00D80D15" w:rsidP="00D80D15">
      <w:pPr>
        <w:spacing w:after="0" w:line="240" w:lineRule="auto"/>
        <w:ind w:left="1440"/>
        <w:jc w:val="both"/>
        <w:rPr>
          <w:rFonts w:ascii="Times New Roman" w:hAnsi="Times New Roman" w:cs="Times New Roman"/>
          <w:sz w:val="24"/>
          <w:szCs w:val="24"/>
        </w:rPr>
      </w:pPr>
    </w:p>
    <w:p w:rsidR="00326AF7" w:rsidRPr="0081474F" w:rsidRDefault="00EB751E"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In the </w:t>
      </w:r>
      <w:r w:rsidRPr="0081474F">
        <w:rPr>
          <w:rFonts w:ascii="Times New Roman" w:hAnsi="Times New Roman" w:cs="Times New Roman"/>
          <w:i/>
          <w:sz w:val="24"/>
          <w:szCs w:val="24"/>
        </w:rPr>
        <w:t xml:space="preserve">Mawarire </w:t>
      </w:r>
      <w:r w:rsidRPr="0081474F">
        <w:rPr>
          <w:rFonts w:ascii="Times New Roman" w:hAnsi="Times New Roman" w:cs="Times New Roman"/>
          <w:sz w:val="24"/>
          <w:szCs w:val="24"/>
        </w:rPr>
        <w:t xml:space="preserve">case the applicant alleged that his right to protection of the law in terms of s 18(1) of the old Constitution of Zimbabwe had been, was being or was likely to continue to be violated by a failure to fix a date for the holding of elections.  In the instant applications the applicants allege violation of s 56(1) and s 69(3) of the Constitution.  </w:t>
      </w:r>
      <w:r w:rsidR="00B21CD5" w:rsidRPr="0081474F">
        <w:rPr>
          <w:rFonts w:ascii="Times New Roman" w:hAnsi="Times New Roman" w:cs="Times New Roman"/>
          <w:sz w:val="24"/>
          <w:szCs w:val="24"/>
        </w:rPr>
        <w:t xml:space="preserve">In any event, ensuring compliance with the provisions of the Constitution is not only an entitlement but an obligation of every citizen of Zimbabwe.  </w:t>
      </w:r>
      <w:r w:rsidRPr="0081474F">
        <w:rPr>
          <w:rFonts w:ascii="Times New Roman" w:hAnsi="Times New Roman" w:cs="Times New Roman"/>
          <w:sz w:val="24"/>
          <w:szCs w:val="24"/>
        </w:rPr>
        <w:t xml:space="preserve">This gives them the </w:t>
      </w:r>
      <w:r w:rsidRPr="0081474F">
        <w:rPr>
          <w:rFonts w:ascii="Times New Roman" w:hAnsi="Times New Roman" w:cs="Times New Roman"/>
          <w:i/>
          <w:sz w:val="24"/>
          <w:szCs w:val="24"/>
        </w:rPr>
        <w:t>locus standi</w:t>
      </w:r>
      <w:r w:rsidRPr="0081474F">
        <w:rPr>
          <w:rFonts w:ascii="Times New Roman" w:hAnsi="Times New Roman" w:cs="Times New Roman"/>
          <w:sz w:val="24"/>
          <w:szCs w:val="24"/>
        </w:rPr>
        <w:t xml:space="preserve"> </w:t>
      </w:r>
      <w:r w:rsidR="009129A9" w:rsidRPr="0081474F">
        <w:rPr>
          <w:rFonts w:ascii="Times New Roman" w:hAnsi="Times New Roman" w:cs="Times New Roman"/>
          <w:sz w:val="24"/>
          <w:szCs w:val="24"/>
        </w:rPr>
        <w:t>to approach the court for enforcement of the constitutional rights</w:t>
      </w:r>
      <w:r w:rsidRPr="0081474F">
        <w:rPr>
          <w:rFonts w:ascii="Times New Roman" w:hAnsi="Times New Roman" w:cs="Times New Roman"/>
          <w:sz w:val="24"/>
          <w:szCs w:val="24"/>
        </w:rPr>
        <w:t>.  Whether the</w:t>
      </w:r>
      <w:r w:rsidR="00326AF7" w:rsidRPr="0081474F">
        <w:rPr>
          <w:rFonts w:ascii="Times New Roman" w:hAnsi="Times New Roman" w:cs="Times New Roman"/>
          <w:sz w:val="24"/>
          <w:szCs w:val="24"/>
        </w:rPr>
        <w:t xml:space="preserve"> violations will be established is a matter for argument on the merits.</w:t>
      </w:r>
    </w:p>
    <w:p w:rsidR="0099594D" w:rsidRPr="0081474F" w:rsidRDefault="00326AF7" w:rsidP="00677A42">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lastRenderedPageBreak/>
        <w:t xml:space="preserve">In the premises, the objection to the </w:t>
      </w:r>
      <w:r w:rsidRPr="0081474F">
        <w:rPr>
          <w:rFonts w:ascii="Times New Roman" w:hAnsi="Times New Roman" w:cs="Times New Roman"/>
          <w:i/>
          <w:sz w:val="24"/>
          <w:szCs w:val="24"/>
        </w:rPr>
        <w:t xml:space="preserve">locus standi </w:t>
      </w:r>
      <w:r w:rsidRPr="0081474F">
        <w:rPr>
          <w:rFonts w:ascii="Times New Roman" w:hAnsi="Times New Roman" w:cs="Times New Roman"/>
          <w:sz w:val="24"/>
          <w:szCs w:val="24"/>
        </w:rPr>
        <w:t xml:space="preserve">of the applicants to approach the court is unfounded and must fail.  </w:t>
      </w:r>
      <w:r w:rsidR="00681FCE" w:rsidRPr="0081474F">
        <w:rPr>
          <w:rFonts w:ascii="Times New Roman" w:hAnsi="Times New Roman" w:cs="Times New Roman"/>
          <w:sz w:val="24"/>
          <w:szCs w:val="24"/>
        </w:rPr>
        <w:t xml:space="preserve"> </w:t>
      </w:r>
      <w:r w:rsidR="00E24B31" w:rsidRPr="0081474F">
        <w:rPr>
          <w:rFonts w:ascii="Times New Roman" w:hAnsi="Times New Roman" w:cs="Times New Roman"/>
          <w:sz w:val="24"/>
          <w:szCs w:val="24"/>
        </w:rPr>
        <w:t xml:space="preserve"> </w:t>
      </w:r>
      <w:r w:rsidR="0099594D" w:rsidRPr="0081474F">
        <w:rPr>
          <w:rFonts w:ascii="Times New Roman" w:hAnsi="Times New Roman" w:cs="Times New Roman"/>
          <w:sz w:val="24"/>
          <w:szCs w:val="24"/>
        </w:rPr>
        <w:t xml:space="preserve"> </w:t>
      </w:r>
    </w:p>
    <w:p w:rsidR="00BE3F68" w:rsidRPr="0081474F" w:rsidRDefault="00BE3F68" w:rsidP="0081474F">
      <w:pPr>
        <w:spacing w:after="0" w:line="360" w:lineRule="auto"/>
        <w:jc w:val="both"/>
        <w:rPr>
          <w:rFonts w:ascii="Times New Roman" w:hAnsi="Times New Roman" w:cs="Times New Roman"/>
          <w:b/>
          <w:sz w:val="24"/>
          <w:szCs w:val="24"/>
          <w:u w:val="single"/>
        </w:rPr>
      </w:pPr>
      <w:r w:rsidRPr="0081474F">
        <w:rPr>
          <w:rFonts w:ascii="Times New Roman" w:hAnsi="Times New Roman" w:cs="Times New Roman"/>
          <w:b/>
          <w:sz w:val="24"/>
          <w:szCs w:val="24"/>
          <w:u w:val="single"/>
        </w:rPr>
        <w:t>Misjoinder of the second to eighteenth respondents in HC 2128/21</w:t>
      </w:r>
      <w:r w:rsidR="00DF1EF9" w:rsidRPr="0081474F">
        <w:rPr>
          <w:rFonts w:ascii="Times New Roman" w:hAnsi="Times New Roman" w:cs="Times New Roman"/>
          <w:b/>
          <w:sz w:val="24"/>
          <w:szCs w:val="24"/>
          <w:u w:val="single"/>
        </w:rPr>
        <w:t xml:space="preserve"> and their citation</w:t>
      </w:r>
      <w:r w:rsidR="005854C0">
        <w:rPr>
          <w:rFonts w:ascii="Times New Roman" w:hAnsi="Times New Roman" w:cs="Times New Roman"/>
          <w:b/>
          <w:sz w:val="24"/>
          <w:szCs w:val="24"/>
          <w:u w:val="single"/>
        </w:rPr>
        <w:t>.</w:t>
      </w:r>
    </w:p>
    <w:p w:rsidR="002C5BD6" w:rsidRPr="0081474F" w:rsidRDefault="00BE3F68"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w:t>
      </w:r>
      <w:r w:rsidR="00D73B18">
        <w:rPr>
          <w:rFonts w:ascii="Times New Roman" w:hAnsi="Times New Roman" w:cs="Times New Roman"/>
          <w:sz w:val="24"/>
          <w:szCs w:val="24"/>
        </w:rPr>
        <w:t xml:space="preserve"> first and </w:t>
      </w:r>
      <w:r w:rsidR="00390D00">
        <w:rPr>
          <w:rFonts w:ascii="Times New Roman" w:hAnsi="Times New Roman" w:cs="Times New Roman"/>
          <w:sz w:val="24"/>
          <w:szCs w:val="24"/>
        </w:rPr>
        <w:t>nineteenth</w:t>
      </w:r>
      <w:r w:rsidR="008828A1" w:rsidRPr="0081474F">
        <w:rPr>
          <w:rFonts w:ascii="Times New Roman" w:hAnsi="Times New Roman" w:cs="Times New Roman"/>
          <w:sz w:val="24"/>
          <w:szCs w:val="24"/>
        </w:rPr>
        <w:t xml:space="preserve"> respondents took the point that there was misjoinder of the second to eighteenth respondents.  </w:t>
      </w:r>
      <w:r w:rsidR="008673DD" w:rsidRPr="0081474F">
        <w:rPr>
          <w:rFonts w:ascii="Times New Roman" w:hAnsi="Times New Roman" w:cs="Times New Roman"/>
          <w:sz w:val="24"/>
          <w:szCs w:val="24"/>
        </w:rPr>
        <w:t xml:space="preserve">In the case of </w:t>
      </w:r>
      <w:r w:rsidR="008673DD" w:rsidRPr="0081474F">
        <w:rPr>
          <w:rFonts w:ascii="Times New Roman" w:hAnsi="Times New Roman" w:cs="Times New Roman"/>
          <w:i/>
          <w:sz w:val="24"/>
          <w:szCs w:val="24"/>
        </w:rPr>
        <w:t xml:space="preserve">Zimbabwe Teachers Association and Others </w:t>
      </w:r>
      <w:r w:rsidR="008673DD" w:rsidRPr="00D80D15">
        <w:rPr>
          <w:rFonts w:ascii="Times New Roman" w:hAnsi="Times New Roman" w:cs="Times New Roman"/>
          <w:sz w:val="24"/>
          <w:szCs w:val="24"/>
        </w:rPr>
        <w:t xml:space="preserve">v </w:t>
      </w:r>
      <w:r w:rsidR="008673DD" w:rsidRPr="0081474F">
        <w:rPr>
          <w:rFonts w:ascii="Times New Roman" w:hAnsi="Times New Roman" w:cs="Times New Roman"/>
          <w:i/>
          <w:sz w:val="24"/>
          <w:szCs w:val="24"/>
        </w:rPr>
        <w:t>Minister of Education</w:t>
      </w:r>
      <w:r w:rsidR="008673DD" w:rsidRPr="0081474F">
        <w:rPr>
          <w:rStyle w:val="FootnoteReference"/>
          <w:rFonts w:ascii="Times New Roman" w:hAnsi="Times New Roman" w:cs="Times New Roman"/>
          <w:i/>
          <w:sz w:val="24"/>
          <w:szCs w:val="24"/>
        </w:rPr>
        <w:footnoteReference w:id="7"/>
      </w:r>
      <w:r w:rsidR="008673DD" w:rsidRPr="0081474F">
        <w:rPr>
          <w:rFonts w:ascii="Times New Roman" w:hAnsi="Times New Roman" w:cs="Times New Roman"/>
          <w:sz w:val="24"/>
          <w:szCs w:val="24"/>
        </w:rPr>
        <w:t>, it was held that a party is entitled to participate in a suit if it has a direct and substantial interest in the subject-matter and outcome of the application.  What is required is a legal interest, not a financial interest which is only an indirect interest in the litigation. In this case the respondents are the persons who held or occupied the offices of judges of the Constitutional Court and Supreme Court.  The question of whether they should retire at the age of seventy years or they have an election to have their stay in office extended affects them directly.  In fact, the</w:t>
      </w:r>
      <w:r w:rsidR="00FC3756">
        <w:rPr>
          <w:rFonts w:ascii="Times New Roman" w:hAnsi="Times New Roman" w:cs="Times New Roman"/>
          <w:sz w:val="24"/>
          <w:szCs w:val="24"/>
        </w:rPr>
        <w:t xml:space="preserve"> second </w:t>
      </w:r>
      <w:r w:rsidR="008673DD" w:rsidRPr="0081474F">
        <w:rPr>
          <w:rFonts w:ascii="Times New Roman" w:hAnsi="Times New Roman" w:cs="Times New Roman"/>
          <w:sz w:val="24"/>
          <w:szCs w:val="24"/>
        </w:rPr>
        <w:t>respondent reached seventy years old on 15 May 2021, and the extension of his term of office beyond the age of seventy is a question to be determined in the instant matters.</w:t>
      </w:r>
      <w:r w:rsidR="002C5BD6" w:rsidRPr="0081474F">
        <w:rPr>
          <w:rFonts w:ascii="Times New Roman" w:hAnsi="Times New Roman" w:cs="Times New Roman"/>
          <w:sz w:val="24"/>
          <w:szCs w:val="24"/>
        </w:rPr>
        <w:t xml:space="preserve">  Whether the fifteenth, sixteenth and seventeenth are affected by the order if granted is a matter that pertains to the </w:t>
      </w:r>
      <w:r w:rsidR="009129A9" w:rsidRPr="0081474F">
        <w:rPr>
          <w:rFonts w:ascii="Times New Roman" w:hAnsi="Times New Roman" w:cs="Times New Roman"/>
          <w:sz w:val="24"/>
          <w:szCs w:val="24"/>
        </w:rPr>
        <w:t>merits of the</w:t>
      </w:r>
      <w:r w:rsidR="002C5BD6" w:rsidRPr="0081474F">
        <w:rPr>
          <w:rFonts w:ascii="Times New Roman" w:hAnsi="Times New Roman" w:cs="Times New Roman"/>
          <w:sz w:val="24"/>
          <w:szCs w:val="24"/>
        </w:rPr>
        <w:t xml:space="preserve"> case.  The fact is that they are cited and relief is being sought against them as well.</w:t>
      </w:r>
      <w:r w:rsidR="00FC3756">
        <w:rPr>
          <w:rFonts w:ascii="Times New Roman" w:hAnsi="Times New Roman" w:cs="Times New Roman"/>
          <w:sz w:val="24"/>
          <w:szCs w:val="24"/>
        </w:rPr>
        <w:t xml:space="preserve"> In any event, the first and nineteenth respondents cannot plead a case on behalf of parties who have not defended the suit.</w:t>
      </w:r>
    </w:p>
    <w:p w:rsidR="00BE3F68" w:rsidRPr="0081474F" w:rsidRDefault="002C5BD6"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After all, r 87</w:t>
      </w:r>
      <w:r w:rsidR="007D37DB" w:rsidRPr="0081474F">
        <w:rPr>
          <w:rFonts w:ascii="Times New Roman" w:hAnsi="Times New Roman" w:cs="Times New Roman"/>
          <w:sz w:val="24"/>
          <w:szCs w:val="24"/>
        </w:rPr>
        <w:t>(1) of the High Court Rules, 1971,</w:t>
      </w:r>
      <w:r w:rsidRPr="0081474F">
        <w:rPr>
          <w:rFonts w:ascii="Times New Roman" w:hAnsi="Times New Roman" w:cs="Times New Roman"/>
          <w:sz w:val="24"/>
          <w:szCs w:val="24"/>
        </w:rPr>
        <w:t xml:space="preserve"> provides that the misjoinder or non-joinder of a party does not defeat the cause as long as the issues before the Court can be determined</w:t>
      </w:r>
      <w:r w:rsidR="00774FFE" w:rsidRPr="0081474F">
        <w:rPr>
          <w:rFonts w:ascii="Times New Roman" w:hAnsi="Times New Roman" w:cs="Times New Roman"/>
          <w:sz w:val="24"/>
          <w:szCs w:val="24"/>
        </w:rPr>
        <w:t xml:space="preserve"> in respect of the parties before it</w:t>
      </w:r>
      <w:r w:rsidR="007D37DB" w:rsidRPr="0081474F">
        <w:rPr>
          <w:rFonts w:ascii="Times New Roman" w:hAnsi="Times New Roman" w:cs="Times New Roman"/>
          <w:sz w:val="24"/>
          <w:szCs w:val="24"/>
        </w:rPr>
        <w:t>.  It goes further to state that the court may in any cause or matter, determine the issues or questions in dispute so far as they affect the rights and interests of the persons who are</w:t>
      </w:r>
      <w:r w:rsidR="009129A9" w:rsidRPr="0081474F">
        <w:rPr>
          <w:rFonts w:ascii="Times New Roman" w:hAnsi="Times New Roman" w:cs="Times New Roman"/>
          <w:sz w:val="24"/>
          <w:szCs w:val="24"/>
        </w:rPr>
        <w:t xml:space="preserve"> parties to the cause or matter.  </w:t>
      </w:r>
      <w:r w:rsidR="007D37DB" w:rsidRPr="0081474F">
        <w:rPr>
          <w:rFonts w:ascii="Times New Roman" w:hAnsi="Times New Roman" w:cs="Times New Roman"/>
          <w:sz w:val="24"/>
          <w:szCs w:val="24"/>
        </w:rPr>
        <w:t xml:space="preserve">The objection is dismissed.   </w:t>
      </w:r>
      <w:r w:rsidRPr="0081474F">
        <w:rPr>
          <w:rFonts w:ascii="Times New Roman" w:hAnsi="Times New Roman" w:cs="Times New Roman"/>
          <w:sz w:val="24"/>
          <w:szCs w:val="24"/>
        </w:rPr>
        <w:t xml:space="preserve"> </w:t>
      </w:r>
      <w:r w:rsidR="008673DD" w:rsidRPr="0081474F">
        <w:rPr>
          <w:rFonts w:ascii="Times New Roman" w:hAnsi="Times New Roman" w:cs="Times New Roman"/>
          <w:sz w:val="24"/>
          <w:szCs w:val="24"/>
        </w:rPr>
        <w:t xml:space="preserve">  </w:t>
      </w:r>
      <w:r w:rsidR="00BE3F68" w:rsidRPr="0081474F">
        <w:rPr>
          <w:rFonts w:ascii="Times New Roman" w:hAnsi="Times New Roman" w:cs="Times New Roman"/>
          <w:sz w:val="24"/>
          <w:szCs w:val="24"/>
        </w:rPr>
        <w:t xml:space="preserve"> </w:t>
      </w:r>
    </w:p>
    <w:p w:rsidR="00BE3F68" w:rsidRPr="0081474F" w:rsidRDefault="00BE3F68" w:rsidP="0081474F">
      <w:pPr>
        <w:spacing w:after="0" w:line="360" w:lineRule="auto"/>
        <w:jc w:val="both"/>
        <w:rPr>
          <w:rFonts w:ascii="Times New Roman" w:hAnsi="Times New Roman" w:cs="Times New Roman"/>
          <w:b/>
          <w:sz w:val="24"/>
          <w:szCs w:val="24"/>
          <w:u w:val="single"/>
        </w:rPr>
      </w:pPr>
      <w:r w:rsidRPr="0081474F">
        <w:rPr>
          <w:rFonts w:ascii="Times New Roman" w:hAnsi="Times New Roman" w:cs="Times New Roman"/>
          <w:b/>
          <w:sz w:val="24"/>
          <w:szCs w:val="24"/>
          <w:u w:val="single"/>
        </w:rPr>
        <w:t>Non-joinder of Parliament and the President</w:t>
      </w:r>
      <w:r w:rsidR="005854C0">
        <w:rPr>
          <w:rFonts w:ascii="Times New Roman" w:hAnsi="Times New Roman" w:cs="Times New Roman"/>
          <w:b/>
          <w:sz w:val="24"/>
          <w:szCs w:val="24"/>
          <w:u w:val="single"/>
        </w:rPr>
        <w:t>.</w:t>
      </w:r>
    </w:p>
    <w:p w:rsidR="006B651A" w:rsidRPr="0081474F" w:rsidRDefault="00BE3F68"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 objection</w:t>
      </w:r>
      <w:r w:rsidR="007D37DB" w:rsidRPr="0081474F">
        <w:rPr>
          <w:rFonts w:ascii="Times New Roman" w:hAnsi="Times New Roman" w:cs="Times New Roman"/>
          <w:sz w:val="24"/>
          <w:szCs w:val="24"/>
        </w:rPr>
        <w:t xml:space="preserve"> is that Parliament</w:t>
      </w:r>
      <w:r w:rsidR="0068337B" w:rsidRPr="0081474F">
        <w:rPr>
          <w:rFonts w:ascii="Times New Roman" w:hAnsi="Times New Roman" w:cs="Times New Roman"/>
          <w:sz w:val="24"/>
          <w:szCs w:val="24"/>
        </w:rPr>
        <w:t>, the Speaker of the National Assembly, the President of Senate</w:t>
      </w:r>
      <w:r w:rsidR="007D37DB" w:rsidRPr="0081474F">
        <w:rPr>
          <w:rFonts w:ascii="Times New Roman" w:hAnsi="Times New Roman" w:cs="Times New Roman"/>
          <w:sz w:val="24"/>
          <w:szCs w:val="24"/>
        </w:rPr>
        <w:t xml:space="preserve"> and the Preside</w:t>
      </w:r>
      <w:r w:rsidR="0068337B" w:rsidRPr="0081474F">
        <w:rPr>
          <w:rFonts w:ascii="Times New Roman" w:hAnsi="Times New Roman" w:cs="Times New Roman"/>
          <w:sz w:val="24"/>
          <w:szCs w:val="24"/>
        </w:rPr>
        <w:t xml:space="preserve">nt of the Republic of Zimbabwe ought to have been </w:t>
      </w:r>
      <w:r w:rsidR="007D37DB" w:rsidRPr="0081474F">
        <w:rPr>
          <w:rFonts w:ascii="Times New Roman" w:hAnsi="Times New Roman" w:cs="Times New Roman"/>
          <w:sz w:val="24"/>
          <w:szCs w:val="24"/>
        </w:rPr>
        <w:t>ci</w:t>
      </w:r>
      <w:r w:rsidR="005C791C" w:rsidRPr="0081474F">
        <w:rPr>
          <w:rFonts w:ascii="Times New Roman" w:hAnsi="Times New Roman" w:cs="Times New Roman"/>
          <w:sz w:val="24"/>
          <w:szCs w:val="24"/>
        </w:rPr>
        <w:t>ted in these proceedings.</w:t>
      </w:r>
      <w:r w:rsidR="0068337B" w:rsidRPr="0081474F">
        <w:rPr>
          <w:rFonts w:ascii="Times New Roman" w:hAnsi="Times New Roman" w:cs="Times New Roman"/>
          <w:sz w:val="24"/>
          <w:szCs w:val="24"/>
        </w:rPr>
        <w:t xml:space="preserve">  The basis of this objection</w:t>
      </w:r>
      <w:r w:rsidR="006B651A" w:rsidRPr="0081474F">
        <w:rPr>
          <w:rFonts w:ascii="Times New Roman" w:hAnsi="Times New Roman" w:cs="Times New Roman"/>
          <w:sz w:val="24"/>
          <w:szCs w:val="24"/>
        </w:rPr>
        <w:t>, as appears from paras 18.1-18.</w:t>
      </w:r>
      <w:r w:rsidR="00FC03FF" w:rsidRPr="0081474F">
        <w:rPr>
          <w:rFonts w:ascii="Times New Roman" w:hAnsi="Times New Roman" w:cs="Times New Roman"/>
          <w:sz w:val="24"/>
          <w:szCs w:val="24"/>
        </w:rPr>
        <w:t>4</w:t>
      </w:r>
      <w:r w:rsidR="00390D00">
        <w:rPr>
          <w:rFonts w:ascii="Times New Roman" w:hAnsi="Times New Roman" w:cs="Times New Roman"/>
          <w:sz w:val="24"/>
          <w:szCs w:val="24"/>
        </w:rPr>
        <w:t xml:space="preserve"> of the nineteenth respondent’s opposing affidavit in HC 2128/21, </w:t>
      </w:r>
      <w:r w:rsidR="0068337B" w:rsidRPr="0081474F">
        <w:rPr>
          <w:rFonts w:ascii="Times New Roman" w:hAnsi="Times New Roman" w:cs="Times New Roman"/>
          <w:sz w:val="24"/>
          <w:szCs w:val="24"/>
        </w:rPr>
        <w:t>is that what is being sought to be impugned is the Constitution of Zimbabwe Amendment (No. 2), 2021.</w:t>
      </w:r>
      <w:r w:rsidR="006B651A" w:rsidRPr="0081474F">
        <w:rPr>
          <w:rFonts w:ascii="Times New Roman" w:hAnsi="Times New Roman" w:cs="Times New Roman"/>
          <w:sz w:val="24"/>
          <w:szCs w:val="24"/>
        </w:rPr>
        <w:t xml:space="preserve">  </w:t>
      </w:r>
      <w:r w:rsidR="00DC2ABB">
        <w:rPr>
          <w:rFonts w:ascii="Times New Roman" w:hAnsi="Times New Roman" w:cs="Times New Roman"/>
          <w:sz w:val="24"/>
          <w:szCs w:val="24"/>
        </w:rPr>
        <w:t>However</w:t>
      </w:r>
      <w:r w:rsidR="005D10DD">
        <w:rPr>
          <w:rFonts w:ascii="Times New Roman" w:hAnsi="Times New Roman" w:cs="Times New Roman"/>
          <w:sz w:val="24"/>
          <w:szCs w:val="24"/>
        </w:rPr>
        <w:t xml:space="preserve">, </w:t>
      </w:r>
      <w:r w:rsidR="00072650">
        <w:rPr>
          <w:rFonts w:ascii="Times New Roman" w:hAnsi="Times New Roman" w:cs="Times New Roman"/>
          <w:sz w:val="24"/>
          <w:szCs w:val="24"/>
        </w:rPr>
        <w:t xml:space="preserve">what </w:t>
      </w:r>
      <w:r w:rsidR="005D10DD" w:rsidRPr="0081474F">
        <w:rPr>
          <w:rFonts w:ascii="Times New Roman" w:hAnsi="Times New Roman" w:cs="Times New Roman"/>
          <w:sz w:val="24"/>
          <w:szCs w:val="24"/>
        </w:rPr>
        <w:t>is</w:t>
      </w:r>
      <w:r w:rsidR="006B651A" w:rsidRPr="0081474F">
        <w:rPr>
          <w:rFonts w:ascii="Times New Roman" w:hAnsi="Times New Roman" w:cs="Times New Roman"/>
          <w:sz w:val="24"/>
          <w:szCs w:val="24"/>
        </w:rPr>
        <w:t xml:space="preserve"> involved is the interpretation of that Act and the Constitution</w:t>
      </w:r>
      <w:r w:rsidR="005C791C" w:rsidRPr="0081474F">
        <w:rPr>
          <w:rFonts w:ascii="Times New Roman" w:hAnsi="Times New Roman" w:cs="Times New Roman"/>
          <w:sz w:val="24"/>
          <w:szCs w:val="24"/>
        </w:rPr>
        <w:t xml:space="preserve"> and the constitutionality of some of the provisions of the Amendment Act.  These are matters that fall within the domain of the court. </w:t>
      </w:r>
      <w:r w:rsidR="006B651A" w:rsidRPr="0081474F">
        <w:rPr>
          <w:rFonts w:ascii="Times New Roman" w:hAnsi="Times New Roman" w:cs="Times New Roman"/>
          <w:sz w:val="24"/>
          <w:szCs w:val="24"/>
        </w:rPr>
        <w:t xml:space="preserve"> </w:t>
      </w:r>
      <w:r w:rsidR="005C791C" w:rsidRPr="0081474F">
        <w:rPr>
          <w:rFonts w:ascii="Times New Roman" w:hAnsi="Times New Roman" w:cs="Times New Roman"/>
          <w:sz w:val="24"/>
          <w:szCs w:val="24"/>
        </w:rPr>
        <w:t xml:space="preserve">Interpretation </w:t>
      </w:r>
      <w:r w:rsidR="005C791C" w:rsidRPr="0081474F">
        <w:rPr>
          <w:rFonts w:ascii="Times New Roman" w:hAnsi="Times New Roman" w:cs="Times New Roman"/>
          <w:sz w:val="24"/>
          <w:szCs w:val="24"/>
        </w:rPr>
        <w:lastRenderedPageBreak/>
        <w:t xml:space="preserve">of the law is </w:t>
      </w:r>
      <w:r w:rsidR="006B651A" w:rsidRPr="0081474F">
        <w:rPr>
          <w:rFonts w:ascii="Times New Roman" w:hAnsi="Times New Roman" w:cs="Times New Roman"/>
          <w:sz w:val="24"/>
          <w:szCs w:val="24"/>
        </w:rPr>
        <w:t xml:space="preserve">the primary duty of the Court.  Neither Parliament nor the President has a role in that process.  Once the Legislature makes a law it would have discharged its mandate.  It cannot be called upon to appear before a court to answer to questions pertaining to the alleged </w:t>
      </w:r>
      <w:r w:rsidR="00547499" w:rsidRPr="0081474F">
        <w:rPr>
          <w:rFonts w:ascii="Times New Roman" w:hAnsi="Times New Roman" w:cs="Times New Roman"/>
          <w:sz w:val="24"/>
          <w:szCs w:val="24"/>
        </w:rPr>
        <w:t>un</w:t>
      </w:r>
      <w:r w:rsidR="006B651A" w:rsidRPr="0081474F">
        <w:rPr>
          <w:rFonts w:ascii="Times New Roman" w:hAnsi="Times New Roman" w:cs="Times New Roman"/>
          <w:sz w:val="24"/>
          <w:szCs w:val="24"/>
        </w:rPr>
        <w:t>constitutionality of the law or the meaning or effect of that law, unless what is being raised is whether it has complied with the constitutional procedures in making the law.</w:t>
      </w:r>
    </w:p>
    <w:p w:rsidR="00BE3F68" w:rsidRPr="0081474F" w:rsidRDefault="006B651A"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In relation to the President of the Republic, there is the submission that he has written the letter of 11 May 2021 in terms of which the </w:t>
      </w:r>
      <w:r w:rsidR="00DC2ABB">
        <w:rPr>
          <w:rFonts w:ascii="Times New Roman" w:hAnsi="Times New Roman" w:cs="Times New Roman"/>
          <w:sz w:val="24"/>
          <w:szCs w:val="24"/>
        </w:rPr>
        <w:t>second</w:t>
      </w:r>
      <w:r w:rsidRPr="0081474F">
        <w:rPr>
          <w:rFonts w:ascii="Times New Roman" w:hAnsi="Times New Roman" w:cs="Times New Roman"/>
          <w:sz w:val="24"/>
          <w:szCs w:val="24"/>
        </w:rPr>
        <w:t xml:space="preserve"> respondent’s term of office was extended.  </w:t>
      </w:r>
      <w:r w:rsidR="00DC2ABB">
        <w:rPr>
          <w:rFonts w:ascii="Times New Roman" w:hAnsi="Times New Roman" w:cs="Times New Roman"/>
          <w:sz w:val="24"/>
          <w:szCs w:val="24"/>
        </w:rPr>
        <w:t>However, t</w:t>
      </w:r>
      <w:r w:rsidRPr="0081474F">
        <w:rPr>
          <w:rFonts w:ascii="Times New Roman" w:hAnsi="Times New Roman" w:cs="Times New Roman"/>
          <w:sz w:val="24"/>
          <w:szCs w:val="24"/>
        </w:rPr>
        <w:t>he cause of action in both applications is not founded upon the letter of 11 May 2021.  Accordingly, this objection is without merit and is dismissed.</w:t>
      </w:r>
      <w:r w:rsidR="0068337B" w:rsidRPr="0081474F">
        <w:rPr>
          <w:rFonts w:ascii="Times New Roman" w:hAnsi="Times New Roman" w:cs="Times New Roman"/>
          <w:sz w:val="24"/>
          <w:szCs w:val="24"/>
        </w:rPr>
        <w:t xml:space="preserve"> </w:t>
      </w:r>
      <w:r w:rsidR="007D37DB" w:rsidRPr="0081474F">
        <w:rPr>
          <w:rFonts w:ascii="Times New Roman" w:hAnsi="Times New Roman" w:cs="Times New Roman"/>
          <w:sz w:val="24"/>
          <w:szCs w:val="24"/>
        </w:rPr>
        <w:t xml:space="preserve">  </w:t>
      </w:r>
    </w:p>
    <w:p w:rsidR="0099594D" w:rsidRPr="0081474F" w:rsidRDefault="0099594D" w:rsidP="0081474F">
      <w:pPr>
        <w:spacing w:after="0" w:line="360" w:lineRule="auto"/>
        <w:jc w:val="both"/>
        <w:rPr>
          <w:rFonts w:ascii="Times New Roman" w:hAnsi="Times New Roman" w:cs="Times New Roman"/>
          <w:b/>
          <w:sz w:val="24"/>
          <w:szCs w:val="24"/>
          <w:u w:val="single"/>
        </w:rPr>
      </w:pPr>
      <w:r w:rsidRPr="0081474F">
        <w:rPr>
          <w:rFonts w:ascii="Times New Roman" w:hAnsi="Times New Roman" w:cs="Times New Roman"/>
          <w:b/>
          <w:sz w:val="24"/>
          <w:szCs w:val="24"/>
          <w:u w:val="single"/>
        </w:rPr>
        <w:t>The alleged absence of a cause of action</w:t>
      </w:r>
      <w:r w:rsidR="005854C0">
        <w:rPr>
          <w:rFonts w:ascii="Times New Roman" w:hAnsi="Times New Roman" w:cs="Times New Roman"/>
          <w:b/>
          <w:sz w:val="24"/>
          <w:szCs w:val="24"/>
          <w:u w:val="single"/>
        </w:rPr>
        <w:t>.</w:t>
      </w:r>
    </w:p>
    <w:p w:rsidR="0099594D" w:rsidRPr="0081474F" w:rsidRDefault="0099594D"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This objection is taken by the third respondent in HC 2166/21, in paras 7-11 of the heads of argument</w:t>
      </w:r>
      <w:r w:rsidR="00FC03FF" w:rsidRPr="0081474F">
        <w:rPr>
          <w:rFonts w:ascii="Times New Roman" w:hAnsi="Times New Roman" w:cs="Times New Roman"/>
          <w:sz w:val="24"/>
          <w:szCs w:val="24"/>
        </w:rPr>
        <w:t xml:space="preserve">.  Although it is raised as an objection </w:t>
      </w:r>
      <w:r w:rsidR="00FC03FF" w:rsidRPr="0081474F">
        <w:rPr>
          <w:rFonts w:ascii="Times New Roman" w:hAnsi="Times New Roman" w:cs="Times New Roman"/>
          <w:i/>
          <w:sz w:val="24"/>
          <w:szCs w:val="24"/>
        </w:rPr>
        <w:t xml:space="preserve">in limine </w:t>
      </w:r>
      <w:r w:rsidR="00FC03FF" w:rsidRPr="0081474F">
        <w:rPr>
          <w:rFonts w:ascii="Times New Roman" w:hAnsi="Times New Roman" w:cs="Times New Roman"/>
          <w:sz w:val="24"/>
          <w:szCs w:val="24"/>
        </w:rPr>
        <w:t>the submissions show that it is an argument on the merits of the matter.</w:t>
      </w:r>
      <w:r w:rsidR="00DB6513" w:rsidRPr="0081474F">
        <w:rPr>
          <w:rFonts w:ascii="Times New Roman" w:hAnsi="Times New Roman" w:cs="Times New Roman"/>
          <w:sz w:val="24"/>
          <w:szCs w:val="24"/>
        </w:rPr>
        <w:t xml:space="preserve">  The point being made is that the applicants in HC 2166</w:t>
      </w:r>
      <w:r w:rsidR="00547499" w:rsidRPr="0081474F">
        <w:rPr>
          <w:rFonts w:ascii="Times New Roman" w:hAnsi="Times New Roman" w:cs="Times New Roman"/>
          <w:sz w:val="24"/>
          <w:szCs w:val="24"/>
        </w:rPr>
        <w:t>/21</w:t>
      </w:r>
      <w:r w:rsidR="00DB6513" w:rsidRPr="0081474F">
        <w:rPr>
          <w:rFonts w:ascii="Times New Roman" w:hAnsi="Times New Roman" w:cs="Times New Roman"/>
          <w:sz w:val="24"/>
          <w:szCs w:val="24"/>
        </w:rPr>
        <w:t xml:space="preserve"> failed to establish their entitlement to the right of access to courts as enshrined in s 69(3) of the Constitution and how the continued occupation of the office of Chief Justice by the second respondent violates the applicants’ rights as protected by s 69 and s 56 of th</w:t>
      </w:r>
      <w:r w:rsidR="00547499" w:rsidRPr="0081474F">
        <w:rPr>
          <w:rFonts w:ascii="Times New Roman" w:hAnsi="Times New Roman" w:cs="Times New Roman"/>
          <w:sz w:val="24"/>
          <w:szCs w:val="24"/>
        </w:rPr>
        <w:t xml:space="preserve">e Constitution.  This </w:t>
      </w:r>
      <w:r w:rsidR="00DB6513" w:rsidRPr="0081474F">
        <w:rPr>
          <w:rFonts w:ascii="Times New Roman" w:hAnsi="Times New Roman" w:cs="Times New Roman"/>
          <w:sz w:val="24"/>
          <w:szCs w:val="24"/>
        </w:rPr>
        <w:t>objection is therefore dismissed.</w:t>
      </w:r>
    </w:p>
    <w:p w:rsidR="00CB047D" w:rsidRPr="0081474F" w:rsidRDefault="00DF1EF9" w:rsidP="0081474F">
      <w:pPr>
        <w:spacing w:after="0" w:line="360" w:lineRule="auto"/>
        <w:jc w:val="both"/>
        <w:rPr>
          <w:rFonts w:ascii="Times New Roman" w:hAnsi="Times New Roman" w:cs="Times New Roman"/>
          <w:b/>
          <w:sz w:val="24"/>
          <w:szCs w:val="24"/>
          <w:u w:val="single"/>
        </w:rPr>
      </w:pPr>
      <w:r w:rsidRPr="0081474F">
        <w:rPr>
          <w:rFonts w:ascii="Times New Roman" w:hAnsi="Times New Roman" w:cs="Times New Roman"/>
          <w:b/>
          <w:sz w:val="24"/>
          <w:szCs w:val="24"/>
          <w:u w:val="single"/>
        </w:rPr>
        <w:t xml:space="preserve">Whether the matter </w:t>
      </w:r>
      <w:r w:rsidR="00547499" w:rsidRPr="0081474F">
        <w:rPr>
          <w:rFonts w:ascii="Times New Roman" w:hAnsi="Times New Roman" w:cs="Times New Roman"/>
          <w:b/>
          <w:sz w:val="24"/>
          <w:szCs w:val="24"/>
          <w:u w:val="single"/>
        </w:rPr>
        <w:t>has beco</w:t>
      </w:r>
      <w:r w:rsidRPr="0081474F">
        <w:rPr>
          <w:rFonts w:ascii="Times New Roman" w:hAnsi="Times New Roman" w:cs="Times New Roman"/>
          <w:b/>
          <w:sz w:val="24"/>
          <w:szCs w:val="24"/>
          <w:u w:val="single"/>
        </w:rPr>
        <w:t>me moot</w:t>
      </w:r>
      <w:r w:rsidR="005854C0">
        <w:rPr>
          <w:rFonts w:ascii="Times New Roman" w:hAnsi="Times New Roman" w:cs="Times New Roman"/>
          <w:b/>
          <w:sz w:val="24"/>
          <w:szCs w:val="24"/>
          <w:u w:val="single"/>
        </w:rPr>
        <w:t>.</w:t>
      </w:r>
    </w:p>
    <w:p w:rsidR="003C0224" w:rsidRPr="0081474F" w:rsidRDefault="00294D2F"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w:t>
      </w:r>
      <w:r w:rsidR="00DC2ABB">
        <w:rPr>
          <w:rFonts w:ascii="Times New Roman" w:hAnsi="Times New Roman" w:cs="Times New Roman"/>
          <w:sz w:val="24"/>
          <w:szCs w:val="24"/>
        </w:rPr>
        <w:t xml:space="preserve"> first respondent in HC 2128/21 and the third respondent in HC 2166/21 contend</w:t>
      </w:r>
      <w:r w:rsidRPr="0081474F">
        <w:rPr>
          <w:rFonts w:ascii="Times New Roman" w:hAnsi="Times New Roman" w:cs="Times New Roman"/>
          <w:sz w:val="24"/>
          <w:szCs w:val="24"/>
        </w:rPr>
        <w:t xml:space="preserve"> that the dispute between the applicants </w:t>
      </w:r>
      <w:r w:rsidR="00DC2ABB" w:rsidRPr="0081474F">
        <w:rPr>
          <w:rFonts w:ascii="Times New Roman" w:hAnsi="Times New Roman" w:cs="Times New Roman"/>
          <w:sz w:val="24"/>
          <w:szCs w:val="24"/>
        </w:rPr>
        <w:t xml:space="preserve">and </w:t>
      </w:r>
      <w:r w:rsidR="00DC2ABB">
        <w:rPr>
          <w:rFonts w:ascii="Times New Roman" w:hAnsi="Times New Roman" w:cs="Times New Roman"/>
          <w:sz w:val="24"/>
          <w:szCs w:val="24"/>
        </w:rPr>
        <w:t xml:space="preserve">second </w:t>
      </w:r>
      <w:r w:rsidRPr="0081474F">
        <w:rPr>
          <w:rFonts w:ascii="Times New Roman" w:hAnsi="Times New Roman" w:cs="Times New Roman"/>
          <w:sz w:val="24"/>
          <w:szCs w:val="24"/>
        </w:rPr>
        <w:t xml:space="preserve">respondent has become moot by reason of the first respondent’s term having been extended prior to the hearing of the matter.  It is common cause that a letter was written on behalf of the President on 11 May 2021, the same day that the first application was instituted.  </w:t>
      </w:r>
      <w:r w:rsidR="003C0224" w:rsidRPr="0081474F">
        <w:rPr>
          <w:rFonts w:ascii="Times New Roman" w:hAnsi="Times New Roman" w:cs="Times New Roman"/>
          <w:sz w:val="24"/>
          <w:szCs w:val="24"/>
        </w:rPr>
        <w:t>The letter was produced as an a</w:t>
      </w:r>
      <w:r w:rsidRPr="0081474F">
        <w:rPr>
          <w:rFonts w:ascii="Times New Roman" w:hAnsi="Times New Roman" w:cs="Times New Roman"/>
          <w:sz w:val="24"/>
          <w:szCs w:val="24"/>
        </w:rPr>
        <w:t xml:space="preserve">nnexure to the opposing papers for the JSC.  In terms of the letter the President agreed to extend the </w:t>
      </w:r>
      <w:r w:rsidR="0046794E">
        <w:rPr>
          <w:rFonts w:ascii="Times New Roman" w:hAnsi="Times New Roman" w:cs="Times New Roman"/>
          <w:sz w:val="24"/>
          <w:szCs w:val="24"/>
        </w:rPr>
        <w:t xml:space="preserve">second </w:t>
      </w:r>
      <w:r w:rsidRPr="0081474F">
        <w:rPr>
          <w:rFonts w:ascii="Times New Roman" w:hAnsi="Times New Roman" w:cs="Times New Roman"/>
          <w:sz w:val="24"/>
          <w:szCs w:val="24"/>
        </w:rPr>
        <w:t xml:space="preserve">respondent’s continued stay in office as Chief Justice with effect from 16 May 2021.   </w:t>
      </w:r>
    </w:p>
    <w:p w:rsidR="00F06CBD" w:rsidRPr="0081474F" w:rsidRDefault="00CB047D"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w:t>
      </w:r>
      <w:r w:rsidR="00294D2F" w:rsidRPr="0081474F">
        <w:rPr>
          <w:rFonts w:ascii="Times New Roman" w:hAnsi="Times New Roman" w:cs="Times New Roman"/>
          <w:sz w:val="24"/>
          <w:szCs w:val="24"/>
        </w:rPr>
        <w:t xml:space="preserve"> doctrine of mootness is one of the prudential considerations on the basis</w:t>
      </w:r>
      <w:r w:rsidR="003C0224" w:rsidRPr="0081474F">
        <w:rPr>
          <w:rFonts w:ascii="Times New Roman" w:hAnsi="Times New Roman" w:cs="Times New Roman"/>
          <w:sz w:val="24"/>
          <w:szCs w:val="24"/>
        </w:rPr>
        <w:t xml:space="preserve"> of which on public policy considerations a court may decline to exercise its jurisdiction to determine a matter which has come before it.  This would arise where there is no remaining triable issue.  A case is moot and therefore not justiciable if it no longer raises an extant or live dispute, harm, controversy or threat of prejudice to the applicant, see </w:t>
      </w:r>
      <w:r w:rsidR="003C0224" w:rsidRPr="0081474F">
        <w:rPr>
          <w:rFonts w:ascii="Times New Roman" w:hAnsi="Times New Roman" w:cs="Times New Roman"/>
          <w:i/>
          <w:sz w:val="24"/>
          <w:szCs w:val="24"/>
        </w:rPr>
        <w:t xml:space="preserve">S </w:t>
      </w:r>
      <w:r w:rsidR="003C0224" w:rsidRPr="00D80D15">
        <w:rPr>
          <w:rFonts w:ascii="Times New Roman" w:hAnsi="Times New Roman" w:cs="Times New Roman"/>
          <w:sz w:val="24"/>
          <w:szCs w:val="24"/>
        </w:rPr>
        <w:t>v</w:t>
      </w:r>
      <w:r w:rsidR="003C0224" w:rsidRPr="0081474F">
        <w:rPr>
          <w:rFonts w:ascii="Times New Roman" w:hAnsi="Times New Roman" w:cs="Times New Roman"/>
          <w:i/>
          <w:sz w:val="24"/>
          <w:szCs w:val="24"/>
        </w:rPr>
        <w:t xml:space="preserve"> Dlamini; S </w:t>
      </w:r>
      <w:r w:rsidR="003C0224" w:rsidRPr="00D80D15">
        <w:rPr>
          <w:rFonts w:ascii="Times New Roman" w:hAnsi="Times New Roman" w:cs="Times New Roman"/>
          <w:sz w:val="24"/>
          <w:szCs w:val="24"/>
        </w:rPr>
        <w:t>v</w:t>
      </w:r>
      <w:r w:rsidR="003C0224" w:rsidRPr="0081474F">
        <w:rPr>
          <w:rFonts w:ascii="Times New Roman" w:hAnsi="Times New Roman" w:cs="Times New Roman"/>
          <w:i/>
          <w:sz w:val="24"/>
          <w:szCs w:val="24"/>
        </w:rPr>
        <w:t xml:space="preserve"> Dladla; S v Joubert; S </w:t>
      </w:r>
      <w:r w:rsidR="003C0224" w:rsidRPr="00D80D15">
        <w:rPr>
          <w:rFonts w:ascii="Times New Roman" w:hAnsi="Times New Roman" w:cs="Times New Roman"/>
          <w:sz w:val="24"/>
          <w:szCs w:val="24"/>
        </w:rPr>
        <w:t>v</w:t>
      </w:r>
      <w:r w:rsidR="003C0224" w:rsidRPr="0081474F">
        <w:rPr>
          <w:rFonts w:ascii="Times New Roman" w:hAnsi="Times New Roman" w:cs="Times New Roman"/>
          <w:i/>
          <w:sz w:val="24"/>
          <w:szCs w:val="24"/>
        </w:rPr>
        <w:t xml:space="preserve"> Schietekat</w:t>
      </w:r>
      <w:r w:rsidR="003C0224" w:rsidRPr="0081474F">
        <w:rPr>
          <w:rFonts w:ascii="Times New Roman" w:hAnsi="Times New Roman" w:cs="Times New Roman"/>
          <w:sz w:val="24"/>
          <w:szCs w:val="24"/>
        </w:rPr>
        <w:t>.</w:t>
      </w:r>
      <w:r w:rsidR="003C0224" w:rsidRPr="0081474F">
        <w:rPr>
          <w:rStyle w:val="FootnoteReference"/>
          <w:rFonts w:ascii="Times New Roman" w:hAnsi="Times New Roman" w:cs="Times New Roman"/>
          <w:sz w:val="24"/>
          <w:szCs w:val="24"/>
        </w:rPr>
        <w:footnoteReference w:id="8"/>
      </w:r>
      <w:r w:rsidR="00294D2F" w:rsidRPr="0081474F">
        <w:rPr>
          <w:rFonts w:ascii="Times New Roman" w:hAnsi="Times New Roman" w:cs="Times New Roman"/>
          <w:sz w:val="24"/>
          <w:szCs w:val="24"/>
        </w:rPr>
        <w:t xml:space="preserve"> </w:t>
      </w:r>
      <w:r w:rsidR="00F06CBD" w:rsidRPr="0081474F">
        <w:rPr>
          <w:rFonts w:ascii="Times New Roman" w:hAnsi="Times New Roman" w:cs="Times New Roman"/>
          <w:sz w:val="24"/>
          <w:szCs w:val="24"/>
        </w:rPr>
        <w:lastRenderedPageBreak/>
        <w:t xml:space="preserve">In the case of </w:t>
      </w:r>
      <w:r w:rsidR="00F06CBD" w:rsidRPr="0081474F">
        <w:rPr>
          <w:rFonts w:ascii="Times New Roman" w:hAnsi="Times New Roman" w:cs="Times New Roman"/>
          <w:i/>
          <w:sz w:val="24"/>
          <w:szCs w:val="24"/>
        </w:rPr>
        <w:t xml:space="preserve">National Coalition for Gay and Lesbian Equality and Another </w:t>
      </w:r>
      <w:r w:rsidR="00F06CBD" w:rsidRPr="00D80D15">
        <w:rPr>
          <w:rFonts w:ascii="Times New Roman" w:hAnsi="Times New Roman" w:cs="Times New Roman"/>
          <w:sz w:val="24"/>
          <w:szCs w:val="24"/>
        </w:rPr>
        <w:t>v</w:t>
      </w:r>
      <w:r w:rsidR="00F06CBD" w:rsidRPr="0081474F">
        <w:rPr>
          <w:rFonts w:ascii="Times New Roman" w:hAnsi="Times New Roman" w:cs="Times New Roman"/>
          <w:i/>
          <w:sz w:val="24"/>
          <w:szCs w:val="24"/>
        </w:rPr>
        <w:t xml:space="preserve"> Minister of Justice and Others </w:t>
      </w:r>
      <w:r w:rsidR="00F06CBD" w:rsidRPr="0081474F">
        <w:rPr>
          <w:rFonts w:ascii="Times New Roman" w:hAnsi="Times New Roman" w:cs="Times New Roman"/>
          <w:sz w:val="24"/>
          <w:szCs w:val="24"/>
        </w:rPr>
        <w:t xml:space="preserve">the court </w:t>
      </w:r>
      <w:r w:rsidR="00547499" w:rsidRPr="0081474F">
        <w:rPr>
          <w:rFonts w:ascii="Times New Roman" w:hAnsi="Times New Roman" w:cs="Times New Roman"/>
          <w:sz w:val="24"/>
          <w:szCs w:val="24"/>
        </w:rPr>
        <w:t xml:space="preserve">stated that </w:t>
      </w:r>
      <w:r w:rsidR="00F06CBD" w:rsidRPr="0081474F">
        <w:rPr>
          <w:rFonts w:ascii="Times New Roman" w:hAnsi="Times New Roman" w:cs="Times New Roman"/>
          <w:sz w:val="24"/>
          <w:szCs w:val="24"/>
        </w:rPr>
        <w:t>a matter ceases to be justiciable on the ground of mootness if it “no longer presents an existing or live controversy”.</w:t>
      </w:r>
      <w:r w:rsidR="00F06CBD" w:rsidRPr="0081474F">
        <w:rPr>
          <w:rStyle w:val="FootnoteReference"/>
          <w:rFonts w:ascii="Times New Roman" w:hAnsi="Times New Roman" w:cs="Times New Roman"/>
          <w:sz w:val="24"/>
          <w:szCs w:val="24"/>
        </w:rPr>
        <w:footnoteReference w:id="9"/>
      </w:r>
      <w:r w:rsidR="00F06CBD" w:rsidRPr="0081474F">
        <w:rPr>
          <w:rFonts w:ascii="Times New Roman" w:hAnsi="Times New Roman" w:cs="Times New Roman"/>
          <w:sz w:val="24"/>
          <w:szCs w:val="24"/>
        </w:rPr>
        <w:t xml:space="preserve">  </w:t>
      </w:r>
      <w:r w:rsidR="009375A8" w:rsidRPr="0081474F">
        <w:rPr>
          <w:rFonts w:ascii="Times New Roman" w:hAnsi="Times New Roman" w:cs="Times New Roman"/>
          <w:sz w:val="24"/>
          <w:szCs w:val="24"/>
        </w:rPr>
        <w:t>The doctrine is applicable where a matter is brought to court too late when the issues to be determined have been resolved or, as is sometimes said, when the horse has already bolted out of the stable.</w:t>
      </w:r>
      <w:r w:rsidR="00B715ED" w:rsidRPr="0081474F">
        <w:rPr>
          <w:rFonts w:ascii="Times New Roman" w:hAnsi="Times New Roman" w:cs="Times New Roman"/>
          <w:sz w:val="24"/>
          <w:szCs w:val="24"/>
        </w:rPr>
        <w:t xml:space="preserve"> </w:t>
      </w:r>
      <w:r w:rsidR="00D80D15" w:rsidRPr="0081474F">
        <w:rPr>
          <w:rFonts w:ascii="Times New Roman" w:hAnsi="Times New Roman" w:cs="Times New Roman"/>
          <w:sz w:val="24"/>
          <w:szCs w:val="24"/>
        </w:rPr>
        <w:t>See, for</w:t>
      </w:r>
      <w:r w:rsidR="009375A8" w:rsidRPr="0081474F">
        <w:rPr>
          <w:rFonts w:ascii="Times New Roman" w:hAnsi="Times New Roman" w:cs="Times New Roman"/>
          <w:sz w:val="24"/>
          <w:szCs w:val="24"/>
        </w:rPr>
        <w:t xml:space="preserve"> example</w:t>
      </w:r>
      <w:r w:rsidR="00B715ED" w:rsidRPr="0081474F">
        <w:rPr>
          <w:rFonts w:ascii="Times New Roman" w:hAnsi="Times New Roman" w:cs="Times New Roman"/>
          <w:sz w:val="24"/>
          <w:szCs w:val="24"/>
        </w:rPr>
        <w:t>,</w:t>
      </w:r>
      <w:r w:rsidR="009375A8" w:rsidRPr="0081474F">
        <w:rPr>
          <w:rFonts w:ascii="Times New Roman" w:hAnsi="Times New Roman" w:cs="Times New Roman"/>
          <w:sz w:val="24"/>
          <w:szCs w:val="24"/>
        </w:rPr>
        <w:t xml:space="preserve"> </w:t>
      </w:r>
      <w:r w:rsidR="009375A8" w:rsidRPr="0081474F">
        <w:rPr>
          <w:rFonts w:ascii="Times New Roman" w:hAnsi="Times New Roman" w:cs="Times New Roman"/>
          <w:i/>
          <w:sz w:val="24"/>
          <w:szCs w:val="24"/>
        </w:rPr>
        <w:t xml:space="preserve">DeFunis </w:t>
      </w:r>
      <w:r w:rsidR="009375A8" w:rsidRPr="00D80D15">
        <w:rPr>
          <w:rFonts w:ascii="Times New Roman" w:hAnsi="Times New Roman" w:cs="Times New Roman"/>
          <w:sz w:val="24"/>
          <w:szCs w:val="24"/>
        </w:rPr>
        <w:t xml:space="preserve">v </w:t>
      </w:r>
      <w:r w:rsidR="009375A8" w:rsidRPr="0081474F">
        <w:rPr>
          <w:rFonts w:ascii="Times New Roman" w:hAnsi="Times New Roman" w:cs="Times New Roman"/>
          <w:i/>
          <w:sz w:val="24"/>
          <w:szCs w:val="24"/>
        </w:rPr>
        <w:t>Odegaard</w:t>
      </w:r>
      <w:r w:rsidR="009375A8" w:rsidRPr="0081474F">
        <w:rPr>
          <w:rFonts w:ascii="Times New Roman" w:hAnsi="Times New Roman" w:cs="Times New Roman"/>
          <w:sz w:val="24"/>
          <w:szCs w:val="24"/>
        </w:rPr>
        <w:t>,</w:t>
      </w:r>
      <w:r w:rsidR="009375A8" w:rsidRPr="0081474F">
        <w:rPr>
          <w:rStyle w:val="FootnoteReference"/>
          <w:rFonts w:ascii="Times New Roman" w:hAnsi="Times New Roman" w:cs="Times New Roman"/>
          <w:sz w:val="24"/>
          <w:szCs w:val="24"/>
        </w:rPr>
        <w:footnoteReference w:id="10"/>
      </w:r>
      <w:r w:rsidR="009375A8" w:rsidRPr="0081474F">
        <w:rPr>
          <w:rFonts w:ascii="Times New Roman" w:hAnsi="Times New Roman" w:cs="Times New Roman"/>
          <w:sz w:val="24"/>
          <w:szCs w:val="24"/>
        </w:rPr>
        <w:t xml:space="preserve"> a case in which </w:t>
      </w:r>
      <w:r w:rsidR="00547499" w:rsidRPr="0081474F">
        <w:rPr>
          <w:rFonts w:ascii="Times New Roman" w:hAnsi="Times New Roman" w:cs="Times New Roman"/>
          <w:sz w:val="24"/>
          <w:szCs w:val="24"/>
        </w:rPr>
        <w:t xml:space="preserve">the applicant </w:t>
      </w:r>
      <w:r w:rsidR="009375A8" w:rsidRPr="0081474F">
        <w:rPr>
          <w:rFonts w:ascii="Times New Roman" w:hAnsi="Times New Roman" w:cs="Times New Roman"/>
          <w:sz w:val="24"/>
          <w:szCs w:val="24"/>
        </w:rPr>
        <w:t>challenged the decision of the Admission Committee of the University of Washington Law School to deny him admission.  He alleged that he had been denied enrolment on grounds of racism.  By the time that the matter got to the Supreme Court the Law School had admitted the</w:t>
      </w:r>
      <w:r w:rsidR="00547499" w:rsidRPr="0081474F">
        <w:rPr>
          <w:rFonts w:ascii="Times New Roman" w:hAnsi="Times New Roman" w:cs="Times New Roman"/>
          <w:sz w:val="24"/>
          <w:szCs w:val="24"/>
        </w:rPr>
        <w:t xml:space="preserve"> applicant as a student and he</w:t>
      </w:r>
      <w:r w:rsidR="009375A8" w:rsidRPr="0081474F">
        <w:rPr>
          <w:rFonts w:ascii="Times New Roman" w:hAnsi="Times New Roman" w:cs="Times New Roman"/>
          <w:sz w:val="24"/>
          <w:szCs w:val="24"/>
        </w:rPr>
        <w:t xml:space="preserve"> was now registered for his final quarter in the Law School.  </w:t>
      </w:r>
      <w:r w:rsidR="008828A1" w:rsidRPr="0081474F">
        <w:rPr>
          <w:rFonts w:ascii="Times New Roman" w:hAnsi="Times New Roman" w:cs="Times New Roman"/>
          <w:sz w:val="24"/>
          <w:szCs w:val="24"/>
        </w:rPr>
        <w:t>The Supreme Court of the US held that it could not consider the substantive constitutional issues raised because the controversy had been resolved.</w:t>
      </w:r>
      <w:r w:rsidR="00F06CBD" w:rsidRPr="0081474F">
        <w:rPr>
          <w:rFonts w:ascii="Times New Roman" w:hAnsi="Times New Roman" w:cs="Times New Roman"/>
          <w:sz w:val="24"/>
          <w:szCs w:val="24"/>
        </w:rPr>
        <w:t xml:space="preserve">  The jurisprudential rationale for the doctrine, as explained in the case of </w:t>
      </w:r>
      <w:r w:rsidR="00B715ED" w:rsidRPr="0081474F">
        <w:rPr>
          <w:rFonts w:ascii="Times New Roman" w:hAnsi="Times New Roman" w:cs="Times New Roman"/>
          <w:i/>
          <w:sz w:val="24"/>
          <w:szCs w:val="24"/>
        </w:rPr>
        <w:t>JT Publishing (Pty)</w:t>
      </w:r>
      <w:r w:rsidR="00DD6D7D" w:rsidRPr="0081474F">
        <w:rPr>
          <w:rFonts w:ascii="Times New Roman" w:hAnsi="Times New Roman" w:cs="Times New Roman"/>
          <w:i/>
          <w:sz w:val="24"/>
          <w:szCs w:val="24"/>
        </w:rPr>
        <w:t xml:space="preserve"> </w:t>
      </w:r>
      <w:r w:rsidR="00B715ED" w:rsidRPr="0081474F">
        <w:rPr>
          <w:rFonts w:ascii="Times New Roman" w:hAnsi="Times New Roman" w:cs="Times New Roman"/>
          <w:i/>
          <w:sz w:val="24"/>
          <w:szCs w:val="24"/>
        </w:rPr>
        <w:t xml:space="preserve">Ltd and Another </w:t>
      </w:r>
      <w:r w:rsidR="00B715ED" w:rsidRPr="00D80D15">
        <w:rPr>
          <w:rFonts w:ascii="Times New Roman" w:hAnsi="Times New Roman" w:cs="Times New Roman"/>
          <w:sz w:val="24"/>
          <w:szCs w:val="24"/>
        </w:rPr>
        <w:t xml:space="preserve">v </w:t>
      </w:r>
      <w:r w:rsidR="00B715ED" w:rsidRPr="0081474F">
        <w:rPr>
          <w:rFonts w:ascii="Times New Roman" w:hAnsi="Times New Roman" w:cs="Times New Roman"/>
          <w:i/>
          <w:sz w:val="24"/>
          <w:szCs w:val="24"/>
        </w:rPr>
        <w:t>Minister of Safety and Security and Others</w:t>
      </w:r>
      <w:r w:rsidR="00B715ED" w:rsidRPr="0081474F">
        <w:rPr>
          <w:rFonts w:ascii="Times New Roman" w:hAnsi="Times New Roman" w:cs="Times New Roman"/>
          <w:sz w:val="24"/>
          <w:szCs w:val="24"/>
        </w:rPr>
        <w:t>, courts should avoid deciding points that are “abstract, academic or hypothetical”.</w:t>
      </w:r>
      <w:r w:rsidR="00B715ED" w:rsidRPr="0081474F">
        <w:rPr>
          <w:rStyle w:val="FootnoteReference"/>
          <w:rFonts w:ascii="Times New Roman" w:hAnsi="Times New Roman" w:cs="Times New Roman"/>
          <w:sz w:val="24"/>
          <w:szCs w:val="24"/>
        </w:rPr>
        <w:footnoteReference w:id="11"/>
      </w:r>
      <w:r w:rsidR="008828A1" w:rsidRPr="0081474F">
        <w:rPr>
          <w:rFonts w:ascii="Times New Roman" w:hAnsi="Times New Roman" w:cs="Times New Roman"/>
          <w:sz w:val="24"/>
          <w:szCs w:val="24"/>
        </w:rPr>
        <w:t xml:space="preserve">  </w:t>
      </w:r>
    </w:p>
    <w:p w:rsidR="00CB047D" w:rsidRPr="0081474F" w:rsidRDefault="008828A1"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i/>
          <w:sz w:val="24"/>
          <w:szCs w:val="24"/>
        </w:rPr>
        <w:t xml:space="preserve">In casu </w:t>
      </w:r>
      <w:r w:rsidRPr="0081474F">
        <w:rPr>
          <w:rFonts w:ascii="Times New Roman" w:hAnsi="Times New Roman" w:cs="Times New Roman"/>
          <w:sz w:val="24"/>
          <w:szCs w:val="24"/>
        </w:rPr>
        <w:t xml:space="preserve">the dispute remains alive notwithstanding the writing of the letter of 11 May 2021.  </w:t>
      </w:r>
      <w:r w:rsidR="00DB6513" w:rsidRPr="0081474F">
        <w:rPr>
          <w:rFonts w:ascii="Times New Roman" w:hAnsi="Times New Roman" w:cs="Times New Roman"/>
          <w:sz w:val="24"/>
          <w:szCs w:val="24"/>
        </w:rPr>
        <w:t xml:space="preserve">The issue of whether s 186 of the Constitution has the effect of extending the tenure of office of the second to eighteenth respondents as judges beyond the age of seventy years remains alive.  </w:t>
      </w:r>
      <w:r w:rsidRPr="0081474F">
        <w:rPr>
          <w:rFonts w:ascii="Times New Roman" w:hAnsi="Times New Roman" w:cs="Times New Roman"/>
          <w:sz w:val="24"/>
          <w:szCs w:val="24"/>
        </w:rPr>
        <w:t>The question of</w:t>
      </w:r>
      <w:r w:rsidR="000254FA" w:rsidRPr="0081474F">
        <w:rPr>
          <w:rFonts w:ascii="Times New Roman" w:hAnsi="Times New Roman" w:cs="Times New Roman"/>
          <w:sz w:val="24"/>
          <w:szCs w:val="24"/>
        </w:rPr>
        <w:t xml:space="preserve"> the retirement age for the second</w:t>
      </w:r>
      <w:r w:rsidRPr="0081474F">
        <w:rPr>
          <w:rFonts w:ascii="Times New Roman" w:hAnsi="Times New Roman" w:cs="Times New Roman"/>
          <w:sz w:val="24"/>
          <w:szCs w:val="24"/>
        </w:rPr>
        <w:t xml:space="preserve"> respondent and the other judges of the Constitutional Court and Supreme Court was not resolved by that letter.  For these reasons the matters raised are not abstract; they are not moot.  The objection must therefore fail.</w:t>
      </w:r>
      <w:r w:rsidR="009375A8" w:rsidRPr="0081474F">
        <w:rPr>
          <w:rFonts w:ascii="Times New Roman" w:hAnsi="Times New Roman" w:cs="Times New Roman"/>
          <w:sz w:val="24"/>
          <w:szCs w:val="24"/>
        </w:rPr>
        <w:t xml:space="preserve"> </w:t>
      </w:r>
    </w:p>
    <w:p w:rsidR="00CB047D" w:rsidRPr="0081474F" w:rsidRDefault="00CB047D" w:rsidP="0081474F">
      <w:pPr>
        <w:spacing w:after="0" w:line="360" w:lineRule="auto"/>
        <w:jc w:val="both"/>
        <w:rPr>
          <w:rFonts w:ascii="Times New Roman" w:hAnsi="Times New Roman" w:cs="Times New Roman"/>
          <w:sz w:val="24"/>
          <w:szCs w:val="24"/>
          <w:u w:val="single"/>
        </w:rPr>
      </w:pPr>
      <w:r w:rsidRPr="0081474F">
        <w:rPr>
          <w:rFonts w:ascii="Times New Roman" w:hAnsi="Times New Roman" w:cs="Times New Roman"/>
          <w:b/>
          <w:sz w:val="24"/>
          <w:szCs w:val="24"/>
          <w:u w:val="single"/>
        </w:rPr>
        <w:t xml:space="preserve">The applicants’ objections </w:t>
      </w:r>
      <w:r w:rsidRPr="0081474F">
        <w:rPr>
          <w:rFonts w:ascii="Times New Roman" w:hAnsi="Times New Roman" w:cs="Times New Roman"/>
          <w:b/>
          <w:i/>
          <w:sz w:val="24"/>
          <w:szCs w:val="24"/>
          <w:u w:val="single"/>
        </w:rPr>
        <w:t>in limine</w:t>
      </w:r>
      <w:r w:rsidR="005854C0">
        <w:rPr>
          <w:rFonts w:ascii="Times New Roman" w:hAnsi="Times New Roman" w:cs="Times New Roman"/>
          <w:b/>
          <w:i/>
          <w:sz w:val="24"/>
          <w:szCs w:val="24"/>
          <w:u w:val="single"/>
        </w:rPr>
        <w:t>.</w:t>
      </w:r>
    </w:p>
    <w:p w:rsidR="00481C98" w:rsidRPr="0081474F" w:rsidRDefault="00547499"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 applicants in their answering</w:t>
      </w:r>
      <w:r w:rsidR="00CB047D" w:rsidRPr="0081474F">
        <w:rPr>
          <w:rFonts w:ascii="Times New Roman" w:hAnsi="Times New Roman" w:cs="Times New Roman"/>
          <w:sz w:val="24"/>
          <w:szCs w:val="24"/>
        </w:rPr>
        <w:t xml:space="preserve"> papers also raised objections </w:t>
      </w:r>
      <w:r w:rsidR="00CB047D" w:rsidRPr="0081474F">
        <w:rPr>
          <w:rFonts w:ascii="Times New Roman" w:hAnsi="Times New Roman" w:cs="Times New Roman"/>
          <w:i/>
          <w:sz w:val="24"/>
          <w:szCs w:val="24"/>
        </w:rPr>
        <w:t xml:space="preserve">in limine </w:t>
      </w:r>
      <w:r w:rsidR="00CB047D" w:rsidRPr="0081474F">
        <w:rPr>
          <w:rFonts w:ascii="Times New Roman" w:hAnsi="Times New Roman" w:cs="Times New Roman"/>
          <w:sz w:val="24"/>
          <w:szCs w:val="24"/>
        </w:rPr>
        <w:t>to the respondents’ papers</w:t>
      </w:r>
      <w:r w:rsidR="007D1F63" w:rsidRPr="0081474F">
        <w:rPr>
          <w:rFonts w:ascii="Times New Roman" w:hAnsi="Times New Roman" w:cs="Times New Roman"/>
          <w:sz w:val="24"/>
          <w:szCs w:val="24"/>
        </w:rPr>
        <w:t xml:space="preserve">.  </w:t>
      </w:r>
      <w:r w:rsidR="00CB047D" w:rsidRPr="0081474F">
        <w:rPr>
          <w:rFonts w:ascii="Times New Roman" w:hAnsi="Times New Roman" w:cs="Times New Roman"/>
          <w:sz w:val="24"/>
          <w:szCs w:val="24"/>
        </w:rPr>
        <w:t>The authority of Walter Chikwana, the Secretary of the JSC,</w:t>
      </w:r>
      <w:r w:rsidR="00F122CB" w:rsidRPr="0081474F">
        <w:rPr>
          <w:rFonts w:ascii="Times New Roman" w:hAnsi="Times New Roman" w:cs="Times New Roman"/>
          <w:sz w:val="24"/>
          <w:szCs w:val="24"/>
        </w:rPr>
        <w:t xml:space="preserve"> to motivate the joinder of the nineteenth respondent was questioned.</w:t>
      </w:r>
      <w:r w:rsidR="007D1F63" w:rsidRPr="0081474F">
        <w:rPr>
          <w:rFonts w:ascii="Times New Roman" w:hAnsi="Times New Roman" w:cs="Times New Roman"/>
          <w:sz w:val="24"/>
          <w:szCs w:val="24"/>
        </w:rPr>
        <w:t xml:space="preserve">  The application for joinder was not made on affidavit but was made orally at the case management conference.  It was not based on any affidavit.  The joinder was granted with the consent of the applicants.</w:t>
      </w:r>
      <w:r w:rsidRPr="0081474F">
        <w:rPr>
          <w:rFonts w:ascii="Times New Roman" w:hAnsi="Times New Roman" w:cs="Times New Roman"/>
          <w:sz w:val="24"/>
          <w:szCs w:val="24"/>
        </w:rPr>
        <w:t xml:space="preserve">  Therefore, the objection to the joinder cannot stand.</w:t>
      </w:r>
      <w:r w:rsidR="007D1F63" w:rsidRPr="0081474F">
        <w:rPr>
          <w:rFonts w:ascii="Times New Roman" w:hAnsi="Times New Roman" w:cs="Times New Roman"/>
          <w:sz w:val="24"/>
          <w:szCs w:val="24"/>
        </w:rPr>
        <w:t xml:space="preserve">  </w:t>
      </w:r>
    </w:p>
    <w:p w:rsidR="00B715ED" w:rsidRPr="0081474F" w:rsidRDefault="007D1F63"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lastRenderedPageBreak/>
        <w:t xml:space="preserve">There was also the question as to whether the JSC had authorized </w:t>
      </w:r>
      <w:r w:rsidR="00481C98" w:rsidRPr="0081474F">
        <w:rPr>
          <w:rFonts w:ascii="Times New Roman" w:hAnsi="Times New Roman" w:cs="Times New Roman"/>
          <w:sz w:val="24"/>
          <w:szCs w:val="24"/>
        </w:rPr>
        <w:t>the deponent to the affidavit to defend the matter or participate in it, it being clear from the resolution attached that the authority given is merely “to sign documents on behalf of the JSC in litigation matters”. It is not in every case that the court would insist</w:t>
      </w:r>
      <w:r w:rsidR="00DC2ABB">
        <w:rPr>
          <w:rFonts w:ascii="Times New Roman" w:hAnsi="Times New Roman" w:cs="Times New Roman"/>
          <w:sz w:val="24"/>
          <w:szCs w:val="24"/>
        </w:rPr>
        <w:t xml:space="preserve"> on</w:t>
      </w:r>
      <w:r w:rsidR="00481C98" w:rsidRPr="0081474F">
        <w:rPr>
          <w:rFonts w:ascii="Times New Roman" w:hAnsi="Times New Roman" w:cs="Times New Roman"/>
          <w:sz w:val="24"/>
          <w:szCs w:val="24"/>
        </w:rPr>
        <w:t xml:space="preserve"> a resolution to authorize or defend proceedings.  Where a juristic entity has brought itself </w:t>
      </w:r>
      <w:r w:rsidR="00D45031" w:rsidRPr="0081474F">
        <w:rPr>
          <w:rFonts w:ascii="Times New Roman" w:hAnsi="Times New Roman" w:cs="Times New Roman"/>
          <w:sz w:val="24"/>
          <w:szCs w:val="24"/>
        </w:rPr>
        <w:t xml:space="preserve">before </w:t>
      </w:r>
      <w:r w:rsidR="00481C98" w:rsidRPr="0081474F">
        <w:rPr>
          <w:rFonts w:ascii="Times New Roman" w:hAnsi="Times New Roman" w:cs="Times New Roman"/>
          <w:sz w:val="24"/>
          <w:szCs w:val="24"/>
        </w:rPr>
        <w:t xml:space="preserve">the court, particularly where it is represented by a legal practitioner, it is up to the person alleging want of authority to produce evidence to support the allegations.  </w:t>
      </w:r>
    </w:p>
    <w:p w:rsidR="00FC03FF" w:rsidRPr="0081474F" w:rsidRDefault="00481C98"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In the case of </w:t>
      </w:r>
      <w:r w:rsidRPr="0081474F">
        <w:rPr>
          <w:rFonts w:ascii="Times New Roman" w:hAnsi="Times New Roman" w:cs="Times New Roman"/>
          <w:i/>
          <w:sz w:val="24"/>
          <w:szCs w:val="24"/>
        </w:rPr>
        <w:t xml:space="preserve">Madzivire &amp; Others </w:t>
      </w:r>
      <w:r w:rsidRPr="00D80D15">
        <w:rPr>
          <w:rFonts w:ascii="Times New Roman" w:hAnsi="Times New Roman" w:cs="Times New Roman"/>
          <w:sz w:val="24"/>
          <w:szCs w:val="24"/>
        </w:rPr>
        <w:t>v</w:t>
      </w:r>
      <w:r w:rsidRPr="0081474F">
        <w:rPr>
          <w:rFonts w:ascii="Times New Roman" w:hAnsi="Times New Roman" w:cs="Times New Roman"/>
          <w:i/>
          <w:sz w:val="24"/>
          <w:szCs w:val="24"/>
        </w:rPr>
        <w:t xml:space="preserve"> Zvarivadza &amp; Others</w:t>
      </w:r>
      <w:r w:rsidR="00E46E91" w:rsidRPr="0081474F">
        <w:rPr>
          <w:rStyle w:val="FootnoteReference"/>
          <w:rFonts w:ascii="Times New Roman" w:hAnsi="Times New Roman" w:cs="Times New Roman"/>
          <w:i/>
          <w:sz w:val="24"/>
          <w:szCs w:val="24"/>
        </w:rPr>
        <w:footnoteReference w:id="12"/>
      </w:r>
      <w:r w:rsidRPr="0081474F">
        <w:rPr>
          <w:rFonts w:ascii="Times New Roman" w:hAnsi="Times New Roman" w:cs="Times New Roman"/>
          <w:i/>
          <w:sz w:val="24"/>
          <w:szCs w:val="24"/>
        </w:rPr>
        <w:t xml:space="preserve"> </w:t>
      </w:r>
      <w:r w:rsidRPr="0081474F">
        <w:rPr>
          <w:rFonts w:ascii="Times New Roman" w:hAnsi="Times New Roman" w:cs="Times New Roman"/>
          <w:sz w:val="24"/>
          <w:szCs w:val="24"/>
        </w:rPr>
        <w:t xml:space="preserve">the dispute involved directors who were </w:t>
      </w:r>
      <w:r w:rsidR="00B715ED" w:rsidRPr="0081474F">
        <w:rPr>
          <w:rFonts w:ascii="Times New Roman" w:hAnsi="Times New Roman" w:cs="Times New Roman"/>
          <w:sz w:val="24"/>
          <w:szCs w:val="24"/>
        </w:rPr>
        <w:t>competing to control a</w:t>
      </w:r>
      <w:r w:rsidR="00E46E91" w:rsidRPr="0081474F">
        <w:rPr>
          <w:rFonts w:ascii="Times New Roman" w:hAnsi="Times New Roman" w:cs="Times New Roman"/>
          <w:sz w:val="24"/>
          <w:szCs w:val="24"/>
        </w:rPr>
        <w:t xml:space="preserve"> company, hence the issue of the authority of the company to participate in the proceedings had to be proved after being put in issue.  In the present cases there is no evidence led to suggest that the legal practitioner who appeared had no authority to represent the JSC to apply for its joinder or to file opposing papers on its behalf.  Accordingly, the objection is dismissed.   </w:t>
      </w:r>
      <w:r w:rsidRPr="0081474F">
        <w:rPr>
          <w:rFonts w:ascii="Times New Roman" w:hAnsi="Times New Roman" w:cs="Times New Roman"/>
          <w:i/>
          <w:sz w:val="24"/>
          <w:szCs w:val="24"/>
        </w:rPr>
        <w:t xml:space="preserve"> </w:t>
      </w:r>
      <w:r w:rsidRPr="0081474F">
        <w:rPr>
          <w:rFonts w:ascii="Times New Roman" w:hAnsi="Times New Roman" w:cs="Times New Roman"/>
          <w:sz w:val="24"/>
          <w:szCs w:val="24"/>
        </w:rPr>
        <w:t xml:space="preserve">   </w:t>
      </w:r>
      <w:r w:rsidR="00DF1EF9" w:rsidRPr="0081474F">
        <w:rPr>
          <w:rFonts w:ascii="Times New Roman" w:hAnsi="Times New Roman" w:cs="Times New Roman"/>
          <w:b/>
          <w:sz w:val="24"/>
          <w:szCs w:val="24"/>
        </w:rPr>
        <w:t xml:space="preserve"> </w:t>
      </w:r>
    </w:p>
    <w:p w:rsidR="00E52A68" w:rsidRPr="0081474F" w:rsidRDefault="00FC03FF"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w:t>
      </w:r>
      <w:r w:rsidR="007C0921" w:rsidRPr="0081474F">
        <w:rPr>
          <w:rFonts w:ascii="Times New Roman" w:hAnsi="Times New Roman" w:cs="Times New Roman"/>
          <w:sz w:val="24"/>
          <w:szCs w:val="24"/>
        </w:rPr>
        <w:t>he other point</w:t>
      </w:r>
      <w:r w:rsidR="009F08A6" w:rsidRPr="0081474F">
        <w:rPr>
          <w:rFonts w:ascii="Times New Roman" w:hAnsi="Times New Roman" w:cs="Times New Roman"/>
          <w:sz w:val="24"/>
          <w:szCs w:val="24"/>
        </w:rPr>
        <w:t>s taken are</w:t>
      </w:r>
      <w:r w:rsidR="007C0921" w:rsidRPr="0081474F">
        <w:rPr>
          <w:rFonts w:ascii="Times New Roman" w:hAnsi="Times New Roman" w:cs="Times New Roman"/>
          <w:sz w:val="24"/>
          <w:szCs w:val="24"/>
        </w:rPr>
        <w:t xml:space="preserve"> that the</w:t>
      </w:r>
      <w:r w:rsidR="009F08A6" w:rsidRPr="0081474F">
        <w:rPr>
          <w:rFonts w:ascii="Times New Roman" w:hAnsi="Times New Roman" w:cs="Times New Roman"/>
          <w:sz w:val="24"/>
          <w:szCs w:val="24"/>
        </w:rPr>
        <w:t xml:space="preserve"> Attorney-General has no authority to depose to an affidavit on behalf of the first respondent in HC 2128/21 and that, in any event his</w:t>
      </w:r>
      <w:r w:rsidR="007C0921" w:rsidRPr="0081474F">
        <w:rPr>
          <w:rFonts w:ascii="Times New Roman" w:hAnsi="Times New Roman" w:cs="Times New Roman"/>
          <w:sz w:val="24"/>
          <w:szCs w:val="24"/>
        </w:rPr>
        <w:t xml:space="preserve"> opposing af</w:t>
      </w:r>
      <w:r w:rsidR="009F08A6" w:rsidRPr="0081474F">
        <w:rPr>
          <w:rFonts w:ascii="Times New Roman" w:hAnsi="Times New Roman" w:cs="Times New Roman"/>
          <w:sz w:val="24"/>
          <w:szCs w:val="24"/>
        </w:rPr>
        <w:t>fidavit</w:t>
      </w:r>
      <w:r w:rsidR="006A7B01" w:rsidRPr="0081474F">
        <w:rPr>
          <w:rFonts w:ascii="Times New Roman" w:hAnsi="Times New Roman" w:cs="Times New Roman"/>
          <w:sz w:val="24"/>
          <w:szCs w:val="24"/>
        </w:rPr>
        <w:t>s</w:t>
      </w:r>
      <w:r w:rsidR="009F08A6" w:rsidRPr="0081474F">
        <w:rPr>
          <w:rFonts w:ascii="Times New Roman" w:hAnsi="Times New Roman" w:cs="Times New Roman"/>
          <w:sz w:val="24"/>
          <w:szCs w:val="24"/>
        </w:rPr>
        <w:t xml:space="preserve"> </w:t>
      </w:r>
      <w:r w:rsidR="006A7B01" w:rsidRPr="0081474F">
        <w:rPr>
          <w:rFonts w:ascii="Times New Roman" w:hAnsi="Times New Roman" w:cs="Times New Roman"/>
          <w:sz w:val="24"/>
          <w:szCs w:val="24"/>
        </w:rPr>
        <w:t>in both cases were</w:t>
      </w:r>
      <w:r w:rsidRPr="0081474F">
        <w:rPr>
          <w:rFonts w:ascii="Times New Roman" w:hAnsi="Times New Roman" w:cs="Times New Roman"/>
          <w:sz w:val="24"/>
          <w:szCs w:val="24"/>
        </w:rPr>
        <w:t xml:space="preserve"> not properly commissioned</w:t>
      </w:r>
      <w:r w:rsidR="00E52A68" w:rsidRPr="0081474F">
        <w:rPr>
          <w:rFonts w:ascii="Times New Roman" w:hAnsi="Times New Roman" w:cs="Times New Roman"/>
          <w:sz w:val="24"/>
          <w:szCs w:val="24"/>
        </w:rPr>
        <w:t xml:space="preserve"> and are</w:t>
      </w:r>
      <w:r w:rsidR="007C0921" w:rsidRPr="0081474F">
        <w:rPr>
          <w:rFonts w:ascii="Times New Roman" w:hAnsi="Times New Roman" w:cs="Times New Roman"/>
          <w:sz w:val="24"/>
          <w:szCs w:val="24"/>
        </w:rPr>
        <w:t xml:space="preserve"> therefore invalid.</w:t>
      </w:r>
      <w:r w:rsidR="001B4F17" w:rsidRPr="0081474F">
        <w:rPr>
          <w:rFonts w:ascii="Times New Roman" w:hAnsi="Times New Roman" w:cs="Times New Roman"/>
          <w:b/>
          <w:sz w:val="24"/>
          <w:szCs w:val="24"/>
        </w:rPr>
        <w:t xml:space="preserve">  </w:t>
      </w:r>
      <w:r w:rsidR="00F8045D" w:rsidRPr="0081474F">
        <w:rPr>
          <w:rFonts w:ascii="Times New Roman" w:hAnsi="Times New Roman" w:cs="Times New Roman"/>
          <w:sz w:val="24"/>
          <w:szCs w:val="24"/>
        </w:rPr>
        <w:t xml:space="preserve">The Attorney-General is the principal legal advisor to the Government and has the authority to represent the government in civil and constitutional proceedings.  If he has knowledge of </w:t>
      </w:r>
      <w:r w:rsidR="00E52A68" w:rsidRPr="0081474F">
        <w:rPr>
          <w:rFonts w:ascii="Times New Roman" w:hAnsi="Times New Roman" w:cs="Times New Roman"/>
          <w:sz w:val="24"/>
          <w:szCs w:val="24"/>
        </w:rPr>
        <w:t xml:space="preserve">the facts to which he deposes </w:t>
      </w:r>
      <w:r w:rsidR="00F8045D" w:rsidRPr="0081474F">
        <w:rPr>
          <w:rFonts w:ascii="Times New Roman" w:hAnsi="Times New Roman" w:cs="Times New Roman"/>
          <w:sz w:val="24"/>
          <w:szCs w:val="24"/>
        </w:rPr>
        <w:t>he would not be disqualified from deposing to an affidavit on behalf of the Government. In this case he explains why the first respondent was unable to depose to the affidavit himself by reason of being unavailable.  He further explains that his defence is largely based on legal issues which would be within his domain.  We therefore do not believe that he is disqualified from deposing to the affidavit.</w:t>
      </w:r>
      <w:r w:rsidR="006A7B01" w:rsidRPr="0081474F">
        <w:rPr>
          <w:rFonts w:ascii="Times New Roman" w:hAnsi="Times New Roman" w:cs="Times New Roman"/>
          <w:sz w:val="24"/>
          <w:szCs w:val="24"/>
        </w:rPr>
        <w:t xml:space="preserve">  </w:t>
      </w:r>
    </w:p>
    <w:p w:rsidR="002D1614" w:rsidRPr="0081474F" w:rsidRDefault="006A7B01" w:rsidP="00D80D15">
      <w:pPr>
        <w:spacing w:after="0" w:line="360" w:lineRule="auto"/>
        <w:ind w:firstLine="720"/>
        <w:jc w:val="both"/>
        <w:rPr>
          <w:rFonts w:ascii="Times New Roman" w:hAnsi="Times New Roman" w:cs="Times New Roman"/>
          <w:b/>
          <w:i/>
          <w:sz w:val="24"/>
          <w:szCs w:val="24"/>
        </w:rPr>
      </w:pPr>
      <w:r w:rsidRPr="0081474F">
        <w:rPr>
          <w:rFonts w:ascii="Times New Roman" w:hAnsi="Times New Roman" w:cs="Times New Roman"/>
          <w:sz w:val="24"/>
          <w:szCs w:val="24"/>
        </w:rPr>
        <w:t>T</w:t>
      </w:r>
      <w:r w:rsidR="00E52A68" w:rsidRPr="0081474F">
        <w:rPr>
          <w:rFonts w:ascii="Times New Roman" w:hAnsi="Times New Roman" w:cs="Times New Roman"/>
          <w:sz w:val="24"/>
          <w:szCs w:val="24"/>
        </w:rPr>
        <w:t>he second ground of objection is</w:t>
      </w:r>
      <w:r w:rsidRPr="0081474F">
        <w:rPr>
          <w:rFonts w:ascii="Times New Roman" w:hAnsi="Times New Roman" w:cs="Times New Roman"/>
          <w:sz w:val="24"/>
          <w:szCs w:val="24"/>
        </w:rPr>
        <w:t xml:space="preserve"> that the affidavits deposed to by the Attorney-General were sworn to before the very same legal practitioner, Ms </w:t>
      </w:r>
      <w:r w:rsidRPr="00D80D15">
        <w:rPr>
          <w:rFonts w:ascii="Times New Roman" w:hAnsi="Times New Roman" w:cs="Times New Roman"/>
          <w:i/>
          <w:sz w:val="24"/>
          <w:szCs w:val="24"/>
        </w:rPr>
        <w:t>F. Chimbaru</w:t>
      </w:r>
      <w:r w:rsidRPr="0081474F">
        <w:rPr>
          <w:rFonts w:ascii="Times New Roman" w:hAnsi="Times New Roman" w:cs="Times New Roman"/>
          <w:sz w:val="24"/>
          <w:szCs w:val="24"/>
        </w:rPr>
        <w:t xml:space="preserve">, who is appearing in these proceedings.  Ordinarily she would be disqualified from commissioning the affidavits by reason of her interest in the matter given her involvement.  No acceptable reason was given as to why no other commissioner of oaths could commission the documents.  Be that as it may, given the urgency involved in these matters, the court is prepared to turn a blind eye to these deficiencies in </w:t>
      </w:r>
      <w:r w:rsidRPr="0081474F">
        <w:rPr>
          <w:rFonts w:ascii="Times New Roman" w:hAnsi="Times New Roman" w:cs="Times New Roman"/>
          <w:sz w:val="24"/>
          <w:szCs w:val="24"/>
        </w:rPr>
        <w:lastRenderedPageBreak/>
        <w:t xml:space="preserve">order to deal with the substance of the matter.  Accordingly, the objections in respect of the affidavits are dismissed. </w:t>
      </w:r>
      <w:r w:rsidR="00F8045D" w:rsidRPr="0081474F">
        <w:rPr>
          <w:rFonts w:ascii="Times New Roman" w:hAnsi="Times New Roman" w:cs="Times New Roman"/>
          <w:sz w:val="24"/>
          <w:szCs w:val="24"/>
        </w:rPr>
        <w:t xml:space="preserve"> </w:t>
      </w:r>
      <w:r w:rsidR="00E431D0" w:rsidRPr="0081474F">
        <w:rPr>
          <w:rFonts w:ascii="Times New Roman" w:hAnsi="Times New Roman" w:cs="Times New Roman"/>
          <w:b/>
          <w:sz w:val="24"/>
          <w:szCs w:val="24"/>
        </w:rPr>
        <w:t xml:space="preserve"> </w:t>
      </w:r>
      <w:r w:rsidR="009F08A6" w:rsidRPr="0081474F">
        <w:rPr>
          <w:rFonts w:ascii="Times New Roman" w:hAnsi="Times New Roman" w:cs="Times New Roman"/>
          <w:b/>
          <w:sz w:val="24"/>
          <w:szCs w:val="24"/>
        </w:rPr>
        <w:t xml:space="preserve"> </w:t>
      </w:r>
      <w:r w:rsidR="003E378B" w:rsidRPr="0081474F">
        <w:rPr>
          <w:rFonts w:ascii="Times New Roman" w:hAnsi="Times New Roman" w:cs="Times New Roman"/>
          <w:b/>
          <w:i/>
          <w:sz w:val="24"/>
          <w:szCs w:val="24"/>
        </w:rPr>
        <w:t xml:space="preserve"> </w:t>
      </w:r>
    </w:p>
    <w:p w:rsidR="004376D3" w:rsidRPr="0081474F" w:rsidRDefault="004376D3" w:rsidP="0081474F">
      <w:pPr>
        <w:spacing w:after="0" w:line="360" w:lineRule="auto"/>
        <w:jc w:val="both"/>
        <w:rPr>
          <w:rFonts w:ascii="Times New Roman" w:hAnsi="Times New Roman" w:cs="Times New Roman"/>
          <w:sz w:val="24"/>
          <w:szCs w:val="24"/>
        </w:rPr>
      </w:pPr>
    </w:p>
    <w:p w:rsidR="002D1614" w:rsidRPr="0081474F" w:rsidRDefault="002D1614" w:rsidP="0081474F">
      <w:pPr>
        <w:spacing w:after="0" w:line="360" w:lineRule="auto"/>
        <w:jc w:val="both"/>
        <w:rPr>
          <w:rFonts w:ascii="Times New Roman" w:hAnsi="Times New Roman" w:cs="Times New Roman"/>
          <w:b/>
          <w:sz w:val="24"/>
          <w:szCs w:val="24"/>
        </w:rPr>
      </w:pPr>
      <w:r w:rsidRPr="0081474F">
        <w:rPr>
          <w:rFonts w:ascii="Times New Roman" w:hAnsi="Times New Roman" w:cs="Times New Roman"/>
          <w:b/>
          <w:sz w:val="24"/>
          <w:szCs w:val="24"/>
          <w:u w:val="single"/>
        </w:rPr>
        <w:t>The dispute on the merits</w:t>
      </w:r>
      <w:r w:rsidRPr="0081474F">
        <w:rPr>
          <w:rFonts w:ascii="Times New Roman" w:hAnsi="Times New Roman" w:cs="Times New Roman"/>
          <w:b/>
          <w:sz w:val="24"/>
          <w:szCs w:val="24"/>
        </w:rPr>
        <w:t>.</w:t>
      </w:r>
    </w:p>
    <w:p w:rsidR="002D1614" w:rsidRPr="0081474F" w:rsidRDefault="002D1614" w:rsidP="0081474F">
      <w:pPr>
        <w:spacing w:after="0" w:line="360" w:lineRule="auto"/>
        <w:jc w:val="both"/>
        <w:rPr>
          <w:rFonts w:ascii="Times New Roman" w:hAnsi="Times New Roman" w:cs="Times New Roman"/>
          <w:sz w:val="24"/>
          <w:szCs w:val="24"/>
        </w:rPr>
      </w:pPr>
      <w:r w:rsidRPr="0081474F">
        <w:rPr>
          <w:rFonts w:ascii="Times New Roman" w:hAnsi="Times New Roman" w:cs="Times New Roman"/>
          <w:sz w:val="24"/>
          <w:szCs w:val="24"/>
        </w:rPr>
        <w:t>This dispute stands to be resolved on the effect of section 186 of the Constitution of Zimbabwe as introduced by the Constitution of Zimbabwe Amendment (No.2) 2021 in light of the provisions of s</w:t>
      </w:r>
      <w:r w:rsidR="00D80D15">
        <w:rPr>
          <w:rFonts w:ascii="Times New Roman" w:hAnsi="Times New Roman" w:cs="Times New Roman"/>
          <w:sz w:val="24"/>
          <w:szCs w:val="24"/>
        </w:rPr>
        <w:t xml:space="preserve"> </w:t>
      </w:r>
      <w:r w:rsidRPr="0081474F">
        <w:rPr>
          <w:rFonts w:ascii="Times New Roman" w:hAnsi="Times New Roman" w:cs="Times New Roman"/>
          <w:sz w:val="24"/>
          <w:szCs w:val="24"/>
        </w:rPr>
        <w:t>328 of the constitution of Zimbabwe.</w:t>
      </w:r>
    </w:p>
    <w:p w:rsidR="002D1614" w:rsidRPr="0081474F" w:rsidRDefault="002D1614"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 new section 186 provides</w:t>
      </w:r>
      <w:r w:rsidR="007E731A" w:rsidRPr="0081474F">
        <w:rPr>
          <w:rFonts w:ascii="Times New Roman" w:hAnsi="Times New Roman" w:cs="Times New Roman"/>
          <w:sz w:val="24"/>
          <w:szCs w:val="24"/>
        </w:rPr>
        <w:t>:</w:t>
      </w:r>
    </w:p>
    <w:p w:rsidR="00A502CD" w:rsidRPr="00D80D15" w:rsidRDefault="00A502CD" w:rsidP="00D80D15">
      <w:pPr>
        <w:spacing w:after="0" w:line="240" w:lineRule="auto"/>
        <w:jc w:val="both"/>
        <w:rPr>
          <w:rFonts w:ascii="Times New Roman" w:hAnsi="Times New Roman" w:cs="Times New Roman"/>
        </w:rPr>
      </w:pPr>
      <w:r w:rsidRPr="0081474F">
        <w:rPr>
          <w:rFonts w:ascii="Times New Roman" w:hAnsi="Times New Roman" w:cs="Times New Roman"/>
          <w:sz w:val="24"/>
          <w:szCs w:val="24"/>
        </w:rPr>
        <w:tab/>
      </w:r>
      <w:r w:rsidRPr="00D80D15">
        <w:rPr>
          <w:rFonts w:ascii="Times New Roman" w:hAnsi="Times New Roman" w:cs="Times New Roman"/>
        </w:rPr>
        <w:t>“</w:t>
      </w:r>
      <w:r w:rsidRPr="00D80D15">
        <w:rPr>
          <w:rFonts w:ascii="Times New Roman" w:hAnsi="Times New Roman" w:cs="Times New Roman"/>
          <w:b/>
        </w:rPr>
        <w:t>186 Tenure of office of judges</w:t>
      </w:r>
    </w:p>
    <w:p w:rsidR="00A502CD" w:rsidRPr="00D80D15" w:rsidRDefault="00A502CD" w:rsidP="00D80D15">
      <w:pPr>
        <w:pStyle w:val="ListParagraph"/>
        <w:numPr>
          <w:ilvl w:val="0"/>
          <w:numId w:val="2"/>
        </w:numPr>
        <w:spacing w:after="0" w:line="240" w:lineRule="auto"/>
        <w:jc w:val="both"/>
        <w:rPr>
          <w:rFonts w:ascii="Times New Roman" w:hAnsi="Times New Roman" w:cs="Times New Roman"/>
        </w:rPr>
      </w:pPr>
      <w:r w:rsidRPr="00D80D15">
        <w:rPr>
          <w:rFonts w:ascii="Times New Roman" w:hAnsi="Times New Roman" w:cs="Times New Roman"/>
        </w:rPr>
        <w:t>The Chief Justice and the Deputy Chief Justice hold offic</w:t>
      </w:r>
      <w:r w:rsidR="00DF68DC" w:rsidRPr="00D80D15">
        <w:rPr>
          <w:rFonts w:ascii="Times New Roman" w:hAnsi="Times New Roman" w:cs="Times New Roman"/>
        </w:rPr>
        <w:t>e from the date of their assump</w:t>
      </w:r>
      <w:r w:rsidRPr="00D80D15">
        <w:rPr>
          <w:rFonts w:ascii="Times New Roman" w:hAnsi="Times New Roman" w:cs="Times New Roman"/>
        </w:rPr>
        <w:t>tion of office until they reach the age of 70 years, when they must retire unless, before they attain that age, they elect to continue</w:t>
      </w:r>
      <w:r w:rsidR="00DF68DC" w:rsidRPr="00D80D15">
        <w:rPr>
          <w:rFonts w:ascii="Times New Roman" w:hAnsi="Times New Roman" w:cs="Times New Roman"/>
        </w:rPr>
        <w:t xml:space="preserve"> in office</w:t>
      </w:r>
      <w:r w:rsidRPr="00D80D15">
        <w:rPr>
          <w:rFonts w:ascii="Times New Roman" w:hAnsi="Times New Roman" w:cs="Times New Roman"/>
        </w:rPr>
        <w:t xml:space="preserve"> for an additional </w:t>
      </w:r>
      <w:r w:rsidR="00DF68DC" w:rsidRPr="00D80D15">
        <w:rPr>
          <w:rFonts w:ascii="Times New Roman" w:hAnsi="Times New Roman" w:cs="Times New Roman"/>
        </w:rPr>
        <w:t>five years:</w:t>
      </w:r>
    </w:p>
    <w:p w:rsidR="00DF68DC" w:rsidRPr="00D80D15" w:rsidRDefault="00DF68DC" w:rsidP="00D80D15">
      <w:pPr>
        <w:pStyle w:val="ListParagraph"/>
        <w:spacing w:after="0" w:line="240" w:lineRule="auto"/>
        <w:ind w:left="1080"/>
        <w:jc w:val="both"/>
        <w:rPr>
          <w:rFonts w:ascii="Times New Roman" w:hAnsi="Times New Roman" w:cs="Times New Roman"/>
        </w:rPr>
      </w:pPr>
      <w:r w:rsidRPr="00D80D15">
        <w:rPr>
          <w:rFonts w:ascii="Times New Roman" w:hAnsi="Times New Roman" w:cs="Times New Roman"/>
        </w:rPr>
        <w:t>Provided that such election shall be subject to submission to, and acceptance by the President, after consultation with the Judicial Service Commission, of a medical report as to their mental and physical fitness so to continue in office.</w:t>
      </w:r>
    </w:p>
    <w:p w:rsidR="00DF68DC" w:rsidRPr="00D80D15" w:rsidRDefault="00DF68DC" w:rsidP="00D80D15">
      <w:pPr>
        <w:pStyle w:val="ListParagraph"/>
        <w:numPr>
          <w:ilvl w:val="0"/>
          <w:numId w:val="2"/>
        </w:numPr>
        <w:spacing w:after="0" w:line="240" w:lineRule="auto"/>
        <w:jc w:val="both"/>
        <w:rPr>
          <w:rFonts w:ascii="Times New Roman" w:hAnsi="Times New Roman" w:cs="Times New Roman"/>
        </w:rPr>
      </w:pPr>
      <w:r w:rsidRPr="00D80D15">
        <w:rPr>
          <w:rFonts w:ascii="Times New Roman" w:hAnsi="Times New Roman" w:cs="Times New Roman"/>
        </w:rPr>
        <w:t>Judges of the Constitutional Court are appointed for a non-renewable term of not more than 15 years, but-</w:t>
      </w:r>
    </w:p>
    <w:p w:rsidR="00DF68DC" w:rsidRPr="00D80D15" w:rsidRDefault="001341DC" w:rsidP="00D80D15">
      <w:pPr>
        <w:pStyle w:val="ListParagraph"/>
        <w:numPr>
          <w:ilvl w:val="0"/>
          <w:numId w:val="3"/>
        </w:numPr>
        <w:spacing w:after="0" w:line="240" w:lineRule="auto"/>
        <w:jc w:val="both"/>
        <w:rPr>
          <w:rFonts w:ascii="Times New Roman" w:hAnsi="Times New Roman" w:cs="Times New Roman"/>
        </w:rPr>
      </w:pPr>
      <w:r w:rsidRPr="00D80D15">
        <w:rPr>
          <w:rFonts w:ascii="Times New Roman" w:hAnsi="Times New Roman" w:cs="Times New Roman"/>
        </w:rPr>
        <w:t>t</w:t>
      </w:r>
      <w:r w:rsidR="00DF68DC" w:rsidRPr="00D80D15">
        <w:rPr>
          <w:rFonts w:ascii="Times New Roman" w:hAnsi="Times New Roman" w:cs="Times New Roman"/>
        </w:rPr>
        <w:t>hey must retire earlier if they reach the age of 70 years unless, before they attain that age, they elect to continue in office for an additional five years:</w:t>
      </w:r>
    </w:p>
    <w:p w:rsidR="00DF68DC" w:rsidRPr="00D80D15" w:rsidRDefault="00DF68DC" w:rsidP="00D80D15">
      <w:pPr>
        <w:pStyle w:val="ListParagraph"/>
        <w:spacing w:after="0" w:line="240" w:lineRule="auto"/>
        <w:ind w:left="1080"/>
        <w:jc w:val="both"/>
        <w:rPr>
          <w:rFonts w:ascii="Times New Roman" w:hAnsi="Times New Roman" w:cs="Times New Roman"/>
        </w:rPr>
      </w:pPr>
      <w:r w:rsidRPr="00D80D15">
        <w:rPr>
          <w:rFonts w:ascii="Times New Roman" w:hAnsi="Times New Roman" w:cs="Times New Roman"/>
        </w:rPr>
        <w:t>Provided that such election shall be subject to submission to, and acceptance by the President, after consultation with the Judicial Service Commission, of a medical report as to the mental and physical fitness of the judge so to continue in office;</w:t>
      </w:r>
    </w:p>
    <w:p w:rsidR="00DF68DC" w:rsidRPr="00D80D15" w:rsidRDefault="00DF68DC" w:rsidP="00D80D15">
      <w:pPr>
        <w:pStyle w:val="ListParagraph"/>
        <w:numPr>
          <w:ilvl w:val="0"/>
          <w:numId w:val="3"/>
        </w:numPr>
        <w:spacing w:after="0" w:line="240" w:lineRule="auto"/>
        <w:jc w:val="both"/>
        <w:rPr>
          <w:rFonts w:ascii="Times New Roman" w:hAnsi="Times New Roman" w:cs="Times New Roman"/>
        </w:rPr>
      </w:pPr>
      <w:r w:rsidRPr="00D80D15">
        <w:rPr>
          <w:rFonts w:ascii="Times New Roman" w:hAnsi="Times New Roman" w:cs="Times New Roman"/>
        </w:rPr>
        <w:t>After the completion of their term, they may be appointed as judges of the Supreme Court or the High Court, at their option, if they are eligible for such appointment.</w:t>
      </w:r>
    </w:p>
    <w:p w:rsidR="00DF68DC" w:rsidRPr="00D80D15" w:rsidRDefault="00DF68DC" w:rsidP="00D80D15">
      <w:pPr>
        <w:pStyle w:val="ListParagraph"/>
        <w:numPr>
          <w:ilvl w:val="0"/>
          <w:numId w:val="2"/>
        </w:numPr>
        <w:spacing w:after="0" w:line="240" w:lineRule="auto"/>
        <w:jc w:val="both"/>
        <w:rPr>
          <w:rFonts w:ascii="Times New Roman" w:hAnsi="Times New Roman" w:cs="Times New Roman"/>
        </w:rPr>
      </w:pPr>
      <w:r w:rsidRPr="00D80D15">
        <w:rPr>
          <w:rFonts w:ascii="Times New Roman" w:hAnsi="Times New Roman" w:cs="Times New Roman"/>
        </w:rPr>
        <w:t>Judges of the Supreme Court hold office from the date of their assumption of office until they reach the age of 75 years, when they must retire unless, before they attain that age, they elect to continue in office for an additional five years:</w:t>
      </w:r>
    </w:p>
    <w:p w:rsidR="0001560D" w:rsidRPr="00D80D15" w:rsidRDefault="0001560D" w:rsidP="00D80D15">
      <w:pPr>
        <w:pStyle w:val="ListParagraph"/>
        <w:spacing w:after="0" w:line="240" w:lineRule="auto"/>
        <w:ind w:left="1080"/>
        <w:jc w:val="both"/>
        <w:rPr>
          <w:rFonts w:ascii="Times New Roman" w:hAnsi="Times New Roman" w:cs="Times New Roman"/>
        </w:rPr>
      </w:pPr>
      <w:r w:rsidRPr="00D80D15">
        <w:rPr>
          <w:rFonts w:ascii="Times New Roman" w:hAnsi="Times New Roman" w:cs="Times New Roman"/>
        </w:rPr>
        <w:t>Provided that the election shall be subject to the submission to, and acceptance by the President, after consultation with the Judicial Service Commission, of a medical report as to the mental and physical fitness of the judge so to continue in office.</w:t>
      </w:r>
    </w:p>
    <w:p w:rsidR="0001560D" w:rsidRPr="00D80D15" w:rsidRDefault="0001560D" w:rsidP="00D80D15">
      <w:pPr>
        <w:pStyle w:val="ListParagraph"/>
        <w:numPr>
          <w:ilvl w:val="0"/>
          <w:numId w:val="2"/>
        </w:numPr>
        <w:spacing w:after="0" w:line="240" w:lineRule="auto"/>
        <w:jc w:val="both"/>
        <w:rPr>
          <w:rFonts w:ascii="Times New Roman" w:hAnsi="Times New Roman" w:cs="Times New Roman"/>
        </w:rPr>
      </w:pPr>
      <w:r w:rsidRPr="00D80D15">
        <w:rPr>
          <w:rFonts w:ascii="Times New Roman" w:hAnsi="Times New Roman" w:cs="Times New Roman"/>
        </w:rPr>
        <w:t>Notwithstanding subsection 7 of section 328, the provisions of subsections (1), (2) and (3) of this section shall apply to the continuation in office of the Chief Justice, Deputy Chief Justice, judges of the Constitutional Court and judges of the Supreme Court.</w:t>
      </w:r>
    </w:p>
    <w:p w:rsidR="0001560D" w:rsidRPr="00D80D15" w:rsidRDefault="0001560D" w:rsidP="00D80D15">
      <w:pPr>
        <w:pStyle w:val="ListParagraph"/>
        <w:numPr>
          <w:ilvl w:val="0"/>
          <w:numId w:val="2"/>
        </w:numPr>
        <w:spacing w:after="0" w:line="240" w:lineRule="auto"/>
        <w:jc w:val="both"/>
        <w:rPr>
          <w:rFonts w:ascii="Times New Roman" w:hAnsi="Times New Roman" w:cs="Times New Roman"/>
        </w:rPr>
      </w:pPr>
      <w:r w:rsidRPr="00D80D15">
        <w:rPr>
          <w:rFonts w:ascii="Times New Roman" w:hAnsi="Times New Roman" w:cs="Times New Roman"/>
        </w:rPr>
        <w:t>Judges of the High Court and any other judges hold office from the date of their assumption of office until they reach the age of 70 years, when they must retire.</w:t>
      </w:r>
    </w:p>
    <w:p w:rsidR="0001560D" w:rsidRPr="00D80D15" w:rsidRDefault="0001560D" w:rsidP="00D80D15">
      <w:pPr>
        <w:pStyle w:val="ListParagraph"/>
        <w:numPr>
          <w:ilvl w:val="0"/>
          <w:numId w:val="2"/>
        </w:numPr>
        <w:spacing w:after="0" w:line="240" w:lineRule="auto"/>
        <w:jc w:val="both"/>
        <w:rPr>
          <w:rFonts w:ascii="Times New Roman" w:hAnsi="Times New Roman" w:cs="Times New Roman"/>
        </w:rPr>
      </w:pPr>
      <w:r w:rsidRPr="00D80D15">
        <w:rPr>
          <w:rFonts w:ascii="Times New Roman" w:hAnsi="Times New Roman" w:cs="Times New Roman"/>
        </w:rPr>
        <w:t>A person may be appointed as a judge of the Supreme Court, the High Court or any other court for a fixed term, other than in an acting capacity, he or she ceases to be a judge on reaching the age of 75 years (In the case of a judge of the Supreme Court.) or 70 years (in the case of a judge of the High Court or any other court) even if the term of his or her appointment has not expired.</w:t>
      </w:r>
    </w:p>
    <w:p w:rsidR="0001560D" w:rsidRPr="00D80D15" w:rsidRDefault="0001560D" w:rsidP="00D80D15">
      <w:pPr>
        <w:pStyle w:val="ListParagraph"/>
        <w:numPr>
          <w:ilvl w:val="0"/>
          <w:numId w:val="2"/>
        </w:numPr>
        <w:spacing w:after="0" w:line="240" w:lineRule="auto"/>
        <w:jc w:val="both"/>
        <w:rPr>
          <w:rFonts w:ascii="Times New Roman" w:hAnsi="Times New Roman" w:cs="Times New Roman"/>
        </w:rPr>
      </w:pPr>
      <w:r w:rsidRPr="00D80D15">
        <w:rPr>
          <w:rFonts w:ascii="Times New Roman" w:hAnsi="Times New Roman" w:cs="Times New Roman"/>
        </w:rPr>
        <w:t>Even though a judge has resigned or reached the age of retirement or, in the case of a judge of the Constitutional Court, reached the end of his or her term of office, he or she may continue to sit as a judge for the purpose of dealing with any proceedings commenced before him or her while he or she was a judge.</w:t>
      </w:r>
    </w:p>
    <w:p w:rsidR="0001560D" w:rsidRPr="00D80D15" w:rsidRDefault="0001560D" w:rsidP="00D80D15">
      <w:pPr>
        <w:pStyle w:val="ListParagraph"/>
        <w:numPr>
          <w:ilvl w:val="0"/>
          <w:numId w:val="2"/>
        </w:numPr>
        <w:spacing w:after="0" w:line="240" w:lineRule="auto"/>
        <w:jc w:val="both"/>
        <w:rPr>
          <w:rFonts w:ascii="Times New Roman" w:hAnsi="Times New Roman" w:cs="Times New Roman"/>
        </w:rPr>
      </w:pPr>
      <w:r w:rsidRPr="00D80D15">
        <w:rPr>
          <w:rFonts w:ascii="Times New Roman" w:hAnsi="Times New Roman" w:cs="Times New Roman"/>
        </w:rPr>
        <w:t>A judge may resign from his or her office at any time by written notice to the President given through the Judici</w:t>
      </w:r>
      <w:r w:rsidR="004B0A89" w:rsidRPr="00D80D15">
        <w:rPr>
          <w:rFonts w:ascii="Times New Roman" w:hAnsi="Times New Roman" w:cs="Times New Roman"/>
        </w:rPr>
        <w:t>al Service Commission.</w:t>
      </w:r>
    </w:p>
    <w:p w:rsidR="004B0A89" w:rsidRDefault="004B0A89" w:rsidP="00D80D15">
      <w:pPr>
        <w:pStyle w:val="ListParagraph"/>
        <w:numPr>
          <w:ilvl w:val="0"/>
          <w:numId w:val="2"/>
        </w:numPr>
        <w:spacing w:after="0" w:line="240" w:lineRule="auto"/>
        <w:jc w:val="both"/>
        <w:rPr>
          <w:rFonts w:ascii="Times New Roman" w:hAnsi="Times New Roman" w:cs="Times New Roman"/>
        </w:rPr>
      </w:pPr>
      <w:r w:rsidRPr="00D80D15">
        <w:rPr>
          <w:rFonts w:ascii="Times New Roman" w:hAnsi="Times New Roman" w:cs="Times New Roman"/>
        </w:rPr>
        <w:t>The office of a judge must not be abolished during his or her tenure of office.”</w:t>
      </w:r>
    </w:p>
    <w:p w:rsidR="00D80D15" w:rsidRPr="00D80D15" w:rsidRDefault="00D80D15" w:rsidP="00D80D15">
      <w:pPr>
        <w:pStyle w:val="ListParagraph"/>
        <w:spacing w:after="0" w:line="240" w:lineRule="auto"/>
        <w:ind w:left="1080"/>
        <w:jc w:val="both"/>
        <w:rPr>
          <w:rFonts w:ascii="Times New Roman" w:hAnsi="Times New Roman" w:cs="Times New Roman"/>
        </w:rPr>
      </w:pPr>
    </w:p>
    <w:p w:rsidR="007E731A" w:rsidRPr="0081474F" w:rsidRDefault="007E731A"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Its effect is to extend the retirement age of the Chief Justice, deputy chief </w:t>
      </w:r>
      <w:r w:rsidR="00DF68DC" w:rsidRPr="0081474F">
        <w:rPr>
          <w:rFonts w:ascii="Times New Roman" w:hAnsi="Times New Roman" w:cs="Times New Roman"/>
          <w:sz w:val="24"/>
          <w:szCs w:val="24"/>
        </w:rPr>
        <w:t>justice and</w:t>
      </w:r>
      <w:r w:rsidRPr="0081474F">
        <w:rPr>
          <w:rFonts w:ascii="Times New Roman" w:hAnsi="Times New Roman" w:cs="Times New Roman"/>
          <w:sz w:val="24"/>
          <w:szCs w:val="24"/>
        </w:rPr>
        <w:t xml:space="preserve"> judges of </w:t>
      </w:r>
      <w:r w:rsidR="00F122CB" w:rsidRPr="0081474F">
        <w:rPr>
          <w:rFonts w:ascii="Times New Roman" w:hAnsi="Times New Roman" w:cs="Times New Roman"/>
          <w:sz w:val="24"/>
          <w:szCs w:val="24"/>
        </w:rPr>
        <w:t>the Constitutional and Supreme C</w:t>
      </w:r>
      <w:r w:rsidRPr="0081474F">
        <w:rPr>
          <w:rFonts w:ascii="Times New Roman" w:hAnsi="Times New Roman" w:cs="Times New Roman"/>
          <w:sz w:val="24"/>
          <w:szCs w:val="24"/>
        </w:rPr>
        <w:t>ourt as will be dealt with in due course.</w:t>
      </w:r>
    </w:p>
    <w:p w:rsidR="007E731A" w:rsidRPr="0081474F" w:rsidRDefault="007E731A"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Section 328 of the Constitution reads as follows:</w:t>
      </w:r>
    </w:p>
    <w:p w:rsidR="00B0273F" w:rsidRPr="00D80D15" w:rsidRDefault="00B0273F" w:rsidP="00D80D15">
      <w:pPr>
        <w:spacing w:after="0" w:line="240" w:lineRule="auto"/>
        <w:jc w:val="both"/>
        <w:rPr>
          <w:rFonts w:ascii="Times New Roman" w:hAnsi="Times New Roman" w:cs="Times New Roman"/>
          <w:b/>
          <w:lang w:val="en-ZW"/>
        </w:rPr>
      </w:pPr>
      <w:r w:rsidRPr="0081474F">
        <w:rPr>
          <w:rFonts w:ascii="Times New Roman" w:hAnsi="Times New Roman" w:cs="Times New Roman"/>
          <w:sz w:val="24"/>
          <w:szCs w:val="24"/>
        </w:rPr>
        <w:tab/>
      </w:r>
      <w:r w:rsidRPr="00D80D15">
        <w:rPr>
          <w:rFonts w:ascii="Times New Roman" w:hAnsi="Times New Roman" w:cs="Times New Roman"/>
        </w:rPr>
        <w:t>“</w:t>
      </w:r>
      <w:r w:rsidRPr="00D80D15">
        <w:rPr>
          <w:rFonts w:ascii="Times New Roman" w:hAnsi="Times New Roman" w:cs="Times New Roman"/>
          <w:b/>
          <w:lang w:val="en-ZW"/>
        </w:rPr>
        <w:t>328</w:t>
      </w:r>
      <w:r w:rsidRPr="00D80D15">
        <w:rPr>
          <w:rFonts w:ascii="Times New Roman" w:hAnsi="Times New Roman" w:cs="Times New Roman"/>
          <w:b/>
          <w:lang w:val="en-ZW"/>
        </w:rPr>
        <w:tab/>
        <w:t>Amendment of Constitution</w:t>
      </w:r>
    </w:p>
    <w:p w:rsidR="00B0273F" w:rsidRPr="00D80D15" w:rsidRDefault="00B0273F" w:rsidP="00D80D15">
      <w:pPr>
        <w:spacing w:after="0" w:line="240" w:lineRule="auto"/>
        <w:ind w:left="720"/>
        <w:jc w:val="both"/>
        <w:rPr>
          <w:rFonts w:ascii="Times New Roman" w:hAnsi="Times New Roman" w:cs="Times New Roman"/>
          <w:lang w:val="en-ZW"/>
        </w:rPr>
      </w:pPr>
      <w:r w:rsidRPr="00D80D15">
        <w:rPr>
          <w:rFonts w:ascii="Times New Roman" w:hAnsi="Times New Roman" w:cs="Times New Roman"/>
          <w:lang w:val="en-ZW"/>
        </w:rPr>
        <w:t>(1)</w:t>
      </w:r>
      <w:r w:rsidRPr="00D80D15">
        <w:rPr>
          <w:rFonts w:ascii="Times New Roman" w:hAnsi="Times New Roman" w:cs="Times New Roman"/>
          <w:lang w:val="en-ZW"/>
        </w:rPr>
        <w:tab/>
        <w:t>In this section—</w:t>
      </w:r>
    </w:p>
    <w:p w:rsidR="00B0273F" w:rsidRPr="00D80D15" w:rsidRDefault="00B0273F" w:rsidP="00D80D15">
      <w:pPr>
        <w:spacing w:after="0" w:line="240" w:lineRule="auto"/>
        <w:ind w:left="720"/>
        <w:jc w:val="both"/>
        <w:rPr>
          <w:rFonts w:ascii="Times New Roman" w:hAnsi="Times New Roman" w:cs="Times New Roman"/>
          <w:lang w:val="en-ZW"/>
        </w:rPr>
      </w:pPr>
      <w:r w:rsidRPr="00D80D15">
        <w:rPr>
          <w:rFonts w:ascii="Times New Roman" w:hAnsi="Times New Roman" w:cs="Times New Roman"/>
          <w:lang w:val="en-ZW"/>
        </w:rPr>
        <w:t>“Constitutional Bill” means a Bill that seeks to amend this Constitution;</w:t>
      </w:r>
    </w:p>
    <w:p w:rsidR="00B0273F" w:rsidRPr="00D80D15" w:rsidRDefault="00B0273F" w:rsidP="00D80D15">
      <w:pPr>
        <w:spacing w:after="0" w:line="240" w:lineRule="auto"/>
        <w:ind w:left="720"/>
        <w:jc w:val="both"/>
        <w:rPr>
          <w:rFonts w:ascii="Times New Roman" w:hAnsi="Times New Roman" w:cs="Times New Roman"/>
          <w:lang w:val="en-ZW"/>
        </w:rPr>
      </w:pPr>
      <w:r w:rsidRPr="00D80D15">
        <w:rPr>
          <w:rFonts w:ascii="Times New Roman" w:hAnsi="Times New Roman" w:cs="Times New Roman"/>
          <w:lang w:val="en-ZW"/>
        </w:rPr>
        <w:t>“term-limit provision” means a provision of this Constitution which limits the length of time that a person may hold or occupy a public office.</w:t>
      </w:r>
    </w:p>
    <w:p w:rsidR="00B0273F" w:rsidRPr="00D80D15" w:rsidRDefault="00B0273F" w:rsidP="00D80D15">
      <w:pPr>
        <w:spacing w:after="0" w:line="240" w:lineRule="auto"/>
        <w:ind w:left="720"/>
        <w:jc w:val="both"/>
        <w:rPr>
          <w:rFonts w:ascii="Times New Roman" w:hAnsi="Times New Roman" w:cs="Times New Roman"/>
          <w:lang w:val="en-ZW"/>
        </w:rPr>
      </w:pPr>
      <w:r w:rsidRPr="00D80D15">
        <w:rPr>
          <w:rFonts w:ascii="Times New Roman" w:hAnsi="Times New Roman" w:cs="Times New Roman"/>
          <w:lang w:val="en-ZW"/>
        </w:rPr>
        <w:t>(2)</w:t>
      </w:r>
      <w:r w:rsidRPr="00D80D15">
        <w:rPr>
          <w:rFonts w:ascii="Times New Roman" w:hAnsi="Times New Roman" w:cs="Times New Roman"/>
          <w:lang w:val="en-ZW"/>
        </w:rPr>
        <w:tab/>
        <w:t>An Act of Parliament that amends this Constitution must do so in express terms.</w:t>
      </w:r>
    </w:p>
    <w:p w:rsidR="00B0273F" w:rsidRPr="00D80D15" w:rsidRDefault="00B0273F" w:rsidP="00D80D15">
      <w:pPr>
        <w:spacing w:after="0" w:line="240" w:lineRule="auto"/>
        <w:ind w:left="1440" w:hanging="720"/>
        <w:jc w:val="both"/>
        <w:rPr>
          <w:rFonts w:ascii="Times New Roman" w:hAnsi="Times New Roman" w:cs="Times New Roman"/>
          <w:lang w:val="en-ZW"/>
        </w:rPr>
      </w:pPr>
      <w:r w:rsidRPr="00D80D15">
        <w:rPr>
          <w:rFonts w:ascii="Times New Roman" w:hAnsi="Times New Roman" w:cs="Times New Roman"/>
          <w:lang w:val="en-ZW"/>
        </w:rPr>
        <w:t>(3)</w:t>
      </w:r>
      <w:r w:rsidRPr="00D80D15">
        <w:rPr>
          <w:rFonts w:ascii="Times New Roman" w:hAnsi="Times New Roman" w:cs="Times New Roman"/>
          <w:lang w:val="en-ZW"/>
        </w:rPr>
        <w:tab/>
        <w:t xml:space="preserve">A Constitutional Bill may not be presented in the Senate or the National Assembly in terms of section 131 unless the Speaker has given at least ninety days’ notice in the </w:t>
      </w:r>
      <w:r w:rsidRPr="00D80D15">
        <w:rPr>
          <w:rFonts w:ascii="Times New Roman" w:hAnsi="Times New Roman" w:cs="Times New Roman"/>
          <w:i/>
          <w:lang w:val="en-ZW"/>
        </w:rPr>
        <w:t>Gazette</w:t>
      </w:r>
      <w:r w:rsidRPr="00D80D15">
        <w:rPr>
          <w:rFonts w:ascii="Times New Roman" w:hAnsi="Times New Roman" w:cs="Times New Roman"/>
          <w:lang w:val="en-ZW"/>
        </w:rPr>
        <w:t xml:space="preserve"> of the precise terms of the Bill.</w:t>
      </w:r>
    </w:p>
    <w:p w:rsidR="00B0273F" w:rsidRPr="00D80D15" w:rsidRDefault="00B0273F" w:rsidP="00D80D15">
      <w:pPr>
        <w:spacing w:after="0" w:line="240" w:lineRule="auto"/>
        <w:ind w:left="1440" w:hanging="720"/>
        <w:jc w:val="both"/>
        <w:rPr>
          <w:rFonts w:ascii="Times New Roman" w:hAnsi="Times New Roman" w:cs="Times New Roman"/>
          <w:lang w:val="en-ZW"/>
        </w:rPr>
      </w:pPr>
      <w:r w:rsidRPr="00D80D15">
        <w:rPr>
          <w:rFonts w:ascii="Times New Roman" w:hAnsi="Times New Roman" w:cs="Times New Roman"/>
          <w:lang w:val="en-ZW"/>
        </w:rPr>
        <w:t>(4)</w:t>
      </w:r>
      <w:r w:rsidRPr="00D80D15">
        <w:rPr>
          <w:rFonts w:ascii="Times New Roman" w:hAnsi="Times New Roman" w:cs="Times New Roman"/>
          <w:lang w:val="en-ZW"/>
        </w:rPr>
        <w:tab/>
        <w:t>Immediately after the Speaker has given notice of a Constitutional Bill in terms of subsection (3), Parliament must invite members of the public to express their views on the proposed Bill in public meetings and through written submissions, and must convene meetings and provide facilities to enable the public to do so.</w:t>
      </w:r>
    </w:p>
    <w:p w:rsidR="00B0273F" w:rsidRPr="00D80D15" w:rsidRDefault="00B0273F" w:rsidP="00D80D15">
      <w:pPr>
        <w:spacing w:after="0" w:line="240" w:lineRule="auto"/>
        <w:ind w:left="1440" w:hanging="720"/>
        <w:jc w:val="both"/>
        <w:rPr>
          <w:rFonts w:ascii="Times New Roman" w:hAnsi="Times New Roman" w:cs="Times New Roman"/>
          <w:lang w:val="en-ZW"/>
        </w:rPr>
      </w:pPr>
      <w:r w:rsidRPr="00D80D15">
        <w:rPr>
          <w:rFonts w:ascii="Times New Roman" w:hAnsi="Times New Roman" w:cs="Times New Roman"/>
          <w:lang w:val="en-ZW"/>
        </w:rPr>
        <w:t>(5)</w:t>
      </w:r>
      <w:r w:rsidRPr="00D80D15">
        <w:rPr>
          <w:rFonts w:ascii="Times New Roman" w:hAnsi="Times New Roman" w:cs="Times New Roman"/>
          <w:lang w:val="en-ZW"/>
        </w:rPr>
        <w:tab/>
        <w:t>A Constitutional Bill must be passed, at its last reading in the National Assembly and the Senate, by the affirmative votes of two-thirds of the membership of each House.</w:t>
      </w:r>
    </w:p>
    <w:p w:rsidR="00B0273F" w:rsidRPr="00D80D15" w:rsidRDefault="00B0273F" w:rsidP="00D80D15">
      <w:pPr>
        <w:spacing w:after="0" w:line="240" w:lineRule="auto"/>
        <w:ind w:left="1440" w:hanging="720"/>
        <w:jc w:val="both"/>
        <w:rPr>
          <w:rFonts w:ascii="Times New Roman" w:hAnsi="Times New Roman" w:cs="Times New Roman"/>
          <w:lang w:val="en-ZW"/>
        </w:rPr>
      </w:pPr>
      <w:r w:rsidRPr="00D80D15">
        <w:rPr>
          <w:rFonts w:ascii="Times New Roman" w:hAnsi="Times New Roman" w:cs="Times New Roman"/>
          <w:lang w:val="en-ZW"/>
        </w:rPr>
        <w:t>(6)</w:t>
      </w:r>
      <w:r w:rsidRPr="00D80D15">
        <w:rPr>
          <w:rFonts w:ascii="Times New Roman" w:hAnsi="Times New Roman" w:cs="Times New Roman"/>
          <w:lang w:val="en-ZW"/>
        </w:rPr>
        <w:tab/>
        <w:t xml:space="preserve">Where a Constitutional Bill seeks to amend any provision of Chapter 4 </w:t>
      </w:r>
      <w:r w:rsidRPr="00D80D15">
        <w:rPr>
          <w:rFonts w:ascii="Times New Roman" w:hAnsi="Times New Roman" w:cs="Times New Roman"/>
          <w:lang w:val="en-GB"/>
        </w:rPr>
        <w:t>or Chapter 16</w:t>
      </w:r>
      <w:r w:rsidRPr="00D80D15">
        <w:rPr>
          <w:rFonts w:ascii="Times New Roman" w:hAnsi="Times New Roman" w:cs="Times New Roman"/>
          <w:lang w:val="en-ZW"/>
        </w:rPr>
        <w:t>—</w:t>
      </w:r>
    </w:p>
    <w:p w:rsidR="00B0273F" w:rsidRPr="00D80D15" w:rsidRDefault="00B0273F" w:rsidP="00D80D15">
      <w:pPr>
        <w:spacing w:after="0" w:line="240" w:lineRule="auto"/>
        <w:ind w:left="2160" w:hanging="720"/>
        <w:jc w:val="both"/>
        <w:rPr>
          <w:rFonts w:ascii="Times New Roman" w:hAnsi="Times New Roman" w:cs="Times New Roman"/>
          <w:lang w:val="en-ZW"/>
        </w:rPr>
      </w:pPr>
      <w:r w:rsidRPr="00D80D15">
        <w:rPr>
          <w:rFonts w:ascii="Times New Roman" w:hAnsi="Times New Roman" w:cs="Times New Roman"/>
          <w:lang w:val="en-ZW"/>
        </w:rPr>
        <w:t>(a)</w:t>
      </w:r>
      <w:r w:rsidRPr="00D80D15">
        <w:rPr>
          <w:rFonts w:ascii="Times New Roman" w:hAnsi="Times New Roman" w:cs="Times New Roman"/>
          <w:lang w:val="en-ZW"/>
        </w:rPr>
        <w:tab/>
        <w:t>within three months after it has been passed by the National Assembly and the Senate in accordance with subsection (5), it must be submitted to a national referendum;  and</w:t>
      </w:r>
    </w:p>
    <w:p w:rsidR="00B0273F" w:rsidRPr="00D80D15" w:rsidRDefault="00B0273F" w:rsidP="00D80D15">
      <w:pPr>
        <w:spacing w:after="0" w:line="240" w:lineRule="auto"/>
        <w:ind w:left="2160" w:hanging="720"/>
        <w:jc w:val="both"/>
        <w:rPr>
          <w:rFonts w:ascii="Times New Roman" w:hAnsi="Times New Roman" w:cs="Times New Roman"/>
          <w:lang w:val="en-ZW"/>
        </w:rPr>
      </w:pPr>
      <w:r w:rsidRPr="00D80D15">
        <w:rPr>
          <w:rFonts w:ascii="Times New Roman" w:hAnsi="Times New Roman" w:cs="Times New Roman"/>
          <w:lang w:val="en-ZW"/>
        </w:rPr>
        <w:t>(b)</w:t>
      </w:r>
      <w:r w:rsidRPr="00D80D15">
        <w:rPr>
          <w:rFonts w:ascii="Times New Roman" w:hAnsi="Times New Roman" w:cs="Times New Roman"/>
          <w:lang w:val="en-ZW"/>
        </w:rPr>
        <w:tab/>
        <w:t>if it is approved by a majority of the voters voting at the referendum, the Speaker of the National Assembly must cause it to be submitted without delay to the President, who must assent to and sign it forthwith.</w:t>
      </w:r>
    </w:p>
    <w:p w:rsidR="00B0273F" w:rsidRPr="00D80D15" w:rsidRDefault="00B0273F" w:rsidP="00D80D15">
      <w:pPr>
        <w:spacing w:after="0" w:line="240" w:lineRule="auto"/>
        <w:ind w:left="1440" w:hanging="720"/>
        <w:jc w:val="both"/>
        <w:rPr>
          <w:rFonts w:ascii="Times New Roman" w:hAnsi="Times New Roman" w:cs="Times New Roman"/>
          <w:lang w:val="en-ZW"/>
        </w:rPr>
      </w:pPr>
      <w:r w:rsidRPr="00D80D15">
        <w:rPr>
          <w:rFonts w:ascii="Times New Roman" w:hAnsi="Times New Roman" w:cs="Times New Roman"/>
          <w:lang w:val="en-ZW"/>
        </w:rPr>
        <w:t>(7)</w:t>
      </w:r>
      <w:r w:rsidRPr="00D80D15">
        <w:rPr>
          <w:rFonts w:ascii="Times New Roman" w:hAnsi="Times New Roman" w:cs="Times New Roman"/>
          <w:lang w:val="en-ZW"/>
        </w:rPr>
        <w:tab/>
        <w:t>Notwithstanding any other provision of this section, an amendment to a term-limit provision, the effect of which is to extend the length of time that a person may hold or occupy any public office, does not apply in relation to any person who held or occupied that office, or an equivalent office, at any time before the amendment.</w:t>
      </w:r>
    </w:p>
    <w:p w:rsidR="00B0273F" w:rsidRPr="00D80D15" w:rsidRDefault="00B0273F" w:rsidP="00D80D15">
      <w:pPr>
        <w:spacing w:after="0" w:line="240" w:lineRule="auto"/>
        <w:ind w:left="1440" w:hanging="720"/>
        <w:jc w:val="both"/>
        <w:rPr>
          <w:rFonts w:ascii="Times New Roman" w:hAnsi="Times New Roman" w:cs="Times New Roman"/>
          <w:lang w:val="en-ZW"/>
        </w:rPr>
      </w:pPr>
      <w:r w:rsidRPr="00D80D15">
        <w:rPr>
          <w:rFonts w:ascii="Times New Roman" w:hAnsi="Times New Roman" w:cs="Times New Roman"/>
          <w:lang w:val="en-ZW"/>
        </w:rPr>
        <w:t>(8)</w:t>
      </w:r>
      <w:r w:rsidRPr="00D80D15">
        <w:rPr>
          <w:rFonts w:ascii="Times New Roman" w:hAnsi="Times New Roman" w:cs="Times New Roman"/>
          <w:lang w:val="en-ZW"/>
        </w:rPr>
        <w:tab/>
        <w:t>Subsections (6) and (7) must not both be amended in the same Constitutional Bill nor may amendments to both those subsections be put to the people in the same referendum.</w:t>
      </w:r>
    </w:p>
    <w:p w:rsidR="00B0273F" w:rsidRPr="00D80D15" w:rsidRDefault="00B0273F" w:rsidP="00D80D15">
      <w:pPr>
        <w:spacing w:after="0" w:line="240" w:lineRule="auto"/>
        <w:ind w:left="1440" w:hanging="720"/>
        <w:jc w:val="both"/>
        <w:rPr>
          <w:rFonts w:ascii="Times New Roman" w:hAnsi="Times New Roman" w:cs="Times New Roman"/>
          <w:lang w:val="en-ZW"/>
        </w:rPr>
      </w:pPr>
      <w:r w:rsidRPr="00D80D15">
        <w:rPr>
          <w:rFonts w:ascii="Times New Roman" w:hAnsi="Times New Roman" w:cs="Times New Roman"/>
          <w:lang w:val="en-ZW"/>
        </w:rPr>
        <w:t>(9)</w:t>
      </w:r>
      <w:r w:rsidRPr="00D80D15">
        <w:rPr>
          <w:rFonts w:ascii="Times New Roman" w:hAnsi="Times New Roman" w:cs="Times New Roman"/>
          <w:lang w:val="en-ZW"/>
        </w:rPr>
        <w:tab/>
        <w:t>This section may be amended only by following the procedures set out in subsections (3),(4), (5) and (6), as if this section were contained in Chapter 4.</w:t>
      </w:r>
    </w:p>
    <w:p w:rsidR="00B0273F" w:rsidRPr="00D80D15" w:rsidRDefault="00B0273F" w:rsidP="00D80D15">
      <w:pPr>
        <w:spacing w:after="0" w:line="240" w:lineRule="auto"/>
        <w:ind w:left="1440" w:hanging="720"/>
        <w:jc w:val="both"/>
        <w:rPr>
          <w:rFonts w:ascii="Times New Roman" w:hAnsi="Times New Roman" w:cs="Times New Roman"/>
          <w:lang w:val="en-ZW"/>
        </w:rPr>
      </w:pPr>
      <w:r w:rsidRPr="00D80D15">
        <w:rPr>
          <w:rFonts w:ascii="Times New Roman" w:hAnsi="Times New Roman" w:cs="Times New Roman"/>
          <w:lang w:val="en-ZW"/>
        </w:rPr>
        <w:t>(10)</w:t>
      </w:r>
      <w:r w:rsidRPr="00D80D15">
        <w:rPr>
          <w:rFonts w:ascii="Times New Roman" w:hAnsi="Times New Roman" w:cs="Times New Roman"/>
          <w:lang w:val="en-ZW"/>
        </w:rPr>
        <w:tab/>
        <w:t>When a Constitutional Bill is presented to the President for assent and signature, it must be accompanied by—</w:t>
      </w:r>
    </w:p>
    <w:p w:rsidR="00B0273F" w:rsidRPr="00D80D15" w:rsidRDefault="00B0273F" w:rsidP="00D80D15">
      <w:pPr>
        <w:spacing w:after="0" w:line="240" w:lineRule="auto"/>
        <w:ind w:left="2160" w:hanging="720"/>
        <w:jc w:val="both"/>
        <w:rPr>
          <w:rFonts w:ascii="Times New Roman" w:hAnsi="Times New Roman" w:cs="Times New Roman"/>
          <w:lang w:val="en-ZW"/>
        </w:rPr>
      </w:pPr>
      <w:r w:rsidRPr="00D80D15">
        <w:rPr>
          <w:rFonts w:ascii="Times New Roman" w:hAnsi="Times New Roman" w:cs="Times New Roman"/>
          <w:lang w:val="en-ZW"/>
        </w:rPr>
        <w:t>(a)</w:t>
      </w:r>
      <w:r w:rsidRPr="00D80D15">
        <w:rPr>
          <w:rFonts w:ascii="Times New Roman" w:hAnsi="Times New Roman" w:cs="Times New Roman"/>
          <w:lang w:val="en-ZW"/>
        </w:rPr>
        <w:tab/>
        <w:t>a certificate from the Speaker that at its final vote in the National Assembly the Bill received the affirmative votes of at least two-thirds of the membership of the Assembly;  and</w:t>
      </w:r>
    </w:p>
    <w:p w:rsidR="00B0273F" w:rsidRPr="00D80D15" w:rsidRDefault="00B0273F" w:rsidP="00D80D15">
      <w:pPr>
        <w:spacing w:after="0" w:line="240" w:lineRule="auto"/>
        <w:ind w:left="2160" w:hanging="720"/>
        <w:jc w:val="both"/>
        <w:rPr>
          <w:rFonts w:ascii="Times New Roman" w:hAnsi="Times New Roman" w:cs="Times New Roman"/>
          <w:lang w:val="en-ZW"/>
        </w:rPr>
      </w:pPr>
      <w:r w:rsidRPr="00D80D15">
        <w:rPr>
          <w:rFonts w:ascii="Times New Roman" w:hAnsi="Times New Roman" w:cs="Times New Roman"/>
          <w:lang w:val="en-ZW"/>
        </w:rPr>
        <w:t>(b)</w:t>
      </w:r>
      <w:r w:rsidRPr="00D80D15">
        <w:rPr>
          <w:rFonts w:ascii="Times New Roman" w:hAnsi="Times New Roman" w:cs="Times New Roman"/>
          <w:lang w:val="en-ZW"/>
        </w:rPr>
        <w:tab/>
        <w:t>a certificate from the President of the Senate that at its final vote in the Senate the Bill received the affirmative votes of at least two-thirds of the membership of the Senate.”</w:t>
      </w:r>
    </w:p>
    <w:p w:rsidR="004B0A89" w:rsidRPr="00D80D15" w:rsidRDefault="004B0A89" w:rsidP="00D80D15">
      <w:pPr>
        <w:spacing w:after="0" w:line="240" w:lineRule="auto"/>
        <w:jc w:val="both"/>
        <w:rPr>
          <w:rFonts w:ascii="Times New Roman" w:hAnsi="Times New Roman" w:cs="Times New Roman"/>
        </w:rPr>
      </w:pPr>
    </w:p>
    <w:p w:rsidR="007E731A" w:rsidRPr="0081474F" w:rsidRDefault="007E731A"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We draw partic</w:t>
      </w:r>
      <w:r w:rsidR="00444540" w:rsidRPr="0081474F">
        <w:rPr>
          <w:rFonts w:ascii="Times New Roman" w:hAnsi="Times New Roman" w:cs="Times New Roman"/>
          <w:sz w:val="24"/>
          <w:szCs w:val="24"/>
        </w:rPr>
        <w:t>ular attention to the provision</w:t>
      </w:r>
      <w:r w:rsidRPr="0081474F">
        <w:rPr>
          <w:rFonts w:ascii="Times New Roman" w:hAnsi="Times New Roman" w:cs="Times New Roman"/>
          <w:sz w:val="24"/>
          <w:szCs w:val="24"/>
        </w:rPr>
        <w:t>s of s 328 (7) because this matter revol</w:t>
      </w:r>
      <w:r w:rsidR="005C1628" w:rsidRPr="0081474F">
        <w:rPr>
          <w:rFonts w:ascii="Times New Roman" w:hAnsi="Times New Roman" w:cs="Times New Roman"/>
          <w:sz w:val="24"/>
          <w:szCs w:val="24"/>
        </w:rPr>
        <w:t>v</w:t>
      </w:r>
      <w:r w:rsidRPr="0081474F">
        <w:rPr>
          <w:rFonts w:ascii="Times New Roman" w:hAnsi="Times New Roman" w:cs="Times New Roman"/>
          <w:sz w:val="24"/>
          <w:szCs w:val="24"/>
        </w:rPr>
        <w:t>es around its relationship with section 186, and the effect of that relationship on the tenure of office of the Honourable Justice Luke Malaba and the othe</w:t>
      </w:r>
      <w:r w:rsidR="005C1628" w:rsidRPr="0081474F">
        <w:rPr>
          <w:rFonts w:ascii="Times New Roman" w:hAnsi="Times New Roman" w:cs="Times New Roman"/>
          <w:sz w:val="24"/>
          <w:szCs w:val="24"/>
        </w:rPr>
        <w:t>r judges who are cited as respon</w:t>
      </w:r>
      <w:r w:rsidR="00444540" w:rsidRPr="0081474F">
        <w:rPr>
          <w:rFonts w:ascii="Times New Roman" w:hAnsi="Times New Roman" w:cs="Times New Roman"/>
          <w:sz w:val="24"/>
          <w:szCs w:val="24"/>
        </w:rPr>
        <w:t>dents in Case N</w:t>
      </w:r>
      <w:r w:rsidR="00CE4568" w:rsidRPr="0081474F">
        <w:rPr>
          <w:rFonts w:ascii="Times New Roman" w:hAnsi="Times New Roman" w:cs="Times New Roman"/>
          <w:sz w:val="24"/>
          <w:szCs w:val="24"/>
        </w:rPr>
        <w:t>o. HC 2128/21.</w:t>
      </w:r>
    </w:p>
    <w:p w:rsidR="00CE4568" w:rsidRPr="0081474F" w:rsidRDefault="00CE4568" w:rsidP="0081474F">
      <w:pPr>
        <w:spacing w:after="0" w:line="360" w:lineRule="auto"/>
        <w:jc w:val="both"/>
        <w:rPr>
          <w:rFonts w:ascii="Times New Roman" w:hAnsi="Times New Roman" w:cs="Times New Roman"/>
          <w:b/>
          <w:sz w:val="24"/>
          <w:szCs w:val="24"/>
          <w:u w:val="single"/>
        </w:rPr>
      </w:pPr>
      <w:r w:rsidRPr="0081474F">
        <w:rPr>
          <w:rFonts w:ascii="Times New Roman" w:hAnsi="Times New Roman" w:cs="Times New Roman"/>
          <w:b/>
          <w:sz w:val="24"/>
          <w:szCs w:val="24"/>
          <w:u w:val="single"/>
        </w:rPr>
        <w:lastRenderedPageBreak/>
        <w:t xml:space="preserve">The applicants’ </w:t>
      </w:r>
      <w:r w:rsidR="003C5283" w:rsidRPr="0081474F">
        <w:rPr>
          <w:rFonts w:ascii="Times New Roman" w:hAnsi="Times New Roman" w:cs="Times New Roman"/>
          <w:b/>
          <w:sz w:val="24"/>
          <w:szCs w:val="24"/>
          <w:u w:val="single"/>
        </w:rPr>
        <w:t xml:space="preserve">and respondents’ </w:t>
      </w:r>
      <w:r w:rsidRPr="0081474F">
        <w:rPr>
          <w:rFonts w:ascii="Times New Roman" w:hAnsi="Times New Roman" w:cs="Times New Roman"/>
          <w:b/>
          <w:sz w:val="24"/>
          <w:szCs w:val="24"/>
          <w:u w:val="single"/>
        </w:rPr>
        <w:t>contention</w:t>
      </w:r>
      <w:r w:rsidR="003C5283" w:rsidRPr="0081474F">
        <w:rPr>
          <w:rFonts w:ascii="Times New Roman" w:hAnsi="Times New Roman" w:cs="Times New Roman"/>
          <w:b/>
          <w:sz w:val="24"/>
          <w:szCs w:val="24"/>
          <w:u w:val="single"/>
        </w:rPr>
        <w:t>s</w:t>
      </w:r>
      <w:r w:rsidR="00E84B85">
        <w:rPr>
          <w:rFonts w:ascii="Times New Roman" w:hAnsi="Times New Roman" w:cs="Times New Roman"/>
          <w:b/>
          <w:sz w:val="24"/>
          <w:szCs w:val="24"/>
          <w:u w:val="single"/>
        </w:rPr>
        <w:t>.</w:t>
      </w:r>
    </w:p>
    <w:p w:rsidR="00F122CB" w:rsidRPr="0081474F" w:rsidRDefault="00CE4568"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 applicants’ case is summarized in paras 61-65 of the founding affidavit in HC 2128/21 and paragraphs 17-21 of the founding affidavit in HC 2166/21.  It is that the second respondent and the other persons cited who occupy the offices of judges of the Constitutional Court and Supreme Court cannot remain in office beyond the age of 70 years notwithstanding the provisions of s 186 of the Constitution as substituted by the Constitution of Zimbabwe Amendment (No. 2) 2021.</w:t>
      </w:r>
      <w:r w:rsidR="003C5283" w:rsidRPr="0081474F">
        <w:rPr>
          <w:rFonts w:ascii="Times New Roman" w:hAnsi="Times New Roman" w:cs="Times New Roman"/>
          <w:sz w:val="24"/>
          <w:szCs w:val="24"/>
        </w:rPr>
        <w:t xml:space="preserve">  The essence of the respondents’ case is that s 186 did not affect the term-limit or tenure of the judges of the Constitutional and Supreme Courts, and is therefore not affected by the provisions of s 328(7) of the Constitution.</w:t>
      </w:r>
    </w:p>
    <w:p w:rsidR="00780FE6" w:rsidRPr="0081474F" w:rsidRDefault="00F122CB"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In other words, what has to be decided </w:t>
      </w:r>
      <w:r w:rsidRPr="0081474F">
        <w:rPr>
          <w:rFonts w:ascii="Times New Roman" w:hAnsi="Times New Roman" w:cs="Times New Roman"/>
          <w:i/>
          <w:sz w:val="24"/>
          <w:szCs w:val="24"/>
        </w:rPr>
        <w:t xml:space="preserve">in casu </w:t>
      </w:r>
      <w:r w:rsidRPr="0081474F">
        <w:rPr>
          <w:rFonts w:ascii="Times New Roman" w:hAnsi="Times New Roman" w:cs="Times New Roman"/>
          <w:sz w:val="24"/>
          <w:szCs w:val="24"/>
        </w:rPr>
        <w:t xml:space="preserve">is whether the second to eighteenth respondents retire upon reaching the age of 70 years or </w:t>
      </w:r>
      <w:r w:rsidR="00780FE6" w:rsidRPr="0081474F">
        <w:rPr>
          <w:rFonts w:ascii="Times New Roman" w:hAnsi="Times New Roman" w:cs="Times New Roman"/>
          <w:sz w:val="24"/>
          <w:szCs w:val="24"/>
        </w:rPr>
        <w:t>are entitled to elect to continue in office for an additional five years until they reach the age of 75 years.  This issue can only be resolved by interpretation of sections 186 and 328(7) of the Constitution.  It is important to give an overview of the principles of interpretation which apply to constitutional provisions in general insofar as these have a bearing on how these two sections should be understood.</w:t>
      </w:r>
    </w:p>
    <w:p w:rsidR="00780FE6" w:rsidRPr="0081474F" w:rsidRDefault="00780FE6" w:rsidP="0081474F">
      <w:pPr>
        <w:spacing w:after="0" w:line="360" w:lineRule="auto"/>
        <w:jc w:val="both"/>
        <w:rPr>
          <w:rFonts w:ascii="Times New Roman" w:hAnsi="Times New Roman" w:cs="Times New Roman"/>
          <w:b/>
          <w:sz w:val="24"/>
          <w:szCs w:val="24"/>
          <w:u w:val="single"/>
        </w:rPr>
      </w:pPr>
      <w:r w:rsidRPr="0081474F">
        <w:rPr>
          <w:rFonts w:ascii="Times New Roman" w:hAnsi="Times New Roman" w:cs="Times New Roman"/>
          <w:b/>
          <w:sz w:val="24"/>
          <w:szCs w:val="24"/>
          <w:u w:val="single"/>
        </w:rPr>
        <w:t>The approach to constitutional interpretation</w:t>
      </w:r>
      <w:r w:rsidR="00E84B85">
        <w:rPr>
          <w:rFonts w:ascii="Times New Roman" w:hAnsi="Times New Roman" w:cs="Times New Roman"/>
          <w:b/>
          <w:sz w:val="24"/>
          <w:szCs w:val="24"/>
          <w:u w:val="single"/>
        </w:rPr>
        <w:t>.</w:t>
      </w:r>
    </w:p>
    <w:p w:rsidR="00B84366" w:rsidRPr="0081474F" w:rsidRDefault="00D313C3"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According to Iain Currie &amp; Johan de Waal </w:t>
      </w:r>
      <w:r w:rsidRPr="0081474F">
        <w:rPr>
          <w:rFonts w:ascii="Times New Roman" w:hAnsi="Times New Roman" w:cs="Times New Roman"/>
          <w:i/>
          <w:sz w:val="24"/>
          <w:szCs w:val="24"/>
        </w:rPr>
        <w:t>The Bill of rights Handbook</w:t>
      </w:r>
      <w:r w:rsidR="0053092B" w:rsidRPr="0081474F">
        <w:rPr>
          <w:rFonts w:ascii="Times New Roman" w:hAnsi="Times New Roman" w:cs="Times New Roman"/>
          <w:i/>
          <w:sz w:val="24"/>
          <w:szCs w:val="24"/>
        </w:rPr>
        <w:t xml:space="preserve"> 6</w:t>
      </w:r>
      <w:r w:rsidR="0053092B" w:rsidRPr="0081474F">
        <w:rPr>
          <w:rFonts w:ascii="Times New Roman" w:hAnsi="Times New Roman" w:cs="Times New Roman"/>
          <w:i/>
          <w:sz w:val="24"/>
          <w:szCs w:val="24"/>
          <w:vertAlign w:val="superscript"/>
        </w:rPr>
        <w:t>th</w:t>
      </w:r>
      <w:r w:rsidR="0053092B" w:rsidRPr="0081474F">
        <w:rPr>
          <w:rFonts w:ascii="Times New Roman" w:hAnsi="Times New Roman" w:cs="Times New Roman"/>
          <w:i/>
          <w:sz w:val="24"/>
          <w:szCs w:val="24"/>
        </w:rPr>
        <w:t xml:space="preserve"> ed. </w:t>
      </w:r>
      <w:r w:rsidR="0053092B" w:rsidRPr="0081474F">
        <w:rPr>
          <w:rFonts w:ascii="Times New Roman" w:hAnsi="Times New Roman" w:cs="Times New Roman"/>
          <w:sz w:val="24"/>
          <w:szCs w:val="24"/>
        </w:rPr>
        <w:t>p. 133, “Constitutional interpretation is the process of determining the meaning of a constitutional provision.”  Thus, interpreting a constitution entails</w:t>
      </w:r>
      <w:r w:rsidR="006452DE" w:rsidRPr="0081474F">
        <w:rPr>
          <w:rFonts w:ascii="Times New Roman" w:hAnsi="Times New Roman" w:cs="Times New Roman"/>
          <w:sz w:val="24"/>
          <w:szCs w:val="24"/>
        </w:rPr>
        <w:t xml:space="preserve"> giving “meaning”, which we understand in its wide sense, to the provisi</w:t>
      </w:r>
      <w:r w:rsidRPr="0081474F">
        <w:rPr>
          <w:rFonts w:ascii="Times New Roman" w:hAnsi="Times New Roman" w:cs="Times New Roman"/>
          <w:sz w:val="24"/>
          <w:szCs w:val="24"/>
        </w:rPr>
        <w:t>ons of a constitution.  An interpretation that does not give effect to the purpose of the provision does not give meaning to it</w:t>
      </w:r>
      <w:r w:rsidR="009B6DB7" w:rsidRPr="0081474F">
        <w:rPr>
          <w:rFonts w:ascii="Times New Roman" w:hAnsi="Times New Roman" w:cs="Times New Roman"/>
          <w:sz w:val="24"/>
          <w:szCs w:val="24"/>
        </w:rPr>
        <w:t xml:space="preserve">, see </w:t>
      </w:r>
      <w:r w:rsidR="009B6DB7" w:rsidRPr="0081474F">
        <w:rPr>
          <w:rFonts w:ascii="Times New Roman" w:hAnsi="Times New Roman" w:cs="Times New Roman"/>
          <w:i/>
          <w:sz w:val="24"/>
          <w:szCs w:val="24"/>
        </w:rPr>
        <w:t xml:space="preserve">Judicial Service Commission </w:t>
      </w:r>
      <w:r w:rsidR="009B6DB7" w:rsidRPr="00D80D15">
        <w:rPr>
          <w:rFonts w:ascii="Times New Roman" w:hAnsi="Times New Roman" w:cs="Times New Roman"/>
          <w:sz w:val="24"/>
          <w:szCs w:val="24"/>
        </w:rPr>
        <w:t>v</w:t>
      </w:r>
      <w:r w:rsidR="009B6DB7" w:rsidRPr="0081474F">
        <w:rPr>
          <w:rFonts w:ascii="Times New Roman" w:hAnsi="Times New Roman" w:cs="Times New Roman"/>
          <w:i/>
          <w:sz w:val="24"/>
          <w:szCs w:val="24"/>
        </w:rPr>
        <w:t xml:space="preserve"> Zibani &amp; Others</w:t>
      </w:r>
      <w:r w:rsidRPr="0081474F">
        <w:rPr>
          <w:rFonts w:ascii="Times New Roman" w:hAnsi="Times New Roman" w:cs="Times New Roman"/>
          <w:sz w:val="24"/>
          <w:szCs w:val="24"/>
        </w:rPr>
        <w:t>.</w:t>
      </w:r>
      <w:r w:rsidR="009B6DB7" w:rsidRPr="0081474F">
        <w:rPr>
          <w:rStyle w:val="FootnoteReference"/>
          <w:rFonts w:ascii="Times New Roman" w:hAnsi="Times New Roman" w:cs="Times New Roman"/>
          <w:sz w:val="24"/>
          <w:szCs w:val="24"/>
        </w:rPr>
        <w:footnoteReference w:id="13"/>
      </w:r>
      <w:r w:rsidR="0053092B" w:rsidRPr="0081474F">
        <w:rPr>
          <w:rFonts w:ascii="Times New Roman" w:hAnsi="Times New Roman" w:cs="Times New Roman"/>
          <w:sz w:val="24"/>
          <w:szCs w:val="24"/>
        </w:rPr>
        <w:t xml:space="preserve">  The textual provisions of the constitution under consideration are the starting point but they should not be considered and interpreted piecemeal or in isolation.  </w:t>
      </w:r>
      <w:r w:rsidR="009B6DB7" w:rsidRPr="0081474F">
        <w:rPr>
          <w:rFonts w:ascii="Times New Roman" w:hAnsi="Times New Roman" w:cs="Times New Roman"/>
          <w:sz w:val="24"/>
          <w:szCs w:val="24"/>
        </w:rPr>
        <w:t xml:space="preserve">We therefore do not agree with the submission by Mr </w:t>
      </w:r>
      <w:r w:rsidR="009B6DB7" w:rsidRPr="0081474F">
        <w:rPr>
          <w:rFonts w:ascii="Times New Roman" w:hAnsi="Times New Roman" w:cs="Times New Roman"/>
          <w:i/>
          <w:sz w:val="24"/>
          <w:szCs w:val="24"/>
        </w:rPr>
        <w:t xml:space="preserve">Magwaliba </w:t>
      </w:r>
      <w:r w:rsidR="009B6DB7" w:rsidRPr="0081474F">
        <w:rPr>
          <w:rFonts w:ascii="Times New Roman" w:hAnsi="Times New Roman" w:cs="Times New Roman"/>
          <w:sz w:val="24"/>
          <w:szCs w:val="24"/>
        </w:rPr>
        <w:t xml:space="preserve">that the cases of </w:t>
      </w:r>
      <w:r w:rsidR="009B6DB7" w:rsidRPr="0081474F">
        <w:rPr>
          <w:rFonts w:ascii="Times New Roman" w:hAnsi="Times New Roman" w:cs="Times New Roman"/>
          <w:i/>
          <w:sz w:val="24"/>
          <w:szCs w:val="24"/>
        </w:rPr>
        <w:t xml:space="preserve">Natal Joint Municipal </w:t>
      </w:r>
      <w:r w:rsidR="00CD39EC" w:rsidRPr="0081474F">
        <w:rPr>
          <w:rFonts w:ascii="Times New Roman" w:hAnsi="Times New Roman" w:cs="Times New Roman"/>
          <w:i/>
          <w:sz w:val="24"/>
          <w:szCs w:val="24"/>
        </w:rPr>
        <w:t xml:space="preserve">Pension Fund </w:t>
      </w:r>
      <w:r w:rsidR="00CD39EC" w:rsidRPr="00D80D15">
        <w:rPr>
          <w:rFonts w:ascii="Times New Roman" w:hAnsi="Times New Roman" w:cs="Times New Roman"/>
          <w:sz w:val="24"/>
          <w:szCs w:val="24"/>
        </w:rPr>
        <w:t xml:space="preserve">v </w:t>
      </w:r>
      <w:r w:rsidR="00CD39EC" w:rsidRPr="0081474F">
        <w:rPr>
          <w:rFonts w:ascii="Times New Roman" w:hAnsi="Times New Roman" w:cs="Times New Roman"/>
          <w:i/>
          <w:sz w:val="24"/>
          <w:szCs w:val="24"/>
        </w:rPr>
        <w:t>Endumeni Municipality</w:t>
      </w:r>
      <w:r w:rsidR="009B6DB7" w:rsidRPr="0081474F">
        <w:rPr>
          <w:rStyle w:val="FootnoteReference"/>
          <w:rFonts w:ascii="Times New Roman" w:hAnsi="Times New Roman" w:cs="Times New Roman"/>
          <w:i/>
          <w:sz w:val="24"/>
          <w:szCs w:val="24"/>
        </w:rPr>
        <w:footnoteReference w:id="14"/>
      </w:r>
      <w:r w:rsidR="009B6DB7" w:rsidRPr="0081474F">
        <w:rPr>
          <w:rFonts w:ascii="Times New Roman" w:hAnsi="Times New Roman" w:cs="Times New Roman"/>
          <w:i/>
          <w:sz w:val="24"/>
          <w:szCs w:val="24"/>
        </w:rPr>
        <w:t xml:space="preserve"> </w:t>
      </w:r>
      <w:r w:rsidR="009B6DB7" w:rsidRPr="0081474F">
        <w:rPr>
          <w:rFonts w:ascii="Times New Roman" w:hAnsi="Times New Roman" w:cs="Times New Roman"/>
          <w:sz w:val="24"/>
          <w:szCs w:val="24"/>
        </w:rPr>
        <w:t xml:space="preserve">and </w:t>
      </w:r>
      <w:r w:rsidR="009B6DB7" w:rsidRPr="0081474F">
        <w:rPr>
          <w:rFonts w:ascii="Times New Roman" w:hAnsi="Times New Roman" w:cs="Times New Roman"/>
          <w:i/>
          <w:sz w:val="24"/>
          <w:szCs w:val="24"/>
        </w:rPr>
        <w:t>Zambezi Gas (Pvt) Ltd</w:t>
      </w:r>
      <w:r w:rsidR="009B6DB7" w:rsidRPr="00D80D15">
        <w:rPr>
          <w:rFonts w:ascii="Times New Roman" w:hAnsi="Times New Roman" w:cs="Times New Roman"/>
          <w:sz w:val="24"/>
          <w:szCs w:val="24"/>
        </w:rPr>
        <w:t xml:space="preserve"> v</w:t>
      </w:r>
      <w:r w:rsidR="009B6DB7" w:rsidRPr="0081474F">
        <w:rPr>
          <w:rFonts w:ascii="Times New Roman" w:hAnsi="Times New Roman" w:cs="Times New Roman"/>
          <w:i/>
          <w:sz w:val="24"/>
          <w:szCs w:val="24"/>
        </w:rPr>
        <w:t xml:space="preserve"> NR Bar</w:t>
      </w:r>
      <w:r w:rsidR="00CD39EC" w:rsidRPr="0081474F">
        <w:rPr>
          <w:rFonts w:ascii="Times New Roman" w:hAnsi="Times New Roman" w:cs="Times New Roman"/>
          <w:i/>
          <w:sz w:val="24"/>
          <w:szCs w:val="24"/>
        </w:rPr>
        <w:t>ber (Pvt) Ltd &amp; Anoth</w:t>
      </w:r>
      <w:r w:rsidR="009B6DB7" w:rsidRPr="0081474F">
        <w:rPr>
          <w:rFonts w:ascii="Times New Roman" w:hAnsi="Times New Roman" w:cs="Times New Roman"/>
          <w:i/>
          <w:sz w:val="24"/>
          <w:szCs w:val="24"/>
        </w:rPr>
        <w:t>er</w:t>
      </w:r>
      <w:r w:rsidR="009B6DB7" w:rsidRPr="0081474F">
        <w:rPr>
          <w:rStyle w:val="FootnoteReference"/>
          <w:rFonts w:ascii="Times New Roman" w:hAnsi="Times New Roman" w:cs="Times New Roman"/>
          <w:i/>
          <w:sz w:val="24"/>
          <w:szCs w:val="24"/>
        </w:rPr>
        <w:footnoteReference w:id="15"/>
      </w:r>
      <w:r w:rsidR="009B6DB7" w:rsidRPr="0081474F">
        <w:rPr>
          <w:rFonts w:ascii="Times New Roman" w:hAnsi="Times New Roman" w:cs="Times New Roman"/>
          <w:i/>
          <w:sz w:val="24"/>
          <w:szCs w:val="24"/>
        </w:rPr>
        <w:t xml:space="preserve"> </w:t>
      </w:r>
      <w:r w:rsidR="009B6DB7" w:rsidRPr="0081474F">
        <w:rPr>
          <w:rFonts w:ascii="Times New Roman" w:hAnsi="Times New Roman" w:cs="Times New Roman"/>
          <w:sz w:val="24"/>
          <w:szCs w:val="24"/>
        </w:rPr>
        <w:t xml:space="preserve">introduce a new and different paradigm to the interpretation of constitutional provisions.  </w:t>
      </w:r>
      <w:r w:rsidR="0053092B" w:rsidRPr="0081474F">
        <w:rPr>
          <w:rFonts w:ascii="Times New Roman" w:hAnsi="Times New Roman" w:cs="Times New Roman"/>
          <w:sz w:val="24"/>
          <w:szCs w:val="24"/>
        </w:rPr>
        <w:t xml:space="preserve">The textual provisions must be construed contextually having regard to the constitution as a whole, see </w:t>
      </w:r>
      <w:r w:rsidR="0053092B" w:rsidRPr="0081474F">
        <w:rPr>
          <w:rFonts w:ascii="Times New Roman" w:hAnsi="Times New Roman" w:cs="Times New Roman"/>
          <w:i/>
          <w:sz w:val="24"/>
          <w:szCs w:val="24"/>
        </w:rPr>
        <w:t>Matatiele Municipality</w:t>
      </w:r>
      <w:r w:rsidR="0053092B" w:rsidRPr="00D80D15">
        <w:rPr>
          <w:rFonts w:ascii="Times New Roman" w:hAnsi="Times New Roman" w:cs="Times New Roman"/>
          <w:sz w:val="24"/>
          <w:szCs w:val="24"/>
        </w:rPr>
        <w:t xml:space="preserve"> v</w:t>
      </w:r>
      <w:r w:rsidR="0053092B" w:rsidRPr="0081474F">
        <w:rPr>
          <w:rFonts w:ascii="Times New Roman" w:hAnsi="Times New Roman" w:cs="Times New Roman"/>
          <w:i/>
          <w:sz w:val="24"/>
          <w:szCs w:val="24"/>
        </w:rPr>
        <w:t xml:space="preserve"> President of the republic of South Africa</w:t>
      </w:r>
      <w:r w:rsidR="002A6CBD" w:rsidRPr="0081474F">
        <w:rPr>
          <w:rFonts w:ascii="Times New Roman" w:hAnsi="Times New Roman" w:cs="Times New Roman"/>
          <w:sz w:val="24"/>
          <w:szCs w:val="24"/>
        </w:rPr>
        <w:t>.</w:t>
      </w:r>
      <w:r w:rsidR="002A6CBD" w:rsidRPr="0081474F">
        <w:rPr>
          <w:rStyle w:val="FootnoteReference"/>
          <w:rFonts w:ascii="Times New Roman" w:hAnsi="Times New Roman" w:cs="Times New Roman"/>
          <w:sz w:val="24"/>
          <w:szCs w:val="24"/>
        </w:rPr>
        <w:footnoteReference w:id="16"/>
      </w:r>
      <w:r w:rsidR="002A6CBD" w:rsidRPr="0081474F">
        <w:rPr>
          <w:rFonts w:ascii="Times New Roman" w:hAnsi="Times New Roman" w:cs="Times New Roman"/>
          <w:sz w:val="24"/>
          <w:szCs w:val="24"/>
        </w:rPr>
        <w:t xml:space="preserve"> </w:t>
      </w:r>
      <w:r w:rsidR="0053092B" w:rsidRPr="0081474F">
        <w:rPr>
          <w:rFonts w:ascii="Times New Roman" w:hAnsi="Times New Roman" w:cs="Times New Roman"/>
          <w:sz w:val="24"/>
          <w:szCs w:val="24"/>
        </w:rPr>
        <w:t xml:space="preserve"> </w:t>
      </w:r>
      <w:r w:rsidR="002A6CBD" w:rsidRPr="0081474F">
        <w:rPr>
          <w:rFonts w:ascii="Times New Roman" w:hAnsi="Times New Roman" w:cs="Times New Roman"/>
          <w:sz w:val="24"/>
          <w:szCs w:val="24"/>
        </w:rPr>
        <w:t xml:space="preserve">The preferred approach is </w:t>
      </w:r>
      <w:r w:rsidR="002A6CBD" w:rsidRPr="0081474F">
        <w:rPr>
          <w:rFonts w:ascii="Times New Roman" w:hAnsi="Times New Roman" w:cs="Times New Roman"/>
          <w:sz w:val="24"/>
          <w:szCs w:val="24"/>
        </w:rPr>
        <w:lastRenderedPageBreak/>
        <w:t>the ‘generous’ and ‘purposive’ interpretation that gives expression to the underlying values of the Constitution</w:t>
      </w:r>
      <w:r w:rsidR="008931DD" w:rsidRPr="0081474F">
        <w:rPr>
          <w:rFonts w:ascii="Times New Roman" w:hAnsi="Times New Roman" w:cs="Times New Roman"/>
          <w:sz w:val="24"/>
          <w:szCs w:val="24"/>
        </w:rPr>
        <w:t xml:space="preserve">, as was held in </w:t>
      </w:r>
      <w:r w:rsidR="008931DD" w:rsidRPr="0081474F">
        <w:rPr>
          <w:rFonts w:ascii="Times New Roman" w:hAnsi="Times New Roman" w:cs="Times New Roman"/>
          <w:i/>
          <w:sz w:val="24"/>
          <w:szCs w:val="24"/>
        </w:rPr>
        <w:t xml:space="preserve">S </w:t>
      </w:r>
      <w:r w:rsidR="008931DD" w:rsidRPr="00D80D15">
        <w:rPr>
          <w:rFonts w:ascii="Times New Roman" w:hAnsi="Times New Roman" w:cs="Times New Roman"/>
          <w:sz w:val="24"/>
          <w:szCs w:val="24"/>
        </w:rPr>
        <w:t>v</w:t>
      </w:r>
      <w:r w:rsidR="008931DD" w:rsidRPr="0081474F">
        <w:rPr>
          <w:rFonts w:ascii="Times New Roman" w:hAnsi="Times New Roman" w:cs="Times New Roman"/>
          <w:i/>
          <w:sz w:val="24"/>
          <w:szCs w:val="24"/>
        </w:rPr>
        <w:t xml:space="preserve"> Makwanyane</w:t>
      </w:r>
      <w:r w:rsidR="008931DD" w:rsidRPr="0081474F">
        <w:rPr>
          <w:rFonts w:ascii="Times New Roman" w:hAnsi="Times New Roman" w:cs="Times New Roman"/>
          <w:sz w:val="24"/>
          <w:szCs w:val="24"/>
        </w:rPr>
        <w:t>.</w:t>
      </w:r>
      <w:r w:rsidR="008931DD" w:rsidRPr="0081474F">
        <w:rPr>
          <w:rStyle w:val="FootnoteReference"/>
          <w:rFonts w:ascii="Times New Roman" w:hAnsi="Times New Roman" w:cs="Times New Roman"/>
          <w:sz w:val="24"/>
          <w:szCs w:val="24"/>
        </w:rPr>
        <w:footnoteReference w:id="17"/>
      </w:r>
      <w:r w:rsidR="00077F7C" w:rsidRPr="0081474F">
        <w:rPr>
          <w:rFonts w:ascii="Times New Roman" w:hAnsi="Times New Roman" w:cs="Times New Roman"/>
          <w:sz w:val="24"/>
          <w:szCs w:val="24"/>
        </w:rPr>
        <w:t xml:space="preserve">  </w:t>
      </w:r>
    </w:p>
    <w:p w:rsidR="00077F7C" w:rsidRPr="0081474F" w:rsidRDefault="00077F7C" w:rsidP="0081474F">
      <w:pPr>
        <w:spacing w:after="0" w:line="360" w:lineRule="auto"/>
        <w:jc w:val="both"/>
        <w:rPr>
          <w:rFonts w:ascii="Times New Roman" w:hAnsi="Times New Roman" w:cs="Times New Roman"/>
          <w:sz w:val="24"/>
          <w:szCs w:val="24"/>
        </w:rPr>
      </w:pPr>
      <w:r w:rsidRPr="0081474F">
        <w:rPr>
          <w:rFonts w:ascii="Times New Roman" w:hAnsi="Times New Roman" w:cs="Times New Roman"/>
          <w:sz w:val="24"/>
          <w:szCs w:val="24"/>
        </w:rPr>
        <w:t>Section 46(1) of the Constitution provides as follows:</w:t>
      </w:r>
    </w:p>
    <w:p w:rsidR="00077F7C" w:rsidRPr="00D80D15" w:rsidRDefault="00077F7C" w:rsidP="00D80D15">
      <w:pPr>
        <w:spacing w:after="0" w:line="240" w:lineRule="auto"/>
        <w:ind w:left="1440"/>
        <w:jc w:val="both"/>
        <w:rPr>
          <w:rFonts w:ascii="Times New Roman" w:hAnsi="Times New Roman" w:cs="Times New Roman"/>
        </w:rPr>
      </w:pPr>
      <w:r w:rsidRPr="00D80D15">
        <w:rPr>
          <w:rFonts w:ascii="Times New Roman" w:hAnsi="Times New Roman" w:cs="Times New Roman"/>
        </w:rPr>
        <w:t>“(1) When interpreting this Chapter (read ‘Constitution’), a court, tribuna</w:t>
      </w:r>
      <w:r w:rsidR="009B6DB7" w:rsidRPr="00D80D15">
        <w:rPr>
          <w:rFonts w:ascii="Times New Roman" w:hAnsi="Times New Roman" w:cs="Times New Roman"/>
        </w:rPr>
        <w:t>l</w:t>
      </w:r>
      <w:r w:rsidRPr="00D80D15">
        <w:rPr>
          <w:rFonts w:ascii="Times New Roman" w:hAnsi="Times New Roman" w:cs="Times New Roman"/>
        </w:rPr>
        <w:t xml:space="preserve">, forum or body – </w:t>
      </w:r>
    </w:p>
    <w:p w:rsidR="00077F7C" w:rsidRPr="00D80D15" w:rsidRDefault="00B84366" w:rsidP="00D80D15">
      <w:pPr>
        <w:pStyle w:val="ListParagraph"/>
        <w:numPr>
          <w:ilvl w:val="0"/>
          <w:numId w:val="6"/>
        </w:numPr>
        <w:spacing w:after="0" w:line="240" w:lineRule="auto"/>
        <w:jc w:val="both"/>
        <w:rPr>
          <w:rFonts w:ascii="Times New Roman" w:hAnsi="Times New Roman" w:cs="Times New Roman"/>
        </w:rPr>
      </w:pPr>
      <w:r w:rsidRPr="00D80D15">
        <w:rPr>
          <w:rFonts w:ascii="Times New Roman" w:hAnsi="Times New Roman" w:cs="Times New Roman"/>
        </w:rPr>
        <w:t>m</w:t>
      </w:r>
      <w:r w:rsidR="00077F7C" w:rsidRPr="00D80D15">
        <w:rPr>
          <w:rFonts w:ascii="Times New Roman" w:hAnsi="Times New Roman" w:cs="Times New Roman"/>
        </w:rPr>
        <w:t>ust give full effect to the rights and freedoms enshrined in this Chapter;</w:t>
      </w:r>
    </w:p>
    <w:p w:rsidR="00077F7C" w:rsidRPr="00D80D15" w:rsidRDefault="00B84366" w:rsidP="00D80D15">
      <w:pPr>
        <w:pStyle w:val="ListParagraph"/>
        <w:numPr>
          <w:ilvl w:val="0"/>
          <w:numId w:val="6"/>
        </w:numPr>
        <w:spacing w:after="0" w:line="240" w:lineRule="auto"/>
        <w:jc w:val="both"/>
        <w:rPr>
          <w:rFonts w:ascii="Times New Roman" w:hAnsi="Times New Roman" w:cs="Times New Roman"/>
        </w:rPr>
      </w:pPr>
      <w:r w:rsidRPr="00D80D15">
        <w:rPr>
          <w:rFonts w:ascii="Times New Roman" w:hAnsi="Times New Roman" w:cs="Times New Roman"/>
        </w:rPr>
        <w:t>m</w:t>
      </w:r>
      <w:r w:rsidR="00077F7C" w:rsidRPr="00D80D15">
        <w:rPr>
          <w:rFonts w:ascii="Times New Roman" w:hAnsi="Times New Roman" w:cs="Times New Roman"/>
        </w:rPr>
        <w:t>ust promote the values and principles that underlie a democratic society based on openness, justice, human dignity, equality and freedom, and in particular, the values and principles set out in section 3;</w:t>
      </w:r>
    </w:p>
    <w:p w:rsidR="00077F7C" w:rsidRPr="00D80D15" w:rsidRDefault="00B84366" w:rsidP="00D80D15">
      <w:pPr>
        <w:pStyle w:val="ListParagraph"/>
        <w:numPr>
          <w:ilvl w:val="0"/>
          <w:numId w:val="6"/>
        </w:numPr>
        <w:spacing w:after="0" w:line="240" w:lineRule="auto"/>
        <w:jc w:val="both"/>
        <w:rPr>
          <w:rFonts w:ascii="Times New Roman" w:hAnsi="Times New Roman" w:cs="Times New Roman"/>
        </w:rPr>
      </w:pPr>
      <w:r w:rsidRPr="00D80D15">
        <w:rPr>
          <w:rFonts w:ascii="Times New Roman" w:hAnsi="Times New Roman" w:cs="Times New Roman"/>
        </w:rPr>
        <w:t>m</w:t>
      </w:r>
      <w:r w:rsidR="00077F7C" w:rsidRPr="00D80D15">
        <w:rPr>
          <w:rFonts w:ascii="Times New Roman" w:hAnsi="Times New Roman" w:cs="Times New Roman"/>
        </w:rPr>
        <w:t>ust take into account international law and all treaties and conventions to which Zimbabwe is a party;</w:t>
      </w:r>
    </w:p>
    <w:p w:rsidR="00077F7C" w:rsidRPr="00D80D15" w:rsidRDefault="00B84366" w:rsidP="00D80D15">
      <w:pPr>
        <w:pStyle w:val="ListParagraph"/>
        <w:numPr>
          <w:ilvl w:val="0"/>
          <w:numId w:val="6"/>
        </w:numPr>
        <w:spacing w:after="0" w:line="240" w:lineRule="auto"/>
        <w:jc w:val="both"/>
        <w:rPr>
          <w:rFonts w:ascii="Times New Roman" w:hAnsi="Times New Roman" w:cs="Times New Roman"/>
        </w:rPr>
      </w:pPr>
      <w:r w:rsidRPr="00D80D15">
        <w:rPr>
          <w:rFonts w:ascii="Times New Roman" w:hAnsi="Times New Roman" w:cs="Times New Roman"/>
        </w:rPr>
        <w:t>m</w:t>
      </w:r>
      <w:r w:rsidR="00077F7C" w:rsidRPr="00D80D15">
        <w:rPr>
          <w:rFonts w:ascii="Times New Roman" w:hAnsi="Times New Roman" w:cs="Times New Roman"/>
        </w:rPr>
        <w:t>ust pay due regard to all the provisions of this Constitution, in particular the principles and objectives set out in Chapter 2; and</w:t>
      </w:r>
    </w:p>
    <w:p w:rsidR="00444540" w:rsidRDefault="00B84366" w:rsidP="00D80D15">
      <w:pPr>
        <w:pStyle w:val="ListParagraph"/>
        <w:numPr>
          <w:ilvl w:val="0"/>
          <w:numId w:val="6"/>
        </w:numPr>
        <w:spacing w:after="0" w:line="240" w:lineRule="auto"/>
        <w:jc w:val="both"/>
        <w:rPr>
          <w:rFonts w:ascii="Times New Roman" w:hAnsi="Times New Roman" w:cs="Times New Roman"/>
        </w:rPr>
      </w:pPr>
      <w:r w:rsidRPr="00D80D15">
        <w:rPr>
          <w:rFonts w:ascii="Times New Roman" w:hAnsi="Times New Roman" w:cs="Times New Roman"/>
        </w:rPr>
        <w:t>m</w:t>
      </w:r>
      <w:r w:rsidR="00077F7C" w:rsidRPr="00D80D15">
        <w:rPr>
          <w:rFonts w:ascii="Times New Roman" w:hAnsi="Times New Roman" w:cs="Times New Roman"/>
        </w:rPr>
        <w:t>ay consider relevant foreign law.”</w:t>
      </w:r>
    </w:p>
    <w:p w:rsidR="00D80D15" w:rsidRPr="00D80D15" w:rsidRDefault="00D80D15" w:rsidP="00D80D15">
      <w:pPr>
        <w:pStyle w:val="ListParagraph"/>
        <w:spacing w:after="0" w:line="240" w:lineRule="auto"/>
        <w:ind w:left="1800"/>
        <w:jc w:val="both"/>
        <w:rPr>
          <w:rFonts w:ascii="Times New Roman" w:hAnsi="Times New Roman" w:cs="Times New Roman"/>
        </w:rPr>
      </w:pPr>
    </w:p>
    <w:p w:rsidR="00221911" w:rsidRPr="0081474F" w:rsidRDefault="00444540"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The starting point is to appreciate that in Zimbabwe the Constitution is the supreme law.  </w:t>
      </w:r>
      <w:r w:rsidR="00221911" w:rsidRPr="0081474F">
        <w:rPr>
          <w:rFonts w:ascii="Times New Roman" w:hAnsi="Times New Roman" w:cs="Times New Roman"/>
          <w:sz w:val="24"/>
          <w:szCs w:val="24"/>
        </w:rPr>
        <w:t>This fundamental tenet of democracy is enshrined as a rule and as one of the values and principles upon which the nation of Zimbabwe is founded.  Section 2 of the Constitution provides as follows:</w:t>
      </w:r>
    </w:p>
    <w:p w:rsidR="00221911" w:rsidRPr="00D80D15" w:rsidRDefault="00221911" w:rsidP="00D80D15">
      <w:pPr>
        <w:spacing w:after="0" w:line="240" w:lineRule="auto"/>
        <w:jc w:val="both"/>
        <w:rPr>
          <w:rFonts w:ascii="Times New Roman" w:hAnsi="Times New Roman" w:cs="Times New Roman"/>
          <w:b/>
        </w:rPr>
      </w:pPr>
      <w:r w:rsidRPr="0081474F">
        <w:rPr>
          <w:rFonts w:ascii="Times New Roman" w:hAnsi="Times New Roman" w:cs="Times New Roman"/>
          <w:sz w:val="24"/>
          <w:szCs w:val="24"/>
        </w:rPr>
        <w:tab/>
      </w:r>
      <w:r w:rsidRPr="0081474F">
        <w:rPr>
          <w:rFonts w:ascii="Times New Roman" w:hAnsi="Times New Roman" w:cs="Times New Roman"/>
          <w:sz w:val="24"/>
          <w:szCs w:val="24"/>
        </w:rPr>
        <w:tab/>
      </w:r>
      <w:r w:rsidRPr="00D80D15">
        <w:rPr>
          <w:rFonts w:ascii="Times New Roman" w:hAnsi="Times New Roman" w:cs="Times New Roman"/>
        </w:rPr>
        <w:t>“</w:t>
      </w:r>
      <w:r w:rsidRPr="00D80D15">
        <w:rPr>
          <w:rFonts w:ascii="Times New Roman" w:hAnsi="Times New Roman" w:cs="Times New Roman"/>
          <w:b/>
        </w:rPr>
        <w:t>2</w:t>
      </w:r>
      <w:r w:rsidRPr="00D80D15">
        <w:rPr>
          <w:rFonts w:ascii="Times New Roman" w:hAnsi="Times New Roman" w:cs="Times New Roman"/>
          <w:b/>
        </w:rPr>
        <w:tab/>
        <w:t>Supremacy of Constitution</w:t>
      </w:r>
    </w:p>
    <w:p w:rsidR="00221911" w:rsidRPr="00D80D15" w:rsidRDefault="00221911" w:rsidP="00D80D15">
      <w:pPr>
        <w:pStyle w:val="ListParagraph"/>
        <w:numPr>
          <w:ilvl w:val="0"/>
          <w:numId w:val="7"/>
        </w:numPr>
        <w:spacing w:after="0" w:line="240" w:lineRule="auto"/>
        <w:jc w:val="both"/>
        <w:rPr>
          <w:rFonts w:ascii="Times New Roman" w:hAnsi="Times New Roman" w:cs="Times New Roman"/>
        </w:rPr>
      </w:pPr>
      <w:r w:rsidRPr="00D80D15">
        <w:rPr>
          <w:rFonts w:ascii="Times New Roman" w:hAnsi="Times New Roman" w:cs="Times New Roman"/>
        </w:rPr>
        <w:t>This Constitution is the supreme law of Zimbabwe and any law, practice, custom or conduct inconsistent with it is invalid to the extent of the inconsistency.</w:t>
      </w:r>
    </w:p>
    <w:p w:rsidR="00221911" w:rsidRPr="00D80D15" w:rsidRDefault="00221911" w:rsidP="00D80D15">
      <w:pPr>
        <w:pStyle w:val="ListParagraph"/>
        <w:numPr>
          <w:ilvl w:val="0"/>
          <w:numId w:val="7"/>
        </w:numPr>
        <w:spacing w:after="0" w:line="240" w:lineRule="auto"/>
        <w:jc w:val="both"/>
        <w:rPr>
          <w:rFonts w:ascii="Times New Roman" w:hAnsi="Times New Roman" w:cs="Times New Roman"/>
        </w:rPr>
      </w:pPr>
      <w:r w:rsidRPr="00D80D15">
        <w:rPr>
          <w:rFonts w:ascii="Times New Roman" w:hAnsi="Times New Roman" w:cs="Times New Roman"/>
        </w:rPr>
        <w:t>The obligations imposed by this Constitution are binding on every person, natural or juristic, including the State and all executive, legislative and judicial institutions and agencies of government at every level, and must be fulfilled by them.”</w:t>
      </w:r>
    </w:p>
    <w:p w:rsidR="00D80D15" w:rsidRDefault="00D80D15" w:rsidP="0081474F">
      <w:pPr>
        <w:spacing w:after="0" w:line="360" w:lineRule="auto"/>
        <w:jc w:val="both"/>
        <w:rPr>
          <w:rFonts w:ascii="Times New Roman" w:hAnsi="Times New Roman" w:cs="Times New Roman"/>
          <w:sz w:val="24"/>
          <w:szCs w:val="24"/>
        </w:rPr>
      </w:pPr>
    </w:p>
    <w:p w:rsidR="00221911" w:rsidRPr="0081474F" w:rsidRDefault="00221911" w:rsidP="0081474F">
      <w:pPr>
        <w:spacing w:after="0" w:line="360" w:lineRule="auto"/>
        <w:jc w:val="both"/>
        <w:rPr>
          <w:rFonts w:ascii="Times New Roman" w:hAnsi="Times New Roman" w:cs="Times New Roman"/>
          <w:sz w:val="24"/>
          <w:szCs w:val="24"/>
        </w:rPr>
      </w:pPr>
      <w:r w:rsidRPr="0081474F">
        <w:rPr>
          <w:rFonts w:ascii="Times New Roman" w:hAnsi="Times New Roman" w:cs="Times New Roman"/>
          <w:sz w:val="24"/>
          <w:szCs w:val="24"/>
        </w:rPr>
        <w:t>Section 3 of the Constitution states the following, among other things:</w:t>
      </w:r>
    </w:p>
    <w:p w:rsidR="00F753A6" w:rsidRPr="00D80D15" w:rsidRDefault="00221911" w:rsidP="00D80D15">
      <w:pPr>
        <w:spacing w:after="0" w:line="240" w:lineRule="auto"/>
        <w:jc w:val="both"/>
        <w:rPr>
          <w:rFonts w:ascii="Times New Roman" w:hAnsi="Times New Roman" w:cs="Times New Roman"/>
          <w:b/>
        </w:rPr>
      </w:pPr>
      <w:r w:rsidRPr="0081474F">
        <w:rPr>
          <w:rFonts w:ascii="Times New Roman" w:hAnsi="Times New Roman" w:cs="Times New Roman"/>
          <w:sz w:val="24"/>
          <w:szCs w:val="24"/>
        </w:rPr>
        <w:tab/>
      </w:r>
      <w:r w:rsidRPr="0081474F">
        <w:rPr>
          <w:rFonts w:ascii="Times New Roman" w:hAnsi="Times New Roman" w:cs="Times New Roman"/>
          <w:sz w:val="24"/>
          <w:szCs w:val="24"/>
        </w:rPr>
        <w:tab/>
      </w:r>
      <w:r w:rsidRPr="00D80D15">
        <w:rPr>
          <w:rFonts w:ascii="Times New Roman" w:hAnsi="Times New Roman" w:cs="Times New Roman"/>
        </w:rPr>
        <w:t>“</w:t>
      </w:r>
      <w:r w:rsidR="00F753A6" w:rsidRPr="00D80D15">
        <w:rPr>
          <w:rFonts w:ascii="Times New Roman" w:hAnsi="Times New Roman" w:cs="Times New Roman"/>
          <w:b/>
        </w:rPr>
        <w:t>3</w:t>
      </w:r>
      <w:r w:rsidR="00F753A6" w:rsidRPr="00D80D15">
        <w:rPr>
          <w:rFonts w:ascii="Times New Roman" w:hAnsi="Times New Roman" w:cs="Times New Roman"/>
          <w:b/>
        </w:rPr>
        <w:tab/>
        <w:t>Founding values and principles</w:t>
      </w:r>
    </w:p>
    <w:p w:rsidR="00F753A6" w:rsidRPr="00D80D15" w:rsidRDefault="00F753A6" w:rsidP="00D80D15">
      <w:pPr>
        <w:pStyle w:val="ListParagraph"/>
        <w:numPr>
          <w:ilvl w:val="0"/>
          <w:numId w:val="8"/>
        </w:numPr>
        <w:spacing w:after="0" w:line="240" w:lineRule="auto"/>
        <w:jc w:val="both"/>
        <w:rPr>
          <w:rFonts w:ascii="Times New Roman" w:hAnsi="Times New Roman" w:cs="Times New Roman"/>
        </w:rPr>
      </w:pPr>
      <w:r w:rsidRPr="00D80D15">
        <w:rPr>
          <w:rFonts w:ascii="Times New Roman" w:hAnsi="Times New Roman" w:cs="Times New Roman"/>
        </w:rPr>
        <w:t>Zimbabwe is founded on respect for the following values and principles –</w:t>
      </w:r>
    </w:p>
    <w:p w:rsidR="00F753A6" w:rsidRPr="00D80D15" w:rsidRDefault="00F753A6" w:rsidP="00D80D15">
      <w:pPr>
        <w:pStyle w:val="ListParagraph"/>
        <w:numPr>
          <w:ilvl w:val="0"/>
          <w:numId w:val="9"/>
        </w:numPr>
        <w:spacing w:after="0" w:line="240" w:lineRule="auto"/>
        <w:jc w:val="both"/>
        <w:rPr>
          <w:rFonts w:ascii="Times New Roman" w:hAnsi="Times New Roman" w:cs="Times New Roman"/>
        </w:rPr>
      </w:pPr>
      <w:r w:rsidRPr="00D80D15">
        <w:rPr>
          <w:rFonts w:ascii="Times New Roman" w:hAnsi="Times New Roman" w:cs="Times New Roman"/>
        </w:rPr>
        <w:t>Supremacy of the Constitution;</w:t>
      </w:r>
    </w:p>
    <w:p w:rsidR="00F753A6" w:rsidRPr="00D80D15" w:rsidRDefault="00F753A6" w:rsidP="00D80D15">
      <w:pPr>
        <w:pStyle w:val="ListParagraph"/>
        <w:numPr>
          <w:ilvl w:val="0"/>
          <w:numId w:val="9"/>
        </w:numPr>
        <w:spacing w:after="0" w:line="240" w:lineRule="auto"/>
        <w:jc w:val="both"/>
        <w:rPr>
          <w:rFonts w:ascii="Times New Roman" w:hAnsi="Times New Roman" w:cs="Times New Roman"/>
        </w:rPr>
      </w:pPr>
      <w:r w:rsidRPr="00D80D15">
        <w:rPr>
          <w:rFonts w:ascii="Times New Roman" w:hAnsi="Times New Roman" w:cs="Times New Roman"/>
        </w:rPr>
        <w:t>The rule of law;</w:t>
      </w:r>
    </w:p>
    <w:p w:rsidR="00F753A6" w:rsidRPr="00D80D15" w:rsidRDefault="00F753A6" w:rsidP="00D80D15">
      <w:pPr>
        <w:pStyle w:val="ListParagraph"/>
        <w:numPr>
          <w:ilvl w:val="0"/>
          <w:numId w:val="9"/>
        </w:numPr>
        <w:spacing w:after="0" w:line="240" w:lineRule="auto"/>
        <w:jc w:val="both"/>
        <w:rPr>
          <w:rFonts w:ascii="Times New Roman" w:hAnsi="Times New Roman" w:cs="Times New Roman"/>
        </w:rPr>
      </w:pPr>
      <w:r w:rsidRPr="00D80D15">
        <w:rPr>
          <w:rFonts w:ascii="Times New Roman" w:hAnsi="Times New Roman" w:cs="Times New Roman"/>
        </w:rPr>
        <w:t>Fundamental human rights and freedoms;</w:t>
      </w:r>
    </w:p>
    <w:p w:rsidR="00F753A6" w:rsidRPr="00D80D15" w:rsidRDefault="00F753A6" w:rsidP="00D80D15">
      <w:pPr>
        <w:pStyle w:val="ListParagraph"/>
        <w:numPr>
          <w:ilvl w:val="0"/>
          <w:numId w:val="9"/>
        </w:numPr>
        <w:spacing w:after="0" w:line="240" w:lineRule="auto"/>
        <w:jc w:val="both"/>
        <w:rPr>
          <w:rFonts w:ascii="Times New Roman" w:hAnsi="Times New Roman" w:cs="Times New Roman"/>
        </w:rPr>
      </w:pPr>
      <w:r w:rsidRPr="00D80D15">
        <w:rPr>
          <w:rFonts w:ascii="Times New Roman" w:hAnsi="Times New Roman" w:cs="Times New Roman"/>
        </w:rPr>
        <w:t xml:space="preserve">. . . </w:t>
      </w:r>
    </w:p>
    <w:p w:rsidR="00F753A6" w:rsidRPr="00D80D15" w:rsidRDefault="00F753A6" w:rsidP="00D80D15">
      <w:pPr>
        <w:pStyle w:val="ListParagraph"/>
        <w:numPr>
          <w:ilvl w:val="0"/>
          <w:numId w:val="9"/>
        </w:numPr>
        <w:spacing w:after="0" w:line="240" w:lineRule="auto"/>
        <w:jc w:val="both"/>
        <w:rPr>
          <w:rFonts w:ascii="Times New Roman" w:hAnsi="Times New Roman" w:cs="Times New Roman"/>
        </w:rPr>
      </w:pPr>
      <w:r w:rsidRPr="00D80D15">
        <w:rPr>
          <w:rFonts w:ascii="Times New Roman" w:hAnsi="Times New Roman" w:cs="Times New Roman"/>
        </w:rPr>
        <w:t xml:space="preserve">. . . </w:t>
      </w:r>
    </w:p>
    <w:p w:rsidR="00F753A6" w:rsidRPr="00D80D15" w:rsidRDefault="00F753A6" w:rsidP="00D80D15">
      <w:pPr>
        <w:pStyle w:val="ListParagraph"/>
        <w:numPr>
          <w:ilvl w:val="0"/>
          <w:numId w:val="9"/>
        </w:numPr>
        <w:spacing w:after="0" w:line="240" w:lineRule="auto"/>
        <w:jc w:val="both"/>
        <w:rPr>
          <w:rFonts w:ascii="Times New Roman" w:hAnsi="Times New Roman" w:cs="Times New Roman"/>
        </w:rPr>
      </w:pPr>
      <w:r w:rsidRPr="00D80D15">
        <w:rPr>
          <w:rFonts w:ascii="Times New Roman" w:hAnsi="Times New Roman" w:cs="Times New Roman"/>
        </w:rPr>
        <w:t xml:space="preserve">. . . </w:t>
      </w:r>
    </w:p>
    <w:p w:rsidR="00F753A6" w:rsidRPr="00D80D15" w:rsidRDefault="00F753A6" w:rsidP="00D80D15">
      <w:pPr>
        <w:pStyle w:val="ListParagraph"/>
        <w:numPr>
          <w:ilvl w:val="0"/>
          <w:numId w:val="9"/>
        </w:numPr>
        <w:spacing w:after="0" w:line="240" w:lineRule="auto"/>
        <w:jc w:val="both"/>
        <w:rPr>
          <w:rFonts w:ascii="Times New Roman" w:hAnsi="Times New Roman" w:cs="Times New Roman"/>
        </w:rPr>
      </w:pPr>
      <w:r w:rsidRPr="00D80D15">
        <w:rPr>
          <w:rFonts w:ascii="Times New Roman" w:hAnsi="Times New Roman" w:cs="Times New Roman"/>
        </w:rPr>
        <w:t>. . .</w:t>
      </w:r>
    </w:p>
    <w:p w:rsidR="00F753A6" w:rsidRPr="00D80D15" w:rsidRDefault="00F753A6" w:rsidP="00D80D15">
      <w:pPr>
        <w:pStyle w:val="ListParagraph"/>
        <w:numPr>
          <w:ilvl w:val="0"/>
          <w:numId w:val="9"/>
        </w:numPr>
        <w:spacing w:after="0" w:line="240" w:lineRule="auto"/>
        <w:jc w:val="both"/>
        <w:rPr>
          <w:rFonts w:ascii="Times New Roman" w:hAnsi="Times New Roman" w:cs="Times New Roman"/>
        </w:rPr>
      </w:pPr>
      <w:r w:rsidRPr="00D80D15">
        <w:rPr>
          <w:rFonts w:ascii="Times New Roman" w:hAnsi="Times New Roman" w:cs="Times New Roman"/>
        </w:rPr>
        <w:t>Good governance; and</w:t>
      </w:r>
    </w:p>
    <w:p w:rsidR="00F753A6" w:rsidRPr="00D80D15" w:rsidRDefault="00F753A6" w:rsidP="00D80D15">
      <w:pPr>
        <w:pStyle w:val="ListParagraph"/>
        <w:numPr>
          <w:ilvl w:val="0"/>
          <w:numId w:val="9"/>
        </w:numPr>
        <w:spacing w:after="0" w:line="240" w:lineRule="auto"/>
        <w:jc w:val="both"/>
        <w:rPr>
          <w:rFonts w:ascii="Times New Roman" w:hAnsi="Times New Roman" w:cs="Times New Roman"/>
        </w:rPr>
      </w:pPr>
      <w:r w:rsidRPr="00D80D15">
        <w:rPr>
          <w:rFonts w:ascii="Times New Roman" w:hAnsi="Times New Roman" w:cs="Times New Roman"/>
        </w:rPr>
        <w:t xml:space="preserve">. . .  </w:t>
      </w:r>
    </w:p>
    <w:p w:rsidR="00F753A6" w:rsidRPr="00D80D15" w:rsidRDefault="00F753A6" w:rsidP="00D80D15">
      <w:pPr>
        <w:pStyle w:val="ListParagraph"/>
        <w:numPr>
          <w:ilvl w:val="0"/>
          <w:numId w:val="8"/>
        </w:numPr>
        <w:spacing w:after="0" w:line="240" w:lineRule="auto"/>
        <w:jc w:val="both"/>
        <w:rPr>
          <w:rFonts w:ascii="Times New Roman" w:hAnsi="Times New Roman" w:cs="Times New Roman"/>
        </w:rPr>
      </w:pPr>
      <w:r w:rsidRPr="00D80D15">
        <w:rPr>
          <w:rFonts w:ascii="Times New Roman" w:hAnsi="Times New Roman" w:cs="Times New Roman"/>
        </w:rPr>
        <w:t>The principles of good governance, which bind the State and all institutions and agencies of government at every level, include –</w:t>
      </w:r>
    </w:p>
    <w:p w:rsidR="00F753A6" w:rsidRPr="00D80D15" w:rsidRDefault="00F753A6" w:rsidP="00D80D15">
      <w:pPr>
        <w:pStyle w:val="ListParagraph"/>
        <w:numPr>
          <w:ilvl w:val="0"/>
          <w:numId w:val="10"/>
        </w:numPr>
        <w:spacing w:after="0" w:line="240" w:lineRule="auto"/>
        <w:jc w:val="both"/>
        <w:rPr>
          <w:rFonts w:ascii="Times New Roman" w:hAnsi="Times New Roman" w:cs="Times New Roman"/>
        </w:rPr>
      </w:pPr>
      <w:r w:rsidRPr="00D80D15">
        <w:rPr>
          <w:rFonts w:ascii="Times New Roman" w:hAnsi="Times New Roman" w:cs="Times New Roman"/>
        </w:rPr>
        <w:t xml:space="preserve">. . . </w:t>
      </w:r>
    </w:p>
    <w:p w:rsidR="00F753A6" w:rsidRPr="00D80D15" w:rsidRDefault="00F753A6" w:rsidP="00D80D15">
      <w:pPr>
        <w:pStyle w:val="ListParagraph"/>
        <w:numPr>
          <w:ilvl w:val="0"/>
          <w:numId w:val="10"/>
        </w:numPr>
        <w:spacing w:after="0" w:line="240" w:lineRule="auto"/>
        <w:jc w:val="both"/>
        <w:rPr>
          <w:rFonts w:ascii="Times New Roman" w:hAnsi="Times New Roman" w:cs="Times New Roman"/>
        </w:rPr>
      </w:pPr>
      <w:r w:rsidRPr="00D80D15">
        <w:rPr>
          <w:rFonts w:ascii="Times New Roman" w:hAnsi="Times New Roman" w:cs="Times New Roman"/>
        </w:rPr>
        <w:t xml:space="preserve">. . . </w:t>
      </w:r>
    </w:p>
    <w:p w:rsidR="00F753A6" w:rsidRPr="00D80D15" w:rsidRDefault="00F753A6" w:rsidP="00D80D15">
      <w:pPr>
        <w:pStyle w:val="ListParagraph"/>
        <w:numPr>
          <w:ilvl w:val="0"/>
          <w:numId w:val="10"/>
        </w:numPr>
        <w:spacing w:after="0" w:line="240" w:lineRule="auto"/>
        <w:jc w:val="both"/>
        <w:rPr>
          <w:rFonts w:ascii="Times New Roman" w:hAnsi="Times New Roman" w:cs="Times New Roman"/>
        </w:rPr>
      </w:pPr>
      <w:r w:rsidRPr="00D80D15">
        <w:rPr>
          <w:rFonts w:ascii="Times New Roman" w:hAnsi="Times New Roman" w:cs="Times New Roman"/>
        </w:rPr>
        <w:t xml:space="preserve">. . . </w:t>
      </w:r>
    </w:p>
    <w:p w:rsidR="00F753A6" w:rsidRPr="00D80D15" w:rsidRDefault="00F753A6" w:rsidP="00D80D15">
      <w:pPr>
        <w:pStyle w:val="ListParagraph"/>
        <w:numPr>
          <w:ilvl w:val="0"/>
          <w:numId w:val="10"/>
        </w:numPr>
        <w:spacing w:after="0" w:line="240" w:lineRule="auto"/>
        <w:jc w:val="both"/>
        <w:rPr>
          <w:rFonts w:ascii="Times New Roman" w:hAnsi="Times New Roman" w:cs="Times New Roman"/>
        </w:rPr>
      </w:pPr>
      <w:r w:rsidRPr="00D80D15">
        <w:rPr>
          <w:rFonts w:ascii="Times New Roman" w:hAnsi="Times New Roman" w:cs="Times New Roman"/>
        </w:rPr>
        <w:t xml:space="preserve">. . . </w:t>
      </w:r>
    </w:p>
    <w:p w:rsidR="00F753A6" w:rsidRPr="00D80D15" w:rsidRDefault="00F753A6" w:rsidP="00D80D15">
      <w:pPr>
        <w:pStyle w:val="ListParagraph"/>
        <w:numPr>
          <w:ilvl w:val="0"/>
          <w:numId w:val="10"/>
        </w:numPr>
        <w:spacing w:after="0" w:line="240" w:lineRule="auto"/>
        <w:jc w:val="both"/>
        <w:rPr>
          <w:rFonts w:ascii="Times New Roman" w:hAnsi="Times New Roman" w:cs="Times New Roman"/>
        </w:rPr>
      </w:pPr>
      <w:r w:rsidRPr="00D80D15">
        <w:rPr>
          <w:rFonts w:ascii="Times New Roman" w:hAnsi="Times New Roman" w:cs="Times New Roman"/>
        </w:rPr>
        <w:lastRenderedPageBreak/>
        <w:t>Observance of the principle of separation of powers;</w:t>
      </w:r>
    </w:p>
    <w:p w:rsidR="00F753A6" w:rsidRPr="00D80D15" w:rsidRDefault="00F753A6" w:rsidP="00D80D15">
      <w:pPr>
        <w:pStyle w:val="ListParagraph"/>
        <w:numPr>
          <w:ilvl w:val="0"/>
          <w:numId w:val="10"/>
        </w:numPr>
        <w:spacing w:after="0" w:line="240" w:lineRule="auto"/>
        <w:jc w:val="both"/>
        <w:rPr>
          <w:rFonts w:ascii="Times New Roman" w:hAnsi="Times New Roman" w:cs="Times New Roman"/>
        </w:rPr>
      </w:pPr>
      <w:r w:rsidRPr="00D80D15">
        <w:rPr>
          <w:rFonts w:ascii="Times New Roman" w:hAnsi="Times New Roman" w:cs="Times New Roman"/>
        </w:rPr>
        <w:t>Respect for the people of Zimbabwe, from whom the authority to govern is derived;</w:t>
      </w:r>
    </w:p>
    <w:p w:rsidR="00F753A6" w:rsidRPr="00D80D15" w:rsidRDefault="00F753A6" w:rsidP="00D80D15">
      <w:pPr>
        <w:pStyle w:val="ListParagraph"/>
        <w:numPr>
          <w:ilvl w:val="0"/>
          <w:numId w:val="10"/>
        </w:numPr>
        <w:spacing w:after="0" w:line="240" w:lineRule="auto"/>
        <w:jc w:val="both"/>
        <w:rPr>
          <w:rFonts w:ascii="Times New Roman" w:hAnsi="Times New Roman" w:cs="Times New Roman"/>
        </w:rPr>
      </w:pPr>
      <w:r w:rsidRPr="00D80D15">
        <w:rPr>
          <w:rFonts w:ascii="Times New Roman" w:hAnsi="Times New Roman" w:cs="Times New Roman"/>
        </w:rPr>
        <w:t>Transparency, justice, accountability and responsiveness;</w:t>
      </w:r>
    </w:p>
    <w:p w:rsidR="00221911" w:rsidRDefault="00E84B85" w:rsidP="00D80D15">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 . . .”</w:t>
      </w:r>
      <w:r w:rsidR="00F753A6" w:rsidRPr="00D80D15">
        <w:rPr>
          <w:rFonts w:ascii="Times New Roman" w:hAnsi="Times New Roman" w:cs="Times New Roman"/>
        </w:rPr>
        <w:t xml:space="preserve"> </w:t>
      </w:r>
      <w:r w:rsidR="00221911" w:rsidRPr="00D80D15">
        <w:rPr>
          <w:rFonts w:ascii="Times New Roman" w:hAnsi="Times New Roman" w:cs="Times New Roman"/>
        </w:rPr>
        <w:t xml:space="preserve"> </w:t>
      </w:r>
    </w:p>
    <w:p w:rsidR="00D80D15" w:rsidRPr="00D80D15" w:rsidRDefault="00D80D15" w:rsidP="00D80D15">
      <w:pPr>
        <w:pStyle w:val="ListParagraph"/>
        <w:spacing w:after="0" w:line="240" w:lineRule="auto"/>
        <w:ind w:left="2160"/>
        <w:jc w:val="both"/>
        <w:rPr>
          <w:rFonts w:ascii="Times New Roman" w:hAnsi="Times New Roman" w:cs="Times New Roman"/>
        </w:rPr>
      </w:pPr>
    </w:p>
    <w:p w:rsidR="006452DE" w:rsidRPr="0081474F" w:rsidRDefault="00221911"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 essence of the constitutional supremacy doctrine</w:t>
      </w:r>
      <w:r w:rsidR="005263A4" w:rsidRPr="0081474F">
        <w:rPr>
          <w:rFonts w:ascii="Times New Roman" w:hAnsi="Times New Roman" w:cs="Times New Roman"/>
          <w:sz w:val="24"/>
          <w:szCs w:val="24"/>
        </w:rPr>
        <w:t>, as distinct from parliamentary sovereignty, is t</w:t>
      </w:r>
      <w:r w:rsidR="00BE02C7" w:rsidRPr="0081474F">
        <w:rPr>
          <w:rFonts w:ascii="Times New Roman" w:hAnsi="Times New Roman" w:cs="Times New Roman"/>
          <w:sz w:val="24"/>
          <w:szCs w:val="24"/>
        </w:rPr>
        <w:t>hat the Constitution is the lit</w:t>
      </w:r>
      <w:r w:rsidR="005263A4" w:rsidRPr="0081474F">
        <w:rPr>
          <w:rFonts w:ascii="Times New Roman" w:hAnsi="Times New Roman" w:cs="Times New Roman"/>
          <w:sz w:val="24"/>
          <w:szCs w:val="24"/>
        </w:rPr>
        <w:t xml:space="preserve">mus test, the ultimate measure, by which the validity of any </w:t>
      </w:r>
      <w:r w:rsidR="00BE02C7" w:rsidRPr="0081474F">
        <w:rPr>
          <w:rFonts w:ascii="Times New Roman" w:hAnsi="Times New Roman" w:cs="Times New Roman"/>
          <w:sz w:val="24"/>
          <w:szCs w:val="24"/>
        </w:rPr>
        <w:t>law, pract</w:t>
      </w:r>
      <w:r w:rsidR="0046036E" w:rsidRPr="0081474F">
        <w:rPr>
          <w:rFonts w:ascii="Times New Roman" w:hAnsi="Times New Roman" w:cs="Times New Roman"/>
          <w:sz w:val="24"/>
          <w:szCs w:val="24"/>
        </w:rPr>
        <w:t>ice, custom or conduct is assessed</w:t>
      </w:r>
      <w:r w:rsidR="00BE02C7" w:rsidRPr="0081474F">
        <w:rPr>
          <w:rFonts w:ascii="Times New Roman" w:hAnsi="Times New Roman" w:cs="Times New Roman"/>
          <w:sz w:val="24"/>
          <w:szCs w:val="24"/>
        </w:rPr>
        <w:t>.  This aspect distinguishes constitutional supremacy from parliamentary supremacy or parliamentary sovereignty.  Where the latter system obtains, parliament is supreme, and any law that it passes cannot have its content questioned for validity.</w:t>
      </w:r>
      <w:r w:rsidR="00EA244C" w:rsidRPr="0081474F">
        <w:rPr>
          <w:rFonts w:ascii="Times New Roman" w:hAnsi="Times New Roman" w:cs="Times New Roman"/>
          <w:sz w:val="24"/>
          <w:szCs w:val="24"/>
        </w:rPr>
        <w:t xml:space="preserve">  Zimbabwe is a constitutional democracy in which the constitution is supreme, and not a parliamentary democracy in which parliament is supreme, see </w:t>
      </w:r>
      <w:r w:rsidR="00EA244C" w:rsidRPr="0081474F">
        <w:rPr>
          <w:rFonts w:ascii="Times New Roman" w:hAnsi="Times New Roman" w:cs="Times New Roman"/>
          <w:i/>
          <w:sz w:val="24"/>
          <w:szCs w:val="24"/>
        </w:rPr>
        <w:t>Judicial Service Commission</w:t>
      </w:r>
      <w:r w:rsidR="00EA244C" w:rsidRPr="00D80D15">
        <w:rPr>
          <w:rFonts w:ascii="Times New Roman" w:hAnsi="Times New Roman" w:cs="Times New Roman"/>
          <w:sz w:val="24"/>
          <w:szCs w:val="24"/>
        </w:rPr>
        <w:t xml:space="preserve"> v</w:t>
      </w:r>
      <w:r w:rsidR="00EA244C" w:rsidRPr="0081474F">
        <w:rPr>
          <w:rFonts w:ascii="Times New Roman" w:hAnsi="Times New Roman" w:cs="Times New Roman"/>
          <w:i/>
          <w:sz w:val="24"/>
          <w:szCs w:val="24"/>
        </w:rPr>
        <w:t xml:space="preserve"> Zibani and Others</w:t>
      </w:r>
      <w:r w:rsidR="00EA244C" w:rsidRPr="0081474F">
        <w:rPr>
          <w:rFonts w:ascii="Times New Roman" w:hAnsi="Times New Roman" w:cs="Times New Roman"/>
          <w:sz w:val="24"/>
          <w:szCs w:val="24"/>
        </w:rPr>
        <w:t>.</w:t>
      </w:r>
      <w:r w:rsidR="00EA244C" w:rsidRPr="0081474F">
        <w:rPr>
          <w:rStyle w:val="FootnoteReference"/>
          <w:rFonts w:ascii="Times New Roman" w:hAnsi="Times New Roman" w:cs="Times New Roman"/>
          <w:sz w:val="24"/>
          <w:szCs w:val="24"/>
        </w:rPr>
        <w:footnoteReference w:id="18"/>
      </w:r>
    </w:p>
    <w:p w:rsidR="00635478" w:rsidRPr="0081474F" w:rsidRDefault="00635478"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The principle of separation of powers which is explicitly provided for in s 3 and guaranteed by the architecture of our Constitution has in it that among the three arms of the State the judiciary has the primary duty to interpret the law, see </w:t>
      </w:r>
      <w:r w:rsidRPr="0081474F">
        <w:rPr>
          <w:rFonts w:ascii="Times New Roman" w:hAnsi="Times New Roman" w:cs="Times New Roman"/>
          <w:i/>
          <w:sz w:val="24"/>
          <w:szCs w:val="24"/>
        </w:rPr>
        <w:t>In Re: Prosecutor-General of Zimbabwe on his Constitutional Independence</w:t>
      </w:r>
      <w:r w:rsidR="00E63518" w:rsidRPr="0081474F">
        <w:rPr>
          <w:rFonts w:ascii="Times New Roman" w:hAnsi="Times New Roman" w:cs="Times New Roman"/>
          <w:i/>
          <w:sz w:val="24"/>
          <w:szCs w:val="24"/>
        </w:rPr>
        <w:t xml:space="preserve"> </w:t>
      </w:r>
      <w:r w:rsidRPr="0081474F">
        <w:rPr>
          <w:rFonts w:ascii="Times New Roman" w:hAnsi="Times New Roman" w:cs="Times New Roman"/>
          <w:i/>
          <w:sz w:val="24"/>
          <w:szCs w:val="24"/>
        </w:rPr>
        <w:t>and Protection from Direction and Control</w:t>
      </w:r>
      <w:r w:rsidRPr="0081474F">
        <w:rPr>
          <w:rFonts w:ascii="Times New Roman" w:hAnsi="Times New Roman" w:cs="Times New Roman"/>
          <w:sz w:val="24"/>
          <w:szCs w:val="24"/>
        </w:rPr>
        <w:t>.</w:t>
      </w:r>
      <w:r w:rsidRPr="0081474F">
        <w:rPr>
          <w:rStyle w:val="FootnoteReference"/>
          <w:rFonts w:ascii="Times New Roman" w:hAnsi="Times New Roman" w:cs="Times New Roman"/>
          <w:sz w:val="24"/>
          <w:szCs w:val="24"/>
        </w:rPr>
        <w:footnoteReference w:id="19"/>
      </w:r>
      <w:r w:rsidR="00C32383" w:rsidRPr="0081474F">
        <w:rPr>
          <w:rFonts w:ascii="Times New Roman" w:hAnsi="Times New Roman" w:cs="Times New Roman"/>
          <w:sz w:val="24"/>
          <w:szCs w:val="24"/>
        </w:rPr>
        <w:t xml:space="preserve"> </w:t>
      </w:r>
      <w:r w:rsidR="007832E0" w:rsidRPr="0081474F">
        <w:rPr>
          <w:rFonts w:ascii="Times New Roman" w:hAnsi="Times New Roman" w:cs="Times New Roman"/>
          <w:sz w:val="24"/>
          <w:szCs w:val="24"/>
        </w:rPr>
        <w:t>Therefore, the exercise of determining what s 186 of the Constitution means in light of the provisions of s 328(7) falls squarely within the mandate of the courts.</w:t>
      </w:r>
    </w:p>
    <w:p w:rsidR="008A3A3E" w:rsidRPr="0081474F" w:rsidRDefault="00BE02C7"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The principles which are encapsulated </w:t>
      </w:r>
      <w:r w:rsidR="0032664E" w:rsidRPr="0081474F">
        <w:rPr>
          <w:rFonts w:ascii="Times New Roman" w:hAnsi="Times New Roman" w:cs="Times New Roman"/>
          <w:sz w:val="24"/>
          <w:szCs w:val="24"/>
        </w:rPr>
        <w:t>in the principle of</w:t>
      </w:r>
      <w:r w:rsidRPr="0081474F">
        <w:rPr>
          <w:rFonts w:ascii="Times New Roman" w:hAnsi="Times New Roman" w:cs="Times New Roman"/>
          <w:sz w:val="24"/>
          <w:szCs w:val="24"/>
        </w:rPr>
        <w:t xml:space="preserve"> good governance demand a new and different way of doing things from what may have been done in the past, hence the special mention of transparency, justice, accountability and responsiveness.</w:t>
      </w:r>
      <w:r w:rsidR="00F17BB9" w:rsidRPr="0081474F">
        <w:rPr>
          <w:rFonts w:ascii="Times New Roman" w:hAnsi="Times New Roman" w:cs="Times New Roman"/>
          <w:sz w:val="24"/>
          <w:szCs w:val="24"/>
        </w:rPr>
        <w:t xml:space="preserve">  This is the context in which the entrenchment of s 328(7) of the Constitution must be understood</w:t>
      </w:r>
      <w:r w:rsidR="0032664E" w:rsidRPr="0081474F">
        <w:rPr>
          <w:rFonts w:ascii="Times New Roman" w:hAnsi="Times New Roman" w:cs="Times New Roman"/>
          <w:sz w:val="24"/>
          <w:szCs w:val="24"/>
        </w:rPr>
        <w:t>.  The provision’s purpose</w:t>
      </w:r>
      <w:r w:rsidR="00F17BB9" w:rsidRPr="0081474F">
        <w:rPr>
          <w:rFonts w:ascii="Times New Roman" w:hAnsi="Times New Roman" w:cs="Times New Roman"/>
          <w:sz w:val="24"/>
          <w:szCs w:val="24"/>
        </w:rPr>
        <w:t xml:space="preserve"> is, among the other important considerations, to ensure that a person who holds or occupies public office does so for a limited time, to prevent turning persons into institutions thereby compromising on the precepts enjoined in s 3 of the Constitution.  It is also to ensure that a person who occupies or holds public office does not influence changes in the law in order to entrench his or her occupation of the public office by extending the length of time that he or she remains in that office.</w:t>
      </w:r>
      <w:r w:rsidR="0096281C" w:rsidRPr="0081474F">
        <w:rPr>
          <w:rFonts w:ascii="Times New Roman" w:hAnsi="Times New Roman" w:cs="Times New Roman"/>
          <w:sz w:val="24"/>
          <w:szCs w:val="24"/>
        </w:rPr>
        <w:t xml:space="preserve">  </w:t>
      </w:r>
      <w:r w:rsidR="00214F42" w:rsidRPr="0081474F">
        <w:rPr>
          <w:rFonts w:ascii="Times New Roman" w:hAnsi="Times New Roman" w:cs="Times New Roman"/>
          <w:sz w:val="24"/>
          <w:szCs w:val="24"/>
        </w:rPr>
        <w:t>With particular reference to judicial officers</w:t>
      </w:r>
      <w:r w:rsidR="008A3A3E" w:rsidRPr="0081474F">
        <w:rPr>
          <w:rFonts w:ascii="Times New Roman" w:hAnsi="Times New Roman" w:cs="Times New Roman"/>
          <w:sz w:val="24"/>
          <w:szCs w:val="24"/>
        </w:rPr>
        <w:t xml:space="preserve">, entrenchment of provisions relating to terms of office for incumbents ensures confidence in the judiciary by dispelling any suspicion that favours are </w:t>
      </w:r>
      <w:r w:rsidR="008A3A3E" w:rsidRPr="0081474F">
        <w:rPr>
          <w:rFonts w:ascii="Times New Roman" w:hAnsi="Times New Roman" w:cs="Times New Roman"/>
          <w:sz w:val="24"/>
          <w:szCs w:val="24"/>
        </w:rPr>
        <w:lastRenderedPageBreak/>
        <w:t xml:space="preserve">being extended to them contrary to the provisions of the Constitution that would undermine the independence of the judiciary.  As was held in the case of </w:t>
      </w:r>
      <w:r w:rsidR="008A3A3E" w:rsidRPr="0081474F">
        <w:rPr>
          <w:rFonts w:ascii="Times New Roman" w:hAnsi="Times New Roman" w:cs="Times New Roman"/>
          <w:i/>
          <w:sz w:val="24"/>
          <w:szCs w:val="24"/>
        </w:rPr>
        <w:t xml:space="preserve">Justice Alliance of South Africa </w:t>
      </w:r>
      <w:r w:rsidR="008A3A3E" w:rsidRPr="00D80D15">
        <w:rPr>
          <w:rFonts w:ascii="Times New Roman" w:hAnsi="Times New Roman" w:cs="Times New Roman"/>
          <w:sz w:val="24"/>
          <w:szCs w:val="24"/>
        </w:rPr>
        <w:t>v</w:t>
      </w:r>
      <w:r w:rsidR="008A3A3E" w:rsidRPr="0081474F">
        <w:rPr>
          <w:rFonts w:ascii="Times New Roman" w:hAnsi="Times New Roman" w:cs="Times New Roman"/>
          <w:i/>
          <w:sz w:val="24"/>
          <w:szCs w:val="24"/>
        </w:rPr>
        <w:t xml:space="preserve"> President of the Republic of South Africa &amp; Others</w:t>
      </w:r>
      <w:r w:rsidR="008A3A3E" w:rsidRPr="0081474F">
        <w:rPr>
          <w:rFonts w:ascii="Times New Roman" w:hAnsi="Times New Roman" w:cs="Times New Roman"/>
          <w:sz w:val="24"/>
          <w:szCs w:val="24"/>
        </w:rPr>
        <w:t>:</w:t>
      </w:r>
    </w:p>
    <w:p w:rsidR="008A3A3E" w:rsidRDefault="008A3A3E" w:rsidP="00D80D15">
      <w:pPr>
        <w:spacing w:after="0" w:line="240" w:lineRule="auto"/>
        <w:ind w:left="1440"/>
        <w:jc w:val="both"/>
        <w:rPr>
          <w:rFonts w:ascii="Times New Roman" w:hAnsi="Times New Roman" w:cs="Times New Roman"/>
        </w:rPr>
      </w:pPr>
      <w:r w:rsidRPr="00D80D15">
        <w:rPr>
          <w:rFonts w:ascii="Times New Roman" w:hAnsi="Times New Roman" w:cs="Times New Roman"/>
        </w:rPr>
        <w:t xml:space="preserve">“In approaching this question it must be borne in mind that the extension of a </w:t>
      </w:r>
      <w:r w:rsidR="00066000" w:rsidRPr="00D80D15">
        <w:rPr>
          <w:rFonts w:ascii="Times New Roman" w:hAnsi="Times New Roman" w:cs="Times New Roman"/>
        </w:rPr>
        <w:t xml:space="preserve"> </w:t>
      </w:r>
      <w:r w:rsidRPr="00D80D15">
        <w:rPr>
          <w:rFonts w:ascii="Times New Roman" w:hAnsi="Times New Roman" w:cs="Times New Roman"/>
        </w:rPr>
        <w:t>term of office, particularly one conferred by the Executive or Parliament, may be seen as a benefit.  The judge or judges upon whom the benefit is conferred may be seen as favoured by it . . . The power of extension in section 176(1) must therefore, on general principle, be construed so far as is possible to minimize the risk that its conferral could be seen as impairing the precious won institutional attribute of impartiality and the public confidence that goes with it.”</w:t>
      </w:r>
      <w:r w:rsidR="00A3186F" w:rsidRPr="00D80D15">
        <w:rPr>
          <w:rStyle w:val="FootnoteReference"/>
          <w:rFonts w:ascii="Times New Roman" w:hAnsi="Times New Roman" w:cs="Times New Roman"/>
        </w:rPr>
        <w:footnoteReference w:id="20"/>
      </w:r>
    </w:p>
    <w:p w:rsidR="00D80D15" w:rsidRPr="00D80D15" w:rsidRDefault="00D80D15" w:rsidP="00D80D15">
      <w:pPr>
        <w:spacing w:after="0" w:line="240" w:lineRule="auto"/>
        <w:ind w:left="1440"/>
        <w:jc w:val="both"/>
        <w:rPr>
          <w:rFonts w:ascii="Times New Roman" w:hAnsi="Times New Roman" w:cs="Times New Roman"/>
        </w:rPr>
      </w:pPr>
    </w:p>
    <w:p w:rsidR="001360A2" w:rsidRPr="0081474F" w:rsidRDefault="001360A2"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P</w:t>
      </w:r>
      <w:r w:rsidR="00450609" w:rsidRPr="0081474F">
        <w:rPr>
          <w:rFonts w:ascii="Times New Roman" w:hAnsi="Times New Roman" w:cs="Times New Roman"/>
          <w:sz w:val="24"/>
          <w:szCs w:val="24"/>
        </w:rPr>
        <w:t>ublic confidence in the independence of the judiciary would be severely undermined if there was a belief or even suspicion that the judiciary or members thereof are</w:t>
      </w:r>
      <w:r w:rsidR="00157F76" w:rsidRPr="0081474F">
        <w:rPr>
          <w:rFonts w:ascii="Times New Roman" w:hAnsi="Times New Roman" w:cs="Times New Roman"/>
          <w:sz w:val="24"/>
          <w:szCs w:val="24"/>
        </w:rPr>
        <w:t>, like nocturnal spooks acting under</w:t>
      </w:r>
      <w:r w:rsidR="00A06934" w:rsidRPr="0081474F">
        <w:rPr>
          <w:rFonts w:ascii="Times New Roman" w:hAnsi="Times New Roman" w:cs="Times New Roman"/>
          <w:sz w:val="24"/>
          <w:szCs w:val="24"/>
        </w:rPr>
        <w:t xml:space="preserve"> </w:t>
      </w:r>
      <w:r w:rsidR="00157F76" w:rsidRPr="0081474F">
        <w:rPr>
          <w:rFonts w:ascii="Times New Roman" w:hAnsi="Times New Roman" w:cs="Times New Roman"/>
          <w:sz w:val="24"/>
          <w:szCs w:val="24"/>
        </w:rPr>
        <w:t>cover of darkness,</w:t>
      </w:r>
      <w:r w:rsidR="00A06934" w:rsidRPr="0081474F">
        <w:rPr>
          <w:rFonts w:ascii="Times New Roman" w:hAnsi="Times New Roman" w:cs="Times New Roman"/>
          <w:sz w:val="24"/>
          <w:szCs w:val="24"/>
        </w:rPr>
        <w:t xml:space="preserve"> </w:t>
      </w:r>
      <w:r w:rsidR="00450609" w:rsidRPr="0081474F">
        <w:rPr>
          <w:rFonts w:ascii="Times New Roman" w:hAnsi="Times New Roman" w:cs="Times New Roman"/>
          <w:sz w:val="24"/>
          <w:szCs w:val="24"/>
        </w:rPr>
        <w:t xml:space="preserve">knocking on the doors of the Executive and Legislative arms of </w:t>
      </w:r>
      <w:r w:rsidRPr="0081474F">
        <w:rPr>
          <w:rFonts w:ascii="Times New Roman" w:hAnsi="Times New Roman" w:cs="Times New Roman"/>
          <w:sz w:val="24"/>
          <w:szCs w:val="24"/>
        </w:rPr>
        <w:t xml:space="preserve">government begging </w:t>
      </w:r>
      <w:r w:rsidR="00A06934" w:rsidRPr="0081474F">
        <w:rPr>
          <w:rFonts w:ascii="Times New Roman" w:hAnsi="Times New Roman" w:cs="Times New Roman"/>
          <w:sz w:val="24"/>
          <w:szCs w:val="24"/>
        </w:rPr>
        <w:t xml:space="preserve">or lobbying </w:t>
      </w:r>
      <w:r w:rsidRPr="0081474F">
        <w:rPr>
          <w:rFonts w:ascii="Times New Roman" w:hAnsi="Times New Roman" w:cs="Times New Roman"/>
          <w:sz w:val="24"/>
          <w:szCs w:val="24"/>
        </w:rPr>
        <w:t>for extension of their terms of office.  This is the reason why there is need for certainty regarding the tenure of office of judicial officers in order to dispel any thinking that if they behave in a certain way they might get the benefit of favourable constitutional amendments.</w:t>
      </w:r>
      <w:r w:rsidR="00430EAC" w:rsidRPr="0081474F">
        <w:rPr>
          <w:rFonts w:ascii="Times New Roman" w:hAnsi="Times New Roman" w:cs="Times New Roman"/>
          <w:sz w:val="24"/>
          <w:szCs w:val="24"/>
        </w:rPr>
        <w:t xml:space="preserve">  In order to guard against </w:t>
      </w:r>
      <w:r w:rsidR="00F46312" w:rsidRPr="0081474F">
        <w:rPr>
          <w:rFonts w:ascii="Times New Roman" w:hAnsi="Times New Roman" w:cs="Times New Roman"/>
          <w:sz w:val="24"/>
          <w:szCs w:val="24"/>
        </w:rPr>
        <w:t>subtraction from the founding values and principles, including the independence of the judiciary, the court must embrace substantive reasoning, an interpretive model which gives substance to those values and principles, and eschew legal sophistry which would result in narrowing down the meaning of these values.</w:t>
      </w:r>
      <w:r w:rsidRPr="0081474F">
        <w:rPr>
          <w:rFonts w:ascii="Times New Roman" w:hAnsi="Times New Roman" w:cs="Times New Roman"/>
          <w:sz w:val="24"/>
          <w:szCs w:val="24"/>
        </w:rPr>
        <w:t xml:space="preserve">  </w:t>
      </w:r>
      <w:r w:rsidR="00450609" w:rsidRPr="0081474F">
        <w:rPr>
          <w:rFonts w:ascii="Times New Roman" w:hAnsi="Times New Roman" w:cs="Times New Roman"/>
          <w:sz w:val="24"/>
          <w:szCs w:val="24"/>
        </w:rPr>
        <w:t xml:space="preserve"> </w:t>
      </w:r>
    </w:p>
    <w:p w:rsidR="00CE4568" w:rsidRPr="0081474F" w:rsidRDefault="001360A2" w:rsidP="00E84B8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Further, the entrenchment</w:t>
      </w:r>
      <w:r w:rsidR="0096281C" w:rsidRPr="0081474F">
        <w:rPr>
          <w:rFonts w:ascii="Times New Roman" w:hAnsi="Times New Roman" w:cs="Times New Roman"/>
          <w:sz w:val="24"/>
          <w:szCs w:val="24"/>
        </w:rPr>
        <w:t xml:space="preserve"> ensures that if there is any change in the Constitution the effect of which is to extend the length of time that a person may hold or occupy public office such a change in the law must be subjected to the rigorous processes in s 328, which include a referendum.  We point out that s 328 does not stop the legislature from </w:t>
      </w:r>
      <w:r w:rsidR="0046036E" w:rsidRPr="0081474F">
        <w:rPr>
          <w:rFonts w:ascii="Times New Roman" w:hAnsi="Times New Roman" w:cs="Times New Roman"/>
          <w:sz w:val="24"/>
          <w:szCs w:val="24"/>
        </w:rPr>
        <w:t xml:space="preserve">amending the Constitution by </w:t>
      </w:r>
      <w:r w:rsidR="0096281C" w:rsidRPr="0081474F">
        <w:rPr>
          <w:rFonts w:ascii="Times New Roman" w:hAnsi="Times New Roman" w:cs="Times New Roman"/>
          <w:sz w:val="24"/>
          <w:szCs w:val="24"/>
        </w:rPr>
        <w:t xml:space="preserve">extending term limits in general.  </w:t>
      </w:r>
      <w:r w:rsidR="0046036E" w:rsidRPr="0081474F">
        <w:rPr>
          <w:rFonts w:ascii="Times New Roman" w:hAnsi="Times New Roman" w:cs="Times New Roman"/>
          <w:sz w:val="24"/>
          <w:szCs w:val="24"/>
        </w:rPr>
        <w:t>If the changes in the Constitution do not have the effect of extending the length of time that</w:t>
      </w:r>
      <w:r w:rsidR="0096281C" w:rsidRPr="0081474F">
        <w:rPr>
          <w:rFonts w:ascii="Times New Roman" w:hAnsi="Times New Roman" w:cs="Times New Roman"/>
          <w:sz w:val="24"/>
          <w:szCs w:val="24"/>
        </w:rPr>
        <w:t xml:space="preserve"> the incumbent </w:t>
      </w:r>
      <w:r w:rsidR="0046036E" w:rsidRPr="0081474F">
        <w:rPr>
          <w:rFonts w:ascii="Times New Roman" w:hAnsi="Times New Roman" w:cs="Times New Roman"/>
          <w:sz w:val="24"/>
          <w:szCs w:val="24"/>
        </w:rPr>
        <w:t xml:space="preserve">may hold office </w:t>
      </w:r>
      <w:r w:rsidR="0096281C" w:rsidRPr="0081474F">
        <w:rPr>
          <w:rFonts w:ascii="Times New Roman" w:hAnsi="Times New Roman" w:cs="Times New Roman"/>
          <w:sz w:val="24"/>
          <w:szCs w:val="24"/>
        </w:rPr>
        <w:t>they do not have to go through the rigorous processes required by s 328.</w:t>
      </w:r>
      <w:r w:rsidR="007D7315" w:rsidRPr="0081474F">
        <w:rPr>
          <w:rFonts w:ascii="Times New Roman" w:hAnsi="Times New Roman" w:cs="Times New Roman"/>
          <w:sz w:val="24"/>
          <w:szCs w:val="24"/>
        </w:rPr>
        <w:t xml:space="preserve">  However, if the effect of such amendments is to extend the length of time that a person holds or occupies public office then they must be subjected to those entrenched processes.</w:t>
      </w:r>
      <w:r w:rsidR="002C282E" w:rsidRPr="0081474F">
        <w:rPr>
          <w:rFonts w:ascii="Times New Roman" w:hAnsi="Times New Roman" w:cs="Times New Roman"/>
          <w:sz w:val="24"/>
          <w:szCs w:val="24"/>
        </w:rPr>
        <w:t xml:space="preserve">  Section 328 has not been repealed by the Constitutional Amendment.  It must therefore be given effect.</w:t>
      </w:r>
      <w:r w:rsidR="0096281C" w:rsidRPr="0081474F">
        <w:rPr>
          <w:rFonts w:ascii="Times New Roman" w:hAnsi="Times New Roman" w:cs="Times New Roman"/>
          <w:sz w:val="24"/>
          <w:szCs w:val="24"/>
        </w:rPr>
        <w:t xml:space="preserve"> </w:t>
      </w:r>
      <w:r w:rsidR="00F17BB9" w:rsidRPr="0081474F">
        <w:rPr>
          <w:rFonts w:ascii="Times New Roman" w:hAnsi="Times New Roman" w:cs="Times New Roman"/>
          <w:sz w:val="24"/>
          <w:szCs w:val="24"/>
        </w:rPr>
        <w:t xml:space="preserve">     </w:t>
      </w:r>
      <w:r w:rsidR="00BE02C7" w:rsidRPr="0081474F">
        <w:rPr>
          <w:rFonts w:ascii="Times New Roman" w:hAnsi="Times New Roman" w:cs="Times New Roman"/>
          <w:sz w:val="24"/>
          <w:szCs w:val="24"/>
        </w:rPr>
        <w:t xml:space="preserve"> </w:t>
      </w:r>
      <w:r w:rsidR="00780FE6" w:rsidRPr="0081474F">
        <w:rPr>
          <w:rFonts w:ascii="Times New Roman" w:hAnsi="Times New Roman" w:cs="Times New Roman"/>
          <w:sz w:val="24"/>
          <w:szCs w:val="24"/>
        </w:rPr>
        <w:t xml:space="preserve">  </w:t>
      </w:r>
      <w:r w:rsidR="00CE4568" w:rsidRPr="0081474F">
        <w:rPr>
          <w:rFonts w:ascii="Times New Roman" w:hAnsi="Times New Roman" w:cs="Times New Roman"/>
          <w:sz w:val="24"/>
          <w:szCs w:val="24"/>
        </w:rPr>
        <w:t xml:space="preserve"> </w:t>
      </w:r>
    </w:p>
    <w:p w:rsidR="007E731A" w:rsidRPr="0081474F" w:rsidRDefault="00F75BE2" w:rsidP="0081474F">
      <w:pPr>
        <w:spacing w:after="0" w:line="360" w:lineRule="auto"/>
        <w:jc w:val="both"/>
        <w:rPr>
          <w:rFonts w:ascii="Times New Roman" w:hAnsi="Times New Roman" w:cs="Times New Roman"/>
          <w:b/>
          <w:sz w:val="24"/>
          <w:szCs w:val="24"/>
          <w:u w:val="single"/>
        </w:rPr>
      </w:pPr>
      <w:r w:rsidRPr="0081474F">
        <w:rPr>
          <w:rFonts w:ascii="Times New Roman" w:hAnsi="Times New Roman" w:cs="Times New Roman"/>
          <w:b/>
          <w:sz w:val="24"/>
          <w:szCs w:val="24"/>
          <w:u w:val="single"/>
        </w:rPr>
        <w:t>Interpre</w:t>
      </w:r>
      <w:r w:rsidR="00A90092" w:rsidRPr="0081474F">
        <w:rPr>
          <w:rFonts w:ascii="Times New Roman" w:hAnsi="Times New Roman" w:cs="Times New Roman"/>
          <w:b/>
          <w:sz w:val="24"/>
          <w:szCs w:val="24"/>
          <w:u w:val="single"/>
        </w:rPr>
        <w:t>tation of section 186</w:t>
      </w:r>
      <w:r w:rsidR="007E731A" w:rsidRPr="0081474F">
        <w:rPr>
          <w:rFonts w:ascii="Times New Roman" w:hAnsi="Times New Roman" w:cs="Times New Roman"/>
          <w:b/>
          <w:sz w:val="24"/>
          <w:szCs w:val="24"/>
          <w:u w:val="single"/>
        </w:rPr>
        <w:t xml:space="preserve"> and 328 (7)</w:t>
      </w:r>
      <w:r w:rsidR="00E84B85">
        <w:rPr>
          <w:rFonts w:ascii="Times New Roman" w:hAnsi="Times New Roman" w:cs="Times New Roman"/>
          <w:b/>
          <w:sz w:val="24"/>
          <w:szCs w:val="24"/>
          <w:u w:val="single"/>
        </w:rPr>
        <w:t>.</w:t>
      </w:r>
    </w:p>
    <w:p w:rsidR="007E731A" w:rsidRPr="0081474F" w:rsidRDefault="005C1628"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lastRenderedPageBreak/>
        <w:t xml:space="preserve">It is an established principle that sections </w:t>
      </w:r>
      <w:r w:rsidR="00B940C1" w:rsidRPr="0081474F">
        <w:rPr>
          <w:rFonts w:ascii="Times New Roman" w:hAnsi="Times New Roman" w:cs="Times New Roman"/>
          <w:sz w:val="24"/>
          <w:szCs w:val="24"/>
        </w:rPr>
        <w:t>of the constitutio</w:t>
      </w:r>
      <w:r w:rsidRPr="0081474F">
        <w:rPr>
          <w:rFonts w:ascii="Times New Roman" w:hAnsi="Times New Roman" w:cs="Times New Roman"/>
          <w:sz w:val="24"/>
          <w:szCs w:val="24"/>
        </w:rPr>
        <w:t>n must not be read in isol</w:t>
      </w:r>
      <w:r w:rsidR="00B940C1" w:rsidRPr="0081474F">
        <w:rPr>
          <w:rFonts w:ascii="Times New Roman" w:hAnsi="Times New Roman" w:cs="Times New Roman"/>
          <w:sz w:val="24"/>
          <w:szCs w:val="24"/>
        </w:rPr>
        <w:t>a</w:t>
      </w:r>
      <w:r w:rsidRPr="0081474F">
        <w:rPr>
          <w:rFonts w:ascii="Times New Roman" w:hAnsi="Times New Roman" w:cs="Times New Roman"/>
          <w:sz w:val="24"/>
          <w:szCs w:val="24"/>
        </w:rPr>
        <w:t>tion but must</w:t>
      </w:r>
      <w:r w:rsidR="00B940C1" w:rsidRPr="0081474F">
        <w:rPr>
          <w:rFonts w:ascii="Times New Roman" w:hAnsi="Times New Roman" w:cs="Times New Roman"/>
          <w:sz w:val="24"/>
          <w:szCs w:val="24"/>
        </w:rPr>
        <w:t xml:space="preserve"> be read </w:t>
      </w:r>
      <w:r w:rsidR="007832E0" w:rsidRPr="0081474F">
        <w:rPr>
          <w:rFonts w:ascii="Times New Roman" w:hAnsi="Times New Roman" w:cs="Times New Roman"/>
          <w:sz w:val="24"/>
          <w:szCs w:val="24"/>
        </w:rPr>
        <w:t xml:space="preserve">together and </w:t>
      </w:r>
      <w:r w:rsidR="00B940C1" w:rsidRPr="0081474F">
        <w:rPr>
          <w:rFonts w:ascii="Times New Roman" w:hAnsi="Times New Roman" w:cs="Times New Roman"/>
          <w:sz w:val="24"/>
          <w:szCs w:val="24"/>
        </w:rPr>
        <w:t>in the c</w:t>
      </w:r>
      <w:r w:rsidRPr="0081474F">
        <w:rPr>
          <w:rFonts w:ascii="Times New Roman" w:hAnsi="Times New Roman" w:cs="Times New Roman"/>
          <w:sz w:val="24"/>
          <w:szCs w:val="24"/>
        </w:rPr>
        <w:t>ont</w:t>
      </w:r>
      <w:r w:rsidR="00B940C1" w:rsidRPr="0081474F">
        <w:rPr>
          <w:rFonts w:ascii="Times New Roman" w:hAnsi="Times New Roman" w:cs="Times New Roman"/>
          <w:sz w:val="24"/>
          <w:szCs w:val="24"/>
        </w:rPr>
        <w:t>e</w:t>
      </w:r>
      <w:r w:rsidR="007832E0" w:rsidRPr="0081474F">
        <w:rPr>
          <w:rFonts w:ascii="Times New Roman" w:hAnsi="Times New Roman" w:cs="Times New Roman"/>
          <w:sz w:val="24"/>
          <w:szCs w:val="24"/>
        </w:rPr>
        <w:t>x</w:t>
      </w:r>
      <w:r w:rsidRPr="0081474F">
        <w:rPr>
          <w:rFonts w:ascii="Times New Roman" w:hAnsi="Times New Roman" w:cs="Times New Roman"/>
          <w:sz w:val="24"/>
          <w:szCs w:val="24"/>
        </w:rPr>
        <w:t>t of the whole te</w:t>
      </w:r>
      <w:r w:rsidR="00B940C1" w:rsidRPr="0081474F">
        <w:rPr>
          <w:rFonts w:ascii="Times New Roman" w:hAnsi="Times New Roman" w:cs="Times New Roman"/>
          <w:sz w:val="24"/>
          <w:szCs w:val="24"/>
        </w:rPr>
        <w:t>x</w:t>
      </w:r>
      <w:r w:rsidR="007832E0" w:rsidRPr="0081474F">
        <w:rPr>
          <w:rFonts w:ascii="Times New Roman" w:hAnsi="Times New Roman" w:cs="Times New Roman"/>
          <w:sz w:val="24"/>
          <w:szCs w:val="24"/>
        </w:rPr>
        <w:t>t</w:t>
      </w:r>
      <w:r w:rsidR="004B6F99" w:rsidRPr="0081474F">
        <w:rPr>
          <w:rFonts w:ascii="Times New Roman" w:hAnsi="Times New Roman" w:cs="Times New Roman"/>
          <w:sz w:val="24"/>
          <w:szCs w:val="24"/>
        </w:rPr>
        <w:t xml:space="preserve"> in order to give effect to the purpose and objective of the Constitution</w:t>
      </w:r>
      <w:r w:rsidR="007832E0" w:rsidRPr="0081474F">
        <w:rPr>
          <w:rFonts w:ascii="Times New Roman" w:hAnsi="Times New Roman" w:cs="Times New Roman"/>
          <w:sz w:val="24"/>
          <w:szCs w:val="24"/>
        </w:rPr>
        <w:t>.</w:t>
      </w:r>
      <w:r w:rsidR="00214F42" w:rsidRPr="0081474F">
        <w:rPr>
          <w:rStyle w:val="FootnoteReference"/>
          <w:rFonts w:ascii="Times New Roman" w:hAnsi="Times New Roman" w:cs="Times New Roman"/>
          <w:sz w:val="24"/>
          <w:szCs w:val="24"/>
        </w:rPr>
        <w:footnoteReference w:id="21"/>
      </w:r>
      <w:r w:rsidR="007832E0" w:rsidRPr="0081474F">
        <w:rPr>
          <w:rFonts w:ascii="Times New Roman" w:hAnsi="Times New Roman" w:cs="Times New Roman"/>
          <w:sz w:val="24"/>
          <w:szCs w:val="24"/>
        </w:rPr>
        <w:t xml:space="preserve"> In this case, the two</w:t>
      </w:r>
      <w:r w:rsidRPr="0081474F">
        <w:rPr>
          <w:rFonts w:ascii="Times New Roman" w:hAnsi="Times New Roman" w:cs="Times New Roman"/>
          <w:sz w:val="24"/>
          <w:szCs w:val="24"/>
        </w:rPr>
        <w:t xml:space="preserve"> sections are not in conflict but must be read together and with the constitution as a whole. Section 328 which deals with amendment of </w:t>
      </w:r>
      <w:r w:rsidR="007832E0" w:rsidRPr="0081474F">
        <w:rPr>
          <w:rFonts w:ascii="Times New Roman" w:hAnsi="Times New Roman" w:cs="Times New Roman"/>
          <w:sz w:val="24"/>
          <w:szCs w:val="24"/>
        </w:rPr>
        <w:t>the C</w:t>
      </w:r>
      <w:r w:rsidR="00B940C1" w:rsidRPr="0081474F">
        <w:rPr>
          <w:rFonts w:ascii="Times New Roman" w:hAnsi="Times New Roman" w:cs="Times New Roman"/>
          <w:sz w:val="24"/>
          <w:szCs w:val="24"/>
        </w:rPr>
        <w:t>onstitution entrenches cer</w:t>
      </w:r>
      <w:r w:rsidRPr="0081474F">
        <w:rPr>
          <w:rFonts w:ascii="Times New Roman" w:hAnsi="Times New Roman" w:cs="Times New Roman"/>
          <w:sz w:val="24"/>
          <w:szCs w:val="24"/>
        </w:rPr>
        <w:t>t</w:t>
      </w:r>
      <w:r w:rsidR="00B940C1" w:rsidRPr="0081474F">
        <w:rPr>
          <w:rFonts w:ascii="Times New Roman" w:hAnsi="Times New Roman" w:cs="Times New Roman"/>
          <w:sz w:val="24"/>
          <w:szCs w:val="24"/>
        </w:rPr>
        <w:t>a</w:t>
      </w:r>
      <w:r w:rsidRPr="0081474F">
        <w:rPr>
          <w:rFonts w:ascii="Times New Roman" w:hAnsi="Times New Roman" w:cs="Times New Roman"/>
          <w:sz w:val="24"/>
          <w:szCs w:val="24"/>
        </w:rPr>
        <w:t>in provisions. This entrenchment is by requirin</w:t>
      </w:r>
      <w:r w:rsidR="00F75BE2" w:rsidRPr="0081474F">
        <w:rPr>
          <w:rFonts w:ascii="Times New Roman" w:hAnsi="Times New Roman" w:cs="Times New Roman"/>
          <w:sz w:val="24"/>
          <w:szCs w:val="24"/>
        </w:rPr>
        <w:t>g, in addition to the usual proc</w:t>
      </w:r>
      <w:r w:rsidRPr="0081474F">
        <w:rPr>
          <w:rFonts w:ascii="Times New Roman" w:hAnsi="Times New Roman" w:cs="Times New Roman"/>
          <w:sz w:val="24"/>
          <w:szCs w:val="24"/>
        </w:rPr>
        <w:t>e</w:t>
      </w:r>
      <w:r w:rsidR="00F75BE2" w:rsidRPr="0081474F">
        <w:rPr>
          <w:rFonts w:ascii="Times New Roman" w:hAnsi="Times New Roman" w:cs="Times New Roman"/>
          <w:sz w:val="24"/>
          <w:szCs w:val="24"/>
        </w:rPr>
        <w:t>dure for passing an amendmen</w:t>
      </w:r>
      <w:r w:rsidRPr="0081474F">
        <w:rPr>
          <w:rFonts w:ascii="Times New Roman" w:hAnsi="Times New Roman" w:cs="Times New Roman"/>
          <w:sz w:val="24"/>
          <w:szCs w:val="24"/>
        </w:rPr>
        <w:t>t to the Co</w:t>
      </w:r>
      <w:r w:rsidR="00F75BE2" w:rsidRPr="0081474F">
        <w:rPr>
          <w:rFonts w:ascii="Times New Roman" w:hAnsi="Times New Roman" w:cs="Times New Roman"/>
          <w:sz w:val="24"/>
          <w:szCs w:val="24"/>
        </w:rPr>
        <w:t>nstitution, that such amendment</w:t>
      </w:r>
      <w:r w:rsidRPr="0081474F">
        <w:rPr>
          <w:rFonts w:ascii="Times New Roman" w:hAnsi="Times New Roman" w:cs="Times New Roman"/>
          <w:sz w:val="24"/>
          <w:szCs w:val="24"/>
        </w:rPr>
        <w:t>s be submitted to a referendum and get approval from a majority of the voters voting at the referendum. One such p</w:t>
      </w:r>
      <w:r w:rsidR="00F75BE2" w:rsidRPr="0081474F">
        <w:rPr>
          <w:rFonts w:ascii="Times New Roman" w:hAnsi="Times New Roman" w:cs="Times New Roman"/>
          <w:sz w:val="24"/>
          <w:szCs w:val="24"/>
        </w:rPr>
        <w:t>rovi</w:t>
      </w:r>
      <w:r w:rsidRPr="0081474F">
        <w:rPr>
          <w:rFonts w:ascii="Times New Roman" w:hAnsi="Times New Roman" w:cs="Times New Roman"/>
          <w:sz w:val="24"/>
          <w:szCs w:val="24"/>
        </w:rPr>
        <w:t>s</w:t>
      </w:r>
      <w:r w:rsidR="00F75BE2" w:rsidRPr="0081474F">
        <w:rPr>
          <w:rFonts w:ascii="Times New Roman" w:hAnsi="Times New Roman" w:cs="Times New Roman"/>
          <w:sz w:val="24"/>
          <w:szCs w:val="24"/>
        </w:rPr>
        <w:t>i</w:t>
      </w:r>
      <w:r w:rsidRPr="0081474F">
        <w:rPr>
          <w:rFonts w:ascii="Times New Roman" w:hAnsi="Times New Roman" w:cs="Times New Roman"/>
          <w:sz w:val="24"/>
          <w:szCs w:val="24"/>
        </w:rPr>
        <w:t>on which is entrenched is s 328 (7), which</w:t>
      </w:r>
      <w:r w:rsidR="007832E0" w:rsidRPr="0081474F">
        <w:rPr>
          <w:rFonts w:ascii="Times New Roman" w:hAnsi="Times New Roman" w:cs="Times New Roman"/>
          <w:sz w:val="24"/>
          <w:szCs w:val="24"/>
        </w:rPr>
        <w:t>, as recited above,</w:t>
      </w:r>
      <w:r w:rsidRPr="0081474F">
        <w:rPr>
          <w:rFonts w:ascii="Times New Roman" w:hAnsi="Times New Roman" w:cs="Times New Roman"/>
          <w:sz w:val="24"/>
          <w:szCs w:val="24"/>
        </w:rPr>
        <w:t xml:space="preserve"> provides the following:</w:t>
      </w:r>
    </w:p>
    <w:p w:rsidR="00B0273F" w:rsidRPr="00D80D15" w:rsidRDefault="00B0273F" w:rsidP="00D80D15">
      <w:pPr>
        <w:spacing w:after="0" w:line="240" w:lineRule="auto"/>
        <w:ind w:left="1440"/>
        <w:jc w:val="both"/>
        <w:rPr>
          <w:rFonts w:ascii="Times New Roman" w:hAnsi="Times New Roman" w:cs="Times New Roman"/>
          <w:lang w:val="en-ZW"/>
        </w:rPr>
      </w:pPr>
      <w:r w:rsidRPr="00D80D15">
        <w:rPr>
          <w:rFonts w:ascii="Times New Roman" w:hAnsi="Times New Roman" w:cs="Times New Roman"/>
        </w:rPr>
        <w:t>“</w:t>
      </w:r>
      <w:r w:rsidRPr="00D80D15">
        <w:rPr>
          <w:rFonts w:ascii="Times New Roman" w:hAnsi="Times New Roman" w:cs="Times New Roman"/>
          <w:lang w:val="en-ZW"/>
        </w:rPr>
        <w:t>(7)</w:t>
      </w:r>
      <w:r w:rsidRPr="00D80D15">
        <w:rPr>
          <w:rFonts w:ascii="Times New Roman" w:hAnsi="Times New Roman" w:cs="Times New Roman"/>
          <w:lang w:val="en-ZW"/>
        </w:rPr>
        <w:tab/>
        <w:t>Notwithstanding any other provision of this section, an amendment to a term-limit provision, the effect of which is to extend the length of time that a person may hold or occupy any public office, does not apply in relation to any person who held or occupied that office, or an equivalent office, at any time before the amendment.”</w:t>
      </w:r>
    </w:p>
    <w:p w:rsidR="00B0273F" w:rsidRPr="0081474F" w:rsidRDefault="00B0273F" w:rsidP="0081474F">
      <w:pPr>
        <w:spacing w:after="0" w:line="360" w:lineRule="auto"/>
        <w:jc w:val="both"/>
        <w:rPr>
          <w:rFonts w:ascii="Times New Roman" w:hAnsi="Times New Roman" w:cs="Times New Roman"/>
          <w:sz w:val="24"/>
          <w:szCs w:val="24"/>
        </w:rPr>
      </w:pPr>
    </w:p>
    <w:p w:rsidR="007A35A2" w:rsidRPr="0081474F" w:rsidRDefault="007A35A2"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 Constitution of Zimbabwe Amendment (No. 2) 2021 amends s 186 of the Constitution through its s 13.</w:t>
      </w:r>
      <w:r w:rsidR="00AE66F5" w:rsidRPr="0081474F">
        <w:rPr>
          <w:rFonts w:ascii="Times New Roman" w:hAnsi="Times New Roman" w:cs="Times New Roman"/>
          <w:sz w:val="24"/>
          <w:szCs w:val="24"/>
        </w:rPr>
        <w:t xml:space="preserve"> </w:t>
      </w:r>
      <w:r w:rsidRPr="0081474F">
        <w:rPr>
          <w:rFonts w:ascii="Times New Roman" w:hAnsi="Times New Roman" w:cs="Times New Roman"/>
          <w:sz w:val="24"/>
          <w:szCs w:val="24"/>
        </w:rPr>
        <w:t xml:space="preserve">The Constitution in s 332 defines the term “amend” to include “vary, alter, modify, add to, delete or adapt”.  In this instance the existing s 186 was repealed and substituted with a new s 186.  </w:t>
      </w:r>
      <w:r w:rsidR="00AE66F5" w:rsidRPr="0081474F">
        <w:rPr>
          <w:rFonts w:ascii="Times New Roman" w:hAnsi="Times New Roman" w:cs="Times New Roman"/>
          <w:sz w:val="24"/>
          <w:szCs w:val="24"/>
        </w:rPr>
        <w:t xml:space="preserve">This is an amendment.  </w:t>
      </w:r>
      <w:r w:rsidRPr="0081474F">
        <w:rPr>
          <w:rFonts w:ascii="Times New Roman" w:hAnsi="Times New Roman" w:cs="Times New Roman"/>
          <w:sz w:val="24"/>
          <w:szCs w:val="24"/>
        </w:rPr>
        <w:t xml:space="preserve">In order to determine whether or not the amendment is one that falls within the ambit of s 328(7) two requirements must be satisfied – namely (a) it must be an amendment to a term limit, and (b) it must have </w:t>
      </w:r>
      <w:r w:rsidRPr="0081474F">
        <w:rPr>
          <w:rFonts w:ascii="Times New Roman" w:hAnsi="Times New Roman" w:cs="Times New Roman"/>
          <w:b/>
          <w:sz w:val="24"/>
          <w:szCs w:val="24"/>
        </w:rPr>
        <w:t xml:space="preserve">the effect </w:t>
      </w:r>
      <w:r w:rsidRPr="0081474F">
        <w:rPr>
          <w:rFonts w:ascii="Times New Roman" w:hAnsi="Times New Roman" w:cs="Times New Roman"/>
          <w:sz w:val="24"/>
          <w:szCs w:val="24"/>
        </w:rPr>
        <w:t xml:space="preserve">of extending the length of time that a person may hold or occupy a public office.  </w:t>
      </w:r>
      <w:r w:rsidR="00AE66F5" w:rsidRPr="0081474F">
        <w:rPr>
          <w:rFonts w:ascii="Times New Roman" w:hAnsi="Times New Roman" w:cs="Times New Roman"/>
          <w:sz w:val="24"/>
          <w:szCs w:val="24"/>
        </w:rPr>
        <w:t>‘</w:t>
      </w:r>
      <w:r w:rsidRPr="0081474F">
        <w:rPr>
          <w:rFonts w:ascii="Times New Roman" w:hAnsi="Times New Roman" w:cs="Times New Roman"/>
          <w:sz w:val="24"/>
          <w:szCs w:val="24"/>
        </w:rPr>
        <w:t>Effect</w:t>
      </w:r>
      <w:r w:rsidR="00AE66F5" w:rsidRPr="0081474F">
        <w:rPr>
          <w:rFonts w:ascii="Times New Roman" w:hAnsi="Times New Roman" w:cs="Times New Roman"/>
          <w:sz w:val="24"/>
          <w:szCs w:val="24"/>
        </w:rPr>
        <w:t>’</w:t>
      </w:r>
      <w:r w:rsidRPr="0081474F">
        <w:rPr>
          <w:rFonts w:ascii="Times New Roman" w:hAnsi="Times New Roman" w:cs="Times New Roman"/>
          <w:sz w:val="24"/>
          <w:szCs w:val="24"/>
        </w:rPr>
        <w:t xml:space="preserve"> simply means result, consequence or impact, irrespective of the expressed purpose of the amendment.  Once it satisfies these two requirements then such an amendment is excluded from applying to </w:t>
      </w:r>
      <w:r w:rsidR="00AE66F5" w:rsidRPr="0081474F">
        <w:rPr>
          <w:rFonts w:ascii="Times New Roman" w:hAnsi="Times New Roman" w:cs="Times New Roman"/>
          <w:sz w:val="24"/>
          <w:szCs w:val="24"/>
        </w:rPr>
        <w:t>“any person who held or occupied that office, or an equivalent office, at any time before the amendment.”  The reference to an “equivalent office” is no doubt meant to deal with a situation where an amendment might seek to rename or reconfigure what is essentially the same office in order to escape the consequences of s 328(7), thereby extending a person’s stay in office.</w:t>
      </w:r>
      <w:r w:rsidRPr="0081474F">
        <w:rPr>
          <w:rFonts w:ascii="Times New Roman" w:hAnsi="Times New Roman" w:cs="Times New Roman"/>
          <w:sz w:val="24"/>
          <w:szCs w:val="24"/>
        </w:rPr>
        <w:t xml:space="preserve">    </w:t>
      </w:r>
    </w:p>
    <w:p w:rsidR="007832E0" w:rsidRPr="0081474F" w:rsidRDefault="005C1628" w:rsidP="00E84B8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There can be no questio</w:t>
      </w:r>
      <w:r w:rsidR="00B940C1" w:rsidRPr="0081474F">
        <w:rPr>
          <w:rFonts w:ascii="Times New Roman" w:hAnsi="Times New Roman" w:cs="Times New Roman"/>
          <w:sz w:val="24"/>
          <w:szCs w:val="24"/>
        </w:rPr>
        <w:t>n that judges occupy public offic</w:t>
      </w:r>
      <w:r w:rsidRPr="0081474F">
        <w:rPr>
          <w:rFonts w:ascii="Times New Roman" w:hAnsi="Times New Roman" w:cs="Times New Roman"/>
          <w:sz w:val="24"/>
          <w:szCs w:val="24"/>
        </w:rPr>
        <w:t>e. There was debate as to whether s</w:t>
      </w:r>
      <w:r w:rsidR="00D80D15">
        <w:rPr>
          <w:rFonts w:ascii="Times New Roman" w:hAnsi="Times New Roman" w:cs="Times New Roman"/>
          <w:sz w:val="24"/>
          <w:szCs w:val="24"/>
        </w:rPr>
        <w:t xml:space="preserve"> </w:t>
      </w:r>
      <w:r w:rsidRPr="0081474F">
        <w:rPr>
          <w:rFonts w:ascii="Times New Roman" w:hAnsi="Times New Roman" w:cs="Times New Roman"/>
          <w:sz w:val="24"/>
          <w:szCs w:val="24"/>
        </w:rPr>
        <w:t xml:space="preserve">186 </w:t>
      </w:r>
      <w:r w:rsidR="007832E0" w:rsidRPr="0081474F">
        <w:rPr>
          <w:rFonts w:ascii="Times New Roman" w:hAnsi="Times New Roman" w:cs="Times New Roman"/>
          <w:sz w:val="24"/>
          <w:szCs w:val="24"/>
        </w:rPr>
        <w:t xml:space="preserve">is a term-limit provision which </w:t>
      </w:r>
      <w:r w:rsidRPr="0081474F">
        <w:rPr>
          <w:rFonts w:ascii="Times New Roman" w:hAnsi="Times New Roman" w:cs="Times New Roman"/>
          <w:sz w:val="24"/>
          <w:szCs w:val="24"/>
        </w:rPr>
        <w:t>has the effect of extending the length of time that the second respondent and the ot</w:t>
      </w:r>
      <w:r w:rsidR="00B940C1" w:rsidRPr="0081474F">
        <w:rPr>
          <w:rFonts w:ascii="Times New Roman" w:hAnsi="Times New Roman" w:cs="Times New Roman"/>
          <w:sz w:val="24"/>
          <w:szCs w:val="24"/>
        </w:rPr>
        <w:t>her judges of the Constitutional Court and S</w:t>
      </w:r>
      <w:r w:rsidR="00F75BE2" w:rsidRPr="0081474F">
        <w:rPr>
          <w:rFonts w:ascii="Times New Roman" w:hAnsi="Times New Roman" w:cs="Times New Roman"/>
          <w:sz w:val="24"/>
          <w:szCs w:val="24"/>
        </w:rPr>
        <w:t>upreme C</w:t>
      </w:r>
      <w:r w:rsidRPr="0081474F">
        <w:rPr>
          <w:rFonts w:ascii="Times New Roman" w:hAnsi="Times New Roman" w:cs="Times New Roman"/>
          <w:sz w:val="24"/>
          <w:szCs w:val="24"/>
        </w:rPr>
        <w:t>ourt may hold or occupy office.</w:t>
      </w:r>
      <w:r w:rsidR="007832E0" w:rsidRPr="0081474F">
        <w:rPr>
          <w:rFonts w:ascii="Times New Roman" w:hAnsi="Times New Roman" w:cs="Times New Roman"/>
          <w:sz w:val="24"/>
          <w:szCs w:val="24"/>
        </w:rPr>
        <w:t xml:space="preserve"> The respondents contended that it was not a term-limit provision.  The submission </w:t>
      </w:r>
      <w:r w:rsidR="007832E0" w:rsidRPr="0081474F">
        <w:rPr>
          <w:rFonts w:ascii="Times New Roman" w:hAnsi="Times New Roman" w:cs="Times New Roman"/>
          <w:sz w:val="24"/>
          <w:szCs w:val="24"/>
        </w:rPr>
        <w:lastRenderedPageBreak/>
        <w:t xml:space="preserve">was that the only term limit which is contained in s 186 is one that is contained in subsection (2), which states that “Judges of the Constitutional Court are appointed for a non-renewable term of not more than fifteen years”.  Their argument was that the </w:t>
      </w:r>
      <w:r w:rsidR="00F5381E" w:rsidRPr="0081474F">
        <w:rPr>
          <w:rFonts w:ascii="Times New Roman" w:hAnsi="Times New Roman" w:cs="Times New Roman"/>
          <w:sz w:val="24"/>
          <w:szCs w:val="24"/>
        </w:rPr>
        <w:t xml:space="preserve">retirement </w:t>
      </w:r>
      <w:r w:rsidR="007832E0" w:rsidRPr="0081474F">
        <w:rPr>
          <w:rFonts w:ascii="Times New Roman" w:hAnsi="Times New Roman" w:cs="Times New Roman"/>
          <w:sz w:val="24"/>
          <w:szCs w:val="24"/>
        </w:rPr>
        <w:t>age</w:t>
      </w:r>
      <w:r w:rsidR="00F5381E" w:rsidRPr="0081474F">
        <w:rPr>
          <w:rFonts w:ascii="Times New Roman" w:hAnsi="Times New Roman" w:cs="Times New Roman"/>
          <w:sz w:val="24"/>
          <w:szCs w:val="24"/>
        </w:rPr>
        <w:t xml:space="preserve"> stipulated</w:t>
      </w:r>
      <w:r w:rsidR="007832E0" w:rsidRPr="0081474F">
        <w:rPr>
          <w:rFonts w:ascii="Times New Roman" w:hAnsi="Times New Roman" w:cs="Times New Roman"/>
          <w:sz w:val="24"/>
          <w:szCs w:val="24"/>
        </w:rPr>
        <w:t xml:space="preserve"> does not limit the term of office of the judges.  This argument means that judges of the Supreme Court and High Court have no term limit.</w:t>
      </w:r>
      <w:r w:rsidR="00BD63B1" w:rsidRPr="0081474F">
        <w:rPr>
          <w:rFonts w:ascii="Times New Roman" w:hAnsi="Times New Roman" w:cs="Times New Roman"/>
          <w:sz w:val="24"/>
          <w:szCs w:val="24"/>
        </w:rPr>
        <w:t xml:space="preserve">  That argument is not sustainable.</w:t>
      </w:r>
      <w:r w:rsidR="007832E0" w:rsidRPr="0081474F">
        <w:rPr>
          <w:rFonts w:ascii="Times New Roman" w:hAnsi="Times New Roman" w:cs="Times New Roman"/>
          <w:sz w:val="24"/>
          <w:szCs w:val="24"/>
        </w:rPr>
        <w:t xml:space="preserve">  Section 328(1) defines</w:t>
      </w:r>
      <w:r w:rsidR="00A90092" w:rsidRPr="0081474F">
        <w:rPr>
          <w:rFonts w:ascii="Times New Roman" w:hAnsi="Times New Roman" w:cs="Times New Roman"/>
          <w:sz w:val="24"/>
          <w:szCs w:val="24"/>
        </w:rPr>
        <w:t xml:space="preserve"> ‘term-limit provision” to mean “a provision of this Constitution which limits the length of time that a person may hold or occupy a public office”.  </w:t>
      </w:r>
      <w:r w:rsidR="007832E0" w:rsidRPr="0081474F">
        <w:rPr>
          <w:rFonts w:ascii="Times New Roman" w:hAnsi="Times New Roman" w:cs="Times New Roman"/>
          <w:sz w:val="24"/>
          <w:szCs w:val="24"/>
        </w:rPr>
        <w:t xml:space="preserve"> </w:t>
      </w:r>
      <w:r w:rsidRPr="0081474F">
        <w:rPr>
          <w:rFonts w:ascii="Times New Roman" w:hAnsi="Times New Roman" w:cs="Times New Roman"/>
          <w:sz w:val="24"/>
          <w:szCs w:val="24"/>
        </w:rPr>
        <w:t xml:space="preserve"> </w:t>
      </w:r>
    </w:p>
    <w:p w:rsidR="00BD63B1" w:rsidRPr="0081474F" w:rsidRDefault="005C1628"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We </w:t>
      </w:r>
      <w:r w:rsidR="00C1347D">
        <w:rPr>
          <w:rFonts w:ascii="Times New Roman" w:hAnsi="Times New Roman" w:cs="Times New Roman"/>
          <w:sz w:val="24"/>
          <w:szCs w:val="24"/>
        </w:rPr>
        <w:t xml:space="preserve">therefore </w:t>
      </w:r>
      <w:r w:rsidRPr="0081474F">
        <w:rPr>
          <w:rFonts w:ascii="Times New Roman" w:hAnsi="Times New Roman" w:cs="Times New Roman"/>
          <w:sz w:val="24"/>
          <w:szCs w:val="24"/>
        </w:rPr>
        <w:t xml:space="preserve">come to the conclusion that </w:t>
      </w:r>
      <w:r w:rsidR="00A90092" w:rsidRPr="0081474F">
        <w:rPr>
          <w:rFonts w:ascii="Times New Roman" w:hAnsi="Times New Roman" w:cs="Times New Roman"/>
          <w:sz w:val="24"/>
          <w:szCs w:val="24"/>
        </w:rPr>
        <w:t>s 186 is a term limit provision and that it has the</w:t>
      </w:r>
      <w:r w:rsidRPr="0081474F">
        <w:rPr>
          <w:rFonts w:ascii="Times New Roman" w:hAnsi="Times New Roman" w:cs="Times New Roman"/>
          <w:sz w:val="24"/>
          <w:szCs w:val="24"/>
        </w:rPr>
        <w:t xml:space="preserve"> effect</w:t>
      </w:r>
      <w:r w:rsidR="00A90092" w:rsidRPr="0081474F">
        <w:rPr>
          <w:rFonts w:ascii="Times New Roman" w:hAnsi="Times New Roman" w:cs="Times New Roman"/>
          <w:sz w:val="24"/>
          <w:szCs w:val="24"/>
        </w:rPr>
        <w:t xml:space="preserve"> of extending the length of time that a person may hold the office of judge</w:t>
      </w:r>
      <w:r w:rsidR="006D2178" w:rsidRPr="0081474F">
        <w:rPr>
          <w:rFonts w:ascii="Times New Roman" w:hAnsi="Times New Roman" w:cs="Times New Roman"/>
          <w:sz w:val="24"/>
          <w:szCs w:val="24"/>
        </w:rPr>
        <w:t xml:space="preserve"> of the Constitutional Court and Supreme Court</w:t>
      </w:r>
      <w:r w:rsidRPr="0081474F">
        <w:rPr>
          <w:rFonts w:ascii="Times New Roman" w:hAnsi="Times New Roman" w:cs="Times New Roman"/>
          <w:sz w:val="24"/>
          <w:szCs w:val="24"/>
        </w:rPr>
        <w:t xml:space="preserve">. It increases the retirement age of </w:t>
      </w:r>
      <w:r w:rsidR="00B940C1" w:rsidRPr="0081474F">
        <w:rPr>
          <w:rFonts w:ascii="Times New Roman" w:hAnsi="Times New Roman" w:cs="Times New Roman"/>
          <w:sz w:val="24"/>
          <w:szCs w:val="24"/>
        </w:rPr>
        <w:t xml:space="preserve">the </w:t>
      </w:r>
      <w:r w:rsidRPr="0081474F">
        <w:rPr>
          <w:rFonts w:ascii="Times New Roman" w:hAnsi="Times New Roman" w:cs="Times New Roman"/>
          <w:sz w:val="24"/>
          <w:szCs w:val="24"/>
        </w:rPr>
        <w:t xml:space="preserve">judges </w:t>
      </w:r>
      <w:r w:rsidR="00B940C1" w:rsidRPr="0081474F">
        <w:rPr>
          <w:rFonts w:ascii="Times New Roman" w:hAnsi="Times New Roman" w:cs="Times New Roman"/>
          <w:sz w:val="24"/>
          <w:szCs w:val="24"/>
        </w:rPr>
        <w:t xml:space="preserve">in these courts from the original 70 to 75 years. The fact that this extension of the tenure of office is subject to election by the concerned judge and acceptance by the President after consultation with the Judicial Service Commission and production of a medical report does not change its nature as an extension of </w:t>
      </w:r>
      <w:r w:rsidR="006D2178" w:rsidRPr="0081474F">
        <w:rPr>
          <w:rFonts w:ascii="Times New Roman" w:hAnsi="Times New Roman" w:cs="Times New Roman"/>
          <w:sz w:val="24"/>
          <w:szCs w:val="24"/>
        </w:rPr>
        <w:t xml:space="preserve">a </w:t>
      </w:r>
      <w:r w:rsidR="00B940C1" w:rsidRPr="0081474F">
        <w:rPr>
          <w:rFonts w:ascii="Times New Roman" w:hAnsi="Times New Roman" w:cs="Times New Roman"/>
          <w:sz w:val="24"/>
          <w:szCs w:val="24"/>
        </w:rPr>
        <w:t>term</w:t>
      </w:r>
      <w:r w:rsidR="006D2178" w:rsidRPr="0081474F">
        <w:rPr>
          <w:rFonts w:ascii="Times New Roman" w:hAnsi="Times New Roman" w:cs="Times New Roman"/>
          <w:sz w:val="24"/>
          <w:szCs w:val="24"/>
        </w:rPr>
        <w:t xml:space="preserve"> limit. In respect of the judge</w:t>
      </w:r>
      <w:r w:rsidR="00B940C1" w:rsidRPr="0081474F">
        <w:rPr>
          <w:rFonts w:ascii="Times New Roman" w:hAnsi="Times New Roman" w:cs="Times New Roman"/>
          <w:sz w:val="24"/>
          <w:szCs w:val="24"/>
        </w:rPr>
        <w:t xml:space="preserve"> of the Constitutional Court, the </w:t>
      </w:r>
      <w:r w:rsidR="00F75BE2" w:rsidRPr="0081474F">
        <w:rPr>
          <w:rFonts w:ascii="Times New Roman" w:hAnsi="Times New Roman" w:cs="Times New Roman"/>
          <w:sz w:val="24"/>
          <w:szCs w:val="24"/>
        </w:rPr>
        <w:t>term limit is</w:t>
      </w:r>
      <w:r w:rsidR="00B940C1" w:rsidRPr="0081474F">
        <w:rPr>
          <w:rFonts w:ascii="Times New Roman" w:hAnsi="Times New Roman" w:cs="Times New Roman"/>
          <w:sz w:val="24"/>
          <w:szCs w:val="24"/>
        </w:rPr>
        <w:t xml:space="preserve"> bas</w:t>
      </w:r>
      <w:r w:rsidR="00F75BE2" w:rsidRPr="0081474F">
        <w:rPr>
          <w:rFonts w:ascii="Times New Roman" w:hAnsi="Times New Roman" w:cs="Times New Roman"/>
          <w:sz w:val="24"/>
          <w:szCs w:val="24"/>
        </w:rPr>
        <w:t>ed on two dimens</w:t>
      </w:r>
      <w:r w:rsidR="006D2178" w:rsidRPr="0081474F">
        <w:rPr>
          <w:rFonts w:ascii="Times New Roman" w:hAnsi="Times New Roman" w:cs="Times New Roman"/>
          <w:sz w:val="24"/>
          <w:szCs w:val="24"/>
        </w:rPr>
        <w:t>ions, namely, (i) t</w:t>
      </w:r>
      <w:r w:rsidR="00B940C1" w:rsidRPr="0081474F">
        <w:rPr>
          <w:rFonts w:ascii="Times New Roman" w:hAnsi="Times New Roman" w:cs="Times New Roman"/>
          <w:sz w:val="24"/>
          <w:szCs w:val="24"/>
        </w:rPr>
        <w:t>he period of 15 years w</w:t>
      </w:r>
      <w:r w:rsidR="00F75BE2" w:rsidRPr="0081474F">
        <w:rPr>
          <w:rFonts w:ascii="Times New Roman" w:hAnsi="Times New Roman" w:cs="Times New Roman"/>
          <w:sz w:val="24"/>
          <w:szCs w:val="24"/>
        </w:rPr>
        <w:t>h</w:t>
      </w:r>
      <w:r w:rsidR="00603B5C" w:rsidRPr="0081474F">
        <w:rPr>
          <w:rFonts w:ascii="Times New Roman" w:hAnsi="Times New Roman" w:cs="Times New Roman"/>
          <w:sz w:val="24"/>
          <w:szCs w:val="24"/>
        </w:rPr>
        <w:t>ich is provided in section 186, and</w:t>
      </w:r>
      <w:r w:rsidR="006D2178" w:rsidRPr="0081474F">
        <w:rPr>
          <w:rFonts w:ascii="Times New Roman" w:hAnsi="Times New Roman" w:cs="Times New Roman"/>
          <w:sz w:val="24"/>
          <w:szCs w:val="24"/>
        </w:rPr>
        <w:t xml:space="preserve"> (ii)</w:t>
      </w:r>
      <w:r w:rsidR="00603B5C" w:rsidRPr="0081474F">
        <w:rPr>
          <w:rFonts w:ascii="Times New Roman" w:hAnsi="Times New Roman" w:cs="Times New Roman"/>
          <w:sz w:val="24"/>
          <w:szCs w:val="24"/>
        </w:rPr>
        <w:t xml:space="preserve"> the age of the affected judge. It is clear </w:t>
      </w:r>
      <w:r w:rsidR="00F75BE2" w:rsidRPr="0081474F">
        <w:rPr>
          <w:rFonts w:ascii="Times New Roman" w:hAnsi="Times New Roman" w:cs="Times New Roman"/>
          <w:sz w:val="24"/>
          <w:szCs w:val="24"/>
        </w:rPr>
        <w:t>that whichever of these 2 occur</w:t>
      </w:r>
      <w:r w:rsidR="00603B5C" w:rsidRPr="0081474F">
        <w:rPr>
          <w:rFonts w:ascii="Times New Roman" w:hAnsi="Times New Roman" w:cs="Times New Roman"/>
          <w:sz w:val="24"/>
          <w:szCs w:val="24"/>
        </w:rPr>
        <w:t>s f</w:t>
      </w:r>
      <w:r w:rsidR="00F75BE2" w:rsidRPr="0081474F">
        <w:rPr>
          <w:rFonts w:ascii="Times New Roman" w:hAnsi="Times New Roman" w:cs="Times New Roman"/>
          <w:sz w:val="24"/>
          <w:szCs w:val="24"/>
        </w:rPr>
        <w:t>irst terminates the ten</w:t>
      </w:r>
      <w:r w:rsidR="00603B5C" w:rsidRPr="0081474F">
        <w:rPr>
          <w:rFonts w:ascii="Times New Roman" w:hAnsi="Times New Roman" w:cs="Times New Roman"/>
          <w:sz w:val="24"/>
          <w:szCs w:val="24"/>
        </w:rPr>
        <w:t xml:space="preserve">ure of the judge. </w:t>
      </w:r>
      <w:r w:rsidR="00BD63B1" w:rsidRPr="0081474F">
        <w:rPr>
          <w:rFonts w:ascii="Times New Roman" w:hAnsi="Times New Roman" w:cs="Times New Roman"/>
          <w:sz w:val="24"/>
          <w:szCs w:val="24"/>
        </w:rPr>
        <w:t>This is what is generally referred to as a hybrid tenure arrangement.</w:t>
      </w:r>
      <w:r w:rsidR="00BD63B1" w:rsidRPr="0081474F">
        <w:rPr>
          <w:rStyle w:val="FootnoteReference"/>
          <w:rFonts w:ascii="Times New Roman" w:hAnsi="Times New Roman" w:cs="Times New Roman"/>
          <w:sz w:val="24"/>
          <w:szCs w:val="24"/>
        </w:rPr>
        <w:footnoteReference w:id="22"/>
      </w:r>
      <w:r w:rsidR="00BD63B1" w:rsidRPr="0081474F">
        <w:rPr>
          <w:rFonts w:ascii="Times New Roman" w:hAnsi="Times New Roman" w:cs="Times New Roman"/>
          <w:sz w:val="24"/>
          <w:szCs w:val="24"/>
        </w:rPr>
        <w:t xml:space="preserve"> </w:t>
      </w:r>
      <w:r w:rsidR="00C1347D">
        <w:rPr>
          <w:rFonts w:ascii="Times New Roman" w:hAnsi="Times New Roman" w:cs="Times New Roman"/>
          <w:sz w:val="24"/>
          <w:szCs w:val="24"/>
        </w:rPr>
        <w:t xml:space="preserve">There are thus three types </w:t>
      </w:r>
      <w:r w:rsidR="00CC369A">
        <w:rPr>
          <w:rFonts w:ascii="Times New Roman" w:hAnsi="Times New Roman" w:cs="Times New Roman"/>
          <w:sz w:val="24"/>
          <w:szCs w:val="24"/>
        </w:rPr>
        <w:t>of valid</w:t>
      </w:r>
      <w:r w:rsidR="00C1347D">
        <w:rPr>
          <w:rFonts w:ascii="Times New Roman" w:hAnsi="Times New Roman" w:cs="Times New Roman"/>
          <w:sz w:val="24"/>
          <w:szCs w:val="24"/>
        </w:rPr>
        <w:t xml:space="preserve"> tenure arrangements in use generally the world over: Life limits (when one dies), age </w:t>
      </w:r>
      <w:r w:rsidR="00FA67F4">
        <w:rPr>
          <w:rFonts w:ascii="Times New Roman" w:hAnsi="Times New Roman" w:cs="Times New Roman"/>
          <w:sz w:val="24"/>
          <w:szCs w:val="24"/>
        </w:rPr>
        <w:t>limits (</w:t>
      </w:r>
      <w:r w:rsidR="00C1347D">
        <w:rPr>
          <w:rFonts w:ascii="Times New Roman" w:hAnsi="Times New Roman" w:cs="Times New Roman"/>
          <w:sz w:val="24"/>
          <w:szCs w:val="24"/>
        </w:rPr>
        <w:t xml:space="preserve">when one reaches a specified retirement age), and a fixed term limit (when a specified period of service is reached). These three tenure arrangements are contained in s 186 of the Constitution of Zimbabwe. </w:t>
      </w:r>
      <w:r w:rsidR="00BD63B1" w:rsidRPr="0081474F">
        <w:rPr>
          <w:rFonts w:ascii="Times New Roman" w:hAnsi="Times New Roman" w:cs="Times New Roman"/>
          <w:sz w:val="24"/>
          <w:szCs w:val="24"/>
        </w:rPr>
        <w:t>Tenure has to do with term of office; term of office has to do with time.  Both fixed term (fixed time), and age-based term (age-based time), have to do with time.  Time is the underlying factor in both of them.</w:t>
      </w:r>
      <w:r w:rsidR="00C42E08">
        <w:rPr>
          <w:rFonts w:ascii="Times New Roman" w:hAnsi="Times New Roman" w:cs="Times New Roman"/>
          <w:sz w:val="24"/>
          <w:szCs w:val="24"/>
        </w:rPr>
        <w:t xml:space="preserve"> Therefore, the i</w:t>
      </w:r>
      <w:r w:rsidR="00CC369A">
        <w:rPr>
          <w:rFonts w:ascii="Times New Roman" w:hAnsi="Times New Roman" w:cs="Times New Roman"/>
          <w:sz w:val="24"/>
          <w:szCs w:val="24"/>
        </w:rPr>
        <w:t xml:space="preserve">nescapable conclusion is that varying retirement </w:t>
      </w:r>
      <w:r w:rsidR="00072650">
        <w:rPr>
          <w:rFonts w:ascii="Times New Roman" w:hAnsi="Times New Roman" w:cs="Times New Roman"/>
          <w:sz w:val="24"/>
          <w:szCs w:val="24"/>
        </w:rPr>
        <w:t xml:space="preserve">age </w:t>
      </w:r>
      <w:r w:rsidR="00CC369A">
        <w:rPr>
          <w:rFonts w:ascii="Times New Roman" w:hAnsi="Times New Roman" w:cs="Times New Roman"/>
          <w:sz w:val="24"/>
          <w:szCs w:val="24"/>
        </w:rPr>
        <w:t>is varying term limits.</w:t>
      </w:r>
      <w:r w:rsidR="00BD63B1" w:rsidRPr="0081474F">
        <w:rPr>
          <w:rFonts w:ascii="Times New Roman" w:hAnsi="Times New Roman" w:cs="Times New Roman"/>
          <w:sz w:val="24"/>
          <w:szCs w:val="24"/>
        </w:rPr>
        <w:t xml:space="preserve">  </w:t>
      </w:r>
    </w:p>
    <w:p w:rsidR="006D2178" w:rsidRPr="0081474F" w:rsidRDefault="00603B5C"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In </w:t>
      </w:r>
      <w:r w:rsidR="00F75BE2" w:rsidRPr="0081474F">
        <w:rPr>
          <w:rFonts w:ascii="Times New Roman" w:hAnsi="Times New Roman" w:cs="Times New Roman"/>
          <w:sz w:val="24"/>
          <w:szCs w:val="24"/>
        </w:rPr>
        <w:t>respect of Supreme Court judges, the tenure of office is def</w:t>
      </w:r>
      <w:r w:rsidR="006D2178" w:rsidRPr="0081474F">
        <w:rPr>
          <w:rFonts w:ascii="Times New Roman" w:hAnsi="Times New Roman" w:cs="Times New Roman"/>
          <w:sz w:val="24"/>
          <w:szCs w:val="24"/>
        </w:rPr>
        <w:t xml:space="preserve">ined by age only.  Thus, for instance, a Constitutional Court judge who is aged 70 years at the time of his or her appointment has his or her term limited to only five years.  That term limit is defined by his or her age.  He or she must retire upon turning seventy-five years after serving for only five years.  On the other hand, a judge of the same court who is fifty years old at the time of his or her appointment has his </w:t>
      </w:r>
      <w:r w:rsidR="006D2178" w:rsidRPr="0081474F">
        <w:rPr>
          <w:rFonts w:ascii="Times New Roman" w:hAnsi="Times New Roman" w:cs="Times New Roman"/>
          <w:sz w:val="24"/>
          <w:szCs w:val="24"/>
        </w:rPr>
        <w:lastRenderedPageBreak/>
        <w:t>or her term defined by the period of fifteen years.  The judge retires from the Constitutional Court at the age of sixty-five years.</w:t>
      </w:r>
      <w:r w:rsidR="005571C9" w:rsidRPr="0081474F">
        <w:rPr>
          <w:rFonts w:ascii="Times New Roman" w:hAnsi="Times New Roman" w:cs="Times New Roman"/>
          <w:sz w:val="24"/>
          <w:szCs w:val="24"/>
        </w:rPr>
        <w:t xml:space="preserve">  On the other hand, a judge of the Supreme Court under the new amendment retires at the age of seventy-five years irrespective of how many years he has served on that bench.</w:t>
      </w:r>
      <w:r w:rsidRPr="0081474F">
        <w:rPr>
          <w:rFonts w:ascii="Times New Roman" w:hAnsi="Times New Roman" w:cs="Times New Roman"/>
          <w:sz w:val="24"/>
          <w:szCs w:val="24"/>
        </w:rPr>
        <w:t xml:space="preserve"> </w:t>
      </w:r>
    </w:p>
    <w:p w:rsidR="005C1628" w:rsidRPr="0081474F" w:rsidRDefault="00016227"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That s 186 is a term-</w:t>
      </w:r>
      <w:r w:rsidR="00603B5C" w:rsidRPr="0081474F">
        <w:rPr>
          <w:rFonts w:ascii="Times New Roman" w:hAnsi="Times New Roman" w:cs="Times New Roman"/>
          <w:sz w:val="24"/>
          <w:szCs w:val="24"/>
        </w:rPr>
        <w:t>limit provision, and that it is concerned with extendin</w:t>
      </w:r>
      <w:r w:rsidR="00F75BE2" w:rsidRPr="0081474F">
        <w:rPr>
          <w:rFonts w:ascii="Times New Roman" w:hAnsi="Times New Roman" w:cs="Times New Roman"/>
          <w:sz w:val="24"/>
          <w:szCs w:val="24"/>
        </w:rPr>
        <w:t>g the le</w:t>
      </w:r>
      <w:r w:rsidR="00603B5C" w:rsidRPr="0081474F">
        <w:rPr>
          <w:rFonts w:ascii="Times New Roman" w:hAnsi="Times New Roman" w:cs="Times New Roman"/>
          <w:sz w:val="24"/>
          <w:szCs w:val="24"/>
        </w:rPr>
        <w:t>ngth of time that judges of the Consti</w:t>
      </w:r>
      <w:r w:rsidR="00A3186F" w:rsidRPr="0081474F">
        <w:rPr>
          <w:rFonts w:ascii="Times New Roman" w:hAnsi="Times New Roman" w:cs="Times New Roman"/>
          <w:sz w:val="24"/>
          <w:szCs w:val="24"/>
        </w:rPr>
        <w:t>tutional Court and the Supreme C</w:t>
      </w:r>
      <w:r w:rsidR="00603B5C" w:rsidRPr="0081474F">
        <w:rPr>
          <w:rFonts w:ascii="Times New Roman" w:hAnsi="Times New Roman" w:cs="Times New Roman"/>
          <w:sz w:val="24"/>
          <w:szCs w:val="24"/>
        </w:rPr>
        <w:t>ourt</w:t>
      </w:r>
      <w:r w:rsidR="00A3186F" w:rsidRPr="0081474F">
        <w:rPr>
          <w:rFonts w:ascii="Times New Roman" w:hAnsi="Times New Roman" w:cs="Times New Roman"/>
          <w:sz w:val="24"/>
          <w:szCs w:val="24"/>
        </w:rPr>
        <w:t xml:space="preserve"> hold or occupy public office, </w:t>
      </w:r>
      <w:r w:rsidR="00603B5C" w:rsidRPr="0081474F">
        <w:rPr>
          <w:rFonts w:ascii="Times New Roman" w:hAnsi="Times New Roman" w:cs="Times New Roman"/>
          <w:sz w:val="24"/>
          <w:szCs w:val="24"/>
        </w:rPr>
        <w:t xml:space="preserve"> is also evident from the provisi</w:t>
      </w:r>
      <w:r w:rsidR="008860D8" w:rsidRPr="0081474F">
        <w:rPr>
          <w:rFonts w:ascii="Times New Roman" w:hAnsi="Times New Roman" w:cs="Times New Roman"/>
          <w:sz w:val="24"/>
          <w:szCs w:val="24"/>
        </w:rPr>
        <w:t>o</w:t>
      </w:r>
      <w:r w:rsidR="00A90092" w:rsidRPr="0081474F">
        <w:rPr>
          <w:rFonts w:ascii="Times New Roman" w:hAnsi="Times New Roman" w:cs="Times New Roman"/>
          <w:sz w:val="24"/>
          <w:szCs w:val="24"/>
        </w:rPr>
        <w:t>n</w:t>
      </w:r>
      <w:r w:rsidR="006B6EF5" w:rsidRPr="0081474F">
        <w:rPr>
          <w:rFonts w:ascii="Times New Roman" w:hAnsi="Times New Roman" w:cs="Times New Roman"/>
          <w:sz w:val="24"/>
          <w:szCs w:val="24"/>
        </w:rPr>
        <w:t>s</w:t>
      </w:r>
      <w:r w:rsidR="00A90092" w:rsidRPr="0081474F">
        <w:rPr>
          <w:rFonts w:ascii="Times New Roman" w:hAnsi="Times New Roman" w:cs="Times New Roman"/>
          <w:sz w:val="24"/>
          <w:szCs w:val="24"/>
        </w:rPr>
        <w:t xml:space="preserve"> of s 186</w:t>
      </w:r>
      <w:r w:rsidR="00603B5C" w:rsidRPr="0081474F">
        <w:rPr>
          <w:rFonts w:ascii="Times New Roman" w:hAnsi="Times New Roman" w:cs="Times New Roman"/>
          <w:sz w:val="24"/>
          <w:szCs w:val="24"/>
        </w:rPr>
        <w:t xml:space="preserve"> (4). This provision explicitly ref</w:t>
      </w:r>
      <w:r w:rsidR="008860D8" w:rsidRPr="0081474F">
        <w:rPr>
          <w:rFonts w:ascii="Times New Roman" w:hAnsi="Times New Roman" w:cs="Times New Roman"/>
          <w:sz w:val="24"/>
          <w:szCs w:val="24"/>
        </w:rPr>
        <w:t>e</w:t>
      </w:r>
      <w:r w:rsidR="00603B5C" w:rsidRPr="0081474F">
        <w:rPr>
          <w:rFonts w:ascii="Times New Roman" w:hAnsi="Times New Roman" w:cs="Times New Roman"/>
          <w:sz w:val="24"/>
          <w:szCs w:val="24"/>
        </w:rPr>
        <w:t>rs to s</w:t>
      </w:r>
      <w:r w:rsidR="00D80D15">
        <w:rPr>
          <w:rFonts w:ascii="Times New Roman" w:hAnsi="Times New Roman" w:cs="Times New Roman"/>
          <w:sz w:val="24"/>
          <w:szCs w:val="24"/>
        </w:rPr>
        <w:t xml:space="preserve"> </w:t>
      </w:r>
      <w:r w:rsidR="00603B5C" w:rsidRPr="0081474F">
        <w:rPr>
          <w:rFonts w:ascii="Times New Roman" w:hAnsi="Times New Roman" w:cs="Times New Roman"/>
          <w:sz w:val="24"/>
          <w:szCs w:val="24"/>
        </w:rPr>
        <w:t xml:space="preserve">328 (7). </w:t>
      </w:r>
      <w:r w:rsidRPr="0081474F">
        <w:rPr>
          <w:rFonts w:ascii="Times New Roman" w:hAnsi="Times New Roman" w:cs="Times New Roman"/>
          <w:sz w:val="24"/>
          <w:szCs w:val="24"/>
        </w:rPr>
        <w:t xml:space="preserve"> This reference to s 328(7) would be rendered superfluous or nugatory if, as suggested by the respondents, it is found that s 186 is not a term-limit provision.  The respondents have not suggested why the legislature would engage in a superfluous exercise, especially in light of the presumption against superfluity in the interpretation of statutes.  </w:t>
      </w:r>
      <w:r w:rsidR="00603B5C" w:rsidRPr="0081474F">
        <w:rPr>
          <w:rFonts w:ascii="Times New Roman" w:hAnsi="Times New Roman" w:cs="Times New Roman"/>
          <w:sz w:val="24"/>
          <w:szCs w:val="24"/>
        </w:rPr>
        <w:t>Also, in the affidavits filed in this court, the respondents referred to its effect as extending the term of office.</w:t>
      </w:r>
      <w:r w:rsidR="000F68D2" w:rsidRPr="0081474F">
        <w:rPr>
          <w:rStyle w:val="FootnoteReference"/>
          <w:rFonts w:ascii="Times New Roman" w:hAnsi="Times New Roman" w:cs="Times New Roman"/>
          <w:sz w:val="24"/>
          <w:szCs w:val="24"/>
        </w:rPr>
        <w:footnoteReference w:id="23"/>
      </w:r>
      <w:r w:rsidR="00A90092" w:rsidRPr="0081474F">
        <w:rPr>
          <w:rFonts w:ascii="Times New Roman" w:hAnsi="Times New Roman" w:cs="Times New Roman"/>
          <w:sz w:val="24"/>
          <w:szCs w:val="24"/>
        </w:rPr>
        <w:t xml:space="preserve">  The submission made on behalf of the respondents reads the reference to the fifteen years in isolation from the rest of subsection (2) of s 186.  That is the approach to interpretation which must be discarded.</w:t>
      </w:r>
      <w:r w:rsidR="00754EA5" w:rsidRPr="0081474F">
        <w:rPr>
          <w:rFonts w:ascii="Times New Roman" w:hAnsi="Times New Roman" w:cs="Times New Roman"/>
          <w:sz w:val="24"/>
          <w:szCs w:val="24"/>
        </w:rPr>
        <w:t xml:space="preserve">  The case of </w:t>
      </w:r>
      <w:r w:rsidR="00754EA5" w:rsidRPr="0081474F">
        <w:rPr>
          <w:rFonts w:ascii="Times New Roman" w:hAnsi="Times New Roman" w:cs="Times New Roman"/>
          <w:i/>
          <w:sz w:val="24"/>
          <w:szCs w:val="24"/>
        </w:rPr>
        <w:t xml:space="preserve">Justice Alliance of South Africa </w:t>
      </w:r>
      <w:r w:rsidR="00754EA5" w:rsidRPr="00D80D15">
        <w:rPr>
          <w:rFonts w:ascii="Times New Roman" w:hAnsi="Times New Roman" w:cs="Times New Roman"/>
          <w:sz w:val="24"/>
          <w:szCs w:val="24"/>
        </w:rPr>
        <w:t xml:space="preserve">v </w:t>
      </w:r>
      <w:r w:rsidR="00754EA5" w:rsidRPr="0081474F">
        <w:rPr>
          <w:rFonts w:ascii="Times New Roman" w:hAnsi="Times New Roman" w:cs="Times New Roman"/>
          <w:i/>
          <w:sz w:val="24"/>
          <w:szCs w:val="24"/>
        </w:rPr>
        <w:t xml:space="preserve">President of the Republic of South Africa &amp; Others </w:t>
      </w:r>
      <w:r w:rsidR="00754EA5" w:rsidRPr="0081474F">
        <w:rPr>
          <w:rFonts w:ascii="Times New Roman" w:hAnsi="Times New Roman" w:cs="Times New Roman"/>
          <w:sz w:val="24"/>
          <w:szCs w:val="24"/>
        </w:rPr>
        <w:t>which has been referred to by both the applicants and respondents also confirms that age can</w:t>
      </w:r>
      <w:r w:rsidRPr="0081474F">
        <w:rPr>
          <w:rFonts w:ascii="Times New Roman" w:hAnsi="Times New Roman" w:cs="Times New Roman"/>
          <w:sz w:val="24"/>
          <w:szCs w:val="24"/>
        </w:rPr>
        <w:t>, and does,</w:t>
      </w:r>
      <w:r w:rsidR="00754EA5" w:rsidRPr="0081474F">
        <w:rPr>
          <w:rFonts w:ascii="Times New Roman" w:hAnsi="Times New Roman" w:cs="Times New Roman"/>
          <w:sz w:val="24"/>
          <w:szCs w:val="24"/>
        </w:rPr>
        <w:t xml:space="preserve"> indeed define and can be used to extend a term of office</w:t>
      </w:r>
      <w:r w:rsidRPr="0081474F">
        <w:rPr>
          <w:rFonts w:ascii="Times New Roman" w:hAnsi="Times New Roman" w:cs="Times New Roman"/>
          <w:sz w:val="24"/>
          <w:szCs w:val="24"/>
        </w:rPr>
        <w:t xml:space="preserve">, </w:t>
      </w:r>
      <w:r w:rsidR="00C14E87" w:rsidRPr="0081474F">
        <w:rPr>
          <w:rFonts w:ascii="Times New Roman" w:hAnsi="Times New Roman" w:cs="Times New Roman"/>
          <w:sz w:val="24"/>
          <w:szCs w:val="24"/>
        </w:rPr>
        <w:t>as has happened following</w:t>
      </w:r>
      <w:r w:rsidR="00A3186F" w:rsidRPr="0081474F">
        <w:rPr>
          <w:rFonts w:ascii="Times New Roman" w:hAnsi="Times New Roman" w:cs="Times New Roman"/>
          <w:sz w:val="24"/>
          <w:szCs w:val="24"/>
        </w:rPr>
        <w:t xml:space="preserve"> the enactment of s 186</w:t>
      </w:r>
      <w:r w:rsidR="00754EA5" w:rsidRPr="0081474F">
        <w:rPr>
          <w:rFonts w:ascii="Times New Roman" w:hAnsi="Times New Roman" w:cs="Times New Roman"/>
          <w:sz w:val="24"/>
          <w:szCs w:val="24"/>
        </w:rPr>
        <w:t>:</w:t>
      </w:r>
    </w:p>
    <w:p w:rsidR="00754EA5" w:rsidRDefault="00754EA5" w:rsidP="00D80D15">
      <w:pPr>
        <w:spacing w:after="0" w:line="240" w:lineRule="auto"/>
        <w:ind w:left="1440"/>
        <w:jc w:val="both"/>
        <w:rPr>
          <w:rFonts w:ascii="Times New Roman" w:hAnsi="Times New Roman" w:cs="Times New Roman"/>
        </w:rPr>
      </w:pPr>
      <w:r w:rsidRPr="00D80D15">
        <w:rPr>
          <w:rFonts w:ascii="Times New Roman" w:hAnsi="Times New Roman" w:cs="Times New Roman"/>
        </w:rPr>
        <w:t xml:space="preserve">“It follows that in exercising the power to </w:t>
      </w:r>
      <w:r w:rsidR="00F4342C" w:rsidRPr="00D80D15">
        <w:rPr>
          <w:rFonts w:ascii="Times New Roman" w:hAnsi="Times New Roman" w:cs="Times New Roman"/>
        </w:rPr>
        <w:t xml:space="preserve">extend the term of office of a Constitutional Court Judge, Parliament may not single out the Chief Justice . . . </w:t>
      </w:r>
      <w:r w:rsidR="00F4342C" w:rsidRPr="00D80D15">
        <w:rPr>
          <w:rFonts w:ascii="Times New Roman" w:hAnsi="Times New Roman" w:cs="Times New Roman"/>
          <w:b/>
        </w:rPr>
        <w:t>Age is an indifferent criterion that may be applied in extending the term of office of a Constitutional Court Judge</w:t>
      </w:r>
      <w:r w:rsidR="00F4342C" w:rsidRPr="00D80D15">
        <w:rPr>
          <w:rFonts w:ascii="Times New Roman" w:hAnsi="Times New Roman" w:cs="Times New Roman"/>
        </w:rPr>
        <w:t>.”</w:t>
      </w:r>
      <w:r w:rsidR="00F4342C" w:rsidRPr="00D80D15">
        <w:rPr>
          <w:rStyle w:val="FootnoteReference"/>
          <w:rFonts w:ascii="Times New Roman" w:hAnsi="Times New Roman" w:cs="Times New Roman"/>
        </w:rPr>
        <w:footnoteReference w:id="24"/>
      </w:r>
      <w:r w:rsidR="00F4342C" w:rsidRPr="00D80D15">
        <w:rPr>
          <w:rFonts w:ascii="Times New Roman" w:hAnsi="Times New Roman" w:cs="Times New Roman"/>
        </w:rPr>
        <w:t xml:space="preserve"> (Emphasis added). </w:t>
      </w:r>
    </w:p>
    <w:p w:rsidR="00D80D15" w:rsidRPr="00D80D15" w:rsidRDefault="00D80D15" w:rsidP="00D80D15">
      <w:pPr>
        <w:spacing w:after="0" w:line="240" w:lineRule="auto"/>
        <w:ind w:left="1440"/>
        <w:jc w:val="both"/>
        <w:rPr>
          <w:rFonts w:ascii="Times New Roman" w:hAnsi="Times New Roman" w:cs="Times New Roman"/>
        </w:rPr>
      </w:pPr>
    </w:p>
    <w:p w:rsidR="00603B5C" w:rsidRPr="0081474F" w:rsidRDefault="00603B5C"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Section 186(4) and s</w:t>
      </w:r>
      <w:r w:rsidR="00D80D15">
        <w:rPr>
          <w:rFonts w:ascii="Times New Roman" w:hAnsi="Times New Roman" w:cs="Times New Roman"/>
          <w:sz w:val="24"/>
          <w:szCs w:val="24"/>
        </w:rPr>
        <w:t xml:space="preserve"> </w:t>
      </w:r>
      <w:r w:rsidRPr="0081474F">
        <w:rPr>
          <w:rFonts w:ascii="Times New Roman" w:hAnsi="Times New Roman" w:cs="Times New Roman"/>
          <w:sz w:val="24"/>
          <w:szCs w:val="24"/>
        </w:rPr>
        <w:t xml:space="preserve">328(7) can be read together. In </w:t>
      </w:r>
      <w:r w:rsidR="008860D8" w:rsidRPr="0081474F">
        <w:rPr>
          <w:rFonts w:ascii="Times New Roman" w:hAnsi="Times New Roman" w:cs="Times New Roman"/>
          <w:sz w:val="24"/>
          <w:szCs w:val="24"/>
        </w:rPr>
        <w:t>o</w:t>
      </w:r>
      <w:r w:rsidRPr="0081474F">
        <w:rPr>
          <w:rFonts w:ascii="Times New Roman" w:hAnsi="Times New Roman" w:cs="Times New Roman"/>
          <w:sz w:val="24"/>
          <w:szCs w:val="24"/>
        </w:rPr>
        <w:t>ur conclusion, section 186 (4) doe</w:t>
      </w:r>
      <w:r w:rsidR="00F75BE2" w:rsidRPr="0081474F">
        <w:rPr>
          <w:rFonts w:ascii="Times New Roman" w:hAnsi="Times New Roman" w:cs="Times New Roman"/>
          <w:sz w:val="24"/>
          <w:szCs w:val="24"/>
        </w:rPr>
        <w:t>s</w:t>
      </w:r>
      <w:r w:rsidRPr="0081474F">
        <w:rPr>
          <w:rFonts w:ascii="Times New Roman" w:hAnsi="Times New Roman" w:cs="Times New Roman"/>
          <w:sz w:val="24"/>
          <w:szCs w:val="24"/>
        </w:rPr>
        <w:t xml:space="preserve"> </w:t>
      </w:r>
      <w:r w:rsidR="00DD28A5" w:rsidRPr="0081474F">
        <w:rPr>
          <w:rFonts w:ascii="Times New Roman" w:hAnsi="Times New Roman" w:cs="Times New Roman"/>
          <w:sz w:val="24"/>
          <w:szCs w:val="24"/>
        </w:rPr>
        <w:t xml:space="preserve">not apply to the person of the </w:t>
      </w:r>
      <w:r w:rsidR="00D80D15">
        <w:rPr>
          <w:rFonts w:ascii="Times New Roman" w:hAnsi="Times New Roman" w:cs="Times New Roman"/>
          <w:sz w:val="24"/>
          <w:szCs w:val="24"/>
        </w:rPr>
        <w:t>second</w:t>
      </w:r>
      <w:r w:rsidRPr="0081474F">
        <w:rPr>
          <w:rFonts w:ascii="Times New Roman" w:hAnsi="Times New Roman" w:cs="Times New Roman"/>
          <w:sz w:val="24"/>
          <w:szCs w:val="24"/>
        </w:rPr>
        <w:t xml:space="preserve"> respondent </w:t>
      </w:r>
      <w:r w:rsidR="008860D8" w:rsidRPr="0081474F">
        <w:rPr>
          <w:rFonts w:ascii="Times New Roman" w:hAnsi="Times New Roman" w:cs="Times New Roman"/>
          <w:sz w:val="24"/>
          <w:szCs w:val="24"/>
        </w:rPr>
        <w:t>a</w:t>
      </w:r>
      <w:r w:rsidR="00A3186F" w:rsidRPr="0081474F">
        <w:rPr>
          <w:rFonts w:ascii="Times New Roman" w:hAnsi="Times New Roman" w:cs="Times New Roman"/>
          <w:sz w:val="24"/>
          <w:szCs w:val="24"/>
        </w:rPr>
        <w:t>nd the other persons who were</w:t>
      </w:r>
      <w:r w:rsidRPr="0081474F">
        <w:rPr>
          <w:rFonts w:ascii="Times New Roman" w:hAnsi="Times New Roman" w:cs="Times New Roman"/>
          <w:sz w:val="24"/>
          <w:szCs w:val="24"/>
        </w:rPr>
        <w:t xml:space="preserve"> judges of the </w:t>
      </w:r>
      <w:r w:rsidR="00A3186F" w:rsidRPr="0081474F">
        <w:rPr>
          <w:rFonts w:ascii="Times New Roman" w:hAnsi="Times New Roman" w:cs="Times New Roman"/>
          <w:sz w:val="24"/>
          <w:szCs w:val="24"/>
        </w:rPr>
        <w:t>Constitutional C</w:t>
      </w:r>
      <w:r w:rsidRPr="0081474F">
        <w:rPr>
          <w:rFonts w:ascii="Times New Roman" w:hAnsi="Times New Roman" w:cs="Times New Roman"/>
          <w:sz w:val="24"/>
          <w:szCs w:val="24"/>
        </w:rPr>
        <w:t>ourt</w:t>
      </w:r>
      <w:r w:rsidR="00A3186F" w:rsidRPr="0081474F">
        <w:rPr>
          <w:rFonts w:ascii="Times New Roman" w:hAnsi="Times New Roman" w:cs="Times New Roman"/>
          <w:sz w:val="24"/>
          <w:szCs w:val="24"/>
        </w:rPr>
        <w:t xml:space="preserve"> prior to the amendment</w:t>
      </w:r>
      <w:r w:rsidRPr="0081474F">
        <w:rPr>
          <w:rFonts w:ascii="Times New Roman" w:hAnsi="Times New Roman" w:cs="Times New Roman"/>
          <w:sz w:val="24"/>
          <w:szCs w:val="24"/>
        </w:rPr>
        <w:t>. It al</w:t>
      </w:r>
      <w:r w:rsidR="00A3186F" w:rsidRPr="0081474F">
        <w:rPr>
          <w:rFonts w:ascii="Times New Roman" w:hAnsi="Times New Roman" w:cs="Times New Roman"/>
          <w:sz w:val="24"/>
          <w:szCs w:val="24"/>
        </w:rPr>
        <w:t>so does not apply to the persons who were</w:t>
      </w:r>
      <w:r w:rsidRPr="0081474F">
        <w:rPr>
          <w:rFonts w:ascii="Times New Roman" w:hAnsi="Times New Roman" w:cs="Times New Roman"/>
          <w:sz w:val="24"/>
          <w:szCs w:val="24"/>
        </w:rPr>
        <w:t xml:space="preserve"> ju</w:t>
      </w:r>
      <w:r w:rsidR="00A85DE5" w:rsidRPr="0081474F">
        <w:rPr>
          <w:rFonts w:ascii="Times New Roman" w:hAnsi="Times New Roman" w:cs="Times New Roman"/>
          <w:sz w:val="24"/>
          <w:szCs w:val="24"/>
        </w:rPr>
        <w:t>dges of the Sup</w:t>
      </w:r>
      <w:r w:rsidR="008860D8" w:rsidRPr="0081474F">
        <w:rPr>
          <w:rFonts w:ascii="Times New Roman" w:hAnsi="Times New Roman" w:cs="Times New Roman"/>
          <w:sz w:val="24"/>
          <w:szCs w:val="24"/>
        </w:rPr>
        <w:t>r</w:t>
      </w:r>
      <w:r w:rsidR="00A85DE5" w:rsidRPr="0081474F">
        <w:rPr>
          <w:rFonts w:ascii="Times New Roman" w:hAnsi="Times New Roman" w:cs="Times New Roman"/>
          <w:sz w:val="24"/>
          <w:szCs w:val="24"/>
        </w:rPr>
        <w:t>eme Court. This is because these are persons who fall</w:t>
      </w:r>
      <w:r w:rsidR="003A4749" w:rsidRPr="0081474F">
        <w:rPr>
          <w:rFonts w:ascii="Times New Roman" w:hAnsi="Times New Roman" w:cs="Times New Roman"/>
          <w:sz w:val="24"/>
          <w:szCs w:val="24"/>
        </w:rPr>
        <w:t xml:space="preserve"> within the ambit of s 328</w:t>
      </w:r>
      <w:r w:rsidR="00A85DE5" w:rsidRPr="0081474F">
        <w:rPr>
          <w:rFonts w:ascii="Times New Roman" w:hAnsi="Times New Roman" w:cs="Times New Roman"/>
          <w:sz w:val="24"/>
          <w:szCs w:val="24"/>
        </w:rPr>
        <w:t>(7) in that they held or occupied the public office prior to and at th</w:t>
      </w:r>
      <w:r w:rsidR="00157F76" w:rsidRPr="0081474F">
        <w:rPr>
          <w:rFonts w:ascii="Times New Roman" w:hAnsi="Times New Roman" w:cs="Times New Roman"/>
          <w:sz w:val="24"/>
          <w:szCs w:val="24"/>
        </w:rPr>
        <w:t>e time if the amendment of the C</w:t>
      </w:r>
      <w:r w:rsidR="00A85DE5" w:rsidRPr="0081474F">
        <w:rPr>
          <w:rFonts w:ascii="Times New Roman" w:hAnsi="Times New Roman" w:cs="Times New Roman"/>
          <w:sz w:val="24"/>
          <w:szCs w:val="24"/>
        </w:rPr>
        <w:t>onstitution. C</w:t>
      </w:r>
      <w:r w:rsidR="008860D8" w:rsidRPr="0081474F">
        <w:rPr>
          <w:rFonts w:ascii="Times New Roman" w:hAnsi="Times New Roman" w:cs="Times New Roman"/>
          <w:sz w:val="24"/>
          <w:szCs w:val="24"/>
        </w:rPr>
        <w:t>onsisten</w:t>
      </w:r>
      <w:r w:rsidR="00A85DE5" w:rsidRPr="0081474F">
        <w:rPr>
          <w:rFonts w:ascii="Times New Roman" w:hAnsi="Times New Roman" w:cs="Times New Roman"/>
          <w:sz w:val="24"/>
          <w:szCs w:val="24"/>
        </w:rPr>
        <w:t xml:space="preserve">t </w:t>
      </w:r>
      <w:r w:rsidR="008860D8" w:rsidRPr="0081474F">
        <w:rPr>
          <w:rFonts w:ascii="Times New Roman" w:hAnsi="Times New Roman" w:cs="Times New Roman"/>
          <w:sz w:val="24"/>
          <w:szCs w:val="24"/>
        </w:rPr>
        <w:t>with the hallowed pr</w:t>
      </w:r>
      <w:r w:rsidR="00A85DE5" w:rsidRPr="0081474F">
        <w:rPr>
          <w:rFonts w:ascii="Times New Roman" w:hAnsi="Times New Roman" w:cs="Times New Roman"/>
          <w:sz w:val="24"/>
          <w:szCs w:val="24"/>
        </w:rPr>
        <w:t>inciple of interpretation which avoids an interpretation which results in a conflict in constitutional provisions, we come to the con</w:t>
      </w:r>
      <w:r w:rsidR="008860D8" w:rsidRPr="0081474F">
        <w:rPr>
          <w:rFonts w:ascii="Times New Roman" w:hAnsi="Times New Roman" w:cs="Times New Roman"/>
          <w:sz w:val="24"/>
          <w:szCs w:val="24"/>
        </w:rPr>
        <w:t>clu</w:t>
      </w:r>
      <w:r w:rsidR="00157F76" w:rsidRPr="0081474F">
        <w:rPr>
          <w:rFonts w:ascii="Times New Roman" w:hAnsi="Times New Roman" w:cs="Times New Roman"/>
          <w:sz w:val="24"/>
          <w:szCs w:val="24"/>
        </w:rPr>
        <w:t xml:space="preserve">sion </w:t>
      </w:r>
      <w:r w:rsidR="00157F76" w:rsidRPr="0081474F">
        <w:rPr>
          <w:rFonts w:ascii="Times New Roman" w:hAnsi="Times New Roman" w:cs="Times New Roman"/>
          <w:sz w:val="24"/>
          <w:szCs w:val="24"/>
        </w:rPr>
        <w:lastRenderedPageBreak/>
        <w:t>that</w:t>
      </w:r>
      <w:r w:rsidR="00A85DE5" w:rsidRPr="0081474F">
        <w:rPr>
          <w:rFonts w:ascii="Times New Roman" w:hAnsi="Times New Roman" w:cs="Times New Roman"/>
          <w:sz w:val="24"/>
          <w:szCs w:val="24"/>
        </w:rPr>
        <w:t xml:space="preserve"> section 186 (4) does not apply to the judges of the Constitutional Court and Supreme court who held office before the amendment. There is no confusion which results from the wording of s</w:t>
      </w:r>
      <w:r w:rsidR="00D80D15">
        <w:rPr>
          <w:rFonts w:ascii="Times New Roman" w:hAnsi="Times New Roman" w:cs="Times New Roman"/>
          <w:sz w:val="24"/>
          <w:szCs w:val="24"/>
        </w:rPr>
        <w:t xml:space="preserve"> </w:t>
      </w:r>
      <w:r w:rsidR="00A85DE5" w:rsidRPr="0081474F">
        <w:rPr>
          <w:rFonts w:ascii="Times New Roman" w:hAnsi="Times New Roman" w:cs="Times New Roman"/>
          <w:sz w:val="24"/>
          <w:szCs w:val="24"/>
        </w:rPr>
        <w:t xml:space="preserve">186 (4). It says </w:t>
      </w:r>
      <w:r w:rsidR="00B32CC1" w:rsidRPr="0081474F">
        <w:rPr>
          <w:rFonts w:ascii="Times New Roman" w:hAnsi="Times New Roman" w:cs="Times New Roman"/>
          <w:sz w:val="24"/>
          <w:szCs w:val="24"/>
        </w:rPr>
        <w:t xml:space="preserve">that </w:t>
      </w:r>
      <w:r w:rsidR="00A85DE5" w:rsidRPr="0081474F">
        <w:rPr>
          <w:rFonts w:ascii="Times New Roman" w:hAnsi="Times New Roman" w:cs="Times New Roman"/>
          <w:sz w:val="24"/>
          <w:szCs w:val="24"/>
        </w:rPr>
        <w:t>the section shall apply to the continu</w:t>
      </w:r>
      <w:r w:rsidR="008860D8" w:rsidRPr="0081474F">
        <w:rPr>
          <w:rFonts w:ascii="Times New Roman" w:hAnsi="Times New Roman" w:cs="Times New Roman"/>
          <w:sz w:val="24"/>
          <w:szCs w:val="24"/>
        </w:rPr>
        <w:t>ation in office of the Chief Justice, Deputy Chief Justice, judges of the Constitutional Court and judges of the Supreme Court. This means it would apply to the continuation of the mentioned public officer other than those who were judges b</w:t>
      </w:r>
      <w:r w:rsidR="009C26D6" w:rsidRPr="0081474F">
        <w:rPr>
          <w:rFonts w:ascii="Times New Roman" w:hAnsi="Times New Roman" w:cs="Times New Roman"/>
          <w:sz w:val="24"/>
          <w:szCs w:val="24"/>
        </w:rPr>
        <w:t xml:space="preserve">efore the amendment. </w:t>
      </w:r>
      <w:r w:rsidR="00B32CC1" w:rsidRPr="0081474F">
        <w:rPr>
          <w:rFonts w:ascii="Times New Roman" w:hAnsi="Times New Roman" w:cs="Times New Roman"/>
          <w:sz w:val="24"/>
          <w:szCs w:val="24"/>
        </w:rPr>
        <w:t>The</w:t>
      </w:r>
      <w:r w:rsidR="000540FD" w:rsidRPr="0081474F">
        <w:rPr>
          <w:rFonts w:ascii="Times New Roman" w:hAnsi="Times New Roman" w:cs="Times New Roman"/>
          <w:sz w:val="24"/>
          <w:szCs w:val="24"/>
        </w:rPr>
        <w:t xml:space="preserve"> provision mentions offices rather than the persons occupying them.</w:t>
      </w:r>
      <w:r w:rsidR="00B32CC1" w:rsidRPr="0081474F">
        <w:rPr>
          <w:rFonts w:ascii="Times New Roman" w:hAnsi="Times New Roman" w:cs="Times New Roman"/>
          <w:sz w:val="24"/>
          <w:szCs w:val="24"/>
        </w:rPr>
        <w:t xml:space="preserve"> </w:t>
      </w:r>
      <w:r w:rsidR="000540FD" w:rsidRPr="0081474F">
        <w:rPr>
          <w:rFonts w:ascii="Times New Roman" w:hAnsi="Times New Roman" w:cs="Times New Roman"/>
          <w:sz w:val="24"/>
          <w:szCs w:val="24"/>
        </w:rPr>
        <w:t xml:space="preserve"> </w:t>
      </w:r>
      <w:r w:rsidR="009C26D6" w:rsidRPr="0081474F">
        <w:rPr>
          <w:rFonts w:ascii="Times New Roman" w:hAnsi="Times New Roman" w:cs="Times New Roman"/>
          <w:sz w:val="24"/>
          <w:szCs w:val="24"/>
        </w:rPr>
        <w:t>Section 186(4) must therefore be understood as applicable</w:t>
      </w:r>
      <w:r w:rsidR="003A4749" w:rsidRPr="0081474F">
        <w:rPr>
          <w:rFonts w:ascii="Times New Roman" w:hAnsi="Times New Roman" w:cs="Times New Roman"/>
          <w:sz w:val="24"/>
          <w:szCs w:val="24"/>
        </w:rPr>
        <w:t xml:space="preserve"> to persons who are appointed </w:t>
      </w:r>
      <w:r w:rsidR="000540FD" w:rsidRPr="0081474F">
        <w:rPr>
          <w:rFonts w:ascii="Times New Roman" w:hAnsi="Times New Roman" w:cs="Times New Roman"/>
          <w:sz w:val="24"/>
          <w:szCs w:val="24"/>
        </w:rPr>
        <w:t xml:space="preserve">to the named offices </w:t>
      </w:r>
      <w:r w:rsidR="003A4749" w:rsidRPr="0081474F">
        <w:rPr>
          <w:rFonts w:ascii="Times New Roman" w:hAnsi="Times New Roman" w:cs="Times New Roman"/>
          <w:sz w:val="24"/>
          <w:szCs w:val="24"/>
        </w:rPr>
        <w:t>subsequent to the amendment.</w:t>
      </w:r>
      <w:r w:rsidR="008860D8" w:rsidRPr="0081474F">
        <w:rPr>
          <w:rFonts w:ascii="Times New Roman" w:hAnsi="Times New Roman" w:cs="Times New Roman"/>
          <w:sz w:val="24"/>
          <w:szCs w:val="24"/>
        </w:rPr>
        <w:t xml:space="preserve"> It does not mention ‘persons’, and does not state that the persons who were in office prior to the am</w:t>
      </w:r>
      <w:r w:rsidR="009C26D6" w:rsidRPr="0081474F">
        <w:rPr>
          <w:rFonts w:ascii="Times New Roman" w:hAnsi="Times New Roman" w:cs="Times New Roman"/>
          <w:sz w:val="24"/>
          <w:szCs w:val="24"/>
        </w:rPr>
        <w:t>endment would benefit from it. If it did so t</w:t>
      </w:r>
      <w:r w:rsidR="008860D8" w:rsidRPr="0081474F">
        <w:rPr>
          <w:rFonts w:ascii="Times New Roman" w:hAnsi="Times New Roman" w:cs="Times New Roman"/>
          <w:sz w:val="24"/>
          <w:szCs w:val="24"/>
        </w:rPr>
        <w:t>his would put it in conflict with the express provisions of s 328(7), and its constitutionality wou</w:t>
      </w:r>
      <w:r w:rsidR="00F75BE2" w:rsidRPr="0081474F">
        <w:rPr>
          <w:rFonts w:ascii="Times New Roman" w:hAnsi="Times New Roman" w:cs="Times New Roman"/>
          <w:sz w:val="24"/>
          <w:szCs w:val="24"/>
        </w:rPr>
        <w:t>ld be in question given that it</w:t>
      </w:r>
      <w:r w:rsidR="008860D8" w:rsidRPr="0081474F">
        <w:rPr>
          <w:rFonts w:ascii="Times New Roman" w:hAnsi="Times New Roman" w:cs="Times New Roman"/>
          <w:sz w:val="24"/>
          <w:szCs w:val="24"/>
        </w:rPr>
        <w:t xml:space="preserve"> was not submitted to a national referendum.</w:t>
      </w:r>
      <w:r w:rsidR="009C26D6" w:rsidRPr="0081474F">
        <w:rPr>
          <w:rFonts w:ascii="Times New Roman" w:hAnsi="Times New Roman" w:cs="Times New Roman"/>
          <w:sz w:val="24"/>
          <w:szCs w:val="24"/>
        </w:rPr>
        <w:t xml:space="preserve">  On the other hand, an interpretation that excuses the persons who held public office as judges of the Constitutional and Supreme Courts prior to the amendment </w:t>
      </w:r>
      <w:r w:rsidR="000540FD" w:rsidRPr="0081474F">
        <w:rPr>
          <w:rFonts w:ascii="Times New Roman" w:hAnsi="Times New Roman" w:cs="Times New Roman"/>
          <w:sz w:val="24"/>
          <w:szCs w:val="24"/>
        </w:rPr>
        <w:t xml:space="preserve">from the ambit of s 328(7) </w:t>
      </w:r>
      <w:r w:rsidR="009C26D6" w:rsidRPr="0081474F">
        <w:rPr>
          <w:rFonts w:ascii="Times New Roman" w:hAnsi="Times New Roman" w:cs="Times New Roman"/>
          <w:sz w:val="24"/>
          <w:szCs w:val="24"/>
        </w:rPr>
        <w:t>would reduce the Constitution to a wooden iron, because any person who already holds or occupies public office can easily cause their term of office to be lengthened by enactment of a provision similar to s 186(4)</w:t>
      </w:r>
      <w:r w:rsidR="00157F76" w:rsidRPr="0081474F">
        <w:rPr>
          <w:rFonts w:ascii="Times New Roman" w:hAnsi="Times New Roman" w:cs="Times New Roman"/>
          <w:sz w:val="24"/>
          <w:szCs w:val="24"/>
        </w:rPr>
        <w:t xml:space="preserve"> thereby perpetuating the mischief which was meant to be addressed by the entrenchment of s 328</w:t>
      </w:r>
      <w:r w:rsidR="009C26D6" w:rsidRPr="0081474F">
        <w:rPr>
          <w:rFonts w:ascii="Times New Roman" w:hAnsi="Times New Roman" w:cs="Times New Roman"/>
          <w:sz w:val="24"/>
          <w:szCs w:val="24"/>
        </w:rPr>
        <w:t>.</w:t>
      </w:r>
    </w:p>
    <w:p w:rsidR="008860D8" w:rsidRPr="0081474F" w:rsidRDefault="008860D8" w:rsidP="0081474F">
      <w:pPr>
        <w:spacing w:after="0" w:line="360" w:lineRule="auto"/>
        <w:jc w:val="both"/>
        <w:rPr>
          <w:rFonts w:ascii="Times New Roman" w:hAnsi="Times New Roman" w:cs="Times New Roman"/>
          <w:b/>
          <w:sz w:val="24"/>
          <w:szCs w:val="24"/>
          <w:u w:val="single"/>
        </w:rPr>
      </w:pPr>
      <w:r w:rsidRPr="0081474F">
        <w:rPr>
          <w:rFonts w:ascii="Times New Roman" w:hAnsi="Times New Roman" w:cs="Times New Roman"/>
          <w:b/>
          <w:sz w:val="24"/>
          <w:szCs w:val="24"/>
          <w:u w:val="single"/>
        </w:rPr>
        <w:t>The status of Honourable Justice Malaba</w:t>
      </w:r>
      <w:r w:rsidR="00E84B85">
        <w:rPr>
          <w:rFonts w:ascii="Times New Roman" w:hAnsi="Times New Roman" w:cs="Times New Roman"/>
          <w:b/>
          <w:sz w:val="24"/>
          <w:szCs w:val="24"/>
          <w:u w:val="single"/>
        </w:rPr>
        <w:t>.</w:t>
      </w:r>
    </w:p>
    <w:p w:rsidR="008860D8" w:rsidRPr="0081474F" w:rsidRDefault="008860D8"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It is common cause that the Honourable Justice Malaba is the only judge of the Constitutional Court who has turned 70. At the time that the applications were filed, he had not turned 70. He turned 70 yea</w:t>
      </w:r>
      <w:r w:rsidR="00F75BE2" w:rsidRPr="0081474F">
        <w:rPr>
          <w:rFonts w:ascii="Times New Roman" w:hAnsi="Times New Roman" w:cs="Times New Roman"/>
          <w:sz w:val="24"/>
          <w:szCs w:val="24"/>
        </w:rPr>
        <w:t xml:space="preserve">rs old on 15 </w:t>
      </w:r>
      <w:r w:rsidRPr="0081474F">
        <w:rPr>
          <w:rFonts w:ascii="Times New Roman" w:hAnsi="Times New Roman" w:cs="Times New Roman"/>
          <w:sz w:val="24"/>
          <w:szCs w:val="24"/>
        </w:rPr>
        <w:t>May 2021. The applications were filed follo</w:t>
      </w:r>
      <w:r w:rsidR="00F75BE2" w:rsidRPr="0081474F">
        <w:rPr>
          <w:rFonts w:ascii="Times New Roman" w:hAnsi="Times New Roman" w:cs="Times New Roman"/>
          <w:sz w:val="24"/>
          <w:szCs w:val="24"/>
        </w:rPr>
        <w:t xml:space="preserve">wing indications that he might </w:t>
      </w:r>
      <w:r w:rsidRPr="0081474F">
        <w:rPr>
          <w:rFonts w:ascii="Times New Roman" w:hAnsi="Times New Roman" w:cs="Times New Roman"/>
          <w:sz w:val="24"/>
          <w:szCs w:val="24"/>
        </w:rPr>
        <w:t>or would benefit from the new section 186 of the Constitution by having his tenure of offic</w:t>
      </w:r>
      <w:r w:rsidR="00F75BE2" w:rsidRPr="0081474F">
        <w:rPr>
          <w:rFonts w:ascii="Times New Roman" w:hAnsi="Times New Roman" w:cs="Times New Roman"/>
          <w:sz w:val="24"/>
          <w:szCs w:val="24"/>
        </w:rPr>
        <w:t>e extended by another 5 years. T</w:t>
      </w:r>
      <w:r w:rsidRPr="0081474F">
        <w:rPr>
          <w:rFonts w:ascii="Times New Roman" w:hAnsi="Times New Roman" w:cs="Times New Roman"/>
          <w:sz w:val="24"/>
          <w:szCs w:val="24"/>
        </w:rPr>
        <w:t>he respondents in their opposing affidavits have referr</w:t>
      </w:r>
      <w:r w:rsidR="00F75BE2" w:rsidRPr="0081474F">
        <w:rPr>
          <w:rFonts w:ascii="Times New Roman" w:hAnsi="Times New Roman" w:cs="Times New Roman"/>
          <w:sz w:val="24"/>
          <w:szCs w:val="24"/>
        </w:rPr>
        <w:t>ed to a le</w:t>
      </w:r>
      <w:r w:rsidRPr="0081474F">
        <w:rPr>
          <w:rFonts w:ascii="Times New Roman" w:hAnsi="Times New Roman" w:cs="Times New Roman"/>
          <w:sz w:val="24"/>
          <w:szCs w:val="24"/>
        </w:rPr>
        <w:t>tter dated 11 May 2021</w:t>
      </w:r>
      <w:r w:rsidR="002A7C4C" w:rsidRPr="0081474F">
        <w:rPr>
          <w:rFonts w:ascii="Times New Roman" w:hAnsi="Times New Roman" w:cs="Times New Roman"/>
          <w:sz w:val="24"/>
          <w:szCs w:val="24"/>
        </w:rPr>
        <w:t xml:space="preserve"> by which his tenure was to be</w:t>
      </w:r>
      <w:r w:rsidRPr="0081474F">
        <w:rPr>
          <w:rFonts w:ascii="Times New Roman" w:hAnsi="Times New Roman" w:cs="Times New Roman"/>
          <w:sz w:val="24"/>
          <w:szCs w:val="24"/>
        </w:rPr>
        <w:t xml:space="preserve"> e</w:t>
      </w:r>
      <w:r w:rsidR="002A7C4C" w:rsidRPr="0081474F">
        <w:rPr>
          <w:rFonts w:ascii="Times New Roman" w:hAnsi="Times New Roman" w:cs="Times New Roman"/>
          <w:sz w:val="24"/>
          <w:szCs w:val="24"/>
        </w:rPr>
        <w:t>xtended with effect from 16 Ma</w:t>
      </w:r>
      <w:r w:rsidRPr="0081474F">
        <w:rPr>
          <w:rFonts w:ascii="Times New Roman" w:hAnsi="Times New Roman" w:cs="Times New Roman"/>
          <w:sz w:val="24"/>
          <w:szCs w:val="24"/>
        </w:rPr>
        <w:t>y 2021.</w:t>
      </w:r>
    </w:p>
    <w:p w:rsidR="00D41B71" w:rsidRPr="0081474F" w:rsidRDefault="008860D8"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In </w:t>
      </w:r>
      <w:r w:rsidR="002A7C4C" w:rsidRPr="0081474F">
        <w:rPr>
          <w:rFonts w:ascii="Times New Roman" w:hAnsi="Times New Roman" w:cs="Times New Roman"/>
          <w:sz w:val="24"/>
          <w:szCs w:val="24"/>
        </w:rPr>
        <w:t>view of the conclus</w:t>
      </w:r>
      <w:r w:rsidRPr="0081474F">
        <w:rPr>
          <w:rFonts w:ascii="Times New Roman" w:hAnsi="Times New Roman" w:cs="Times New Roman"/>
          <w:sz w:val="24"/>
          <w:szCs w:val="24"/>
        </w:rPr>
        <w:t>ion we have reached,</w:t>
      </w:r>
      <w:r w:rsidR="002D24AD" w:rsidRPr="0081474F">
        <w:rPr>
          <w:rFonts w:ascii="Times New Roman" w:hAnsi="Times New Roman" w:cs="Times New Roman"/>
          <w:sz w:val="24"/>
          <w:szCs w:val="24"/>
        </w:rPr>
        <w:t xml:space="preserve"> Honourable, Justice Luke Malaba ceased to be a j</w:t>
      </w:r>
      <w:r w:rsidR="00B32CC1" w:rsidRPr="0081474F">
        <w:rPr>
          <w:rFonts w:ascii="Times New Roman" w:hAnsi="Times New Roman" w:cs="Times New Roman"/>
          <w:sz w:val="24"/>
          <w:szCs w:val="24"/>
        </w:rPr>
        <w:t>udge of the C</w:t>
      </w:r>
      <w:r w:rsidR="002A7C4C" w:rsidRPr="0081474F">
        <w:rPr>
          <w:rFonts w:ascii="Times New Roman" w:hAnsi="Times New Roman" w:cs="Times New Roman"/>
          <w:sz w:val="24"/>
          <w:szCs w:val="24"/>
        </w:rPr>
        <w:t xml:space="preserve">onstitutional </w:t>
      </w:r>
      <w:r w:rsidR="00B32CC1" w:rsidRPr="0081474F">
        <w:rPr>
          <w:rFonts w:ascii="Times New Roman" w:hAnsi="Times New Roman" w:cs="Times New Roman"/>
          <w:sz w:val="24"/>
          <w:szCs w:val="24"/>
        </w:rPr>
        <w:t xml:space="preserve">Court </w:t>
      </w:r>
      <w:r w:rsidR="002A7C4C" w:rsidRPr="0081474F">
        <w:rPr>
          <w:rFonts w:ascii="Times New Roman" w:hAnsi="Times New Roman" w:cs="Times New Roman"/>
          <w:sz w:val="24"/>
          <w:szCs w:val="24"/>
        </w:rPr>
        <w:t>and Supr</w:t>
      </w:r>
      <w:r w:rsidR="002D24AD" w:rsidRPr="0081474F">
        <w:rPr>
          <w:rFonts w:ascii="Times New Roman" w:hAnsi="Times New Roman" w:cs="Times New Roman"/>
          <w:sz w:val="24"/>
          <w:szCs w:val="24"/>
        </w:rPr>
        <w:t>eme Court at 0000hours on 15 May</w:t>
      </w:r>
      <w:r w:rsidR="002A7C4C" w:rsidRPr="0081474F">
        <w:rPr>
          <w:rFonts w:ascii="Times New Roman" w:hAnsi="Times New Roman" w:cs="Times New Roman"/>
          <w:sz w:val="24"/>
          <w:szCs w:val="24"/>
        </w:rPr>
        <w:t xml:space="preserve"> 2021 when he turned 70 years. E</w:t>
      </w:r>
      <w:r w:rsidR="002D24AD" w:rsidRPr="0081474F">
        <w:rPr>
          <w:rFonts w:ascii="Times New Roman" w:hAnsi="Times New Roman" w:cs="Times New Roman"/>
          <w:sz w:val="24"/>
          <w:szCs w:val="24"/>
        </w:rPr>
        <w:t>qually, he c</w:t>
      </w:r>
      <w:r w:rsidR="002A7C4C" w:rsidRPr="0081474F">
        <w:rPr>
          <w:rFonts w:ascii="Times New Roman" w:hAnsi="Times New Roman" w:cs="Times New Roman"/>
          <w:sz w:val="24"/>
          <w:szCs w:val="24"/>
        </w:rPr>
        <w:t>eased to be the Chief J</w:t>
      </w:r>
      <w:r w:rsidR="002D24AD" w:rsidRPr="0081474F">
        <w:rPr>
          <w:rFonts w:ascii="Times New Roman" w:hAnsi="Times New Roman" w:cs="Times New Roman"/>
          <w:sz w:val="24"/>
          <w:szCs w:val="24"/>
        </w:rPr>
        <w:t>usti</w:t>
      </w:r>
      <w:r w:rsidR="002A7C4C" w:rsidRPr="0081474F">
        <w:rPr>
          <w:rFonts w:ascii="Times New Roman" w:hAnsi="Times New Roman" w:cs="Times New Roman"/>
          <w:sz w:val="24"/>
          <w:szCs w:val="24"/>
        </w:rPr>
        <w:t>c</w:t>
      </w:r>
      <w:r w:rsidR="002D24AD" w:rsidRPr="0081474F">
        <w:rPr>
          <w:rFonts w:ascii="Times New Roman" w:hAnsi="Times New Roman" w:cs="Times New Roman"/>
          <w:sz w:val="24"/>
          <w:szCs w:val="24"/>
        </w:rPr>
        <w:t xml:space="preserve">e of the Republic of Zimbabwe at that time. </w:t>
      </w:r>
      <w:r w:rsidR="00B32CC1" w:rsidRPr="0081474F">
        <w:rPr>
          <w:rFonts w:ascii="Times New Roman" w:hAnsi="Times New Roman" w:cs="Times New Roman"/>
          <w:sz w:val="24"/>
          <w:szCs w:val="24"/>
        </w:rPr>
        <w:t>Nothing turns on the letter of 11 May 2021.  When it was written that was the same day that the application was filed.  T</w:t>
      </w:r>
      <w:r w:rsidR="002D24AD" w:rsidRPr="0081474F">
        <w:rPr>
          <w:rFonts w:ascii="Times New Roman" w:hAnsi="Times New Roman" w:cs="Times New Roman"/>
          <w:sz w:val="24"/>
          <w:szCs w:val="24"/>
        </w:rPr>
        <w:t xml:space="preserve">he letter of 11 May 2021 was intended to take effect only on 16 May 2021, </w:t>
      </w:r>
      <w:r w:rsidR="00B32CC1" w:rsidRPr="0081474F">
        <w:rPr>
          <w:rFonts w:ascii="Times New Roman" w:hAnsi="Times New Roman" w:cs="Times New Roman"/>
          <w:sz w:val="24"/>
          <w:szCs w:val="24"/>
        </w:rPr>
        <w:t xml:space="preserve">on which date the then incumbent would have ceased to be a judge some twenty-four hours </w:t>
      </w:r>
      <w:r w:rsidR="005A15EF">
        <w:rPr>
          <w:rFonts w:ascii="Times New Roman" w:hAnsi="Times New Roman" w:cs="Times New Roman"/>
          <w:sz w:val="24"/>
          <w:szCs w:val="24"/>
        </w:rPr>
        <w:t>earlier</w:t>
      </w:r>
      <w:r w:rsidR="00B32CC1" w:rsidRPr="0081474F">
        <w:rPr>
          <w:rFonts w:ascii="Times New Roman" w:hAnsi="Times New Roman" w:cs="Times New Roman"/>
          <w:sz w:val="24"/>
          <w:szCs w:val="24"/>
        </w:rPr>
        <w:t>.  A</w:t>
      </w:r>
      <w:r w:rsidR="002D24AD" w:rsidRPr="0081474F">
        <w:rPr>
          <w:rFonts w:ascii="Times New Roman" w:hAnsi="Times New Roman" w:cs="Times New Roman"/>
          <w:sz w:val="24"/>
          <w:szCs w:val="24"/>
        </w:rPr>
        <w:t>n absurd situation</w:t>
      </w:r>
      <w:r w:rsidR="00B32CC1" w:rsidRPr="0081474F">
        <w:rPr>
          <w:rFonts w:ascii="Times New Roman" w:hAnsi="Times New Roman" w:cs="Times New Roman"/>
          <w:sz w:val="24"/>
          <w:szCs w:val="24"/>
        </w:rPr>
        <w:t>, which neither the Executive nor the Legislature would have intended,</w:t>
      </w:r>
      <w:r w:rsidR="002D24AD" w:rsidRPr="0081474F">
        <w:rPr>
          <w:rFonts w:ascii="Times New Roman" w:hAnsi="Times New Roman" w:cs="Times New Roman"/>
          <w:sz w:val="24"/>
          <w:szCs w:val="24"/>
        </w:rPr>
        <w:t xml:space="preserve"> </w:t>
      </w:r>
      <w:r w:rsidR="002D24AD" w:rsidRPr="0081474F">
        <w:rPr>
          <w:rFonts w:ascii="Times New Roman" w:hAnsi="Times New Roman" w:cs="Times New Roman"/>
          <w:sz w:val="24"/>
          <w:szCs w:val="24"/>
        </w:rPr>
        <w:lastRenderedPageBreak/>
        <w:t xml:space="preserve">would have resulted whereby </w:t>
      </w:r>
      <w:r w:rsidR="00B32CC1" w:rsidRPr="0081474F">
        <w:rPr>
          <w:rFonts w:ascii="Times New Roman" w:hAnsi="Times New Roman" w:cs="Times New Roman"/>
          <w:sz w:val="24"/>
          <w:szCs w:val="24"/>
        </w:rPr>
        <w:t>the country would be without a C</w:t>
      </w:r>
      <w:r w:rsidR="002D24AD" w:rsidRPr="0081474F">
        <w:rPr>
          <w:rFonts w:ascii="Times New Roman" w:hAnsi="Times New Roman" w:cs="Times New Roman"/>
          <w:sz w:val="24"/>
          <w:szCs w:val="24"/>
        </w:rPr>
        <w:t>hief Justice for th</w:t>
      </w:r>
      <w:r w:rsidR="00B32CC1" w:rsidRPr="0081474F">
        <w:rPr>
          <w:rFonts w:ascii="Times New Roman" w:hAnsi="Times New Roman" w:cs="Times New Roman"/>
          <w:sz w:val="24"/>
          <w:szCs w:val="24"/>
        </w:rPr>
        <w:t>e period of 24 hours, between 0000 hours on 15 May 2021 and 00</w:t>
      </w:r>
      <w:r w:rsidR="002D24AD" w:rsidRPr="0081474F">
        <w:rPr>
          <w:rFonts w:ascii="Times New Roman" w:hAnsi="Times New Roman" w:cs="Times New Roman"/>
          <w:sz w:val="24"/>
          <w:szCs w:val="24"/>
        </w:rPr>
        <w:t>00 hou</w:t>
      </w:r>
      <w:r w:rsidR="00B32CC1" w:rsidRPr="0081474F">
        <w:rPr>
          <w:rFonts w:ascii="Times New Roman" w:hAnsi="Times New Roman" w:cs="Times New Roman"/>
          <w:sz w:val="24"/>
          <w:szCs w:val="24"/>
        </w:rPr>
        <w:t>rs on 16 May 2021.  There would have been nothing to extend since he would have ceased to be a judge and Chief Justice of Zimbabwe.</w:t>
      </w:r>
    </w:p>
    <w:p w:rsidR="00C14E87" w:rsidRPr="0081474F" w:rsidRDefault="00054E14" w:rsidP="0081474F">
      <w:pPr>
        <w:spacing w:after="0" w:line="360" w:lineRule="auto"/>
        <w:jc w:val="both"/>
        <w:rPr>
          <w:rFonts w:ascii="Times New Roman" w:hAnsi="Times New Roman" w:cs="Times New Roman"/>
          <w:sz w:val="24"/>
          <w:szCs w:val="24"/>
        </w:rPr>
      </w:pPr>
      <w:r w:rsidRPr="0081474F">
        <w:rPr>
          <w:rFonts w:ascii="Times New Roman" w:hAnsi="Times New Roman" w:cs="Times New Roman"/>
          <w:sz w:val="24"/>
          <w:szCs w:val="24"/>
        </w:rPr>
        <w:t>Thus, a</w:t>
      </w:r>
      <w:r w:rsidR="00D41B71" w:rsidRPr="0081474F">
        <w:rPr>
          <w:rFonts w:ascii="Times New Roman" w:hAnsi="Times New Roman" w:cs="Times New Roman"/>
          <w:sz w:val="24"/>
          <w:szCs w:val="24"/>
        </w:rPr>
        <w:t xml:space="preserve">ny purported extension of the second respondent’s occupation of the office of judge or Chief Justice remains a nullity because there was nothing to extend once he ceased to be a judge at the inception of 15 May 2021.  This is so whether the extension is said to have been constituted by his election to remain in office or by the letter of 11 May 2021.  The celebrated statement in the case of </w:t>
      </w:r>
      <w:r w:rsidR="00C14E87" w:rsidRPr="0081474F">
        <w:rPr>
          <w:rFonts w:ascii="Times New Roman" w:hAnsi="Times New Roman" w:cs="Times New Roman"/>
          <w:i/>
          <w:sz w:val="24"/>
          <w:szCs w:val="24"/>
        </w:rPr>
        <w:t>MacF</w:t>
      </w:r>
      <w:r w:rsidR="00D41B71" w:rsidRPr="0081474F">
        <w:rPr>
          <w:rFonts w:ascii="Times New Roman" w:hAnsi="Times New Roman" w:cs="Times New Roman"/>
          <w:i/>
          <w:sz w:val="24"/>
          <w:szCs w:val="24"/>
        </w:rPr>
        <w:t>oy</w:t>
      </w:r>
      <w:r w:rsidR="00C14E87" w:rsidRPr="0081474F">
        <w:rPr>
          <w:rFonts w:ascii="Times New Roman" w:hAnsi="Times New Roman" w:cs="Times New Roman"/>
          <w:i/>
          <w:sz w:val="24"/>
          <w:szCs w:val="24"/>
        </w:rPr>
        <w:t xml:space="preserve"> </w:t>
      </w:r>
      <w:r w:rsidR="00C14E87" w:rsidRPr="00D80D15">
        <w:rPr>
          <w:rFonts w:ascii="Times New Roman" w:hAnsi="Times New Roman" w:cs="Times New Roman"/>
          <w:sz w:val="24"/>
          <w:szCs w:val="24"/>
        </w:rPr>
        <w:t>v</w:t>
      </w:r>
      <w:r w:rsidR="00C14E87" w:rsidRPr="0081474F">
        <w:rPr>
          <w:rFonts w:ascii="Times New Roman" w:hAnsi="Times New Roman" w:cs="Times New Roman"/>
          <w:i/>
          <w:sz w:val="24"/>
          <w:szCs w:val="24"/>
        </w:rPr>
        <w:t xml:space="preserve"> United Africa Co. Ltd </w:t>
      </w:r>
      <w:r w:rsidR="00D41B71" w:rsidRPr="0081474F">
        <w:rPr>
          <w:rFonts w:ascii="Times New Roman" w:hAnsi="Times New Roman" w:cs="Times New Roman"/>
          <w:sz w:val="24"/>
          <w:szCs w:val="24"/>
        </w:rPr>
        <w:t>decidedly seals</w:t>
      </w:r>
      <w:r w:rsidR="00C14E87" w:rsidRPr="0081474F">
        <w:rPr>
          <w:rFonts w:ascii="Times New Roman" w:hAnsi="Times New Roman" w:cs="Times New Roman"/>
          <w:sz w:val="24"/>
          <w:szCs w:val="24"/>
        </w:rPr>
        <w:t xml:space="preserve"> the effect of that letter:</w:t>
      </w:r>
    </w:p>
    <w:p w:rsidR="00494664" w:rsidRDefault="00C14E87" w:rsidP="00D80D15">
      <w:pPr>
        <w:spacing w:after="0" w:line="240" w:lineRule="auto"/>
        <w:ind w:left="1440"/>
        <w:jc w:val="both"/>
        <w:rPr>
          <w:rFonts w:ascii="Times New Roman" w:hAnsi="Times New Roman" w:cs="Times New Roman"/>
        </w:rPr>
      </w:pPr>
      <w:r w:rsidRPr="00D80D15">
        <w:rPr>
          <w:rFonts w:ascii="Times New Roman" w:hAnsi="Times New Roman" w:cs="Times New Roman"/>
        </w:rPr>
        <w:t>“If an act is void, then it is in law a nullity.  It is not only bad, but incurably bad . . . And every proceeding which is founded on it is also bad and incurably bad</w:t>
      </w:r>
      <w:r w:rsidR="00494664" w:rsidRPr="00D80D15">
        <w:rPr>
          <w:rFonts w:ascii="Times New Roman" w:hAnsi="Times New Roman" w:cs="Times New Roman"/>
        </w:rPr>
        <w:t>.  You cannot put something on nothing and expect it to stay there.  It will collapse.”</w:t>
      </w:r>
      <w:r w:rsidR="00494664" w:rsidRPr="00D80D15">
        <w:rPr>
          <w:rStyle w:val="FootnoteReference"/>
          <w:rFonts w:ascii="Times New Roman" w:hAnsi="Times New Roman" w:cs="Times New Roman"/>
        </w:rPr>
        <w:footnoteReference w:id="25"/>
      </w:r>
    </w:p>
    <w:p w:rsidR="00D80D15" w:rsidRPr="00D80D15" w:rsidRDefault="00D80D15" w:rsidP="00D80D15">
      <w:pPr>
        <w:spacing w:after="0" w:line="240" w:lineRule="auto"/>
        <w:ind w:left="1440"/>
        <w:jc w:val="both"/>
        <w:rPr>
          <w:rFonts w:ascii="Times New Roman" w:hAnsi="Times New Roman" w:cs="Times New Roman"/>
        </w:rPr>
      </w:pPr>
    </w:p>
    <w:p w:rsidR="002D24AD" w:rsidRPr="0081474F" w:rsidRDefault="00494664"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In the case of </w:t>
      </w:r>
      <w:r w:rsidRPr="0081474F">
        <w:rPr>
          <w:rFonts w:ascii="Times New Roman" w:hAnsi="Times New Roman" w:cs="Times New Roman"/>
          <w:i/>
          <w:sz w:val="24"/>
          <w:szCs w:val="24"/>
        </w:rPr>
        <w:t xml:space="preserve">Muchakata </w:t>
      </w:r>
      <w:r w:rsidRPr="00D80D15">
        <w:rPr>
          <w:rFonts w:ascii="Times New Roman" w:hAnsi="Times New Roman" w:cs="Times New Roman"/>
          <w:sz w:val="24"/>
          <w:szCs w:val="24"/>
        </w:rPr>
        <w:t>v</w:t>
      </w:r>
      <w:r w:rsidRPr="0081474F">
        <w:rPr>
          <w:rFonts w:ascii="Times New Roman" w:hAnsi="Times New Roman" w:cs="Times New Roman"/>
          <w:i/>
          <w:sz w:val="24"/>
          <w:szCs w:val="24"/>
        </w:rPr>
        <w:t xml:space="preserve"> Netherburn Mine</w:t>
      </w:r>
      <w:r w:rsidR="00156600" w:rsidRPr="0081474F">
        <w:rPr>
          <w:rFonts w:ascii="Times New Roman" w:hAnsi="Times New Roman" w:cs="Times New Roman"/>
          <w:i/>
          <w:sz w:val="24"/>
          <w:szCs w:val="24"/>
        </w:rPr>
        <w:t xml:space="preserve"> </w:t>
      </w:r>
      <w:r w:rsidR="00156600" w:rsidRPr="0081474F">
        <w:rPr>
          <w:rFonts w:ascii="Times New Roman" w:hAnsi="Times New Roman" w:cs="Times New Roman"/>
          <w:sz w:val="24"/>
          <w:szCs w:val="24"/>
        </w:rPr>
        <w:t xml:space="preserve">the Supreme Court of Zimbabwe (Per </w:t>
      </w:r>
      <w:r w:rsidR="00D80D15" w:rsidRPr="00D80D15">
        <w:rPr>
          <w:rFonts w:ascii="Times New Roman" w:hAnsi="Times New Roman" w:cs="Times New Roman"/>
          <w:smallCaps/>
          <w:sz w:val="24"/>
          <w:szCs w:val="24"/>
        </w:rPr>
        <w:t>korsah</w:t>
      </w:r>
      <w:r w:rsidR="00156600" w:rsidRPr="0081474F">
        <w:rPr>
          <w:rFonts w:ascii="Times New Roman" w:hAnsi="Times New Roman" w:cs="Times New Roman"/>
          <w:sz w:val="24"/>
          <w:szCs w:val="24"/>
        </w:rPr>
        <w:t xml:space="preserve"> JA) said that if an act is void </w:t>
      </w:r>
      <w:r w:rsidR="00156600" w:rsidRPr="0081474F">
        <w:rPr>
          <w:rFonts w:ascii="Times New Roman" w:hAnsi="Times New Roman" w:cs="Times New Roman"/>
          <w:i/>
          <w:sz w:val="24"/>
          <w:szCs w:val="24"/>
        </w:rPr>
        <w:t xml:space="preserve">ab initio </w:t>
      </w:r>
      <w:r w:rsidR="00156600" w:rsidRPr="0081474F">
        <w:rPr>
          <w:rFonts w:ascii="Times New Roman" w:hAnsi="Times New Roman" w:cs="Times New Roman"/>
          <w:sz w:val="24"/>
          <w:szCs w:val="24"/>
        </w:rPr>
        <w:t>it is “void at all times and for all purposes.  It does not matter when and by whom the issue of its validity is raised; nothing can depend on it”.</w:t>
      </w:r>
      <w:r w:rsidR="00156600" w:rsidRPr="0081474F">
        <w:rPr>
          <w:rStyle w:val="FootnoteReference"/>
          <w:rFonts w:ascii="Times New Roman" w:hAnsi="Times New Roman" w:cs="Times New Roman"/>
          <w:sz w:val="24"/>
          <w:szCs w:val="24"/>
        </w:rPr>
        <w:footnoteReference w:id="26"/>
      </w:r>
      <w:r w:rsidRPr="0081474F">
        <w:rPr>
          <w:rFonts w:ascii="Times New Roman" w:hAnsi="Times New Roman" w:cs="Times New Roman"/>
          <w:i/>
          <w:sz w:val="24"/>
          <w:szCs w:val="24"/>
        </w:rPr>
        <w:t xml:space="preserve"> </w:t>
      </w:r>
      <w:r w:rsidR="00156600" w:rsidRPr="0081474F">
        <w:rPr>
          <w:rFonts w:ascii="Times New Roman" w:hAnsi="Times New Roman" w:cs="Times New Roman"/>
          <w:sz w:val="24"/>
          <w:szCs w:val="24"/>
        </w:rPr>
        <w:t xml:space="preserve">In making these observations, we are mindful of the fact that the two applications were not based on the letter of 11 May 2021.  That letter was produced in opposing papers. </w:t>
      </w:r>
      <w:r w:rsidR="00A64AB7" w:rsidRPr="0081474F">
        <w:rPr>
          <w:rFonts w:ascii="Times New Roman" w:hAnsi="Times New Roman" w:cs="Times New Roman"/>
          <w:sz w:val="24"/>
          <w:szCs w:val="24"/>
        </w:rPr>
        <w:t xml:space="preserve"> Our conclusion is that the letter does not affect the conclusions which we have reached based upon an interpretation of the constitutional provisions considered above.</w:t>
      </w:r>
      <w:r w:rsidR="00156600" w:rsidRPr="0081474F">
        <w:rPr>
          <w:rFonts w:ascii="Times New Roman" w:hAnsi="Times New Roman" w:cs="Times New Roman"/>
          <w:sz w:val="24"/>
          <w:szCs w:val="24"/>
        </w:rPr>
        <w:t xml:space="preserve"> </w:t>
      </w:r>
      <w:r w:rsidR="00D41B71" w:rsidRPr="0081474F">
        <w:rPr>
          <w:rFonts w:ascii="Times New Roman" w:hAnsi="Times New Roman" w:cs="Times New Roman"/>
          <w:i/>
          <w:sz w:val="24"/>
          <w:szCs w:val="24"/>
        </w:rPr>
        <w:t xml:space="preserve">  </w:t>
      </w:r>
      <w:r w:rsidR="00D41B71" w:rsidRPr="0081474F">
        <w:rPr>
          <w:rFonts w:ascii="Times New Roman" w:hAnsi="Times New Roman" w:cs="Times New Roman"/>
          <w:sz w:val="24"/>
          <w:szCs w:val="24"/>
        </w:rPr>
        <w:t xml:space="preserve"> </w:t>
      </w:r>
      <w:r w:rsidR="00B32CC1" w:rsidRPr="0081474F">
        <w:rPr>
          <w:rFonts w:ascii="Times New Roman" w:hAnsi="Times New Roman" w:cs="Times New Roman"/>
          <w:sz w:val="24"/>
          <w:szCs w:val="24"/>
        </w:rPr>
        <w:t xml:space="preserve"> </w:t>
      </w:r>
    </w:p>
    <w:p w:rsidR="002D24AD" w:rsidRPr="0081474F" w:rsidRDefault="002D24AD" w:rsidP="0081474F">
      <w:pPr>
        <w:spacing w:after="0" w:line="360" w:lineRule="auto"/>
        <w:jc w:val="both"/>
        <w:rPr>
          <w:rFonts w:ascii="Times New Roman" w:hAnsi="Times New Roman" w:cs="Times New Roman"/>
          <w:b/>
          <w:sz w:val="24"/>
          <w:szCs w:val="24"/>
        </w:rPr>
      </w:pPr>
      <w:r w:rsidRPr="0081474F">
        <w:rPr>
          <w:rFonts w:ascii="Times New Roman" w:hAnsi="Times New Roman" w:cs="Times New Roman"/>
          <w:b/>
          <w:sz w:val="24"/>
          <w:szCs w:val="24"/>
          <w:u w:val="single"/>
        </w:rPr>
        <w:t>The position of the other judges of the Constitutional Court and Supreme Court</w:t>
      </w:r>
      <w:r w:rsidRPr="0081474F">
        <w:rPr>
          <w:rFonts w:ascii="Times New Roman" w:hAnsi="Times New Roman" w:cs="Times New Roman"/>
          <w:b/>
          <w:sz w:val="24"/>
          <w:szCs w:val="24"/>
        </w:rPr>
        <w:t>.</w:t>
      </w:r>
    </w:p>
    <w:p w:rsidR="002D24AD" w:rsidRPr="0081474F" w:rsidRDefault="002D24AD"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 effect of the conclusion reached above is that the persons who</w:t>
      </w:r>
      <w:r w:rsidR="002A7C4C" w:rsidRPr="0081474F">
        <w:rPr>
          <w:rFonts w:ascii="Times New Roman" w:hAnsi="Times New Roman" w:cs="Times New Roman"/>
          <w:sz w:val="24"/>
          <w:szCs w:val="24"/>
        </w:rPr>
        <w:t xml:space="preserve"> occ</w:t>
      </w:r>
      <w:r w:rsidRPr="0081474F">
        <w:rPr>
          <w:rFonts w:ascii="Times New Roman" w:hAnsi="Times New Roman" w:cs="Times New Roman"/>
          <w:sz w:val="24"/>
          <w:szCs w:val="24"/>
        </w:rPr>
        <w:t>upied the positions of judges of the Constitutional and Supreme Courts prior to the amendment cannot have their term in office extended beyond the age of 70 years based on section 186 of the Constitution as presently worded.</w:t>
      </w:r>
      <w:r w:rsidR="00430EAC" w:rsidRPr="0081474F">
        <w:rPr>
          <w:rFonts w:ascii="Times New Roman" w:hAnsi="Times New Roman" w:cs="Times New Roman"/>
          <w:sz w:val="24"/>
          <w:szCs w:val="24"/>
        </w:rPr>
        <w:t xml:space="preserve">  This is because they held or occupied the concerned office before the amendment introduced by s 13 of the Constitution of Zimbabwe Amendment (No. 2), 2021.</w:t>
      </w:r>
    </w:p>
    <w:p w:rsidR="002D24AD" w:rsidRPr="0081474F" w:rsidRDefault="002D24AD"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We </w:t>
      </w:r>
      <w:r w:rsidR="001C58FE" w:rsidRPr="0081474F">
        <w:rPr>
          <w:rFonts w:ascii="Times New Roman" w:hAnsi="Times New Roman" w:cs="Times New Roman"/>
          <w:sz w:val="24"/>
          <w:szCs w:val="24"/>
        </w:rPr>
        <w:t>poi</w:t>
      </w:r>
      <w:r w:rsidRPr="0081474F">
        <w:rPr>
          <w:rFonts w:ascii="Times New Roman" w:hAnsi="Times New Roman" w:cs="Times New Roman"/>
          <w:sz w:val="24"/>
          <w:szCs w:val="24"/>
        </w:rPr>
        <w:t>nt out, however, tha</w:t>
      </w:r>
      <w:r w:rsidR="000540FD" w:rsidRPr="0081474F">
        <w:rPr>
          <w:rFonts w:ascii="Times New Roman" w:hAnsi="Times New Roman" w:cs="Times New Roman"/>
          <w:sz w:val="24"/>
          <w:szCs w:val="24"/>
        </w:rPr>
        <w:t>t acting judges be they in the Constitutional Court or</w:t>
      </w:r>
      <w:r w:rsidRPr="0081474F">
        <w:rPr>
          <w:rFonts w:ascii="Times New Roman" w:hAnsi="Times New Roman" w:cs="Times New Roman"/>
          <w:sz w:val="24"/>
          <w:szCs w:val="24"/>
        </w:rPr>
        <w:t xml:space="preserve"> Supreme Court are not affected by the provisions of s 32</w:t>
      </w:r>
      <w:r w:rsidR="000540FD" w:rsidRPr="0081474F">
        <w:rPr>
          <w:rFonts w:ascii="Times New Roman" w:hAnsi="Times New Roman" w:cs="Times New Roman"/>
          <w:sz w:val="24"/>
          <w:szCs w:val="24"/>
        </w:rPr>
        <w:t>8 (7) as read with s 186</w:t>
      </w:r>
      <w:r w:rsidRPr="0081474F">
        <w:rPr>
          <w:rFonts w:ascii="Times New Roman" w:hAnsi="Times New Roman" w:cs="Times New Roman"/>
          <w:sz w:val="24"/>
          <w:szCs w:val="24"/>
        </w:rPr>
        <w:t xml:space="preserve"> of the Constitution.</w:t>
      </w:r>
      <w:r w:rsidR="00F92787" w:rsidRPr="0081474F">
        <w:rPr>
          <w:rFonts w:ascii="Times New Roman" w:hAnsi="Times New Roman" w:cs="Times New Roman"/>
          <w:sz w:val="24"/>
          <w:szCs w:val="24"/>
        </w:rPr>
        <w:t xml:space="preserve"> The</w:t>
      </w:r>
      <w:r w:rsidR="000540FD" w:rsidRPr="0081474F">
        <w:rPr>
          <w:rFonts w:ascii="Times New Roman" w:hAnsi="Times New Roman" w:cs="Times New Roman"/>
          <w:sz w:val="24"/>
          <w:szCs w:val="24"/>
        </w:rPr>
        <w:t xml:space="preserve">se </w:t>
      </w:r>
      <w:r w:rsidR="008B15AF">
        <w:rPr>
          <w:rFonts w:ascii="Times New Roman" w:hAnsi="Times New Roman" w:cs="Times New Roman"/>
          <w:sz w:val="24"/>
          <w:szCs w:val="24"/>
        </w:rPr>
        <w:t>include the fourth to fourteenth and t</w:t>
      </w:r>
      <w:r w:rsidR="009E40EC">
        <w:rPr>
          <w:rFonts w:ascii="Times New Roman" w:hAnsi="Times New Roman" w:cs="Times New Roman"/>
          <w:sz w:val="24"/>
          <w:szCs w:val="24"/>
        </w:rPr>
        <w:t>he eighteenth respondents in</w:t>
      </w:r>
      <w:r w:rsidR="008B15AF">
        <w:rPr>
          <w:rFonts w:ascii="Times New Roman" w:hAnsi="Times New Roman" w:cs="Times New Roman"/>
          <w:sz w:val="24"/>
          <w:szCs w:val="24"/>
        </w:rPr>
        <w:t xml:space="preserve"> so far as they have been acting </w:t>
      </w:r>
      <w:r w:rsidR="00291E24">
        <w:rPr>
          <w:rFonts w:ascii="Times New Roman" w:hAnsi="Times New Roman" w:cs="Times New Roman"/>
          <w:sz w:val="24"/>
          <w:szCs w:val="24"/>
        </w:rPr>
        <w:t>C</w:t>
      </w:r>
      <w:r w:rsidR="008B15AF">
        <w:rPr>
          <w:rFonts w:ascii="Times New Roman" w:hAnsi="Times New Roman" w:cs="Times New Roman"/>
          <w:sz w:val="24"/>
          <w:szCs w:val="24"/>
        </w:rPr>
        <w:t xml:space="preserve">onstitutional </w:t>
      </w:r>
      <w:r w:rsidR="00E229FC">
        <w:rPr>
          <w:rFonts w:ascii="Times New Roman" w:hAnsi="Times New Roman" w:cs="Times New Roman"/>
          <w:sz w:val="24"/>
          <w:szCs w:val="24"/>
        </w:rPr>
        <w:t>C</w:t>
      </w:r>
      <w:r w:rsidR="008B15AF">
        <w:rPr>
          <w:rFonts w:ascii="Times New Roman" w:hAnsi="Times New Roman" w:cs="Times New Roman"/>
          <w:sz w:val="24"/>
          <w:szCs w:val="24"/>
        </w:rPr>
        <w:t xml:space="preserve">ourt judges as well as </w:t>
      </w:r>
      <w:r w:rsidR="000540FD" w:rsidRPr="0081474F">
        <w:rPr>
          <w:rFonts w:ascii="Times New Roman" w:hAnsi="Times New Roman" w:cs="Times New Roman"/>
          <w:sz w:val="24"/>
          <w:szCs w:val="24"/>
        </w:rPr>
        <w:t xml:space="preserve"> the</w:t>
      </w:r>
      <w:r w:rsidR="005952A3" w:rsidRPr="0081474F">
        <w:rPr>
          <w:rFonts w:ascii="Times New Roman" w:hAnsi="Times New Roman" w:cs="Times New Roman"/>
          <w:sz w:val="24"/>
          <w:szCs w:val="24"/>
        </w:rPr>
        <w:t xml:space="preserve"> </w:t>
      </w:r>
      <w:r w:rsidR="000540FD" w:rsidRPr="0081474F">
        <w:rPr>
          <w:rFonts w:ascii="Times New Roman" w:hAnsi="Times New Roman" w:cs="Times New Roman"/>
          <w:sz w:val="24"/>
          <w:szCs w:val="24"/>
        </w:rPr>
        <w:t>fifteenth, sixteenth and seventeenth</w:t>
      </w:r>
      <w:r w:rsidR="00F92787" w:rsidRPr="0081474F">
        <w:rPr>
          <w:rFonts w:ascii="Times New Roman" w:hAnsi="Times New Roman" w:cs="Times New Roman"/>
          <w:sz w:val="24"/>
          <w:szCs w:val="24"/>
        </w:rPr>
        <w:t xml:space="preserve"> respo</w:t>
      </w:r>
      <w:r w:rsidR="002A7C4C" w:rsidRPr="0081474F">
        <w:rPr>
          <w:rFonts w:ascii="Times New Roman" w:hAnsi="Times New Roman" w:cs="Times New Roman"/>
          <w:sz w:val="24"/>
          <w:szCs w:val="24"/>
        </w:rPr>
        <w:t>ndents in c</w:t>
      </w:r>
      <w:r w:rsidR="00F92787" w:rsidRPr="0081474F">
        <w:rPr>
          <w:rFonts w:ascii="Times New Roman" w:hAnsi="Times New Roman" w:cs="Times New Roman"/>
          <w:sz w:val="24"/>
          <w:szCs w:val="24"/>
        </w:rPr>
        <w:t>ase no.HC2128/21</w:t>
      </w:r>
      <w:r w:rsidR="008B15AF">
        <w:rPr>
          <w:rFonts w:ascii="Times New Roman" w:hAnsi="Times New Roman" w:cs="Times New Roman"/>
          <w:sz w:val="24"/>
          <w:szCs w:val="24"/>
        </w:rPr>
        <w:t xml:space="preserve"> in so far as they are substantive High Court judges who have been acting as </w:t>
      </w:r>
      <w:r w:rsidR="008B15AF">
        <w:rPr>
          <w:rFonts w:ascii="Times New Roman" w:hAnsi="Times New Roman" w:cs="Times New Roman"/>
          <w:sz w:val="24"/>
          <w:szCs w:val="24"/>
        </w:rPr>
        <w:lastRenderedPageBreak/>
        <w:t>Con</w:t>
      </w:r>
      <w:r w:rsidR="008B4DF3">
        <w:rPr>
          <w:rFonts w:ascii="Times New Roman" w:hAnsi="Times New Roman" w:cs="Times New Roman"/>
          <w:sz w:val="24"/>
          <w:szCs w:val="24"/>
        </w:rPr>
        <w:t>stitutional</w:t>
      </w:r>
      <w:r w:rsidR="008B15AF">
        <w:rPr>
          <w:rFonts w:ascii="Times New Roman" w:hAnsi="Times New Roman" w:cs="Times New Roman"/>
          <w:sz w:val="24"/>
          <w:szCs w:val="24"/>
        </w:rPr>
        <w:t xml:space="preserve"> Court and/or Supreme Court judges</w:t>
      </w:r>
      <w:r w:rsidR="00F92787" w:rsidRPr="0081474F">
        <w:rPr>
          <w:rFonts w:ascii="Times New Roman" w:hAnsi="Times New Roman" w:cs="Times New Roman"/>
          <w:sz w:val="24"/>
          <w:szCs w:val="24"/>
        </w:rPr>
        <w:t>. There is no exten</w:t>
      </w:r>
      <w:r w:rsidR="002A7C4C" w:rsidRPr="0081474F">
        <w:rPr>
          <w:rFonts w:ascii="Times New Roman" w:hAnsi="Times New Roman" w:cs="Times New Roman"/>
          <w:sz w:val="24"/>
          <w:szCs w:val="24"/>
        </w:rPr>
        <w:t>sion to the lengt</w:t>
      </w:r>
      <w:r w:rsidR="00F92787" w:rsidRPr="0081474F">
        <w:rPr>
          <w:rFonts w:ascii="Times New Roman" w:hAnsi="Times New Roman" w:cs="Times New Roman"/>
          <w:sz w:val="24"/>
          <w:szCs w:val="24"/>
        </w:rPr>
        <w:t>h of their term in office since they are just acting judges.</w:t>
      </w:r>
    </w:p>
    <w:p w:rsidR="008939D4" w:rsidRPr="0081474F" w:rsidRDefault="008939D4" w:rsidP="0081474F">
      <w:pPr>
        <w:spacing w:after="0" w:line="360" w:lineRule="auto"/>
        <w:jc w:val="both"/>
        <w:rPr>
          <w:rFonts w:ascii="Times New Roman" w:hAnsi="Times New Roman" w:cs="Times New Roman"/>
          <w:sz w:val="24"/>
          <w:szCs w:val="24"/>
        </w:rPr>
      </w:pPr>
      <w:r w:rsidRPr="0081474F">
        <w:rPr>
          <w:rFonts w:ascii="Times New Roman" w:hAnsi="Times New Roman" w:cs="Times New Roman"/>
          <w:b/>
          <w:sz w:val="24"/>
          <w:szCs w:val="24"/>
          <w:u w:val="single"/>
        </w:rPr>
        <w:t>The violations of the applicants’ rights</w:t>
      </w:r>
      <w:r w:rsidR="00E84B85">
        <w:rPr>
          <w:rFonts w:ascii="Times New Roman" w:hAnsi="Times New Roman" w:cs="Times New Roman"/>
          <w:b/>
          <w:sz w:val="24"/>
          <w:szCs w:val="24"/>
          <w:u w:val="single"/>
        </w:rPr>
        <w:t>.</w:t>
      </w:r>
    </w:p>
    <w:p w:rsidR="00B546E4" w:rsidRPr="0081474F" w:rsidRDefault="008939D4"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w:t>
      </w:r>
      <w:r w:rsidR="00B546E4" w:rsidRPr="0081474F">
        <w:rPr>
          <w:rFonts w:ascii="Times New Roman" w:hAnsi="Times New Roman" w:cs="Times New Roman"/>
          <w:sz w:val="24"/>
          <w:szCs w:val="24"/>
        </w:rPr>
        <w:t xml:space="preserve"> applicants in both applications allege that the continued occupation of public office as judge and/or Chief Justice of Zimbabwe by the second respondent would violate their fundamental rights enshrined in s 56(1) and s 69(3) of the Constitution.  The parties accepted that the reference to s 69(4) in the draft order in HC 2166/21 was an error, the correct and intended citation being s 69(3).  </w:t>
      </w:r>
    </w:p>
    <w:p w:rsidR="00B546E4" w:rsidRPr="0081474F" w:rsidRDefault="00B546E4"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Section 56(1) provides as follows:</w:t>
      </w:r>
    </w:p>
    <w:p w:rsidR="00B546E4" w:rsidRPr="00D80D15" w:rsidRDefault="00B546E4" w:rsidP="00D80D15">
      <w:pPr>
        <w:spacing w:after="0" w:line="240" w:lineRule="auto"/>
        <w:ind w:left="1440"/>
        <w:jc w:val="both"/>
        <w:rPr>
          <w:rFonts w:ascii="Times New Roman" w:hAnsi="Times New Roman" w:cs="Times New Roman"/>
        </w:rPr>
      </w:pPr>
      <w:r w:rsidRPr="00D80D15">
        <w:rPr>
          <w:rFonts w:ascii="Times New Roman" w:hAnsi="Times New Roman" w:cs="Times New Roman"/>
        </w:rPr>
        <w:t>“All persons are equal before the law and have the right to equal protection and benefit of the law.”</w:t>
      </w:r>
    </w:p>
    <w:p w:rsidR="00B546E4" w:rsidRPr="0081474F" w:rsidRDefault="00B546E4"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Section 69(3) provides as follows:</w:t>
      </w:r>
    </w:p>
    <w:p w:rsidR="00D41B71" w:rsidRDefault="00B546E4" w:rsidP="00D80D15">
      <w:pPr>
        <w:spacing w:after="0" w:line="240" w:lineRule="auto"/>
        <w:ind w:left="1440"/>
        <w:jc w:val="both"/>
        <w:rPr>
          <w:rFonts w:ascii="Times New Roman" w:hAnsi="Times New Roman" w:cs="Times New Roman"/>
        </w:rPr>
      </w:pPr>
      <w:r w:rsidRPr="00D80D15">
        <w:rPr>
          <w:rFonts w:ascii="Times New Roman" w:hAnsi="Times New Roman" w:cs="Times New Roman"/>
        </w:rPr>
        <w:t>“Every person has the right of access to the courts, or to some other tribunal or forum established by law for the resolution of any dispute.”</w:t>
      </w:r>
    </w:p>
    <w:p w:rsidR="00D80D15" w:rsidRPr="00D80D15" w:rsidRDefault="00D80D15" w:rsidP="00D80D15">
      <w:pPr>
        <w:spacing w:after="0" w:line="240" w:lineRule="auto"/>
        <w:ind w:left="1440"/>
        <w:jc w:val="both"/>
        <w:rPr>
          <w:rFonts w:ascii="Times New Roman" w:hAnsi="Times New Roman" w:cs="Times New Roman"/>
        </w:rPr>
      </w:pPr>
    </w:p>
    <w:p w:rsidR="0087153F" w:rsidRPr="0081474F" w:rsidRDefault="00D41B71" w:rsidP="00D80D1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This court is concerned with substantive equality and equal protection and benefit of the law rather than formal equality.</w:t>
      </w:r>
      <w:r w:rsidR="00DB64ED" w:rsidRPr="0081474F">
        <w:rPr>
          <w:rFonts w:ascii="Times New Roman" w:hAnsi="Times New Roman" w:cs="Times New Roman"/>
          <w:sz w:val="24"/>
          <w:szCs w:val="24"/>
        </w:rPr>
        <w:t xml:space="preserve">  In the case of </w:t>
      </w:r>
      <w:r w:rsidR="00DB64ED" w:rsidRPr="0081474F">
        <w:rPr>
          <w:rFonts w:ascii="Times New Roman" w:hAnsi="Times New Roman" w:cs="Times New Roman"/>
          <w:i/>
          <w:sz w:val="24"/>
          <w:szCs w:val="24"/>
        </w:rPr>
        <w:t xml:space="preserve">Mawarire </w:t>
      </w:r>
      <w:r w:rsidR="00DB64ED" w:rsidRPr="00D80D15">
        <w:rPr>
          <w:rFonts w:ascii="Times New Roman" w:hAnsi="Times New Roman" w:cs="Times New Roman"/>
          <w:sz w:val="24"/>
          <w:szCs w:val="24"/>
        </w:rPr>
        <w:t>v</w:t>
      </w:r>
      <w:r w:rsidR="00DB64ED" w:rsidRPr="0081474F">
        <w:rPr>
          <w:rFonts w:ascii="Times New Roman" w:hAnsi="Times New Roman" w:cs="Times New Roman"/>
          <w:i/>
          <w:sz w:val="24"/>
          <w:szCs w:val="24"/>
        </w:rPr>
        <w:t xml:space="preserve"> Mugabe NO &amp; Others, </w:t>
      </w:r>
      <w:r w:rsidR="00DB64ED" w:rsidRPr="00415E75">
        <w:rPr>
          <w:rFonts w:ascii="Times New Roman" w:hAnsi="Times New Roman" w:cs="Times New Roman"/>
          <w:i/>
          <w:sz w:val="24"/>
          <w:szCs w:val="24"/>
        </w:rPr>
        <w:t>supra,</w:t>
      </w:r>
      <w:r w:rsidR="00DB64ED" w:rsidRPr="0081474F">
        <w:rPr>
          <w:rFonts w:ascii="Times New Roman" w:hAnsi="Times New Roman" w:cs="Times New Roman"/>
          <w:sz w:val="24"/>
          <w:szCs w:val="24"/>
        </w:rPr>
        <w:t xml:space="preserve"> the</w:t>
      </w:r>
      <w:r w:rsidR="008C27F3" w:rsidRPr="0081474F">
        <w:rPr>
          <w:rFonts w:ascii="Times New Roman" w:hAnsi="Times New Roman" w:cs="Times New Roman"/>
          <w:sz w:val="24"/>
          <w:szCs w:val="24"/>
        </w:rPr>
        <w:t xml:space="preserve"> </w:t>
      </w:r>
      <w:r w:rsidR="00DB64ED" w:rsidRPr="0081474F">
        <w:rPr>
          <w:rFonts w:ascii="Times New Roman" w:hAnsi="Times New Roman" w:cs="Times New Roman"/>
          <w:sz w:val="24"/>
          <w:szCs w:val="24"/>
        </w:rPr>
        <w:t xml:space="preserve">applicant alleged violation of, </w:t>
      </w:r>
      <w:r w:rsidR="00DB64ED" w:rsidRPr="0081474F">
        <w:rPr>
          <w:rFonts w:ascii="Times New Roman" w:hAnsi="Times New Roman" w:cs="Times New Roman"/>
          <w:i/>
          <w:sz w:val="24"/>
          <w:szCs w:val="24"/>
        </w:rPr>
        <w:t>inter alia</w:t>
      </w:r>
      <w:r w:rsidR="00DB64ED" w:rsidRPr="0081474F">
        <w:rPr>
          <w:rFonts w:ascii="Times New Roman" w:hAnsi="Times New Roman" w:cs="Times New Roman"/>
          <w:sz w:val="24"/>
          <w:szCs w:val="24"/>
        </w:rPr>
        <w:t>, s 18(1) of the old Constitution which provided as follows: “Subject to the provisions of this Constitution, every person is entitled to the protection of the law.”</w:t>
      </w:r>
      <w:r w:rsidR="008C27F3" w:rsidRPr="0081474F">
        <w:rPr>
          <w:rFonts w:ascii="Times New Roman" w:hAnsi="Times New Roman" w:cs="Times New Roman"/>
          <w:sz w:val="24"/>
          <w:szCs w:val="24"/>
        </w:rPr>
        <w:t xml:space="preserve">  The Court came to the conclusion that the failure to perform a constitutional duty violated the applicant’s fundamental right as protected by s 18 of the Constitution.</w:t>
      </w:r>
      <w:r w:rsidR="008C27F3" w:rsidRPr="0081474F">
        <w:rPr>
          <w:rStyle w:val="FootnoteReference"/>
          <w:rFonts w:ascii="Times New Roman" w:hAnsi="Times New Roman" w:cs="Times New Roman"/>
          <w:sz w:val="24"/>
          <w:szCs w:val="24"/>
        </w:rPr>
        <w:footnoteReference w:id="27"/>
      </w:r>
      <w:r w:rsidR="008C27F3" w:rsidRPr="0081474F">
        <w:rPr>
          <w:rFonts w:ascii="Times New Roman" w:hAnsi="Times New Roman" w:cs="Times New Roman"/>
          <w:sz w:val="24"/>
          <w:szCs w:val="24"/>
        </w:rPr>
        <w:t xml:space="preserve">  Section 56(1) of the Constitution of Zimbabwe 2013 is wider in its scope than s 18 of the old Constitution.  It qualifies the protection of the law with the word “equal”; it also adds the entitlement to “equal benefit” of the law which was not there in the old Constitution.  </w:t>
      </w:r>
    </w:p>
    <w:p w:rsidR="008939D4" w:rsidRPr="0081474F" w:rsidRDefault="006C06DC" w:rsidP="00415E7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W</w:t>
      </w:r>
      <w:r w:rsidR="008C27F3" w:rsidRPr="0081474F">
        <w:rPr>
          <w:rFonts w:ascii="Times New Roman" w:hAnsi="Times New Roman" w:cs="Times New Roman"/>
          <w:sz w:val="24"/>
          <w:szCs w:val="24"/>
        </w:rPr>
        <w:t>e conclude that the continued occupation by the second respondent of the offices of judge and Chief Justice after he has turned seventy years old violates the applicants</w:t>
      </w:r>
      <w:r w:rsidR="00102CC5" w:rsidRPr="0081474F">
        <w:rPr>
          <w:rFonts w:ascii="Times New Roman" w:hAnsi="Times New Roman" w:cs="Times New Roman"/>
          <w:sz w:val="24"/>
          <w:szCs w:val="24"/>
        </w:rPr>
        <w:t>’</w:t>
      </w:r>
      <w:r w:rsidRPr="0081474F">
        <w:rPr>
          <w:rFonts w:ascii="Times New Roman" w:hAnsi="Times New Roman" w:cs="Times New Roman"/>
          <w:sz w:val="24"/>
          <w:szCs w:val="24"/>
        </w:rPr>
        <w:t xml:space="preserve"> right</w:t>
      </w:r>
      <w:r w:rsidR="008C27F3" w:rsidRPr="0081474F">
        <w:rPr>
          <w:rFonts w:ascii="Times New Roman" w:hAnsi="Times New Roman" w:cs="Times New Roman"/>
          <w:sz w:val="24"/>
          <w:szCs w:val="24"/>
        </w:rPr>
        <w:t xml:space="preserve"> as enshrined in s 56(1) of the Constitution.</w:t>
      </w:r>
      <w:r w:rsidR="0087153F" w:rsidRPr="0081474F">
        <w:rPr>
          <w:rFonts w:ascii="Times New Roman" w:hAnsi="Times New Roman" w:cs="Times New Roman"/>
          <w:sz w:val="24"/>
          <w:szCs w:val="24"/>
        </w:rPr>
        <w:t xml:space="preserve">  The applicant</w:t>
      </w:r>
      <w:r w:rsidR="008B4DF3">
        <w:rPr>
          <w:rFonts w:ascii="Times New Roman" w:hAnsi="Times New Roman" w:cs="Times New Roman"/>
          <w:sz w:val="24"/>
          <w:szCs w:val="24"/>
        </w:rPr>
        <w:t>s are</w:t>
      </w:r>
      <w:r w:rsidR="0087153F" w:rsidRPr="0081474F">
        <w:rPr>
          <w:rFonts w:ascii="Times New Roman" w:hAnsi="Times New Roman" w:cs="Times New Roman"/>
          <w:sz w:val="24"/>
          <w:szCs w:val="24"/>
        </w:rPr>
        <w:t xml:space="preserve"> entitled to protection and benefit of the law in the sense of having public </w:t>
      </w:r>
      <w:r w:rsidR="00415CBF" w:rsidRPr="0081474F">
        <w:rPr>
          <w:rFonts w:ascii="Times New Roman" w:hAnsi="Times New Roman" w:cs="Times New Roman"/>
          <w:sz w:val="24"/>
          <w:szCs w:val="24"/>
        </w:rPr>
        <w:t xml:space="preserve">office </w:t>
      </w:r>
      <w:r w:rsidR="0087153F" w:rsidRPr="0081474F">
        <w:rPr>
          <w:rFonts w:ascii="Times New Roman" w:hAnsi="Times New Roman" w:cs="Times New Roman"/>
          <w:sz w:val="24"/>
          <w:szCs w:val="24"/>
        </w:rPr>
        <w:t>occupied in accordance with and not in violation of the provisions of the Constitution.  The applicants are therefore entitled to the declaratory relief which they seek.</w:t>
      </w:r>
    </w:p>
    <w:p w:rsidR="00CE528D" w:rsidRPr="0081474F" w:rsidRDefault="00CE528D" w:rsidP="00415E75">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The second violation of fundamental rights alleged by the applicants in Case No. HC 2166/21 is of s 69(3) of the Constitution.</w:t>
      </w:r>
      <w:r w:rsidRPr="0081474F">
        <w:rPr>
          <w:rStyle w:val="FootnoteReference"/>
          <w:rFonts w:ascii="Times New Roman" w:hAnsi="Times New Roman" w:cs="Times New Roman"/>
          <w:sz w:val="24"/>
          <w:szCs w:val="24"/>
        </w:rPr>
        <w:footnoteReference w:id="28"/>
      </w:r>
      <w:r w:rsidRPr="0081474F">
        <w:rPr>
          <w:rFonts w:ascii="Times New Roman" w:hAnsi="Times New Roman" w:cs="Times New Roman"/>
          <w:sz w:val="24"/>
          <w:szCs w:val="24"/>
        </w:rPr>
        <w:t xml:space="preserve">  It has been held that the right of access to courts is </w:t>
      </w:r>
      <w:r w:rsidRPr="0081474F">
        <w:rPr>
          <w:rFonts w:ascii="Times New Roman" w:hAnsi="Times New Roman" w:cs="Times New Roman"/>
          <w:sz w:val="24"/>
          <w:szCs w:val="24"/>
        </w:rPr>
        <w:lastRenderedPageBreak/>
        <w:t>essential for constitutional democracy and the rule of law.</w:t>
      </w:r>
      <w:r w:rsidRPr="0081474F">
        <w:rPr>
          <w:rStyle w:val="FootnoteReference"/>
          <w:rFonts w:ascii="Times New Roman" w:hAnsi="Times New Roman" w:cs="Times New Roman"/>
          <w:sz w:val="24"/>
          <w:szCs w:val="24"/>
        </w:rPr>
        <w:footnoteReference w:id="29"/>
      </w:r>
      <w:r w:rsidR="00E762C1" w:rsidRPr="0081474F">
        <w:rPr>
          <w:rFonts w:ascii="Times New Roman" w:hAnsi="Times New Roman" w:cs="Times New Roman"/>
          <w:sz w:val="24"/>
          <w:szCs w:val="24"/>
        </w:rPr>
        <w:t xml:space="preserve">  In the case of </w:t>
      </w:r>
      <w:r w:rsidR="00E762C1" w:rsidRPr="0081474F">
        <w:rPr>
          <w:rFonts w:ascii="Times New Roman" w:hAnsi="Times New Roman" w:cs="Times New Roman"/>
          <w:i/>
          <w:sz w:val="24"/>
          <w:szCs w:val="24"/>
        </w:rPr>
        <w:t xml:space="preserve">Bernstein </w:t>
      </w:r>
      <w:r w:rsidR="00E762C1" w:rsidRPr="00415E75">
        <w:rPr>
          <w:rFonts w:ascii="Times New Roman" w:hAnsi="Times New Roman" w:cs="Times New Roman"/>
          <w:sz w:val="24"/>
          <w:szCs w:val="24"/>
        </w:rPr>
        <w:t>v</w:t>
      </w:r>
      <w:r w:rsidR="00E762C1" w:rsidRPr="0081474F">
        <w:rPr>
          <w:rFonts w:ascii="Times New Roman" w:hAnsi="Times New Roman" w:cs="Times New Roman"/>
          <w:i/>
          <w:sz w:val="24"/>
          <w:szCs w:val="24"/>
        </w:rPr>
        <w:t xml:space="preserve"> Bester NO </w:t>
      </w:r>
      <w:r w:rsidR="00E762C1" w:rsidRPr="0081474F">
        <w:rPr>
          <w:rFonts w:ascii="Times New Roman" w:hAnsi="Times New Roman" w:cs="Times New Roman"/>
          <w:sz w:val="24"/>
          <w:szCs w:val="24"/>
        </w:rPr>
        <w:t xml:space="preserve">1996 (2) SA 751(CC) para 105, the purpose </w:t>
      </w:r>
      <w:r w:rsidR="00415CBF" w:rsidRPr="0081474F">
        <w:rPr>
          <w:rFonts w:ascii="Times New Roman" w:hAnsi="Times New Roman" w:cs="Times New Roman"/>
          <w:sz w:val="24"/>
          <w:szCs w:val="24"/>
        </w:rPr>
        <w:t xml:space="preserve">of </w:t>
      </w:r>
      <w:r w:rsidR="00E762C1" w:rsidRPr="0081474F">
        <w:rPr>
          <w:rFonts w:ascii="Times New Roman" w:hAnsi="Times New Roman" w:cs="Times New Roman"/>
          <w:sz w:val="24"/>
          <w:szCs w:val="24"/>
        </w:rPr>
        <w:t>the right of access to courts was explained by the Constitutional Court of South Africa as:</w:t>
      </w:r>
    </w:p>
    <w:p w:rsidR="001B39F8" w:rsidRDefault="00E762C1" w:rsidP="008E664D">
      <w:pPr>
        <w:spacing w:after="0" w:line="240" w:lineRule="auto"/>
        <w:ind w:left="1440"/>
        <w:jc w:val="both"/>
        <w:rPr>
          <w:rFonts w:ascii="Times New Roman" w:hAnsi="Times New Roman" w:cs="Times New Roman"/>
        </w:rPr>
      </w:pPr>
      <w:r w:rsidRPr="008E664D">
        <w:rPr>
          <w:rFonts w:ascii="Times New Roman" w:hAnsi="Times New Roman" w:cs="Times New Roman"/>
        </w:rPr>
        <w:t>“to emphasise and protect generally, but also specifically for the protection of the individual, the separation of powers, particularly the separation of the judiciary from the other arms of the state. . . (It) achieves this by ensuring that the courts and other fora which settle justiciable disputes are independent and impartial.  It is a provision fundamental to the upholding of the rule of law, the constitutional state, the ‘</w:t>
      </w:r>
      <w:r w:rsidRPr="008E664D">
        <w:rPr>
          <w:rFonts w:ascii="Times New Roman" w:hAnsi="Times New Roman" w:cs="Times New Roman"/>
          <w:i/>
        </w:rPr>
        <w:t>regstaatidee</w:t>
      </w:r>
      <w:r w:rsidRPr="008E664D">
        <w:rPr>
          <w:rFonts w:ascii="Times New Roman" w:hAnsi="Times New Roman" w:cs="Times New Roman"/>
        </w:rPr>
        <w:t xml:space="preserve">’, for it prevents legislatures at whatever level, from turning themselves by acts of legerdemain into ‘courts’ . . . By constitutionalizing the requirements of independence and impartiality the section places </w:t>
      </w:r>
      <w:r w:rsidR="001B39F8" w:rsidRPr="008E664D">
        <w:rPr>
          <w:rFonts w:ascii="Times New Roman" w:hAnsi="Times New Roman" w:cs="Times New Roman"/>
        </w:rPr>
        <w:t>the nature of the courts or other adjudica</w:t>
      </w:r>
      <w:r w:rsidR="008B4DF3">
        <w:rPr>
          <w:rFonts w:ascii="Times New Roman" w:hAnsi="Times New Roman" w:cs="Times New Roman"/>
        </w:rPr>
        <w:t>ting for</w:t>
      </w:r>
      <w:r w:rsidR="008E664D">
        <w:rPr>
          <w:rFonts w:ascii="Times New Roman" w:hAnsi="Times New Roman" w:cs="Times New Roman"/>
        </w:rPr>
        <w:t>a beyond debate . . .”</w:t>
      </w:r>
    </w:p>
    <w:p w:rsidR="0086040C" w:rsidRPr="008E664D" w:rsidRDefault="0086040C" w:rsidP="008E664D">
      <w:pPr>
        <w:spacing w:after="0" w:line="240" w:lineRule="auto"/>
        <w:ind w:left="1440"/>
        <w:jc w:val="both"/>
        <w:rPr>
          <w:rFonts w:ascii="Times New Roman" w:hAnsi="Times New Roman" w:cs="Times New Roman"/>
        </w:rPr>
      </w:pPr>
    </w:p>
    <w:p w:rsidR="006850CF" w:rsidRPr="0081474F" w:rsidRDefault="00F51BE8" w:rsidP="0086040C">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We respectfully endorse the above exposition of the law.  </w:t>
      </w:r>
      <w:r w:rsidR="001B39F8" w:rsidRPr="0081474F">
        <w:rPr>
          <w:rFonts w:ascii="Times New Roman" w:hAnsi="Times New Roman" w:cs="Times New Roman"/>
          <w:sz w:val="24"/>
          <w:szCs w:val="24"/>
        </w:rPr>
        <w:t xml:space="preserve">Both the separation of powers principle and the rule of law are enshrined in s 3 of the Constitution.  The essence of the rule of law is that any person may challenge the legality </w:t>
      </w:r>
      <w:r w:rsidR="00DD28A5" w:rsidRPr="0081474F">
        <w:rPr>
          <w:rFonts w:ascii="Times New Roman" w:hAnsi="Times New Roman" w:cs="Times New Roman"/>
          <w:sz w:val="24"/>
          <w:szCs w:val="24"/>
        </w:rPr>
        <w:t>of any law, conduct, practice e</w:t>
      </w:r>
      <w:r w:rsidR="001B39F8" w:rsidRPr="0081474F">
        <w:rPr>
          <w:rFonts w:ascii="Times New Roman" w:hAnsi="Times New Roman" w:cs="Times New Roman"/>
          <w:sz w:val="24"/>
          <w:szCs w:val="24"/>
        </w:rPr>
        <w:t xml:space="preserve">tc in a separate, impartial and independent court or other forum, one that is free from the control of the perpetrator of the illegality, Currie &amp; de Waal, </w:t>
      </w:r>
      <w:r w:rsidR="001B39F8" w:rsidRPr="0081474F">
        <w:rPr>
          <w:rFonts w:ascii="Times New Roman" w:hAnsi="Times New Roman" w:cs="Times New Roman"/>
          <w:i/>
          <w:sz w:val="24"/>
          <w:szCs w:val="24"/>
        </w:rPr>
        <w:t>The Bill of Rights Handbook</w:t>
      </w:r>
      <w:r w:rsidR="001B39F8" w:rsidRPr="0081474F">
        <w:rPr>
          <w:rFonts w:ascii="Times New Roman" w:hAnsi="Times New Roman" w:cs="Times New Roman"/>
          <w:sz w:val="24"/>
          <w:szCs w:val="24"/>
        </w:rPr>
        <w:t xml:space="preserve"> 6</w:t>
      </w:r>
      <w:r w:rsidR="001B39F8" w:rsidRPr="0081474F">
        <w:rPr>
          <w:rFonts w:ascii="Times New Roman" w:hAnsi="Times New Roman" w:cs="Times New Roman"/>
          <w:sz w:val="24"/>
          <w:szCs w:val="24"/>
          <w:vertAlign w:val="superscript"/>
        </w:rPr>
        <w:t>th</w:t>
      </w:r>
      <w:r w:rsidRPr="0081474F">
        <w:rPr>
          <w:rFonts w:ascii="Times New Roman" w:hAnsi="Times New Roman" w:cs="Times New Roman"/>
          <w:sz w:val="24"/>
          <w:szCs w:val="24"/>
        </w:rPr>
        <w:t xml:space="preserve"> ed., p. 711.  If a</w:t>
      </w:r>
      <w:r w:rsidR="001B39F8" w:rsidRPr="0081474F">
        <w:rPr>
          <w:rFonts w:ascii="Times New Roman" w:hAnsi="Times New Roman" w:cs="Times New Roman"/>
          <w:sz w:val="24"/>
          <w:szCs w:val="24"/>
        </w:rPr>
        <w:t xml:space="preserve"> sitting judge can have his or her term of office extended by amendment of the Constitution just one week before </w:t>
      </w:r>
      <w:r w:rsidRPr="0081474F">
        <w:rPr>
          <w:rFonts w:ascii="Times New Roman" w:hAnsi="Times New Roman" w:cs="Times New Roman"/>
          <w:sz w:val="24"/>
          <w:szCs w:val="24"/>
        </w:rPr>
        <w:t>he or she is</w:t>
      </w:r>
      <w:r w:rsidR="00B90AAD" w:rsidRPr="0081474F">
        <w:rPr>
          <w:rFonts w:ascii="Times New Roman" w:hAnsi="Times New Roman" w:cs="Times New Roman"/>
          <w:sz w:val="24"/>
          <w:szCs w:val="24"/>
        </w:rPr>
        <w:t xml:space="preserve"> due to retire, or judicial officers have their age limit extended contrary to the express provisions of the Constitution which prevent incumbents from having terms of office extended for them while they are in office, questions will reasonably abound as to the extent to which the Court can be independent.  The intended extension of the length of time that the persons in office as judges of the Constitutional Court and Supreme Court, do have the effect of compromising on the independence of the judiciary and the rule of law.  Significantly, the election to continue in office introduced by s 186 (1), (2) and (3) is not </w:t>
      </w:r>
      <w:r w:rsidRPr="0081474F">
        <w:rPr>
          <w:rFonts w:ascii="Times New Roman" w:hAnsi="Times New Roman" w:cs="Times New Roman"/>
          <w:sz w:val="24"/>
          <w:szCs w:val="24"/>
        </w:rPr>
        <w:t xml:space="preserve">an </w:t>
      </w:r>
      <w:r w:rsidR="00B90AAD" w:rsidRPr="0081474F">
        <w:rPr>
          <w:rFonts w:ascii="Times New Roman" w:hAnsi="Times New Roman" w:cs="Times New Roman"/>
          <w:sz w:val="24"/>
          <w:szCs w:val="24"/>
        </w:rPr>
        <w:t>automatic guarantee that the judge concerned will continue in office.  It is subject to acceptance by the President.</w:t>
      </w:r>
      <w:r w:rsidRPr="0081474F">
        <w:rPr>
          <w:rFonts w:ascii="Times New Roman" w:hAnsi="Times New Roman" w:cs="Times New Roman"/>
          <w:sz w:val="24"/>
          <w:szCs w:val="24"/>
        </w:rPr>
        <w:t xml:space="preserve">  It is not guaranteed.  This has the effect of subjecting the term of office (or extension thereof) to the control of the Executive. </w:t>
      </w:r>
      <w:r w:rsidR="006850CF" w:rsidRPr="0081474F">
        <w:rPr>
          <w:rFonts w:ascii="Times New Roman" w:hAnsi="Times New Roman" w:cs="Times New Roman"/>
          <w:sz w:val="24"/>
          <w:szCs w:val="24"/>
        </w:rPr>
        <w:t xml:space="preserve">  </w:t>
      </w:r>
    </w:p>
    <w:p w:rsidR="00E762C1" w:rsidRPr="0081474F" w:rsidRDefault="006850CF" w:rsidP="0086040C">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If any extension is to be afforded to the second to fourteenth and the eighteenth respondents then there would be violation of the applicants’ right as protected by s 69(3).  This is so given the conclusion that we have reached that such extension contemplated by s 186 does not apply to persons who were in office as judges before the amendment.  </w:t>
      </w:r>
      <w:r w:rsidR="00E762C1" w:rsidRPr="0081474F">
        <w:rPr>
          <w:rFonts w:ascii="Times New Roman" w:hAnsi="Times New Roman" w:cs="Times New Roman"/>
          <w:sz w:val="24"/>
          <w:szCs w:val="24"/>
        </w:rPr>
        <w:t xml:space="preserve"> </w:t>
      </w:r>
    </w:p>
    <w:p w:rsidR="00E278E4" w:rsidRDefault="00E278E4" w:rsidP="0081474F">
      <w:pPr>
        <w:spacing w:after="0" w:line="360" w:lineRule="auto"/>
        <w:jc w:val="both"/>
        <w:rPr>
          <w:rFonts w:ascii="Times New Roman" w:hAnsi="Times New Roman" w:cs="Times New Roman"/>
          <w:b/>
          <w:sz w:val="24"/>
          <w:szCs w:val="24"/>
          <w:u w:val="single"/>
        </w:rPr>
      </w:pPr>
    </w:p>
    <w:p w:rsidR="00F92787" w:rsidRPr="0081474F" w:rsidRDefault="00F92787" w:rsidP="0081474F">
      <w:pPr>
        <w:spacing w:after="0" w:line="360" w:lineRule="auto"/>
        <w:jc w:val="both"/>
        <w:rPr>
          <w:rFonts w:ascii="Times New Roman" w:hAnsi="Times New Roman" w:cs="Times New Roman"/>
          <w:b/>
          <w:sz w:val="24"/>
          <w:szCs w:val="24"/>
        </w:rPr>
      </w:pPr>
      <w:r w:rsidRPr="0081474F">
        <w:rPr>
          <w:rFonts w:ascii="Times New Roman" w:hAnsi="Times New Roman" w:cs="Times New Roman"/>
          <w:b/>
          <w:sz w:val="24"/>
          <w:szCs w:val="24"/>
          <w:u w:val="single"/>
        </w:rPr>
        <w:lastRenderedPageBreak/>
        <w:t>Conclusion</w:t>
      </w:r>
      <w:r w:rsidR="00E84B85">
        <w:rPr>
          <w:rFonts w:ascii="Times New Roman" w:hAnsi="Times New Roman" w:cs="Times New Roman"/>
          <w:b/>
          <w:sz w:val="24"/>
          <w:szCs w:val="24"/>
          <w:u w:val="single"/>
        </w:rPr>
        <w:t>.</w:t>
      </w:r>
    </w:p>
    <w:p w:rsidR="00F92787" w:rsidRPr="0081474F" w:rsidRDefault="00F92787" w:rsidP="0049426C">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Our conclusion is that the extension of </w:t>
      </w:r>
      <w:r w:rsidR="000540FD" w:rsidRPr="0081474F">
        <w:rPr>
          <w:rFonts w:ascii="Times New Roman" w:hAnsi="Times New Roman" w:cs="Times New Roman"/>
          <w:sz w:val="24"/>
          <w:szCs w:val="24"/>
        </w:rPr>
        <w:t xml:space="preserve">the </w:t>
      </w:r>
      <w:r w:rsidRPr="0081474F">
        <w:rPr>
          <w:rFonts w:ascii="Times New Roman" w:hAnsi="Times New Roman" w:cs="Times New Roman"/>
          <w:sz w:val="24"/>
          <w:szCs w:val="24"/>
        </w:rPr>
        <w:t xml:space="preserve">retirement </w:t>
      </w:r>
      <w:r w:rsidR="000540FD" w:rsidRPr="0081474F">
        <w:rPr>
          <w:rFonts w:ascii="Times New Roman" w:hAnsi="Times New Roman" w:cs="Times New Roman"/>
          <w:sz w:val="24"/>
          <w:szCs w:val="24"/>
        </w:rPr>
        <w:t xml:space="preserve">age </w:t>
      </w:r>
      <w:r w:rsidRPr="0081474F">
        <w:rPr>
          <w:rFonts w:ascii="Times New Roman" w:hAnsi="Times New Roman" w:cs="Times New Roman"/>
          <w:sz w:val="24"/>
          <w:szCs w:val="24"/>
        </w:rPr>
        <w:t xml:space="preserve">amounts to extension of tenure. Tenure </w:t>
      </w:r>
      <w:r w:rsidR="002A7C4C" w:rsidRPr="0081474F">
        <w:rPr>
          <w:rFonts w:ascii="Times New Roman" w:hAnsi="Times New Roman" w:cs="Times New Roman"/>
          <w:sz w:val="24"/>
          <w:szCs w:val="24"/>
        </w:rPr>
        <w:t>is defined by</w:t>
      </w:r>
      <w:r w:rsidRPr="0081474F">
        <w:rPr>
          <w:rFonts w:ascii="Times New Roman" w:hAnsi="Times New Roman" w:cs="Times New Roman"/>
          <w:sz w:val="24"/>
          <w:szCs w:val="24"/>
        </w:rPr>
        <w:t xml:space="preserve"> both the fixed time and the stipulated reti</w:t>
      </w:r>
      <w:r w:rsidR="00CA1DE4" w:rsidRPr="0081474F">
        <w:rPr>
          <w:rFonts w:ascii="Times New Roman" w:hAnsi="Times New Roman" w:cs="Times New Roman"/>
          <w:sz w:val="24"/>
          <w:szCs w:val="24"/>
        </w:rPr>
        <w:t>rement ages. In terms of s</w:t>
      </w:r>
      <w:r w:rsidRPr="0081474F">
        <w:rPr>
          <w:rFonts w:ascii="Times New Roman" w:hAnsi="Times New Roman" w:cs="Times New Roman"/>
          <w:sz w:val="24"/>
          <w:szCs w:val="24"/>
        </w:rPr>
        <w:t xml:space="preserve"> 328 (7) of the constitution, such an extension of tenure is an amen</w:t>
      </w:r>
      <w:r w:rsidR="002A7C4C" w:rsidRPr="0081474F">
        <w:rPr>
          <w:rFonts w:ascii="Times New Roman" w:hAnsi="Times New Roman" w:cs="Times New Roman"/>
          <w:sz w:val="24"/>
          <w:szCs w:val="24"/>
        </w:rPr>
        <w:t>dment to the Constitution.</w:t>
      </w:r>
      <w:r w:rsidRPr="0081474F">
        <w:rPr>
          <w:rFonts w:ascii="Times New Roman" w:hAnsi="Times New Roman" w:cs="Times New Roman"/>
          <w:sz w:val="24"/>
          <w:szCs w:val="24"/>
        </w:rPr>
        <w:t xml:space="preserve"> It cannot benefit the persons who held or occupie</w:t>
      </w:r>
      <w:r w:rsidR="002A7C4C" w:rsidRPr="0081474F">
        <w:rPr>
          <w:rFonts w:ascii="Times New Roman" w:hAnsi="Times New Roman" w:cs="Times New Roman"/>
          <w:sz w:val="24"/>
          <w:szCs w:val="24"/>
        </w:rPr>
        <w:t>d the office at a</w:t>
      </w:r>
      <w:r w:rsidRPr="0081474F">
        <w:rPr>
          <w:rFonts w:ascii="Times New Roman" w:hAnsi="Times New Roman" w:cs="Times New Roman"/>
          <w:sz w:val="24"/>
          <w:szCs w:val="24"/>
        </w:rPr>
        <w:t>ny</w:t>
      </w:r>
      <w:r w:rsidR="002A7C4C" w:rsidRPr="0081474F">
        <w:rPr>
          <w:rFonts w:ascii="Times New Roman" w:hAnsi="Times New Roman" w:cs="Times New Roman"/>
          <w:sz w:val="24"/>
          <w:szCs w:val="24"/>
        </w:rPr>
        <w:t xml:space="preserve"> </w:t>
      </w:r>
      <w:r w:rsidRPr="0081474F">
        <w:rPr>
          <w:rFonts w:ascii="Times New Roman" w:hAnsi="Times New Roman" w:cs="Times New Roman"/>
          <w:sz w:val="24"/>
          <w:szCs w:val="24"/>
        </w:rPr>
        <w:t>time before the amendment</w:t>
      </w:r>
      <w:r w:rsidR="00556653" w:rsidRPr="0081474F">
        <w:rPr>
          <w:rFonts w:ascii="Times New Roman" w:hAnsi="Times New Roman" w:cs="Times New Roman"/>
          <w:sz w:val="24"/>
          <w:szCs w:val="24"/>
        </w:rPr>
        <w:t>.</w:t>
      </w:r>
      <w:r w:rsidR="006850CF" w:rsidRPr="0081474F">
        <w:rPr>
          <w:rFonts w:ascii="Times New Roman" w:hAnsi="Times New Roman" w:cs="Times New Roman"/>
          <w:sz w:val="24"/>
          <w:szCs w:val="24"/>
        </w:rPr>
        <w:t xml:space="preserve">  Any extension of the length of time that persons who were judges of the Constitutional Court and Supreme Court </w:t>
      </w:r>
      <w:r w:rsidR="00D650F1" w:rsidRPr="0081474F">
        <w:rPr>
          <w:rFonts w:ascii="Times New Roman" w:hAnsi="Times New Roman" w:cs="Times New Roman"/>
          <w:sz w:val="24"/>
          <w:szCs w:val="24"/>
        </w:rPr>
        <w:t>prior to the amendment of s 186 through the Constitution of Zimbabwe Amendment (No. 2), 2021 would be a violation of the applicants’ rights as protected by s 56(1) and s 69(3) of the Constitution of Zimbabwe.</w:t>
      </w:r>
      <w:r w:rsidR="006850CF" w:rsidRPr="0081474F">
        <w:rPr>
          <w:rFonts w:ascii="Times New Roman" w:hAnsi="Times New Roman" w:cs="Times New Roman"/>
          <w:sz w:val="24"/>
          <w:szCs w:val="24"/>
        </w:rPr>
        <w:t xml:space="preserve"> </w:t>
      </w:r>
    </w:p>
    <w:p w:rsidR="00556653" w:rsidRPr="0081474F" w:rsidRDefault="00556653" w:rsidP="0081474F">
      <w:pPr>
        <w:spacing w:after="0" w:line="360" w:lineRule="auto"/>
        <w:jc w:val="both"/>
        <w:rPr>
          <w:rFonts w:ascii="Times New Roman" w:hAnsi="Times New Roman" w:cs="Times New Roman"/>
          <w:b/>
          <w:sz w:val="24"/>
          <w:szCs w:val="24"/>
          <w:u w:val="single"/>
        </w:rPr>
      </w:pPr>
      <w:r w:rsidRPr="0081474F">
        <w:rPr>
          <w:rFonts w:ascii="Times New Roman" w:hAnsi="Times New Roman" w:cs="Times New Roman"/>
          <w:b/>
          <w:sz w:val="24"/>
          <w:szCs w:val="24"/>
          <w:u w:val="single"/>
        </w:rPr>
        <w:t>Costs</w:t>
      </w:r>
      <w:r w:rsidR="00E84B85">
        <w:rPr>
          <w:rFonts w:ascii="Times New Roman" w:hAnsi="Times New Roman" w:cs="Times New Roman"/>
          <w:b/>
          <w:sz w:val="24"/>
          <w:szCs w:val="24"/>
          <w:u w:val="single"/>
        </w:rPr>
        <w:t>.</w:t>
      </w:r>
    </w:p>
    <w:p w:rsidR="00556653" w:rsidRPr="0081474F" w:rsidRDefault="00556653" w:rsidP="0049426C">
      <w:pPr>
        <w:spacing w:after="0" w:line="360" w:lineRule="auto"/>
        <w:ind w:firstLine="720"/>
        <w:jc w:val="both"/>
        <w:rPr>
          <w:rFonts w:ascii="Times New Roman" w:hAnsi="Times New Roman" w:cs="Times New Roman"/>
          <w:sz w:val="24"/>
          <w:szCs w:val="24"/>
        </w:rPr>
      </w:pPr>
      <w:r w:rsidRPr="0081474F">
        <w:rPr>
          <w:rFonts w:ascii="Times New Roman" w:hAnsi="Times New Roman" w:cs="Times New Roman"/>
          <w:sz w:val="24"/>
          <w:szCs w:val="24"/>
        </w:rPr>
        <w:t xml:space="preserve">We consider that the issues raised in these two matters are of national importance.  They relate to the interpretation of provisions of the Constitution and how those provisions affect the persons who were judges of the Constitutional Court and Supreme Court before the amendment which triggered the filing of the applications.  For these reasons, in accordance with the approach of the courts in matters of this nature, we do not believe that any of the parties should be ordered to pay costs. </w:t>
      </w:r>
    </w:p>
    <w:p w:rsidR="00F92787" w:rsidRPr="0081474F" w:rsidRDefault="00F92787" w:rsidP="0081474F">
      <w:pPr>
        <w:spacing w:after="0" w:line="360" w:lineRule="auto"/>
        <w:jc w:val="both"/>
        <w:rPr>
          <w:rFonts w:ascii="Times New Roman" w:hAnsi="Times New Roman" w:cs="Times New Roman"/>
          <w:b/>
          <w:sz w:val="24"/>
          <w:szCs w:val="24"/>
        </w:rPr>
      </w:pPr>
      <w:r w:rsidRPr="0081474F">
        <w:rPr>
          <w:rFonts w:ascii="Times New Roman" w:hAnsi="Times New Roman" w:cs="Times New Roman"/>
          <w:b/>
          <w:sz w:val="24"/>
          <w:szCs w:val="24"/>
          <w:u w:val="single"/>
        </w:rPr>
        <w:t>Disposition</w:t>
      </w:r>
      <w:r w:rsidRPr="0081474F">
        <w:rPr>
          <w:rFonts w:ascii="Times New Roman" w:hAnsi="Times New Roman" w:cs="Times New Roman"/>
          <w:b/>
          <w:sz w:val="24"/>
          <w:szCs w:val="24"/>
        </w:rPr>
        <w:t>.</w:t>
      </w:r>
    </w:p>
    <w:p w:rsidR="00F92787" w:rsidRPr="0081474F" w:rsidRDefault="00F92787" w:rsidP="00E84B85">
      <w:pPr>
        <w:spacing w:after="0" w:line="360" w:lineRule="auto"/>
        <w:jc w:val="both"/>
        <w:rPr>
          <w:rFonts w:ascii="Times New Roman" w:hAnsi="Times New Roman" w:cs="Times New Roman"/>
          <w:sz w:val="24"/>
          <w:szCs w:val="24"/>
        </w:rPr>
      </w:pPr>
      <w:r w:rsidRPr="0081474F">
        <w:rPr>
          <w:rFonts w:ascii="Times New Roman" w:hAnsi="Times New Roman" w:cs="Times New Roman"/>
          <w:sz w:val="24"/>
          <w:szCs w:val="24"/>
        </w:rPr>
        <w:t>In the result, we make the following order:</w:t>
      </w:r>
    </w:p>
    <w:p w:rsidR="00F92787" w:rsidRPr="0081474F" w:rsidRDefault="00F92787" w:rsidP="0049426C">
      <w:pPr>
        <w:spacing w:after="0" w:line="360" w:lineRule="auto"/>
        <w:ind w:firstLine="360"/>
        <w:jc w:val="both"/>
        <w:rPr>
          <w:rFonts w:ascii="Times New Roman" w:hAnsi="Times New Roman" w:cs="Times New Roman"/>
          <w:sz w:val="24"/>
          <w:szCs w:val="24"/>
        </w:rPr>
      </w:pPr>
      <w:r w:rsidRPr="0081474F">
        <w:rPr>
          <w:rFonts w:ascii="Times New Roman" w:hAnsi="Times New Roman" w:cs="Times New Roman"/>
          <w:sz w:val="24"/>
          <w:szCs w:val="24"/>
        </w:rPr>
        <w:t>IT IS DECLARED THAT:</w:t>
      </w:r>
    </w:p>
    <w:p w:rsidR="00F92787" w:rsidRPr="0081474F" w:rsidRDefault="00CA1DE4" w:rsidP="0081474F">
      <w:pPr>
        <w:pStyle w:val="ListParagraph"/>
        <w:numPr>
          <w:ilvl w:val="0"/>
          <w:numId w:val="1"/>
        </w:numPr>
        <w:spacing w:after="0" w:line="360" w:lineRule="auto"/>
        <w:jc w:val="both"/>
        <w:rPr>
          <w:rFonts w:ascii="Times New Roman" w:hAnsi="Times New Roman" w:cs="Times New Roman"/>
          <w:sz w:val="24"/>
          <w:szCs w:val="24"/>
        </w:rPr>
      </w:pPr>
      <w:r w:rsidRPr="0081474F">
        <w:rPr>
          <w:rFonts w:ascii="Times New Roman" w:hAnsi="Times New Roman" w:cs="Times New Roman"/>
          <w:sz w:val="24"/>
          <w:szCs w:val="24"/>
        </w:rPr>
        <w:t xml:space="preserve">The second </w:t>
      </w:r>
      <w:r w:rsidR="00F92787" w:rsidRPr="0081474F">
        <w:rPr>
          <w:rFonts w:ascii="Times New Roman" w:hAnsi="Times New Roman" w:cs="Times New Roman"/>
          <w:sz w:val="24"/>
          <w:szCs w:val="24"/>
        </w:rPr>
        <w:t>respondent</w:t>
      </w:r>
      <w:r w:rsidRPr="0081474F">
        <w:rPr>
          <w:rFonts w:ascii="Times New Roman" w:hAnsi="Times New Roman" w:cs="Times New Roman"/>
          <w:sz w:val="24"/>
          <w:szCs w:val="24"/>
        </w:rPr>
        <w:t xml:space="preserve"> in HC 2128/21 who is also the second </w:t>
      </w:r>
      <w:r w:rsidR="002A7C4C" w:rsidRPr="0081474F">
        <w:rPr>
          <w:rFonts w:ascii="Times New Roman" w:hAnsi="Times New Roman" w:cs="Times New Roman"/>
          <w:sz w:val="24"/>
          <w:szCs w:val="24"/>
        </w:rPr>
        <w:t>re</w:t>
      </w:r>
      <w:r w:rsidR="00F92787" w:rsidRPr="0081474F">
        <w:rPr>
          <w:rFonts w:ascii="Times New Roman" w:hAnsi="Times New Roman" w:cs="Times New Roman"/>
          <w:sz w:val="24"/>
          <w:szCs w:val="24"/>
        </w:rPr>
        <w:t>spondent in HC 2166/21 ceased to hold the office of the Chief Justice of Zimbabwe and judge by operation of law on 15 May 2021 at 0400 hours.</w:t>
      </w:r>
    </w:p>
    <w:p w:rsidR="00F92787" w:rsidRPr="0081474F" w:rsidRDefault="00F92787" w:rsidP="0081474F">
      <w:pPr>
        <w:pStyle w:val="ListParagraph"/>
        <w:numPr>
          <w:ilvl w:val="0"/>
          <w:numId w:val="1"/>
        </w:numPr>
        <w:spacing w:after="0" w:line="360" w:lineRule="auto"/>
        <w:jc w:val="both"/>
        <w:rPr>
          <w:rFonts w:ascii="Times New Roman" w:hAnsi="Times New Roman" w:cs="Times New Roman"/>
          <w:sz w:val="24"/>
          <w:szCs w:val="24"/>
        </w:rPr>
      </w:pPr>
      <w:r w:rsidRPr="0081474F">
        <w:rPr>
          <w:rFonts w:ascii="Times New Roman" w:hAnsi="Times New Roman" w:cs="Times New Roman"/>
          <w:sz w:val="24"/>
          <w:szCs w:val="24"/>
        </w:rPr>
        <w:t>The extension of the length of time in the office of the judge beyond the age of 70 years provided for in section 186 of the consti</w:t>
      </w:r>
      <w:r w:rsidR="002A7C4C" w:rsidRPr="0081474F">
        <w:rPr>
          <w:rFonts w:ascii="Times New Roman" w:hAnsi="Times New Roman" w:cs="Times New Roman"/>
          <w:sz w:val="24"/>
          <w:szCs w:val="24"/>
        </w:rPr>
        <w:t>tu</w:t>
      </w:r>
      <w:r w:rsidR="00CA1DE4" w:rsidRPr="0081474F">
        <w:rPr>
          <w:rFonts w:ascii="Times New Roman" w:hAnsi="Times New Roman" w:cs="Times New Roman"/>
          <w:sz w:val="24"/>
          <w:szCs w:val="24"/>
        </w:rPr>
        <w:t xml:space="preserve">tion does not apply to the second to fourteenth </w:t>
      </w:r>
      <w:r w:rsidRPr="0081474F">
        <w:rPr>
          <w:rFonts w:ascii="Times New Roman" w:hAnsi="Times New Roman" w:cs="Times New Roman"/>
          <w:sz w:val="24"/>
          <w:szCs w:val="24"/>
        </w:rPr>
        <w:t xml:space="preserve">and the </w:t>
      </w:r>
      <w:r w:rsidR="00CA1DE4" w:rsidRPr="0081474F">
        <w:rPr>
          <w:rFonts w:ascii="Times New Roman" w:hAnsi="Times New Roman" w:cs="Times New Roman"/>
          <w:sz w:val="24"/>
          <w:szCs w:val="24"/>
        </w:rPr>
        <w:t>eighteenth</w:t>
      </w:r>
      <w:r w:rsidRPr="0081474F">
        <w:rPr>
          <w:rFonts w:ascii="Times New Roman" w:hAnsi="Times New Roman" w:cs="Times New Roman"/>
          <w:sz w:val="24"/>
          <w:szCs w:val="24"/>
        </w:rPr>
        <w:t xml:space="preserve"> respondents.</w:t>
      </w:r>
    </w:p>
    <w:p w:rsidR="00F92787" w:rsidRPr="0081474F" w:rsidRDefault="00F92787" w:rsidP="0081474F">
      <w:pPr>
        <w:pStyle w:val="ListParagraph"/>
        <w:numPr>
          <w:ilvl w:val="0"/>
          <w:numId w:val="1"/>
        </w:numPr>
        <w:spacing w:after="0" w:line="360" w:lineRule="auto"/>
        <w:jc w:val="both"/>
        <w:rPr>
          <w:rFonts w:ascii="Times New Roman" w:hAnsi="Times New Roman" w:cs="Times New Roman"/>
          <w:sz w:val="24"/>
          <w:szCs w:val="24"/>
        </w:rPr>
      </w:pPr>
      <w:r w:rsidRPr="0081474F">
        <w:rPr>
          <w:rFonts w:ascii="Times New Roman" w:hAnsi="Times New Roman" w:cs="Times New Roman"/>
          <w:sz w:val="24"/>
          <w:szCs w:val="24"/>
        </w:rPr>
        <w:t>There shall be no order as to costs.</w:t>
      </w:r>
    </w:p>
    <w:p w:rsidR="001C11E3" w:rsidRPr="0081474F" w:rsidRDefault="001C11E3" w:rsidP="0081474F">
      <w:pPr>
        <w:spacing w:after="0" w:line="360" w:lineRule="auto"/>
        <w:jc w:val="both"/>
        <w:rPr>
          <w:rFonts w:ascii="Times New Roman" w:hAnsi="Times New Roman" w:cs="Times New Roman"/>
          <w:sz w:val="24"/>
          <w:szCs w:val="24"/>
        </w:rPr>
      </w:pPr>
    </w:p>
    <w:p w:rsidR="002F6C57" w:rsidRDefault="002F6C57" w:rsidP="004812FF">
      <w:pPr>
        <w:spacing w:after="0" w:line="240" w:lineRule="auto"/>
        <w:jc w:val="both"/>
        <w:rPr>
          <w:rFonts w:ascii="Times New Roman" w:hAnsi="Times New Roman" w:cs="Times New Roman"/>
          <w:i/>
          <w:sz w:val="24"/>
          <w:szCs w:val="24"/>
        </w:rPr>
      </w:pPr>
    </w:p>
    <w:p w:rsidR="002F6C57" w:rsidRDefault="002F6C57" w:rsidP="004812FF">
      <w:pPr>
        <w:spacing w:after="0" w:line="240" w:lineRule="auto"/>
        <w:jc w:val="both"/>
        <w:rPr>
          <w:rFonts w:ascii="Times New Roman" w:hAnsi="Times New Roman" w:cs="Times New Roman"/>
          <w:i/>
          <w:sz w:val="24"/>
          <w:szCs w:val="24"/>
        </w:rPr>
      </w:pPr>
    </w:p>
    <w:p w:rsidR="002F6C57" w:rsidRDefault="002F6C57" w:rsidP="004812FF">
      <w:pPr>
        <w:spacing w:after="0" w:line="240" w:lineRule="auto"/>
        <w:jc w:val="both"/>
        <w:rPr>
          <w:rFonts w:ascii="Times New Roman" w:hAnsi="Times New Roman" w:cs="Times New Roman"/>
          <w:i/>
          <w:sz w:val="24"/>
          <w:szCs w:val="24"/>
        </w:rPr>
      </w:pPr>
    </w:p>
    <w:p w:rsidR="00D600D1" w:rsidRDefault="00D600D1" w:rsidP="004812FF">
      <w:pPr>
        <w:spacing w:after="0" w:line="240" w:lineRule="auto"/>
        <w:jc w:val="both"/>
        <w:rPr>
          <w:rFonts w:ascii="Times New Roman" w:hAnsi="Times New Roman" w:cs="Times New Roman"/>
          <w:i/>
          <w:sz w:val="24"/>
          <w:szCs w:val="24"/>
        </w:rPr>
      </w:pPr>
    </w:p>
    <w:p w:rsidR="00A2351B" w:rsidRDefault="00A2351B" w:rsidP="004812FF">
      <w:pPr>
        <w:spacing w:after="0" w:line="240" w:lineRule="auto"/>
        <w:jc w:val="both"/>
        <w:rPr>
          <w:rFonts w:ascii="Times New Roman" w:hAnsi="Times New Roman" w:cs="Times New Roman"/>
          <w:smallCaps/>
          <w:sz w:val="24"/>
          <w:szCs w:val="24"/>
        </w:rPr>
      </w:pPr>
    </w:p>
    <w:p w:rsidR="00F04BAC" w:rsidRDefault="00F04BAC" w:rsidP="004812FF">
      <w:pPr>
        <w:spacing w:after="0" w:line="240" w:lineRule="auto"/>
        <w:jc w:val="both"/>
        <w:rPr>
          <w:rFonts w:ascii="Times New Roman" w:hAnsi="Times New Roman" w:cs="Times New Roman"/>
          <w:smallCaps/>
          <w:sz w:val="24"/>
          <w:szCs w:val="24"/>
        </w:rPr>
      </w:pPr>
    </w:p>
    <w:p w:rsidR="00D600D1" w:rsidRPr="00D600D1" w:rsidRDefault="00D600D1" w:rsidP="004812FF">
      <w:pPr>
        <w:spacing w:after="0" w:line="240" w:lineRule="auto"/>
        <w:jc w:val="both"/>
        <w:rPr>
          <w:rFonts w:ascii="Times New Roman" w:hAnsi="Times New Roman" w:cs="Times New Roman"/>
          <w:sz w:val="24"/>
          <w:szCs w:val="24"/>
        </w:rPr>
      </w:pPr>
      <w:r w:rsidRPr="00D600D1">
        <w:rPr>
          <w:rFonts w:ascii="Times New Roman" w:hAnsi="Times New Roman" w:cs="Times New Roman"/>
          <w:smallCaps/>
          <w:sz w:val="24"/>
          <w:szCs w:val="24"/>
        </w:rPr>
        <w:lastRenderedPageBreak/>
        <w:t>Charewa</w:t>
      </w:r>
      <w:r w:rsidRPr="00D600D1">
        <w:rPr>
          <w:rFonts w:ascii="Times New Roman" w:hAnsi="Times New Roman" w:cs="Times New Roman"/>
          <w:sz w:val="24"/>
          <w:szCs w:val="24"/>
        </w:rPr>
        <w:t xml:space="preserve"> J     agrees ………………………………..</w:t>
      </w:r>
    </w:p>
    <w:p w:rsidR="00D600D1" w:rsidRPr="00D600D1" w:rsidRDefault="00D600D1" w:rsidP="004812FF">
      <w:pPr>
        <w:spacing w:after="0" w:line="240" w:lineRule="auto"/>
        <w:jc w:val="both"/>
        <w:rPr>
          <w:rFonts w:ascii="Times New Roman" w:hAnsi="Times New Roman" w:cs="Times New Roman"/>
          <w:sz w:val="24"/>
          <w:szCs w:val="24"/>
        </w:rPr>
      </w:pPr>
    </w:p>
    <w:p w:rsidR="00D600D1" w:rsidRPr="00D600D1" w:rsidRDefault="00D600D1" w:rsidP="004812FF">
      <w:pPr>
        <w:spacing w:after="0" w:line="240" w:lineRule="auto"/>
        <w:jc w:val="both"/>
        <w:rPr>
          <w:rFonts w:ascii="Times New Roman" w:hAnsi="Times New Roman" w:cs="Times New Roman"/>
          <w:sz w:val="24"/>
          <w:szCs w:val="24"/>
        </w:rPr>
      </w:pPr>
    </w:p>
    <w:p w:rsidR="00D600D1" w:rsidRPr="00D600D1" w:rsidRDefault="00D600D1" w:rsidP="004812FF">
      <w:pPr>
        <w:spacing w:after="0" w:line="240" w:lineRule="auto"/>
        <w:jc w:val="both"/>
        <w:rPr>
          <w:rFonts w:ascii="Times New Roman" w:hAnsi="Times New Roman" w:cs="Times New Roman"/>
          <w:sz w:val="24"/>
          <w:szCs w:val="24"/>
        </w:rPr>
      </w:pPr>
    </w:p>
    <w:p w:rsidR="00D600D1" w:rsidRPr="00D600D1" w:rsidRDefault="00D600D1" w:rsidP="004812FF">
      <w:pPr>
        <w:spacing w:after="0" w:line="240" w:lineRule="auto"/>
        <w:jc w:val="both"/>
        <w:rPr>
          <w:rFonts w:ascii="Times New Roman" w:hAnsi="Times New Roman" w:cs="Times New Roman"/>
          <w:sz w:val="24"/>
          <w:szCs w:val="24"/>
        </w:rPr>
      </w:pPr>
      <w:r w:rsidRPr="00D600D1">
        <w:rPr>
          <w:rFonts w:ascii="Times New Roman" w:hAnsi="Times New Roman" w:cs="Times New Roman"/>
          <w:smallCaps/>
          <w:sz w:val="24"/>
          <w:szCs w:val="24"/>
        </w:rPr>
        <w:t>Mushore</w:t>
      </w:r>
      <w:r w:rsidRPr="00D600D1">
        <w:rPr>
          <w:rFonts w:ascii="Times New Roman" w:hAnsi="Times New Roman" w:cs="Times New Roman"/>
          <w:sz w:val="24"/>
          <w:szCs w:val="24"/>
        </w:rPr>
        <w:t xml:space="preserve"> J</w:t>
      </w:r>
      <w:r w:rsidR="00616D9C">
        <w:rPr>
          <w:rFonts w:ascii="Times New Roman" w:hAnsi="Times New Roman" w:cs="Times New Roman"/>
          <w:sz w:val="24"/>
          <w:szCs w:val="24"/>
        </w:rPr>
        <w:t xml:space="preserve">     </w:t>
      </w:r>
      <w:r w:rsidRPr="00D600D1">
        <w:rPr>
          <w:rFonts w:ascii="Times New Roman" w:hAnsi="Times New Roman" w:cs="Times New Roman"/>
          <w:sz w:val="24"/>
          <w:szCs w:val="24"/>
        </w:rPr>
        <w:t xml:space="preserve"> agrees ………………………………</w:t>
      </w:r>
      <w:r w:rsidR="00616D9C">
        <w:rPr>
          <w:rFonts w:ascii="Times New Roman" w:hAnsi="Times New Roman" w:cs="Times New Roman"/>
          <w:sz w:val="24"/>
          <w:szCs w:val="24"/>
        </w:rPr>
        <w:t>..</w:t>
      </w:r>
    </w:p>
    <w:p w:rsidR="002F6C57" w:rsidRPr="00D600D1" w:rsidRDefault="002F6C57" w:rsidP="004812FF">
      <w:pPr>
        <w:spacing w:after="0" w:line="240" w:lineRule="auto"/>
        <w:jc w:val="both"/>
        <w:rPr>
          <w:rFonts w:ascii="Times New Roman" w:hAnsi="Times New Roman" w:cs="Times New Roman"/>
          <w:sz w:val="24"/>
          <w:szCs w:val="24"/>
        </w:rPr>
      </w:pPr>
    </w:p>
    <w:p w:rsidR="002F6C57" w:rsidRDefault="002F6C57" w:rsidP="004812FF">
      <w:pPr>
        <w:spacing w:after="0" w:line="240" w:lineRule="auto"/>
        <w:jc w:val="both"/>
        <w:rPr>
          <w:rFonts w:ascii="Times New Roman" w:hAnsi="Times New Roman" w:cs="Times New Roman"/>
          <w:i/>
          <w:sz w:val="24"/>
          <w:szCs w:val="24"/>
        </w:rPr>
      </w:pPr>
    </w:p>
    <w:p w:rsidR="00D600D1" w:rsidRDefault="00D600D1" w:rsidP="004812FF">
      <w:pPr>
        <w:spacing w:after="0" w:line="240" w:lineRule="auto"/>
        <w:jc w:val="both"/>
        <w:rPr>
          <w:rFonts w:ascii="Times New Roman" w:hAnsi="Times New Roman" w:cs="Times New Roman"/>
          <w:i/>
          <w:sz w:val="24"/>
          <w:szCs w:val="24"/>
        </w:rPr>
      </w:pPr>
    </w:p>
    <w:p w:rsidR="00D600D1" w:rsidRDefault="00D600D1" w:rsidP="004812FF">
      <w:pPr>
        <w:spacing w:after="0" w:line="240" w:lineRule="auto"/>
        <w:jc w:val="both"/>
        <w:rPr>
          <w:rFonts w:ascii="Times New Roman" w:hAnsi="Times New Roman" w:cs="Times New Roman"/>
          <w:i/>
          <w:sz w:val="24"/>
          <w:szCs w:val="24"/>
        </w:rPr>
      </w:pPr>
    </w:p>
    <w:p w:rsidR="00D600D1" w:rsidRDefault="00D600D1" w:rsidP="004812FF">
      <w:pPr>
        <w:spacing w:after="0" w:line="240" w:lineRule="auto"/>
        <w:jc w:val="both"/>
        <w:rPr>
          <w:rFonts w:ascii="Times New Roman" w:hAnsi="Times New Roman" w:cs="Times New Roman"/>
          <w:i/>
          <w:sz w:val="24"/>
          <w:szCs w:val="24"/>
        </w:rPr>
      </w:pPr>
    </w:p>
    <w:p w:rsidR="001C11E3" w:rsidRPr="0081474F" w:rsidRDefault="001C11E3" w:rsidP="004812FF">
      <w:pPr>
        <w:spacing w:after="0" w:line="240" w:lineRule="auto"/>
        <w:jc w:val="both"/>
        <w:rPr>
          <w:rFonts w:ascii="Times New Roman" w:hAnsi="Times New Roman" w:cs="Times New Roman"/>
          <w:sz w:val="24"/>
          <w:szCs w:val="24"/>
        </w:rPr>
      </w:pPr>
      <w:r w:rsidRPr="0081474F">
        <w:rPr>
          <w:rFonts w:ascii="Times New Roman" w:hAnsi="Times New Roman" w:cs="Times New Roman"/>
          <w:i/>
          <w:sz w:val="24"/>
          <w:szCs w:val="24"/>
        </w:rPr>
        <w:t xml:space="preserve">Zimbabwe Human Rights NGO Forum, </w:t>
      </w:r>
      <w:r w:rsidRPr="0081474F">
        <w:rPr>
          <w:rFonts w:ascii="Times New Roman" w:hAnsi="Times New Roman" w:cs="Times New Roman"/>
          <w:sz w:val="24"/>
          <w:szCs w:val="24"/>
        </w:rPr>
        <w:t>applicant’s legal practitioners in HC 2128/21</w:t>
      </w:r>
    </w:p>
    <w:p w:rsidR="00AB3269" w:rsidRPr="0081474F" w:rsidRDefault="00AB3269" w:rsidP="004812FF">
      <w:pPr>
        <w:spacing w:after="0" w:line="240" w:lineRule="auto"/>
        <w:jc w:val="both"/>
        <w:rPr>
          <w:rFonts w:ascii="Times New Roman" w:hAnsi="Times New Roman" w:cs="Times New Roman"/>
          <w:sz w:val="24"/>
          <w:szCs w:val="24"/>
        </w:rPr>
      </w:pPr>
      <w:r w:rsidRPr="0081474F">
        <w:rPr>
          <w:rFonts w:ascii="Times New Roman" w:hAnsi="Times New Roman" w:cs="Times New Roman"/>
          <w:i/>
          <w:sz w:val="24"/>
          <w:szCs w:val="24"/>
        </w:rPr>
        <w:t>Honey &amp; Blanckenberg</w:t>
      </w:r>
      <w:r w:rsidRPr="0081474F">
        <w:rPr>
          <w:rFonts w:ascii="Times New Roman" w:hAnsi="Times New Roman" w:cs="Times New Roman"/>
          <w:sz w:val="24"/>
          <w:szCs w:val="24"/>
        </w:rPr>
        <w:t xml:space="preserve">, legal practitioners for the applicants in HC 2166/21 </w:t>
      </w:r>
    </w:p>
    <w:p w:rsidR="001C11E3" w:rsidRPr="0081474F" w:rsidRDefault="00AB3269" w:rsidP="004812FF">
      <w:pPr>
        <w:spacing w:after="0" w:line="240" w:lineRule="auto"/>
        <w:jc w:val="both"/>
        <w:rPr>
          <w:rFonts w:ascii="Times New Roman" w:hAnsi="Times New Roman" w:cs="Times New Roman"/>
          <w:sz w:val="24"/>
          <w:szCs w:val="24"/>
        </w:rPr>
      </w:pPr>
      <w:r w:rsidRPr="0081474F">
        <w:rPr>
          <w:rFonts w:ascii="Times New Roman" w:hAnsi="Times New Roman" w:cs="Times New Roman"/>
          <w:i/>
          <w:sz w:val="24"/>
          <w:szCs w:val="24"/>
        </w:rPr>
        <w:t xml:space="preserve">Kantor &amp; Immerman, </w:t>
      </w:r>
      <w:r w:rsidRPr="0081474F">
        <w:rPr>
          <w:rFonts w:ascii="Times New Roman" w:hAnsi="Times New Roman" w:cs="Times New Roman"/>
          <w:sz w:val="24"/>
          <w:szCs w:val="24"/>
        </w:rPr>
        <w:t>legal practitioners for the 2</w:t>
      </w:r>
      <w:r w:rsidRPr="0081474F">
        <w:rPr>
          <w:rFonts w:ascii="Times New Roman" w:hAnsi="Times New Roman" w:cs="Times New Roman"/>
          <w:sz w:val="24"/>
          <w:szCs w:val="24"/>
          <w:vertAlign w:val="superscript"/>
        </w:rPr>
        <w:t>nd</w:t>
      </w:r>
      <w:r w:rsidRPr="0081474F">
        <w:rPr>
          <w:rFonts w:ascii="Times New Roman" w:hAnsi="Times New Roman" w:cs="Times New Roman"/>
          <w:sz w:val="24"/>
          <w:szCs w:val="24"/>
        </w:rPr>
        <w:t xml:space="preserve"> to 19</w:t>
      </w:r>
      <w:r w:rsidRPr="0081474F">
        <w:rPr>
          <w:rFonts w:ascii="Times New Roman" w:hAnsi="Times New Roman" w:cs="Times New Roman"/>
          <w:sz w:val="24"/>
          <w:szCs w:val="24"/>
          <w:vertAlign w:val="superscript"/>
        </w:rPr>
        <w:t>th</w:t>
      </w:r>
      <w:r w:rsidRPr="0081474F">
        <w:rPr>
          <w:rFonts w:ascii="Times New Roman" w:hAnsi="Times New Roman" w:cs="Times New Roman"/>
          <w:sz w:val="24"/>
          <w:szCs w:val="24"/>
        </w:rPr>
        <w:t xml:space="preserve"> respondents in HC 2128/21 and for the 1</w:t>
      </w:r>
      <w:r w:rsidRPr="0081474F">
        <w:rPr>
          <w:rFonts w:ascii="Times New Roman" w:hAnsi="Times New Roman" w:cs="Times New Roman"/>
          <w:sz w:val="24"/>
          <w:szCs w:val="24"/>
          <w:vertAlign w:val="superscript"/>
        </w:rPr>
        <w:t>st</w:t>
      </w:r>
      <w:r w:rsidRPr="0081474F">
        <w:rPr>
          <w:rFonts w:ascii="Times New Roman" w:hAnsi="Times New Roman" w:cs="Times New Roman"/>
          <w:sz w:val="24"/>
          <w:szCs w:val="24"/>
        </w:rPr>
        <w:t xml:space="preserve"> and 2</w:t>
      </w:r>
      <w:r w:rsidRPr="0081474F">
        <w:rPr>
          <w:rFonts w:ascii="Times New Roman" w:hAnsi="Times New Roman" w:cs="Times New Roman"/>
          <w:sz w:val="24"/>
          <w:szCs w:val="24"/>
          <w:vertAlign w:val="superscript"/>
        </w:rPr>
        <w:t>nd</w:t>
      </w:r>
      <w:r w:rsidRPr="0081474F">
        <w:rPr>
          <w:rFonts w:ascii="Times New Roman" w:hAnsi="Times New Roman" w:cs="Times New Roman"/>
          <w:sz w:val="24"/>
          <w:szCs w:val="24"/>
        </w:rPr>
        <w:t xml:space="preserve"> respondents in HC 2166/21 </w:t>
      </w:r>
    </w:p>
    <w:p w:rsidR="00AB3269" w:rsidRPr="0081474F" w:rsidRDefault="00AB3269" w:rsidP="004812FF">
      <w:pPr>
        <w:spacing w:after="0" w:line="240" w:lineRule="auto"/>
        <w:jc w:val="both"/>
        <w:rPr>
          <w:rFonts w:ascii="Times New Roman" w:hAnsi="Times New Roman" w:cs="Times New Roman"/>
          <w:sz w:val="24"/>
          <w:szCs w:val="24"/>
        </w:rPr>
      </w:pPr>
      <w:r w:rsidRPr="0081474F">
        <w:rPr>
          <w:rFonts w:ascii="Times New Roman" w:hAnsi="Times New Roman" w:cs="Times New Roman"/>
          <w:i/>
          <w:sz w:val="24"/>
          <w:szCs w:val="24"/>
        </w:rPr>
        <w:t>Civil Division of the Attorney-General’s Office</w:t>
      </w:r>
      <w:r w:rsidRPr="0081474F">
        <w:rPr>
          <w:rFonts w:ascii="Times New Roman" w:hAnsi="Times New Roman" w:cs="Times New Roman"/>
          <w:sz w:val="24"/>
          <w:szCs w:val="24"/>
        </w:rPr>
        <w:t>, legal practitioners for the 1</w:t>
      </w:r>
      <w:r w:rsidRPr="0081474F">
        <w:rPr>
          <w:rFonts w:ascii="Times New Roman" w:hAnsi="Times New Roman" w:cs="Times New Roman"/>
          <w:sz w:val="24"/>
          <w:szCs w:val="24"/>
          <w:vertAlign w:val="superscript"/>
        </w:rPr>
        <w:t>st</w:t>
      </w:r>
      <w:r w:rsidRPr="0081474F">
        <w:rPr>
          <w:rFonts w:ascii="Times New Roman" w:hAnsi="Times New Roman" w:cs="Times New Roman"/>
          <w:sz w:val="24"/>
          <w:szCs w:val="24"/>
        </w:rPr>
        <w:t xml:space="preserve"> respondent in HC 2128/21 and for the 3</w:t>
      </w:r>
      <w:r w:rsidRPr="0081474F">
        <w:rPr>
          <w:rFonts w:ascii="Times New Roman" w:hAnsi="Times New Roman" w:cs="Times New Roman"/>
          <w:sz w:val="24"/>
          <w:szCs w:val="24"/>
          <w:vertAlign w:val="superscript"/>
        </w:rPr>
        <w:t>rd</w:t>
      </w:r>
      <w:r w:rsidRPr="0081474F">
        <w:rPr>
          <w:rFonts w:ascii="Times New Roman" w:hAnsi="Times New Roman" w:cs="Times New Roman"/>
          <w:sz w:val="24"/>
          <w:szCs w:val="24"/>
        </w:rPr>
        <w:t xml:space="preserve"> respondent in HC 2166/21</w:t>
      </w:r>
    </w:p>
    <w:sectPr w:rsidR="00AB3269" w:rsidRPr="0081474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3F8" w:rsidRDefault="001043F8" w:rsidP="00B064B5">
      <w:pPr>
        <w:spacing w:after="0" w:line="240" w:lineRule="auto"/>
      </w:pPr>
      <w:r>
        <w:separator/>
      </w:r>
    </w:p>
  </w:endnote>
  <w:endnote w:type="continuationSeparator" w:id="0">
    <w:p w:rsidR="001043F8" w:rsidRDefault="001043F8" w:rsidP="00B0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3F8" w:rsidRDefault="001043F8" w:rsidP="00B064B5">
      <w:pPr>
        <w:spacing w:after="0" w:line="240" w:lineRule="auto"/>
      </w:pPr>
      <w:r>
        <w:separator/>
      </w:r>
    </w:p>
  </w:footnote>
  <w:footnote w:type="continuationSeparator" w:id="0">
    <w:p w:rsidR="001043F8" w:rsidRDefault="001043F8" w:rsidP="00B064B5">
      <w:pPr>
        <w:spacing w:after="0" w:line="240" w:lineRule="auto"/>
      </w:pPr>
      <w:r>
        <w:continuationSeparator/>
      </w:r>
    </w:p>
  </w:footnote>
  <w:footnote w:id="1">
    <w:p w:rsidR="002B1A9D" w:rsidRDefault="002B1A9D">
      <w:pPr>
        <w:pStyle w:val="FootnoteText"/>
      </w:pPr>
      <w:r>
        <w:rPr>
          <w:rStyle w:val="FootnoteReference"/>
        </w:rPr>
        <w:footnoteRef/>
      </w:r>
      <w:r>
        <w:t xml:space="preserve"> HH 201-93, pp. 2-3.</w:t>
      </w:r>
    </w:p>
  </w:footnote>
  <w:footnote w:id="2">
    <w:p w:rsidR="002B1A9D" w:rsidRDefault="002B1A9D">
      <w:pPr>
        <w:pStyle w:val="FootnoteText"/>
      </w:pPr>
      <w:r>
        <w:rPr>
          <w:rStyle w:val="FootnoteReference"/>
        </w:rPr>
        <w:footnoteRef/>
      </w:r>
      <w:r>
        <w:t xml:space="preserve"> HH 26-95.</w:t>
      </w:r>
    </w:p>
  </w:footnote>
  <w:footnote w:id="3">
    <w:p w:rsidR="00850A72" w:rsidRPr="00850A72" w:rsidRDefault="00850A72">
      <w:pPr>
        <w:pStyle w:val="FootnoteText"/>
      </w:pPr>
      <w:r>
        <w:rPr>
          <w:rStyle w:val="FootnoteReference"/>
        </w:rPr>
        <w:footnoteRef/>
      </w:r>
      <w:r>
        <w:t xml:space="preserve"> </w:t>
      </w:r>
      <w:r>
        <w:rPr>
          <w:i/>
        </w:rPr>
        <w:t xml:space="preserve">Leopard Rock Hotel Company (Pvt) Ltd &amp; Anor v Walenn Construction </w:t>
      </w:r>
      <w:r>
        <w:t>1994 (1) ZLR 255(S).</w:t>
      </w:r>
    </w:p>
  </w:footnote>
  <w:footnote w:id="4">
    <w:p w:rsidR="00850A72" w:rsidRDefault="00850A72">
      <w:pPr>
        <w:pStyle w:val="FootnoteText"/>
      </w:pPr>
      <w:r>
        <w:rPr>
          <w:rStyle w:val="FootnoteReference"/>
        </w:rPr>
        <w:footnoteRef/>
      </w:r>
      <w:r>
        <w:t xml:space="preserve"> 2011 (3) SA 92 (CC) para 34</w:t>
      </w:r>
    </w:p>
  </w:footnote>
  <w:footnote w:id="5">
    <w:p w:rsidR="00850A72" w:rsidRPr="00850A72" w:rsidRDefault="00850A72">
      <w:pPr>
        <w:pStyle w:val="FootnoteText"/>
      </w:pPr>
      <w:r>
        <w:rPr>
          <w:rStyle w:val="FootnoteReference"/>
        </w:rPr>
        <w:footnoteRef/>
      </w:r>
      <w:r>
        <w:t xml:space="preserve"> </w:t>
      </w:r>
      <w:r>
        <w:rPr>
          <w:i/>
        </w:rPr>
        <w:t xml:space="preserve">Bernert v Absa Bank Ltd, supra, </w:t>
      </w:r>
      <w:r>
        <w:t>para 35.</w:t>
      </w:r>
    </w:p>
  </w:footnote>
  <w:footnote w:id="6">
    <w:p w:rsidR="00284214" w:rsidRDefault="00284214">
      <w:pPr>
        <w:pStyle w:val="FootnoteText"/>
      </w:pPr>
      <w:r>
        <w:rPr>
          <w:rStyle w:val="FootnoteReference"/>
        </w:rPr>
        <w:footnoteRef/>
      </w:r>
      <w:r>
        <w:t xml:space="preserve"> See Order 5 r 1.</w:t>
      </w:r>
    </w:p>
  </w:footnote>
  <w:footnote w:id="7">
    <w:p w:rsidR="008673DD" w:rsidRDefault="008673DD">
      <w:pPr>
        <w:pStyle w:val="FootnoteText"/>
      </w:pPr>
      <w:r>
        <w:rPr>
          <w:rStyle w:val="FootnoteReference"/>
        </w:rPr>
        <w:footnoteRef/>
      </w:r>
      <w:r>
        <w:t xml:space="preserve"> 1990 (2) ZLR 48(HC) at 52F-53E.</w:t>
      </w:r>
    </w:p>
  </w:footnote>
  <w:footnote w:id="8">
    <w:p w:rsidR="003C0224" w:rsidRDefault="003C0224">
      <w:pPr>
        <w:pStyle w:val="FootnoteText"/>
      </w:pPr>
      <w:r>
        <w:rPr>
          <w:rStyle w:val="FootnoteReference"/>
        </w:rPr>
        <w:footnoteRef/>
      </w:r>
      <w:r>
        <w:t xml:space="preserve"> 1999(4) SA 623(CC)</w:t>
      </w:r>
      <w:r w:rsidR="009375A8">
        <w:t xml:space="preserve"> para 27.</w:t>
      </w:r>
    </w:p>
  </w:footnote>
  <w:footnote w:id="9">
    <w:p w:rsidR="00F06CBD" w:rsidRDefault="00F06CBD">
      <w:pPr>
        <w:pStyle w:val="FootnoteText"/>
      </w:pPr>
      <w:r>
        <w:rPr>
          <w:rStyle w:val="FootnoteReference"/>
        </w:rPr>
        <w:footnoteRef/>
      </w:r>
      <w:r>
        <w:t xml:space="preserve"> 1999 (1) SA 6(CC) para 21.</w:t>
      </w:r>
    </w:p>
  </w:footnote>
  <w:footnote w:id="10">
    <w:p w:rsidR="009375A8" w:rsidRDefault="009375A8">
      <w:pPr>
        <w:pStyle w:val="FootnoteText"/>
      </w:pPr>
      <w:r>
        <w:rPr>
          <w:rStyle w:val="FootnoteReference"/>
        </w:rPr>
        <w:footnoteRef/>
      </w:r>
      <w:r>
        <w:t xml:space="preserve"> (1974) 416 US 312.</w:t>
      </w:r>
    </w:p>
  </w:footnote>
  <w:footnote w:id="11">
    <w:p w:rsidR="00B715ED" w:rsidRDefault="00B715ED">
      <w:pPr>
        <w:pStyle w:val="FootnoteText"/>
      </w:pPr>
      <w:r>
        <w:rPr>
          <w:rStyle w:val="FootnoteReference"/>
        </w:rPr>
        <w:footnoteRef/>
      </w:r>
      <w:r>
        <w:t xml:space="preserve"> 1997 (3) SA 514(CC) para 15.</w:t>
      </w:r>
    </w:p>
  </w:footnote>
  <w:footnote w:id="12">
    <w:p w:rsidR="00E46E91" w:rsidRDefault="00E46E91">
      <w:pPr>
        <w:pStyle w:val="FootnoteText"/>
      </w:pPr>
      <w:r>
        <w:rPr>
          <w:rStyle w:val="FootnoteReference"/>
        </w:rPr>
        <w:footnoteRef/>
      </w:r>
      <w:r>
        <w:t xml:space="preserve"> 2006 (1) ZLR 514(S).</w:t>
      </w:r>
    </w:p>
  </w:footnote>
  <w:footnote w:id="13">
    <w:p w:rsidR="009B6DB7" w:rsidRDefault="009B6DB7">
      <w:pPr>
        <w:pStyle w:val="FootnoteText"/>
      </w:pPr>
      <w:r>
        <w:rPr>
          <w:rStyle w:val="FootnoteReference"/>
        </w:rPr>
        <w:footnoteRef/>
      </w:r>
      <w:r>
        <w:t xml:space="preserve"> 2017 (2) ZLR 114(S) at 123G-H.</w:t>
      </w:r>
    </w:p>
  </w:footnote>
  <w:footnote w:id="14">
    <w:p w:rsidR="009B6DB7" w:rsidRDefault="009B6DB7">
      <w:pPr>
        <w:pStyle w:val="FootnoteText"/>
      </w:pPr>
      <w:r>
        <w:rPr>
          <w:rStyle w:val="FootnoteReference"/>
        </w:rPr>
        <w:footnoteRef/>
      </w:r>
      <w:r>
        <w:t xml:space="preserve"> 2012 (4) SA 593.</w:t>
      </w:r>
    </w:p>
  </w:footnote>
  <w:footnote w:id="15">
    <w:p w:rsidR="009B6DB7" w:rsidRDefault="009B6DB7">
      <w:pPr>
        <w:pStyle w:val="FootnoteText"/>
      </w:pPr>
      <w:r>
        <w:rPr>
          <w:rStyle w:val="FootnoteReference"/>
        </w:rPr>
        <w:footnoteRef/>
      </w:r>
      <w:r>
        <w:t xml:space="preserve"> SC 3 – 20.</w:t>
      </w:r>
    </w:p>
  </w:footnote>
  <w:footnote w:id="16">
    <w:p w:rsidR="002A6CBD" w:rsidRDefault="002A6CBD">
      <w:pPr>
        <w:pStyle w:val="FootnoteText"/>
      </w:pPr>
      <w:r>
        <w:rPr>
          <w:rStyle w:val="FootnoteReference"/>
        </w:rPr>
        <w:footnoteRef/>
      </w:r>
      <w:r>
        <w:t xml:space="preserve"> 2007 (6) SA 477(CC), para 36.</w:t>
      </w:r>
    </w:p>
  </w:footnote>
  <w:footnote w:id="17">
    <w:p w:rsidR="008931DD" w:rsidRDefault="008931DD">
      <w:pPr>
        <w:pStyle w:val="FootnoteText"/>
      </w:pPr>
      <w:r>
        <w:rPr>
          <w:rStyle w:val="FootnoteReference"/>
        </w:rPr>
        <w:footnoteRef/>
      </w:r>
      <w:r>
        <w:t xml:space="preserve"> 1995 (3) SA 391(CC) para 9; see also s 331 of the Constitution of Zimbabwe, which provides as follows: “Section 46 applies, with any necessary changes, to the interpretation of this Constitution apart from Chapter 4.”</w:t>
      </w:r>
    </w:p>
  </w:footnote>
  <w:footnote w:id="18">
    <w:p w:rsidR="00EA244C" w:rsidRPr="00910C2A" w:rsidRDefault="00EA244C">
      <w:pPr>
        <w:pStyle w:val="FootnoteText"/>
      </w:pPr>
      <w:r>
        <w:rPr>
          <w:rStyle w:val="FootnoteReference"/>
        </w:rPr>
        <w:footnoteRef/>
      </w:r>
      <w:r>
        <w:t xml:space="preserve"> </w:t>
      </w:r>
      <w:r w:rsidR="00910C2A">
        <w:t xml:space="preserve">2017 (2) ZLR 114(S) at 118G; see also </w:t>
      </w:r>
      <w:r w:rsidR="00910C2A">
        <w:rPr>
          <w:i/>
        </w:rPr>
        <w:t xml:space="preserve">Doctors for Life International v speaker of the National Assembly </w:t>
      </w:r>
      <w:r w:rsidR="00910C2A">
        <w:t>2006 (6) SA 416(CC) at para 38.</w:t>
      </w:r>
    </w:p>
  </w:footnote>
  <w:footnote w:id="19">
    <w:p w:rsidR="00635478" w:rsidRDefault="00635478">
      <w:pPr>
        <w:pStyle w:val="FootnoteText"/>
      </w:pPr>
      <w:r>
        <w:rPr>
          <w:rStyle w:val="FootnoteReference"/>
        </w:rPr>
        <w:footnoteRef/>
      </w:r>
      <w:r>
        <w:t xml:space="preserve"> 2017 (1) ZLR 107(CC) at 113D-H</w:t>
      </w:r>
    </w:p>
  </w:footnote>
  <w:footnote w:id="20">
    <w:p w:rsidR="00A3186F" w:rsidRPr="00A3186F" w:rsidRDefault="00A3186F">
      <w:pPr>
        <w:pStyle w:val="FootnoteText"/>
      </w:pPr>
      <w:r>
        <w:rPr>
          <w:rStyle w:val="FootnoteReference"/>
        </w:rPr>
        <w:footnoteRef/>
      </w:r>
      <w:r>
        <w:t xml:space="preserve"> </w:t>
      </w:r>
      <w:r>
        <w:rPr>
          <w:i/>
        </w:rPr>
        <w:t xml:space="preserve">Justice Alliance of South Africa v President of the Republic of South Africa and Others, Freedom Under Law v President of the Republic of South Africa and Others, Centre for Applied Legal Studies and Another v President of the Republic of South Africa and Others </w:t>
      </w:r>
      <w:r>
        <w:t>2011 (5) SA 388(CC) at para 75.</w:t>
      </w:r>
    </w:p>
  </w:footnote>
  <w:footnote w:id="21">
    <w:p w:rsidR="00214F42" w:rsidRPr="00214F42" w:rsidRDefault="00214F42">
      <w:pPr>
        <w:pStyle w:val="FootnoteText"/>
      </w:pPr>
      <w:r>
        <w:rPr>
          <w:rStyle w:val="FootnoteReference"/>
        </w:rPr>
        <w:footnoteRef/>
      </w:r>
      <w:r>
        <w:t xml:space="preserve"> </w:t>
      </w:r>
      <w:r>
        <w:rPr>
          <w:i/>
        </w:rPr>
        <w:t xml:space="preserve">Tsvangirai v Mugabe &amp; Others </w:t>
      </w:r>
      <w:r>
        <w:t>2017 (2) ZLR 1(CC) at 9C.</w:t>
      </w:r>
    </w:p>
  </w:footnote>
  <w:footnote w:id="22">
    <w:p w:rsidR="00BD63B1" w:rsidRDefault="00BD63B1">
      <w:pPr>
        <w:pStyle w:val="FootnoteText"/>
      </w:pPr>
      <w:r>
        <w:rPr>
          <w:rStyle w:val="FootnoteReference"/>
        </w:rPr>
        <w:footnoteRef/>
      </w:r>
      <w:r>
        <w:t xml:space="preserve"> Brian Opeskin, “Models of Judicial Tenure: Reconsidering Life Limits, Age Limits and Term Limits for Judges” </w:t>
      </w:r>
      <w:r>
        <w:rPr>
          <w:i/>
        </w:rPr>
        <w:t xml:space="preserve">Oxford Journal of Legal Studies </w:t>
      </w:r>
      <w:r>
        <w:t xml:space="preserve">Vol. 35, No. 4 (Winter 2015) pp. 627-663.  </w:t>
      </w:r>
    </w:p>
  </w:footnote>
  <w:footnote w:id="23">
    <w:p w:rsidR="000F68D2" w:rsidRDefault="000F68D2">
      <w:pPr>
        <w:pStyle w:val="FootnoteText"/>
      </w:pPr>
      <w:r>
        <w:rPr>
          <w:rStyle w:val="FootnoteReference"/>
        </w:rPr>
        <w:footnoteRef/>
      </w:r>
      <w:r>
        <w:t xml:space="preserve"> </w:t>
      </w:r>
      <w:r w:rsidR="00754EA5">
        <w:t>See paras 25.4 (b) and (c) of the nineteenth respondent’s opposing affidavit in HC 2128/21.</w:t>
      </w:r>
    </w:p>
  </w:footnote>
  <w:footnote w:id="24">
    <w:p w:rsidR="00F4342C" w:rsidRDefault="00F4342C">
      <w:pPr>
        <w:pStyle w:val="FootnoteText"/>
      </w:pPr>
      <w:r>
        <w:rPr>
          <w:rStyle w:val="FootnoteReference"/>
        </w:rPr>
        <w:footnoteRef/>
      </w:r>
      <w:r>
        <w:t xml:space="preserve"> </w:t>
      </w:r>
      <w:r w:rsidR="009961CF">
        <w:rPr>
          <w:i/>
        </w:rPr>
        <w:t xml:space="preserve">Justice Alliance of South Africa v President of the Republic of South Africa and Others, Freedom Under Law v President of the Republic of South Africa and Others, Centre for Applied Legal Studies and Another v President of the Republic of South Africa and Others </w:t>
      </w:r>
      <w:r>
        <w:t>2011 (5) SA 388(CC) at para 91.</w:t>
      </w:r>
    </w:p>
  </w:footnote>
  <w:footnote w:id="25">
    <w:p w:rsidR="00494664" w:rsidRDefault="00494664">
      <w:pPr>
        <w:pStyle w:val="FootnoteText"/>
      </w:pPr>
      <w:r>
        <w:rPr>
          <w:rStyle w:val="FootnoteReference"/>
        </w:rPr>
        <w:footnoteRef/>
      </w:r>
      <w:r>
        <w:t xml:space="preserve"> [1961] 3 All ER 1169 at 1172I</w:t>
      </w:r>
      <w:r w:rsidR="00156600">
        <w:t>.</w:t>
      </w:r>
    </w:p>
  </w:footnote>
  <w:footnote w:id="26">
    <w:p w:rsidR="00156600" w:rsidRDefault="00156600">
      <w:pPr>
        <w:pStyle w:val="FootnoteText"/>
      </w:pPr>
      <w:r>
        <w:rPr>
          <w:rStyle w:val="FootnoteReference"/>
        </w:rPr>
        <w:footnoteRef/>
      </w:r>
      <w:r>
        <w:t xml:space="preserve"> 1996 (1) ZLR 153 (S) at 157B.</w:t>
      </w:r>
    </w:p>
  </w:footnote>
  <w:footnote w:id="27">
    <w:p w:rsidR="008C27F3" w:rsidRPr="008C27F3" w:rsidRDefault="008C27F3">
      <w:pPr>
        <w:pStyle w:val="FootnoteText"/>
        <w:rPr>
          <w:i/>
        </w:rPr>
      </w:pPr>
      <w:r>
        <w:rPr>
          <w:rStyle w:val="FootnoteReference"/>
        </w:rPr>
        <w:footnoteRef/>
      </w:r>
      <w:r>
        <w:t xml:space="preserve"> </w:t>
      </w:r>
      <w:r>
        <w:rPr>
          <w:i/>
        </w:rPr>
        <w:t>Mawarire v Mugabe NO &amp; Others, supra</w:t>
      </w:r>
      <w:r>
        <w:t>, p. 486F.</w:t>
      </w:r>
      <w:r>
        <w:rPr>
          <w:i/>
        </w:rPr>
        <w:t xml:space="preserve"> </w:t>
      </w:r>
    </w:p>
  </w:footnote>
  <w:footnote w:id="28">
    <w:p w:rsidR="00CE528D" w:rsidRDefault="00CE528D">
      <w:pPr>
        <w:pStyle w:val="FootnoteText"/>
      </w:pPr>
      <w:r>
        <w:rPr>
          <w:rStyle w:val="FootnoteReference"/>
        </w:rPr>
        <w:footnoteRef/>
      </w:r>
      <w:r>
        <w:t xml:space="preserve"> Para 9(a) of the affidavit of Emma Kate Drury.</w:t>
      </w:r>
    </w:p>
  </w:footnote>
  <w:footnote w:id="29">
    <w:p w:rsidR="00CE528D" w:rsidRDefault="00CE528D">
      <w:pPr>
        <w:pStyle w:val="FootnoteText"/>
      </w:pPr>
      <w:r>
        <w:rPr>
          <w:rStyle w:val="FootnoteReference"/>
        </w:rPr>
        <w:footnoteRef/>
      </w:r>
      <w:r>
        <w:t xml:space="preserve"> </w:t>
      </w:r>
      <w:r w:rsidRPr="00CE528D">
        <w:rPr>
          <w:i/>
        </w:rPr>
        <w:t>Road Accident Fund v Mdeyide</w:t>
      </w:r>
      <w:r>
        <w:t xml:space="preserve"> 2011 (2) SA 26 (CC) paras 1 and 64; </w:t>
      </w:r>
      <w:r>
        <w:rPr>
          <w:i/>
        </w:rPr>
        <w:t xml:space="preserve">De Beer NO v North-Central Local Council and South-Central Local Council </w:t>
      </w:r>
      <w:r>
        <w:t>2002 (1) SA 429(CC) para 11.</w:t>
      </w:r>
      <w:r>
        <w:rPr>
          <w:i/>
        </w:rPr>
        <w:t xml:space="preserve"> </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693563"/>
      <w:docPartObj>
        <w:docPartGallery w:val="Page Numbers (Top of Page)"/>
        <w:docPartUnique/>
      </w:docPartObj>
    </w:sdtPr>
    <w:sdtEndPr>
      <w:rPr>
        <w:noProof/>
      </w:rPr>
    </w:sdtEndPr>
    <w:sdtContent>
      <w:p w:rsidR="0081474F" w:rsidRDefault="00B064B5">
        <w:pPr>
          <w:pStyle w:val="Header"/>
          <w:jc w:val="right"/>
          <w:rPr>
            <w:noProof/>
          </w:rPr>
        </w:pPr>
        <w:r>
          <w:fldChar w:fldCharType="begin"/>
        </w:r>
        <w:r>
          <w:instrText xml:space="preserve"> PAGE   \* MERGEFORMAT </w:instrText>
        </w:r>
        <w:r>
          <w:fldChar w:fldCharType="separate"/>
        </w:r>
        <w:r w:rsidR="00FA4821">
          <w:rPr>
            <w:noProof/>
          </w:rPr>
          <w:t>1</w:t>
        </w:r>
        <w:r>
          <w:rPr>
            <w:noProof/>
          </w:rPr>
          <w:fldChar w:fldCharType="end"/>
        </w:r>
      </w:p>
      <w:p w:rsidR="00B064B5" w:rsidRDefault="0081474F" w:rsidP="002313B0">
        <w:pPr>
          <w:pStyle w:val="Header"/>
          <w:jc w:val="right"/>
          <w:rPr>
            <w:noProof/>
          </w:rPr>
        </w:pPr>
        <w:r>
          <w:rPr>
            <w:noProof/>
          </w:rPr>
          <w:t>HH</w:t>
        </w:r>
        <w:r w:rsidR="002313B0">
          <w:rPr>
            <w:noProof/>
          </w:rPr>
          <w:t xml:space="preserve"> 264-21</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95C8B"/>
    <w:multiLevelType w:val="hybridMultilevel"/>
    <w:tmpl w:val="1E0277A8"/>
    <w:lvl w:ilvl="0" w:tplc="93022D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9032DA"/>
    <w:multiLevelType w:val="hybridMultilevel"/>
    <w:tmpl w:val="5E509000"/>
    <w:lvl w:ilvl="0" w:tplc="BFBC1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A10EA4"/>
    <w:multiLevelType w:val="hybridMultilevel"/>
    <w:tmpl w:val="D60ACAC2"/>
    <w:lvl w:ilvl="0" w:tplc="1FEA983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2B72F46"/>
    <w:multiLevelType w:val="hybridMultilevel"/>
    <w:tmpl w:val="7902BA68"/>
    <w:lvl w:ilvl="0" w:tplc="35EE74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3502904"/>
    <w:multiLevelType w:val="hybridMultilevel"/>
    <w:tmpl w:val="3B686550"/>
    <w:lvl w:ilvl="0" w:tplc="64BE5E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17F30CA"/>
    <w:multiLevelType w:val="hybridMultilevel"/>
    <w:tmpl w:val="FA762B48"/>
    <w:lvl w:ilvl="0" w:tplc="55E0F1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6B82596"/>
    <w:multiLevelType w:val="hybridMultilevel"/>
    <w:tmpl w:val="6396F8D2"/>
    <w:lvl w:ilvl="0" w:tplc="39E09C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9D67976"/>
    <w:multiLevelType w:val="hybridMultilevel"/>
    <w:tmpl w:val="68E0E498"/>
    <w:lvl w:ilvl="0" w:tplc="3EEC4AE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B5E64"/>
    <w:multiLevelType w:val="hybridMultilevel"/>
    <w:tmpl w:val="1F126BB8"/>
    <w:lvl w:ilvl="0" w:tplc="85C455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E6B1FA7"/>
    <w:multiLevelType w:val="hybridMultilevel"/>
    <w:tmpl w:val="B8E25314"/>
    <w:lvl w:ilvl="0" w:tplc="C3B21D9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1"/>
  </w:num>
  <w:num w:numId="3">
    <w:abstractNumId w:val="0"/>
  </w:num>
  <w:num w:numId="4">
    <w:abstractNumId w:val="3"/>
  </w:num>
  <w:num w:numId="5">
    <w:abstractNumId w:val="4"/>
  </w:num>
  <w:num w:numId="6">
    <w:abstractNumId w:val="8"/>
  </w:num>
  <w:num w:numId="7">
    <w:abstractNumId w:val="6"/>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34B"/>
    <w:rsid w:val="0001560D"/>
    <w:rsid w:val="00016227"/>
    <w:rsid w:val="000254FA"/>
    <w:rsid w:val="0004633C"/>
    <w:rsid w:val="00046C6C"/>
    <w:rsid w:val="0005369E"/>
    <w:rsid w:val="000540FD"/>
    <w:rsid w:val="00054E14"/>
    <w:rsid w:val="00066000"/>
    <w:rsid w:val="00067D3F"/>
    <w:rsid w:val="000714EF"/>
    <w:rsid w:val="00072650"/>
    <w:rsid w:val="00077F7C"/>
    <w:rsid w:val="00090903"/>
    <w:rsid w:val="00093DB4"/>
    <w:rsid w:val="000A7F7A"/>
    <w:rsid w:val="000B0FEE"/>
    <w:rsid w:val="000D2D79"/>
    <w:rsid w:val="000F68D2"/>
    <w:rsid w:val="000F7FD7"/>
    <w:rsid w:val="00102CC5"/>
    <w:rsid w:val="001043F8"/>
    <w:rsid w:val="001178F2"/>
    <w:rsid w:val="00127993"/>
    <w:rsid w:val="001341DC"/>
    <w:rsid w:val="001360A2"/>
    <w:rsid w:val="001517B5"/>
    <w:rsid w:val="00156600"/>
    <w:rsid w:val="00157F76"/>
    <w:rsid w:val="001611DE"/>
    <w:rsid w:val="00181CBC"/>
    <w:rsid w:val="001961D9"/>
    <w:rsid w:val="001B39F8"/>
    <w:rsid w:val="001B4F17"/>
    <w:rsid w:val="001C11E3"/>
    <w:rsid w:val="001C1D9C"/>
    <w:rsid w:val="001C3A33"/>
    <w:rsid w:val="001C58FE"/>
    <w:rsid w:val="001C61AF"/>
    <w:rsid w:val="001C6806"/>
    <w:rsid w:val="001F02B4"/>
    <w:rsid w:val="001F07F8"/>
    <w:rsid w:val="00200871"/>
    <w:rsid w:val="00202B4B"/>
    <w:rsid w:val="00214F42"/>
    <w:rsid w:val="00221911"/>
    <w:rsid w:val="002221D8"/>
    <w:rsid w:val="002313B0"/>
    <w:rsid w:val="00236F5B"/>
    <w:rsid w:val="00237ABF"/>
    <w:rsid w:val="002574BA"/>
    <w:rsid w:val="002635F6"/>
    <w:rsid w:val="00265DFD"/>
    <w:rsid w:val="002705E7"/>
    <w:rsid w:val="00284214"/>
    <w:rsid w:val="00287956"/>
    <w:rsid w:val="00291E24"/>
    <w:rsid w:val="00294D2F"/>
    <w:rsid w:val="002A6CBD"/>
    <w:rsid w:val="002A7C4C"/>
    <w:rsid w:val="002B1A9D"/>
    <w:rsid w:val="002B481F"/>
    <w:rsid w:val="002C282E"/>
    <w:rsid w:val="002C331E"/>
    <w:rsid w:val="002C3E1C"/>
    <w:rsid w:val="002C5BD6"/>
    <w:rsid w:val="002C6860"/>
    <w:rsid w:val="002D1614"/>
    <w:rsid w:val="002D24AD"/>
    <w:rsid w:val="002F6C57"/>
    <w:rsid w:val="00300EB8"/>
    <w:rsid w:val="00307D58"/>
    <w:rsid w:val="00311D55"/>
    <w:rsid w:val="0032664E"/>
    <w:rsid w:val="00326AF7"/>
    <w:rsid w:val="003321CE"/>
    <w:rsid w:val="0035207E"/>
    <w:rsid w:val="00366E83"/>
    <w:rsid w:val="00367C14"/>
    <w:rsid w:val="003753A1"/>
    <w:rsid w:val="0037541B"/>
    <w:rsid w:val="00377AF5"/>
    <w:rsid w:val="0038270E"/>
    <w:rsid w:val="00390D00"/>
    <w:rsid w:val="003A4749"/>
    <w:rsid w:val="003B6F64"/>
    <w:rsid w:val="003C0224"/>
    <w:rsid w:val="003C5283"/>
    <w:rsid w:val="003E378B"/>
    <w:rsid w:val="0040094B"/>
    <w:rsid w:val="00404D1B"/>
    <w:rsid w:val="00406C9B"/>
    <w:rsid w:val="00407588"/>
    <w:rsid w:val="00415CBF"/>
    <w:rsid w:val="00415E75"/>
    <w:rsid w:val="00430EAC"/>
    <w:rsid w:val="004376D3"/>
    <w:rsid w:val="00444540"/>
    <w:rsid w:val="00450609"/>
    <w:rsid w:val="0046036E"/>
    <w:rsid w:val="0046794E"/>
    <w:rsid w:val="00474179"/>
    <w:rsid w:val="004812FF"/>
    <w:rsid w:val="00481C98"/>
    <w:rsid w:val="0049426C"/>
    <w:rsid w:val="00494664"/>
    <w:rsid w:val="004B0A89"/>
    <w:rsid w:val="004B6F99"/>
    <w:rsid w:val="004D6091"/>
    <w:rsid w:val="004F0A4C"/>
    <w:rsid w:val="00504474"/>
    <w:rsid w:val="00510D92"/>
    <w:rsid w:val="005137D8"/>
    <w:rsid w:val="005263A4"/>
    <w:rsid w:val="0053092B"/>
    <w:rsid w:val="00546915"/>
    <w:rsid w:val="00547499"/>
    <w:rsid w:val="00556653"/>
    <w:rsid w:val="005571C9"/>
    <w:rsid w:val="00561A0B"/>
    <w:rsid w:val="00561F48"/>
    <w:rsid w:val="0056290E"/>
    <w:rsid w:val="0058370D"/>
    <w:rsid w:val="005854C0"/>
    <w:rsid w:val="0058781F"/>
    <w:rsid w:val="005952A3"/>
    <w:rsid w:val="00596294"/>
    <w:rsid w:val="00597D02"/>
    <w:rsid w:val="005A0A51"/>
    <w:rsid w:val="005A15EF"/>
    <w:rsid w:val="005A26E1"/>
    <w:rsid w:val="005A6E56"/>
    <w:rsid w:val="005C1628"/>
    <w:rsid w:val="005C791C"/>
    <w:rsid w:val="005D10DD"/>
    <w:rsid w:val="00603B5C"/>
    <w:rsid w:val="006065BA"/>
    <w:rsid w:val="006156BE"/>
    <w:rsid w:val="00616D9C"/>
    <w:rsid w:val="00625F69"/>
    <w:rsid w:val="006266C4"/>
    <w:rsid w:val="00627B87"/>
    <w:rsid w:val="00635478"/>
    <w:rsid w:val="00640D9E"/>
    <w:rsid w:val="006452DE"/>
    <w:rsid w:val="00656BAC"/>
    <w:rsid w:val="0067343E"/>
    <w:rsid w:val="00677A42"/>
    <w:rsid w:val="00681FCE"/>
    <w:rsid w:val="0068337B"/>
    <w:rsid w:val="006850CF"/>
    <w:rsid w:val="006A7B01"/>
    <w:rsid w:val="006B651A"/>
    <w:rsid w:val="006B6EF5"/>
    <w:rsid w:val="006C06DC"/>
    <w:rsid w:val="006D2178"/>
    <w:rsid w:val="0070008E"/>
    <w:rsid w:val="00710F9A"/>
    <w:rsid w:val="0072224D"/>
    <w:rsid w:val="00722850"/>
    <w:rsid w:val="00754EA5"/>
    <w:rsid w:val="00774FFE"/>
    <w:rsid w:val="007766FB"/>
    <w:rsid w:val="00780FE6"/>
    <w:rsid w:val="007832E0"/>
    <w:rsid w:val="00792ECF"/>
    <w:rsid w:val="00796944"/>
    <w:rsid w:val="007A35A2"/>
    <w:rsid w:val="007C0921"/>
    <w:rsid w:val="007C3DDB"/>
    <w:rsid w:val="007D1F63"/>
    <w:rsid w:val="007D37DB"/>
    <w:rsid w:val="007D7315"/>
    <w:rsid w:val="007E2719"/>
    <w:rsid w:val="007E731A"/>
    <w:rsid w:val="007F23FF"/>
    <w:rsid w:val="00801AA2"/>
    <w:rsid w:val="0081474F"/>
    <w:rsid w:val="00834542"/>
    <w:rsid w:val="00841DB1"/>
    <w:rsid w:val="00850A72"/>
    <w:rsid w:val="008526A4"/>
    <w:rsid w:val="00853F7D"/>
    <w:rsid w:val="008600D1"/>
    <w:rsid w:val="0086040C"/>
    <w:rsid w:val="008673DD"/>
    <w:rsid w:val="0087153F"/>
    <w:rsid w:val="008828A1"/>
    <w:rsid w:val="008860D8"/>
    <w:rsid w:val="008931DD"/>
    <w:rsid w:val="008939D4"/>
    <w:rsid w:val="008943F0"/>
    <w:rsid w:val="008A3A3E"/>
    <w:rsid w:val="008A6A15"/>
    <w:rsid w:val="008B15AF"/>
    <w:rsid w:val="008B4DF3"/>
    <w:rsid w:val="008C27F3"/>
    <w:rsid w:val="008C35BB"/>
    <w:rsid w:val="008E373D"/>
    <w:rsid w:val="008E664D"/>
    <w:rsid w:val="009062FE"/>
    <w:rsid w:val="00910C2A"/>
    <w:rsid w:val="009129A9"/>
    <w:rsid w:val="00923BC7"/>
    <w:rsid w:val="009316D8"/>
    <w:rsid w:val="009375A8"/>
    <w:rsid w:val="0096281C"/>
    <w:rsid w:val="009857DB"/>
    <w:rsid w:val="0099594D"/>
    <w:rsid w:val="009961CF"/>
    <w:rsid w:val="00996439"/>
    <w:rsid w:val="009A09DC"/>
    <w:rsid w:val="009A3029"/>
    <w:rsid w:val="009B6DB7"/>
    <w:rsid w:val="009C26D6"/>
    <w:rsid w:val="009C3D4C"/>
    <w:rsid w:val="009D0727"/>
    <w:rsid w:val="009E40EC"/>
    <w:rsid w:val="009E746F"/>
    <w:rsid w:val="009F08A6"/>
    <w:rsid w:val="00A06934"/>
    <w:rsid w:val="00A21819"/>
    <w:rsid w:val="00A2351B"/>
    <w:rsid w:val="00A3186F"/>
    <w:rsid w:val="00A33B13"/>
    <w:rsid w:val="00A502CD"/>
    <w:rsid w:val="00A57006"/>
    <w:rsid w:val="00A64AB7"/>
    <w:rsid w:val="00A66BBC"/>
    <w:rsid w:val="00A85DE5"/>
    <w:rsid w:val="00A90092"/>
    <w:rsid w:val="00A91F1E"/>
    <w:rsid w:val="00A9405B"/>
    <w:rsid w:val="00AB3269"/>
    <w:rsid w:val="00AE66F5"/>
    <w:rsid w:val="00B0273F"/>
    <w:rsid w:val="00B064B5"/>
    <w:rsid w:val="00B21CD5"/>
    <w:rsid w:val="00B268FA"/>
    <w:rsid w:val="00B3058B"/>
    <w:rsid w:val="00B32943"/>
    <w:rsid w:val="00B32CC1"/>
    <w:rsid w:val="00B36E11"/>
    <w:rsid w:val="00B5003E"/>
    <w:rsid w:val="00B5382C"/>
    <w:rsid w:val="00B546E4"/>
    <w:rsid w:val="00B61FA2"/>
    <w:rsid w:val="00B715ED"/>
    <w:rsid w:val="00B75315"/>
    <w:rsid w:val="00B8359E"/>
    <w:rsid w:val="00B84366"/>
    <w:rsid w:val="00B86DC8"/>
    <w:rsid w:val="00B90AAD"/>
    <w:rsid w:val="00B940C1"/>
    <w:rsid w:val="00BD3A47"/>
    <w:rsid w:val="00BD63B1"/>
    <w:rsid w:val="00BE02C7"/>
    <w:rsid w:val="00BE3F68"/>
    <w:rsid w:val="00BF3225"/>
    <w:rsid w:val="00BF5EA7"/>
    <w:rsid w:val="00C1347D"/>
    <w:rsid w:val="00C14E87"/>
    <w:rsid w:val="00C179C7"/>
    <w:rsid w:val="00C32383"/>
    <w:rsid w:val="00C40F2A"/>
    <w:rsid w:val="00C42E08"/>
    <w:rsid w:val="00C679F6"/>
    <w:rsid w:val="00C81615"/>
    <w:rsid w:val="00C925ED"/>
    <w:rsid w:val="00CA1DE4"/>
    <w:rsid w:val="00CB01C2"/>
    <w:rsid w:val="00CB0303"/>
    <w:rsid w:val="00CB047D"/>
    <w:rsid w:val="00CB63F6"/>
    <w:rsid w:val="00CC369A"/>
    <w:rsid w:val="00CD39EC"/>
    <w:rsid w:val="00CE40E6"/>
    <w:rsid w:val="00CE4568"/>
    <w:rsid w:val="00CE528D"/>
    <w:rsid w:val="00D1323C"/>
    <w:rsid w:val="00D313C3"/>
    <w:rsid w:val="00D3281F"/>
    <w:rsid w:val="00D41B71"/>
    <w:rsid w:val="00D42BA2"/>
    <w:rsid w:val="00D45031"/>
    <w:rsid w:val="00D462D5"/>
    <w:rsid w:val="00D600D1"/>
    <w:rsid w:val="00D650F1"/>
    <w:rsid w:val="00D73B18"/>
    <w:rsid w:val="00D80D15"/>
    <w:rsid w:val="00DA3893"/>
    <w:rsid w:val="00DB64ED"/>
    <w:rsid w:val="00DB6513"/>
    <w:rsid w:val="00DC2ABB"/>
    <w:rsid w:val="00DD28A5"/>
    <w:rsid w:val="00DD3353"/>
    <w:rsid w:val="00DD6D7D"/>
    <w:rsid w:val="00DF1EF9"/>
    <w:rsid w:val="00DF68DC"/>
    <w:rsid w:val="00E229FC"/>
    <w:rsid w:val="00E24B31"/>
    <w:rsid w:val="00E278E4"/>
    <w:rsid w:val="00E3493C"/>
    <w:rsid w:val="00E36CA8"/>
    <w:rsid w:val="00E431D0"/>
    <w:rsid w:val="00E46E91"/>
    <w:rsid w:val="00E52A68"/>
    <w:rsid w:val="00E5665C"/>
    <w:rsid w:val="00E63518"/>
    <w:rsid w:val="00E752FB"/>
    <w:rsid w:val="00E762C1"/>
    <w:rsid w:val="00E80BDB"/>
    <w:rsid w:val="00E84B85"/>
    <w:rsid w:val="00EA244C"/>
    <w:rsid w:val="00EB751E"/>
    <w:rsid w:val="00EC0B87"/>
    <w:rsid w:val="00ED2427"/>
    <w:rsid w:val="00EE52A8"/>
    <w:rsid w:val="00F04BAC"/>
    <w:rsid w:val="00F06866"/>
    <w:rsid w:val="00F06CBD"/>
    <w:rsid w:val="00F122CB"/>
    <w:rsid w:val="00F17BB9"/>
    <w:rsid w:val="00F4342C"/>
    <w:rsid w:val="00F46312"/>
    <w:rsid w:val="00F51BE8"/>
    <w:rsid w:val="00F5381E"/>
    <w:rsid w:val="00F5561C"/>
    <w:rsid w:val="00F576DD"/>
    <w:rsid w:val="00F61C6F"/>
    <w:rsid w:val="00F705F5"/>
    <w:rsid w:val="00F753A6"/>
    <w:rsid w:val="00F75BE2"/>
    <w:rsid w:val="00F8045D"/>
    <w:rsid w:val="00F91A54"/>
    <w:rsid w:val="00F92787"/>
    <w:rsid w:val="00FA4821"/>
    <w:rsid w:val="00FA67F4"/>
    <w:rsid w:val="00FB13B1"/>
    <w:rsid w:val="00FB734B"/>
    <w:rsid w:val="00FC03FF"/>
    <w:rsid w:val="00FC3756"/>
    <w:rsid w:val="00FD2D23"/>
    <w:rsid w:val="00FF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D1D7B-6320-4EBA-9CDF-0E462AE6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787"/>
    <w:pPr>
      <w:ind w:left="720"/>
      <w:contextualSpacing/>
    </w:pPr>
  </w:style>
  <w:style w:type="paragraph" w:styleId="Header">
    <w:name w:val="header"/>
    <w:basedOn w:val="Normal"/>
    <w:link w:val="HeaderChar"/>
    <w:uiPriority w:val="99"/>
    <w:unhideWhenUsed/>
    <w:rsid w:val="00B06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4B5"/>
  </w:style>
  <w:style w:type="paragraph" w:styleId="Footer">
    <w:name w:val="footer"/>
    <w:basedOn w:val="Normal"/>
    <w:link w:val="FooterChar"/>
    <w:uiPriority w:val="99"/>
    <w:unhideWhenUsed/>
    <w:rsid w:val="00B06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4B5"/>
  </w:style>
  <w:style w:type="paragraph" w:styleId="FootnoteText">
    <w:name w:val="footnote text"/>
    <w:basedOn w:val="Normal"/>
    <w:link w:val="FootnoteTextChar"/>
    <w:uiPriority w:val="99"/>
    <w:semiHidden/>
    <w:unhideWhenUsed/>
    <w:rsid w:val="002A6C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6CBD"/>
    <w:rPr>
      <w:sz w:val="20"/>
      <w:szCs w:val="20"/>
    </w:rPr>
  </w:style>
  <w:style w:type="character" w:styleId="FootnoteReference">
    <w:name w:val="footnote reference"/>
    <w:basedOn w:val="DefaultParagraphFont"/>
    <w:uiPriority w:val="99"/>
    <w:semiHidden/>
    <w:unhideWhenUsed/>
    <w:rsid w:val="002A6CBD"/>
    <w:rPr>
      <w:vertAlign w:val="superscript"/>
    </w:rPr>
  </w:style>
  <w:style w:type="paragraph" w:styleId="BalloonText">
    <w:name w:val="Balloon Text"/>
    <w:basedOn w:val="Normal"/>
    <w:link w:val="BalloonTextChar"/>
    <w:uiPriority w:val="99"/>
    <w:semiHidden/>
    <w:unhideWhenUsed/>
    <w:rsid w:val="00852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A1F94-82C3-4DC1-B880-9DEF2EF6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10698</Words>
  <Characters>60985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cp:lastPrinted>2021-05-24T09:14:00Z</cp:lastPrinted>
  <dcterms:created xsi:type="dcterms:W3CDTF">2021-05-28T09:23:00Z</dcterms:created>
  <dcterms:modified xsi:type="dcterms:W3CDTF">2021-05-28T09:23:00Z</dcterms:modified>
</cp:coreProperties>
</file>