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5C" w:rsidRDefault="00E33B5C" w:rsidP="00E33B5C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</w:p>
    <w:p w:rsidR="00E33B5C" w:rsidRDefault="00E33B5C" w:rsidP="00E33B5C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</w:p>
    <w:p w:rsidR="005E236B" w:rsidRPr="00A70728" w:rsidRDefault="00E33B5C" w:rsidP="005E236B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gramStart"/>
      <w:r w:rsidRPr="00081AAE">
        <w:rPr>
          <w:rFonts w:ascii="Tahoma" w:hAnsi="Tahoma" w:cs="Tahoma"/>
          <w:b/>
          <w:sz w:val="25"/>
          <w:szCs w:val="25"/>
        </w:rPr>
        <w:t>I</w:t>
      </w:r>
      <w:r w:rsidR="005E236B">
        <w:rPr>
          <w:rFonts w:ascii="Tahoma" w:hAnsi="Tahoma" w:cs="Tahoma"/>
          <w:b/>
          <w:sz w:val="25"/>
          <w:szCs w:val="25"/>
        </w:rPr>
        <w:t>N THE LABOUR COURT OF ZIMBABWE</w:t>
      </w:r>
      <w:r w:rsidR="005E236B">
        <w:rPr>
          <w:rFonts w:ascii="Tahoma" w:hAnsi="Tahoma" w:cs="Tahoma"/>
          <w:b/>
          <w:sz w:val="25"/>
          <w:szCs w:val="25"/>
        </w:rPr>
        <w:tab/>
      </w:r>
      <w:r w:rsidR="005E236B" w:rsidRPr="005E236B">
        <w:rPr>
          <w:rFonts w:ascii="Tahoma" w:hAnsi="Tahoma" w:cs="Tahoma"/>
          <w:b/>
          <w:sz w:val="25"/>
          <w:szCs w:val="25"/>
        </w:rPr>
        <w:t xml:space="preserve">    JUDGMENT NO.</w:t>
      </w:r>
      <w:proofErr w:type="gramEnd"/>
      <w:r w:rsidR="005E236B" w:rsidRPr="005E236B">
        <w:rPr>
          <w:rFonts w:ascii="Tahoma" w:hAnsi="Tahoma" w:cs="Tahoma"/>
          <w:b/>
          <w:sz w:val="25"/>
          <w:szCs w:val="25"/>
        </w:rPr>
        <w:t xml:space="preserve"> </w:t>
      </w:r>
      <w:proofErr w:type="gramStart"/>
      <w:r w:rsidR="005E236B" w:rsidRPr="005E236B">
        <w:rPr>
          <w:rFonts w:ascii="Tahoma" w:hAnsi="Tahoma" w:cs="Tahoma"/>
          <w:b/>
          <w:sz w:val="25"/>
          <w:szCs w:val="25"/>
        </w:rPr>
        <w:t>LC/H/</w:t>
      </w:r>
      <w:r w:rsidR="0090071A">
        <w:rPr>
          <w:rFonts w:ascii="Tahoma" w:hAnsi="Tahoma" w:cs="Tahoma"/>
          <w:b/>
          <w:sz w:val="25"/>
          <w:szCs w:val="25"/>
        </w:rPr>
        <w:t>61</w:t>
      </w:r>
      <w:r w:rsidR="005E236B" w:rsidRPr="005E236B">
        <w:rPr>
          <w:rFonts w:ascii="Tahoma" w:hAnsi="Tahoma" w:cs="Tahoma"/>
          <w:b/>
          <w:sz w:val="25"/>
          <w:szCs w:val="25"/>
        </w:rPr>
        <w:t>4/16</w:t>
      </w:r>
      <w:r w:rsidR="005E236B">
        <w:rPr>
          <w:rFonts w:ascii="Tahoma" w:hAnsi="Tahoma" w:cs="Tahoma"/>
          <w:b/>
          <w:sz w:val="24"/>
          <w:szCs w:val="24"/>
        </w:rPr>
        <w:t xml:space="preserve"> </w:t>
      </w:r>
      <w:r w:rsidRPr="00081AAE">
        <w:rPr>
          <w:rFonts w:ascii="Tahoma" w:hAnsi="Tahoma" w:cs="Tahoma"/>
          <w:b/>
          <w:sz w:val="25"/>
          <w:szCs w:val="25"/>
        </w:rPr>
        <w:t xml:space="preserve">HARARE </w:t>
      </w:r>
      <w:r>
        <w:rPr>
          <w:rFonts w:ascii="Tahoma" w:hAnsi="Tahoma" w:cs="Tahoma"/>
          <w:b/>
          <w:sz w:val="25"/>
          <w:szCs w:val="25"/>
        </w:rPr>
        <w:t>28</w:t>
      </w:r>
      <w:r w:rsidRPr="00E33B5C">
        <w:rPr>
          <w:rFonts w:ascii="Tahoma" w:hAnsi="Tahoma" w:cs="Tahoma"/>
          <w:b/>
          <w:sz w:val="25"/>
          <w:szCs w:val="25"/>
          <w:vertAlign w:val="superscript"/>
        </w:rPr>
        <w:t>TH</w:t>
      </w:r>
      <w:r>
        <w:rPr>
          <w:rFonts w:ascii="Tahoma" w:hAnsi="Tahoma" w:cs="Tahoma"/>
          <w:b/>
          <w:sz w:val="25"/>
          <w:szCs w:val="25"/>
        </w:rPr>
        <w:t xml:space="preserve"> SEPTEMBER</w:t>
      </w:r>
      <w:r w:rsidRPr="00081AAE">
        <w:rPr>
          <w:rFonts w:ascii="Tahoma" w:hAnsi="Tahoma" w:cs="Tahoma"/>
          <w:b/>
          <w:sz w:val="25"/>
          <w:szCs w:val="25"/>
        </w:rPr>
        <w:t xml:space="preserve">, 2016 </w:t>
      </w:r>
      <w:r w:rsidRPr="00081AAE">
        <w:rPr>
          <w:rFonts w:ascii="Tahoma" w:hAnsi="Tahoma" w:cs="Tahoma"/>
          <w:b/>
          <w:sz w:val="25"/>
          <w:szCs w:val="25"/>
        </w:rPr>
        <w:tab/>
      </w:r>
      <w:r w:rsidRPr="00081AAE">
        <w:rPr>
          <w:rFonts w:ascii="Tahoma" w:hAnsi="Tahoma" w:cs="Tahoma"/>
          <w:b/>
          <w:sz w:val="25"/>
          <w:szCs w:val="25"/>
        </w:rPr>
        <w:tab/>
      </w:r>
      <w:r w:rsidR="005E236B" w:rsidRPr="005E236B">
        <w:rPr>
          <w:rFonts w:ascii="Tahoma" w:hAnsi="Tahoma" w:cs="Tahoma"/>
          <w:b/>
          <w:sz w:val="25"/>
          <w:szCs w:val="25"/>
        </w:rPr>
        <w:t xml:space="preserve">    CASE NO.</w:t>
      </w:r>
      <w:proofErr w:type="gramEnd"/>
      <w:r w:rsidR="005E236B" w:rsidRPr="005E236B">
        <w:rPr>
          <w:rFonts w:ascii="Tahoma" w:hAnsi="Tahoma" w:cs="Tahoma"/>
          <w:b/>
          <w:sz w:val="25"/>
          <w:szCs w:val="25"/>
        </w:rPr>
        <w:t xml:space="preserve"> LC/H/</w:t>
      </w:r>
      <w:r w:rsidR="005E236B">
        <w:rPr>
          <w:rFonts w:ascii="Tahoma" w:hAnsi="Tahoma" w:cs="Tahoma"/>
          <w:b/>
          <w:sz w:val="25"/>
          <w:szCs w:val="25"/>
        </w:rPr>
        <w:t>APP</w:t>
      </w:r>
      <w:r w:rsidR="005E236B" w:rsidRPr="005E236B">
        <w:rPr>
          <w:rFonts w:ascii="Tahoma" w:hAnsi="Tahoma" w:cs="Tahoma"/>
          <w:b/>
          <w:sz w:val="25"/>
          <w:szCs w:val="25"/>
        </w:rPr>
        <w:t>/5</w:t>
      </w:r>
      <w:r w:rsidR="005E236B">
        <w:rPr>
          <w:rFonts w:ascii="Tahoma" w:hAnsi="Tahoma" w:cs="Tahoma"/>
          <w:b/>
          <w:sz w:val="25"/>
          <w:szCs w:val="25"/>
        </w:rPr>
        <w:t>57</w:t>
      </w:r>
      <w:r w:rsidR="005E236B" w:rsidRPr="005E236B">
        <w:rPr>
          <w:rFonts w:ascii="Tahoma" w:hAnsi="Tahoma" w:cs="Tahoma"/>
          <w:b/>
          <w:sz w:val="25"/>
          <w:szCs w:val="25"/>
        </w:rPr>
        <w:t>/16</w:t>
      </w:r>
    </w:p>
    <w:p w:rsidR="00E33B5C" w:rsidRPr="00081AAE" w:rsidRDefault="00E33B5C" w:rsidP="00E33B5C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 w:rsidRPr="00081AAE">
        <w:rPr>
          <w:rFonts w:ascii="Tahoma" w:hAnsi="Tahoma" w:cs="Tahoma"/>
          <w:b/>
          <w:sz w:val="25"/>
          <w:szCs w:val="25"/>
        </w:rPr>
        <w:t xml:space="preserve">AND </w:t>
      </w:r>
      <w:r w:rsidR="005E236B">
        <w:rPr>
          <w:rFonts w:ascii="Tahoma" w:hAnsi="Tahoma" w:cs="Tahoma"/>
          <w:b/>
          <w:sz w:val="25"/>
          <w:szCs w:val="25"/>
        </w:rPr>
        <w:t>7</w:t>
      </w:r>
      <w:r w:rsidRPr="00112B89">
        <w:rPr>
          <w:rFonts w:ascii="Tahoma" w:hAnsi="Tahoma" w:cs="Tahoma"/>
          <w:b/>
          <w:sz w:val="25"/>
          <w:szCs w:val="25"/>
          <w:vertAlign w:val="superscript"/>
        </w:rPr>
        <w:t>TH</w:t>
      </w:r>
      <w:r>
        <w:rPr>
          <w:rFonts w:ascii="Tahoma" w:hAnsi="Tahoma" w:cs="Tahoma"/>
          <w:b/>
          <w:sz w:val="25"/>
          <w:szCs w:val="25"/>
        </w:rPr>
        <w:t xml:space="preserve"> OCTOBER</w:t>
      </w:r>
      <w:r w:rsidRPr="00081AAE">
        <w:rPr>
          <w:rFonts w:ascii="Tahoma" w:hAnsi="Tahoma" w:cs="Tahoma"/>
          <w:b/>
          <w:sz w:val="25"/>
          <w:szCs w:val="25"/>
        </w:rPr>
        <w:t>, 2016</w:t>
      </w:r>
    </w:p>
    <w:p w:rsidR="00E33B5C" w:rsidRPr="00081AAE" w:rsidRDefault="00E33B5C" w:rsidP="00E33B5C">
      <w:pPr>
        <w:spacing w:after="0" w:line="240" w:lineRule="auto"/>
        <w:rPr>
          <w:rFonts w:ascii="Tahoma" w:hAnsi="Tahoma" w:cs="Tahoma"/>
          <w:sz w:val="25"/>
          <w:szCs w:val="25"/>
        </w:rPr>
      </w:pPr>
      <w:r w:rsidRPr="00081AAE">
        <w:rPr>
          <w:rFonts w:ascii="Tahoma" w:hAnsi="Tahoma" w:cs="Tahoma"/>
          <w:sz w:val="25"/>
          <w:szCs w:val="25"/>
        </w:rPr>
        <w:t>In the matter between:-</w:t>
      </w:r>
    </w:p>
    <w:p w:rsidR="0090071A" w:rsidRPr="0090071A" w:rsidRDefault="0090071A" w:rsidP="0090071A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</w:p>
    <w:p w:rsidR="0090071A" w:rsidRPr="0090071A" w:rsidRDefault="0090071A" w:rsidP="0090071A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</w:p>
    <w:p w:rsidR="0090071A" w:rsidRPr="0090071A" w:rsidRDefault="0090071A" w:rsidP="0090071A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</w:p>
    <w:p w:rsidR="00433AF6" w:rsidRPr="00081AAE" w:rsidRDefault="00E33B5C" w:rsidP="00C86298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>MURAHWA HILLS PRIMARY SCHOOL</w:t>
      </w:r>
      <w:r w:rsidR="0019132B" w:rsidRPr="00081AAE">
        <w:rPr>
          <w:rFonts w:ascii="Tahoma" w:hAnsi="Tahoma" w:cs="Tahoma"/>
          <w:b/>
          <w:sz w:val="25"/>
          <w:szCs w:val="25"/>
        </w:rPr>
        <w:tab/>
      </w:r>
      <w:r w:rsidR="00AB1EE1" w:rsidRPr="00081AAE">
        <w:rPr>
          <w:rFonts w:ascii="Tahoma" w:hAnsi="Tahoma" w:cs="Tahoma"/>
          <w:b/>
          <w:sz w:val="25"/>
          <w:szCs w:val="25"/>
        </w:rPr>
        <w:tab/>
      </w:r>
      <w:r w:rsidR="00AB1EE1" w:rsidRPr="00081AAE">
        <w:rPr>
          <w:rFonts w:ascii="Tahoma" w:hAnsi="Tahoma" w:cs="Tahoma"/>
          <w:b/>
          <w:sz w:val="25"/>
          <w:szCs w:val="25"/>
        </w:rPr>
        <w:tab/>
      </w:r>
      <w:r>
        <w:rPr>
          <w:rFonts w:ascii="Tahoma" w:hAnsi="Tahoma" w:cs="Tahoma"/>
          <w:b/>
          <w:sz w:val="25"/>
          <w:szCs w:val="25"/>
        </w:rPr>
        <w:tab/>
      </w:r>
      <w:r w:rsidR="00AB1EE1" w:rsidRPr="00081AAE">
        <w:rPr>
          <w:rFonts w:ascii="Tahoma" w:hAnsi="Tahoma" w:cs="Tahoma"/>
          <w:b/>
          <w:sz w:val="25"/>
          <w:szCs w:val="25"/>
        </w:rPr>
        <w:t>App</w:t>
      </w:r>
      <w:r>
        <w:rPr>
          <w:rFonts w:ascii="Tahoma" w:hAnsi="Tahoma" w:cs="Tahoma"/>
          <w:b/>
          <w:sz w:val="25"/>
          <w:szCs w:val="25"/>
        </w:rPr>
        <w:t>lic</w:t>
      </w:r>
      <w:r w:rsidR="00AB1EE1" w:rsidRPr="00081AAE">
        <w:rPr>
          <w:rFonts w:ascii="Tahoma" w:hAnsi="Tahoma" w:cs="Tahoma"/>
          <w:b/>
          <w:sz w:val="25"/>
          <w:szCs w:val="25"/>
        </w:rPr>
        <w:t>ant</w:t>
      </w:r>
    </w:p>
    <w:p w:rsidR="00D26CAC" w:rsidRPr="00081AAE" w:rsidRDefault="0097376B" w:rsidP="00D26CAC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 w:rsidRPr="00081AAE">
        <w:rPr>
          <w:rFonts w:ascii="Tahoma" w:hAnsi="Tahoma" w:cs="Tahoma"/>
          <w:b/>
          <w:sz w:val="25"/>
          <w:szCs w:val="25"/>
        </w:rPr>
        <w:t>AND</w:t>
      </w:r>
    </w:p>
    <w:p w:rsidR="00D26CAC" w:rsidRPr="00081AAE" w:rsidRDefault="00E33B5C" w:rsidP="009151F6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>PETER JHAVA</w:t>
      </w:r>
      <w:r w:rsidR="0019132B" w:rsidRPr="00081AAE">
        <w:rPr>
          <w:rFonts w:ascii="Tahoma" w:hAnsi="Tahoma" w:cs="Tahoma"/>
          <w:b/>
          <w:sz w:val="25"/>
          <w:szCs w:val="25"/>
        </w:rPr>
        <w:tab/>
      </w:r>
      <w:r w:rsidR="0019132B" w:rsidRPr="00081AAE">
        <w:rPr>
          <w:rFonts w:ascii="Tahoma" w:hAnsi="Tahoma" w:cs="Tahoma"/>
          <w:b/>
          <w:sz w:val="25"/>
          <w:szCs w:val="25"/>
        </w:rPr>
        <w:tab/>
      </w:r>
      <w:r w:rsidR="009E2731" w:rsidRPr="00081AAE">
        <w:rPr>
          <w:rFonts w:ascii="Tahoma" w:hAnsi="Tahoma" w:cs="Tahoma"/>
          <w:b/>
          <w:sz w:val="25"/>
          <w:szCs w:val="25"/>
        </w:rPr>
        <w:tab/>
      </w:r>
      <w:r w:rsidR="00646EB1">
        <w:rPr>
          <w:rFonts w:ascii="Tahoma" w:hAnsi="Tahoma" w:cs="Tahoma"/>
          <w:b/>
          <w:sz w:val="25"/>
          <w:szCs w:val="25"/>
        </w:rPr>
        <w:tab/>
      </w:r>
      <w:r w:rsidR="00646EB1">
        <w:rPr>
          <w:rFonts w:ascii="Tahoma" w:hAnsi="Tahoma" w:cs="Tahoma"/>
          <w:b/>
          <w:sz w:val="25"/>
          <w:szCs w:val="25"/>
        </w:rPr>
        <w:tab/>
      </w:r>
      <w:r w:rsidR="00A26B88">
        <w:rPr>
          <w:rFonts w:ascii="Tahoma" w:hAnsi="Tahoma" w:cs="Tahoma"/>
          <w:b/>
          <w:sz w:val="25"/>
          <w:szCs w:val="25"/>
        </w:rPr>
        <w:tab/>
      </w:r>
      <w:r>
        <w:rPr>
          <w:rFonts w:ascii="Tahoma" w:hAnsi="Tahoma" w:cs="Tahoma"/>
          <w:b/>
          <w:sz w:val="25"/>
          <w:szCs w:val="25"/>
        </w:rPr>
        <w:tab/>
      </w:r>
      <w:r>
        <w:rPr>
          <w:rFonts w:ascii="Tahoma" w:hAnsi="Tahoma" w:cs="Tahoma"/>
          <w:b/>
          <w:sz w:val="25"/>
          <w:szCs w:val="25"/>
        </w:rPr>
        <w:tab/>
      </w:r>
      <w:r w:rsidR="00920BC3" w:rsidRPr="00081AAE">
        <w:rPr>
          <w:rFonts w:ascii="Tahoma" w:hAnsi="Tahoma" w:cs="Tahoma"/>
          <w:b/>
          <w:sz w:val="25"/>
          <w:szCs w:val="25"/>
        </w:rPr>
        <w:t>Respondent</w:t>
      </w:r>
    </w:p>
    <w:p w:rsidR="0090071A" w:rsidRPr="0090071A" w:rsidRDefault="0090071A" w:rsidP="0090071A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</w:p>
    <w:p w:rsidR="0090071A" w:rsidRPr="0090071A" w:rsidRDefault="0090071A" w:rsidP="0090071A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</w:p>
    <w:p w:rsidR="0090071A" w:rsidRPr="0090071A" w:rsidRDefault="0090071A" w:rsidP="0090071A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</w:p>
    <w:p w:rsidR="00433AF6" w:rsidRPr="00081AAE" w:rsidRDefault="00181281" w:rsidP="009E2731">
      <w:pPr>
        <w:spacing w:after="0" w:line="360" w:lineRule="auto"/>
        <w:rPr>
          <w:rFonts w:ascii="Tahoma" w:hAnsi="Tahoma" w:cs="Tahoma"/>
          <w:sz w:val="25"/>
          <w:szCs w:val="25"/>
        </w:rPr>
      </w:pPr>
      <w:proofErr w:type="gramStart"/>
      <w:r w:rsidRPr="00081AAE">
        <w:rPr>
          <w:rFonts w:ascii="Tahoma" w:hAnsi="Tahoma" w:cs="Tahoma"/>
          <w:sz w:val="25"/>
          <w:szCs w:val="25"/>
        </w:rPr>
        <w:t xml:space="preserve">Before The Honourable </w:t>
      </w:r>
      <w:proofErr w:type="spellStart"/>
      <w:r w:rsidRPr="00081AAE">
        <w:rPr>
          <w:rFonts w:ascii="Tahoma" w:hAnsi="Tahoma" w:cs="Tahoma"/>
          <w:sz w:val="25"/>
          <w:szCs w:val="25"/>
        </w:rPr>
        <w:t>Mhuri</w:t>
      </w:r>
      <w:proofErr w:type="spellEnd"/>
      <w:r w:rsidRPr="00081AAE">
        <w:rPr>
          <w:rFonts w:ascii="Tahoma" w:hAnsi="Tahoma" w:cs="Tahoma"/>
          <w:sz w:val="25"/>
          <w:szCs w:val="25"/>
        </w:rPr>
        <w:t>, J.</w:t>
      </w:r>
      <w:proofErr w:type="gramEnd"/>
    </w:p>
    <w:p w:rsidR="00C86298" w:rsidRPr="00081AAE" w:rsidRDefault="00C86298" w:rsidP="00081AAE">
      <w:pPr>
        <w:spacing w:after="0" w:line="360" w:lineRule="auto"/>
        <w:ind w:left="2520" w:hanging="2520"/>
        <w:rPr>
          <w:rFonts w:ascii="Tahoma" w:hAnsi="Tahoma" w:cs="Tahoma"/>
          <w:b/>
          <w:sz w:val="25"/>
          <w:szCs w:val="25"/>
        </w:rPr>
      </w:pPr>
      <w:r w:rsidRPr="00081AAE">
        <w:rPr>
          <w:rFonts w:ascii="Tahoma" w:hAnsi="Tahoma" w:cs="Tahoma"/>
          <w:b/>
          <w:sz w:val="25"/>
          <w:szCs w:val="25"/>
        </w:rPr>
        <w:t>For App</w:t>
      </w:r>
      <w:r w:rsidR="00E33B5C">
        <w:rPr>
          <w:rFonts w:ascii="Tahoma" w:hAnsi="Tahoma" w:cs="Tahoma"/>
          <w:b/>
          <w:sz w:val="25"/>
          <w:szCs w:val="25"/>
        </w:rPr>
        <w:t>lic</w:t>
      </w:r>
      <w:r w:rsidR="00081AAE">
        <w:rPr>
          <w:rFonts w:ascii="Tahoma" w:hAnsi="Tahoma" w:cs="Tahoma"/>
          <w:b/>
          <w:sz w:val="25"/>
          <w:szCs w:val="25"/>
        </w:rPr>
        <w:t>ant:</w:t>
      </w:r>
      <w:r w:rsidR="00081AAE">
        <w:rPr>
          <w:rFonts w:ascii="Tahoma" w:hAnsi="Tahoma" w:cs="Tahoma"/>
          <w:b/>
          <w:sz w:val="25"/>
          <w:szCs w:val="25"/>
        </w:rPr>
        <w:tab/>
      </w:r>
      <w:r w:rsidR="00E33B5C">
        <w:rPr>
          <w:rFonts w:ascii="Tahoma" w:hAnsi="Tahoma" w:cs="Tahoma"/>
          <w:b/>
          <w:sz w:val="25"/>
          <w:szCs w:val="25"/>
        </w:rPr>
        <w:t xml:space="preserve">Mr. B.N. </w:t>
      </w:r>
      <w:proofErr w:type="spellStart"/>
      <w:r w:rsidR="00E33B5C">
        <w:rPr>
          <w:rFonts w:ascii="Tahoma" w:hAnsi="Tahoma" w:cs="Tahoma"/>
          <w:b/>
          <w:sz w:val="25"/>
          <w:szCs w:val="25"/>
        </w:rPr>
        <w:t>Mungure</w:t>
      </w:r>
      <w:proofErr w:type="spellEnd"/>
      <w:r w:rsidR="00E33B5C">
        <w:rPr>
          <w:rFonts w:ascii="Tahoma" w:hAnsi="Tahoma" w:cs="Tahoma"/>
          <w:b/>
          <w:sz w:val="25"/>
          <w:szCs w:val="25"/>
        </w:rPr>
        <w:t xml:space="preserve"> (Legal Practitioner)</w:t>
      </w:r>
    </w:p>
    <w:p w:rsidR="00C86298" w:rsidRPr="00081AAE" w:rsidRDefault="00081AAE" w:rsidP="00361F75">
      <w:pPr>
        <w:spacing w:after="0" w:line="240" w:lineRule="auto"/>
        <w:ind w:left="2520" w:hanging="2520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>For Respondent:</w:t>
      </w:r>
      <w:r>
        <w:rPr>
          <w:rFonts w:ascii="Tahoma" w:hAnsi="Tahoma" w:cs="Tahoma"/>
          <w:b/>
          <w:sz w:val="25"/>
          <w:szCs w:val="25"/>
        </w:rPr>
        <w:tab/>
      </w:r>
      <w:r w:rsidR="00DE1D7E">
        <w:rPr>
          <w:rFonts w:ascii="Tahoma" w:hAnsi="Tahoma" w:cs="Tahoma"/>
          <w:b/>
          <w:sz w:val="25"/>
          <w:szCs w:val="25"/>
        </w:rPr>
        <w:t xml:space="preserve">Mr. </w:t>
      </w:r>
      <w:r w:rsidR="00E33B5C">
        <w:rPr>
          <w:rFonts w:ascii="Tahoma" w:hAnsi="Tahoma" w:cs="Tahoma"/>
          <w:b/>
          <w:sz w:val="25"/>
          <w:szCs w:val="25"/>
        </w:rPr>
        <w:t xml:space="preserve">A.T. </w:t>
      </w:r>
      <w:proofErr w:type="spellStart"/>
      <w:r w:rsidR="00E33B5C">
        <w:rPr>
          <w:rFonts w:ascii="Tahoma" w:hAnsi="Tahoma" w:cs="Tahoma"/>
          <w:b/>
          <w:sz w:val="25"/>
          <w:szCs w:val="25"/>
        </w:rPr>
        <w:t>Nhidza</w:t>
      </w:r>
      <w:proofErr w:type="spellEnd"/>
      <w:r w:rsidR="00DE1D7E">
        <w:rPr>
          <w:rFonts w:ascii="Tahoma" w:hAnsi="Tahoma" w:cs="Tahoma"/>
          <w:b/>
          <w:sz w:val="25"/>
          <w:szCs w:val="25"/>
        </w:rPr>
        <w:t xml:space="preserve"> (Legal </w:t>
      </w:r>
      <w:r w:rsidR="00E33B5C">
        <w:rPr>
          <w:rFonts w:ascii="Tahoma" w:hAnsi="Tahoma" w:cs="Tahoma"/>
          <w:b/>
          <w:sz w:val="25"/>
          <w:szCs w:val="25"/>
        </w:rPr>
        <w:t>Advis</w:t>
      </w:r>
      <w:r w:rsidR="00DE1D7E">
        <w:rPr>
          <w:rFonts w:ascii="Tahoma" w:hAnsi="Tahoma" w:cs="Tahoma"/>
          <w:b/>
          <w:sz w:val="25"/>
          <w:szCs w:val="25"/>
        </w:rPr>
        <w:t>er</w:t>
      </w:r>
      <w:r w:rsidR="00E33B5C">
        <w:rPr>
          <w:rFonts w:ascii="Tahoma" w:hAnsi="Tahoma" w:cs="Tahoma"/>
          <w:b/>
          <w:sz w:val="25"/>
          <w:szCs w:val="25"/>
        </w:rPr>
        <w:t xml:space="preserve"> ZFTU</w:t>
      </w:r>
      <w:r w:rsidR="00DE1D7E">
        <w:rPr>
          <w:rFonts w:ascii="Tahoma" w:hAnsi="Tahoma" w:cs="Tahoma"/>
          <w:b/>
          <w:sz w:val="25"/>
          <w:szCs w:val="25"/>
        </w:rPr>
        <w:t>)</w:t>
      </w:r>
    </w:p>
    <w:p w:rsidR="005E236B" w:rsidRPr="0090071A" w:rsidRDefault="005E236B" w:rsidP="006A6712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</w:p>
    <w:p w:rsidR="005E236B" w:rsidRPr="0090071A" w:rsidRDefault="005E236B" w:rsidP="006A6712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</w:p>
    <w:p w:rsidR="006A6712" w:rsidRPr="0090071A" w:rsidRDefault="006A6712" w:rsidP="00200466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</w:p>
    <w:p w:rsidR="005E236B" w:rsidRPr="00D95B8F" w:rsidRDefault="005E236B" w:rsidP="005E236B">
      <w:pPr>
        <w:spacing w:after="120" w:line="240" w:lineRule="auto"/>
        <w:rPr>
          <w:rFonts w:ascii="Tahoma" w:hAnsi="Tahoma" w:cs="Tahoma"/>
          <w:b/>
          <w:sz w:val="25"/>
          <w:szCs w:val="25"/>
        </w:rPr>
      </w:pPr>
      <w:r w:rsidRPr="00D95B8F">
        <w:rPr>
          <w:rFonts w:ascii="Tahoma" w:hAnsi="Tahoma" w:cs="Tahoma"/>
          <w:b/>
          <w:sz w:val="25"/>
          <w:szCs w:val="25"/>
        </w:rPr>
        <w:t>MHURI J.</w:t>
      </w:r>
    </w:p>
    <w:p w:rsidR="005E236B" w:rsidRDefault="005E236B" w:rsidP="00200466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  <w:bookmarkStart w:id="0" w:name="_GoBack"/>
      <w:bookmarkEnd w:id="0"/>
    </w:p>
    <w:p w:rsidR="0090071A" w:rsidRDefault="0090071A" w:rsidP="00200466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</w:p>
    <w:p w:rsidR="005E236B" w:rsidRDefault="005E236B" w:rsidP="005E236B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 xml:space="preserve">This is an application for interim relief by Applicant. </w:t>
      </w:r>
    </w:p>
    <w:p w:rsidR="005E236B" w:rsidRDefault="005E236B" w:rsidP="0090071A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AB1EE1" w:rsidRDefault="00F86E28" w:rsidP="005E236B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 w:rsidRPr="00F86E28">
        <w:rPr>
          <w:rFonts w:ascii="Tahoma" w:hAnsi="Tahoma" w:cs="Tahoma"/>
          <w:sz w:val="25"/>
          <w:szCs w:val="25"/>
        </w:rPr>
        <w:t xml:space="preserve">On the </w:t>
      </w:r>
      <w:r>
        <w:rPr>
          <w:rFonts w:ascii="Tahoma" w:hAnsi="Tahoma" w:cs="Tahoma"/>
          <w:sz w:val="25"/>
          <w:szCs w:val="25"/>
        </w:rPr>
        <w:t>30</w:t>
      </w:r>
      <w:r w:rsidRPr="00F86E28">
        <w:rPr>
          <w:rFonts w:ascii="Tahoma" w:hAnsi="Tahoma" w:cs="Tahoma"/>
          <w:sz w:val="25"/>
          <w:szCs w:val="25"/>
          <w:vertAlign w:val="superscript"/>
        </w:rPr>
        <w:t>th</w:t>
      </w:r>
      <w:r w:rsidR="00121142">
        <w:rPr>
          <w:rFonts w:ascii="Tahoma" w:hAnsi="Tahoma" w:cs="Tahoma"/>
          <w:sz w:val="25"/>
          <w:szCs w:val="25"/>
        </w:rPr>
        <w:t xml:space="preserve"> April, 2016 the</w:t>
      </w:r>
      <w:r>
        <w:rPr>
          <w:rFonts w:ascii="Tahoma" w:hAnsi="Tahoma" w:cs="Tahoma"/>
          <w:sz w:val="25"/>
          <w:szCs w:val="25"/>
        </w:rPr>
        <w:t xml:space="preserve"> Arbitrator issued an award ordering Applicant to pay Respondent grade 4 salaries. </w:t>
      </w:r>
    </w:p>
    <w:p w:rsidR="00F86E28" w:rsidRDefault="00F86E28" w:rsidP="0090071A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F86E28" w:rsidRDefault="00F86E28" w:rsidP="00121142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In the event of the parties failing to agree, the parties were to go back to the Arbitrator within 14 days for quantification. </w:t>
      </w:r>
    </w:p>
    <w:p w:rsidR="00F86E28" w:rsidRDefault="00F86E28" w:rsidP="0090071A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F86E28" w:rsidRDefault="00F86E28" w:rsidP="00121142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Aggrieved by the award, Applicant noted an appeal to this court on the 19</w:t>
      </w:r>
      <w:r w:rsidRPr="00F86E28">
        <w:rPr>
          <w:rFonts w:ascii="Tahoma" w:hAnsi="Tahoma" w:cs="Tahoma"/>
          <w:sz w:val="25"/>
          <w:szCs w:val="25"/>
          <w:vertAlign w:val="superscript"/>
        </w:rPr>
        <w:t>th</w:t>
      </w:r>
      <w:r>
        <w:rPr>
          <w:rFonts w:ascii="Tahoma" w:hAnsi="Tahoma" w:cs="Tahoma"/>
          <w:sz w:val="25"/>
          <w:szCs w:val="25"/>
        </w:rPr>
        <w:t xml:space="preserve"> May, 2016.</w:t>
      </w:r>
    </w:p>
    <w:p w:rsidR="00200466" w:rsidRDefault="00200466" w:rsidP="00200466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F86E28" w:rsidRDefault="00F86E28" w:rsidP="00200466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On the 2</w:t>
      </w:r>
      <w:r w:rsidRPr="00F86E28">
        <w:rPr>
          <w:rFonts w:ascii="Tahoma" w:hAnsi="Tahoma" w:cs="Tahoma"/>
          <w:sz w:val="25"/>
          <w:szCs w:val="25"/>
          <w:vertAlign w:val="superscript"/>
        </w:rPr>
        <w:t>nd</w:t>
      </w:r>
      <w:r w:rsidR="005E236B">
        <w:rPr>
          <w:rFonts w:ascii="Tahoma" w:hAnsi="Tahoma" w:cs="Tahoma"/>
          <w:sz w:val="25"/>
          <w:szCs w:val="25"/>
        </w:rPr>
        <w:t xml:space="preserve"> June, 2016 Applicant fi</w:t>
      </w:r>
      <w:r>
        <w:rPr>
          <w:rFonts w:ascii="Tahoma" w:hAnsi="Tahoma" w:cs="Tahoma"/>
          <w:sz w:val="25"/>
          <w:szCs w:val="25"/>
        </w:rPr>
        <w:t>l</w:t>
      </w:r>
      <w:r w:rsidR="005E236B">
        <w:rPr>
          <w:rFonts w:ascii="Tahoma" w:hAnsi="Tahoma" w:cs="Tahoma"/>
          <w:sz w:val="25"/>
          <w:szCs w:val="25"/>
        </w:rPr>
        <w:t>e</w:t>
      </w:r>
      <w:r>
        <w:rPr>
          <w:rFonts w:ascii="Tahoma" w:hAnsi="Tahoma" w:cs="Tahoma"/>
          <w:sz w:val="25"/>
          <w:szCs w:val="25"/>
        </w:rPr>
        <w:t>d this application for interim relief in terms of Section 92 E (3) of the Labour Act seeking the suspension of the arbitral award pending the determination of its appeal.</w:t>
      </w:r>
    </w:p>
    <w:p w:rsidR="0090071A" w:rsidRDefault="0090071A" w:rsidP="00200466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</w:p>
    <w:p w:rsidR="00F86E28" w:rsidRDefault="00F86E28" w:rsidP="00200466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In terms of Section 98(10) of the Act, the appeal was properly noted. </w:t>
      </w:r>
    </w:p>
    <w:p w:rsidR="00F86E28" w:rsidRDefault="00F86E28" w:rsidP="00200466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F86E28" w:rsidRDefault="00F86E28" w:rsidP="00121142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This section allows an appeal from any decision of an Arbitrator.  Applicant therefore did not need to wait until the award is quantified for it to appeal.  </w:t>
      </w:r>
    </w:p>
    <w:p w:rsidR="00F86E28" w:rsidRDefault="00F86E28" w:rsidP="00200466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F86E28" w:rsidRDefault="00F86E28" w:rsidP="00121142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As at the date of hearing, neither party, particularly Respondent went back to the Arbitrator to have the award quantified as stated in the award. </w:t>
      </w:r>
    </w:p>
    <w:p w:rsidR="00F86E28" w:rsidRDefault="00F86E28" w:rsidP="00200466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F86E28" w:rsidRDefault="00F86E28" w:rsidP="00121142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Applicant’s grounds of appeal as stated </w:t>
      </w:r>
      <w:r w:rsidR="00A851C1">
        <w:rPr>
          <w:rFonts w:ascii="Tahoma" w:hAnsi="Tahoma" w:cs="Tahoma"/>
          <w:sz w:val="25"/>
          <w:szCs w:val="25"/>
        </w:rPr>
        <w:t>in the notice of appeal raise questions of law</w:t>
      </w:r>
      <w:r w:rsidR="006A6712">
        <w:rPr>
          <w:rFonts w:ascii="Tahoma" w:hAnsi="Tahoma" w:cs="Tahoma"/>
          <w:sz w:val="25"/>
          <w:szCs w:val="25"/>
        </w:rPr>
        <w:t>, vis t</w:t>
      </w:r>
      <w:r w:rsidR="00A851C1">
        <w:rPr>
          <w:rFonts w:ascii="Tahoma" w:hAnsi="Tahoma" w:cs="Tahoma"/>
          <w:sz w:val="25"/>
          <w:szCs w:val="25"/>
        </w:rPr>
        <w:t>he issue of Section 63 of the Act being ultra vires the Constitution</w:t>
      </w:r>
      <w:r w:rsidR="006A6712">
        <w:rPr>
          <w:rFonts w:ascii="Tahoma" w:hAnsi="Tahoma" w:cs="Tahoma"/>
          <w:sz w:val="25"/>
          <w:szCs w:val="25"/>
        </w:rPr>
        <w:t>,</w:t>
      </w:r>
      <w:r w:rsidR="00A851C1">
        <w:rPr>
          <w:rFonts w:ascii="Tahoma" w:hAnsi="Tahoma" w:cs="Tahoma"/>
          <w:sz w:val="25"/>
          <w:szCs w:val="25"/>
        </w:rPr>
        <w:t xml:space="preserve"> the issue of res-judicata and </w:t>
      </w:r>
      <w:r w:rsidR="00E15BE2">
        <w:rPr>
          <w:rFonts w:ascii="Tahoma" w:hAnsi="Tahoma" w:cs="Tahoma"/>
          <w:sz w:val="25"/>
          <w:szCs w:val="25"/>
        </w:rPr>
        <w:t xml:space="preserve">it </w:t>
      </w:r>
      <w:r w:rsidR="00A851C1">
        <w:rPr>
          <w:rFonts w:ascii="Tahoma" w:hAnsi="Tahoma" w:cs="Tahoma"/>
          <w:sz w:val="25"/>
          <w:szCs w:val="25"/>
        </w:rPr>
        <w:t xml:space="preserve">also challenges the Arbitrator’s award of payment of grade 4 salaries when he had found that Respondent was a general hand who is a grade 1 employee. </w:t>
      </w:r>
    </w:p>
    <w:p w:rsidR="00A851C1" w:rsidRDefault="00A851C1" w:rsidP="00200466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</w:p>
    <w:p w:rsidR="00A851C1" w:rsidRDefault="00A851C1" w:rsidP="00121142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 find that Applicant has a reasonably arguable case on appeal and has prospects of success on appeal. </w:t>
      </w:r>
    </w:p>
    <w:p w:rsidR="00A851C1" w:rsidRDefault="00A851C1" w:rsidP="00200466">
      <w:pPr>
        <w:spacing w:after="0" w:line="240" w:lineRule="auto"/>
        <w:jc w:val="both"/>
        <w:rPr>
          <w:rFonts w:ascii="Tahoma" w:hAnsi="Tahoma" w:cs="Tahoma"/>
          <w:sz w:val="25"/>
          <w:szCs w:val="25"/>
        </w:rPr>
      </w:pPr>
    </w:p>
    <w:p w:rsidR="00A851C1" w:rsidRDefault="00A851C1" w:rsidP="00121142">
      <w:pPr>
        <w:spacing w:after="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In the result, interim relief is to be granted. </w:t>
      </w:r>
    </w:p>
    <w:p w:rsidR="00A851C1" w:rsidRDefault="00A851C1" w:rsidP="0090071A">
      <w:pPr>
        <w:spacing w:after="0" w:line="240" w:lineRule="auto"/>
        <w:jc w:val="both"/>
        <w:rPr>
          <w:rFonts w:ascii="Tahoma" w:hAnsi="Tahoma" w:cs="Tahoma"/>
          <w:sz w:val="25"/>
          <w:szCs w:val="25"/>
        </w:rPr>
      </w:pPr>
    </w:p>
    <w:p w:rsidR="00A851C1" w:rsidRDefault="00A851C1" w:rsidP="00121142">
      <w:pPr>
        <w:spacing w:after="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It is therefore ordered that –  </w:t>
      </w:r>
    </w:p>
    <w:p w:rsidR="00A851C1" w:rsidRDefault="00A851C1" w:rsidP="00200466">
      <w:pPr>
        <w:spacing w:after="0" w:line="240" w:lineRule="auto"/>
        <w:jc w:val="both"/>
        <w:rPr>
          <w:rFonts w:ascii="Tahoma" w:hAnsi="Tahoma" w:cs="Tahoma"/>
          <w:sz w:val="25"/>
          <w:szCs w:val="25"/>
        </w:rPr>
      </w:pPr>
    </w:p>
    <w:p w:rsidR="00A851C1" w:rsidRPr="00A851C1" w:rsidRDefault="00A851C1" w:rsidP="0012114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</w:t>
      </w:r>
      <w:r w:rsidRPr="00A851C1">
        <w:rPr>
          <w:rFonts w:ascii="Tahoma" w:hAnsi="Tahoma" w:cs="Tahoma"/>
          <w:sz w:val="25"/>
          <w:szCs w:val="25"/>
        </w:rPr>
        <w:t>he arbitral award issued on the 30</w:t>
      </w:r>
      <w:r w:rsidRPr="00A851C1">
        <w:rPr>
          <w:rFonts w:ascii="Tahoma" w:hAnsi="Tahoma" w:cs="Tahoma"/>
          <w:sz w:val="25"/>
          <w:szCs w:val="25"/>
          <w:vertAlign w:val="superscript"/>
        </w:rPr>
        <w:t>th</w:t>
      </w:r>
      <w:r w:rsidRPr="00A851C1">
        <w:rPr>
          <w:rFonts w:ascii="Tahoma" w:hAnsi="Tahoma" w:cs="Tahoma"/>
          <w:sz w:val="25"/>
          <w:szCs w:val="25"/>
        </w:rPr>
        <w:t xml:space="preserve"> April, 2016 </w:t>
      </w:r>
      <w:proofErr w:type="gramStart"/>
      <w:r w:rsidRPr="00A851C1">
        <w:rPr>
          <w:rFonts w:ascii="Tahoma" w:hAnsi="Tahoma" w:cs="Tahoma"/>
          <w:sz w:val="25"/>
          <w:szCs w:val="25"/>
        </w:rPr>
        <w:t>be</w:t>
      </w:r>
      <w:proofErr w:type="gramEnd"/>
      <w:r w:rsidRPr="00A851C1">
        <w:rPr>
          <w:rFonts w:ascii="Tahoma" w:hAnsi="Tahoma" w:cs="Tahoma"/>
          <w:sz w:val="25"/>
          <w:szCs w:val="25"/>
        </w:rPr>
        <w:t xml:space="preserve"> and is hereby suspended pending the determination of Applicant’s appeal pending in this Court. </w:t>
      </w:r>
    </w:p>
    <w:p w:rsidR="00A851C1" w:rsidRDefault="00A851C1" w:rsidP="00200466">
      <w:pPr>
        <w:spacing w:after="0" w:line="240" w:lineRule="auto"/>
        <w:jc w:val="both"/>
        <w:rPr>
          <w:rFonts w:ascii="Tahoma" w:hAnsi="Tahoma" w:cs="Tahoma"/>
          <w:sz w:val="25"/>
          <w:szCs w:val="25"/>
        </w:rPr>
      </w:pPr>
    </w:p>
    <w:p w:rsidR="00A851C1" w:rsidRDefault="00A851C1" w:rsidP="0012114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ahoma" w:hAnsi="Tahoma" w:cs="Tahoma"/>
          <w:sz w:val="25"/>
          <w:szCs w:val="25"/>
        </w:rPr>
      </w:pPr>
      <w:r w:rsidRPr="00A851C1">
        <w:rPr>
          <w:rFonts w:ascii="Tahoma" w:hAnsi="Tahoma" w:cs="Tahoma"/>
          <w:sz w:val="25"/>
          <w:szCs w:val="25"/>
        </w:rPr>
        <w:t xml:space="preserve">Costs shall be in the cause. </w:t>
      </w:r>
    </w:p>
    <w:p w:rsidR="00200466" w:rsidRPr="00200466" w:rsidRDefault="00200466" w:rsidP="00200466">
      <w:pPr>
        <w:spacing w:line="360" w:lineRule="auto"/>
        <w:rPr>
          <w:rFonts w:ascii="Tahoma" w:hAnsi="Tahoma" w:cs="Tahoma"/>
          <w:sz w:val="25"/>
          <w:szCs w:val="25"/>
        </w:rPr>
      </w:pPr>
    </w:p>
    <w:p w:rsidR="00200466" w:rsidRPr="00200466" w:rsidRDefault="00200466" w:rsidP="00200466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MAKOMBE &amp; ASSOCIATES</w:t>
      </w:r>
      <w:r w:rsidRPr="00200466">
        <w:rPr>
          <w:rFonts w:ascii="Tahoma" w:hAnsi="Tahoma" w:cs="Tahoma"/>
          <w:b/>
          <w:i/>
          <w:sz w:val="24"/>
          <w:szCs w:val="24"/>
        </w:rPr>
        <w:t xml:space="preserve"> – Appellant’s legal practitioners</w:t>
      </w:r>
    </w:p>
    <w:p w:rsidR="00200466" w:rsidRPr="00200466" w:rsidRDefault="00200466" w:rsidP="00200466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ZFTU</w:t>
      </w:r>
      <w:r w:rsidRPr="00200466">
        <w:rPr>
          <w:rFonts w:ascii="Tahoma" w:hAnsi="Tahoma" w:cs="Tahoma"/>
          <w:b/>
          <w:i/>
          <w:sz w:val="24"/>
          <w:szCs w:val="24"/>
        </w:rPr>
        <w:t xml:space="preserve"> – Respondent’s </w:t>
      </w:r>
      <w:r>
        <w:rPr>
          <w:rFonts w:ascii="Tahoma" w:hAnsi="Tahoma" w:cs="Tahoma"/>
          <w:b/>
          <w:i/>
          <w:sz w:val="24"/>
          <w:szCs w:val="24"/>
        </w:rPr>
        <w:t>representative</w:t>
      </w:r>
    </w:p>
    <w:sectPr w:rsidR="00200466" w:rsidRPr="00200466" w:rsidSect="001B29E2">
      <w:headerReference w:type="default" r:id="rId8"/>
      <w:footerReference w:type="default" r:id="rId9"/>
      <w:pgSz w:w="11906" w:h="16838"/>
      <w:pgMar w:top="1440" w:right="1133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5E" w:rsidRDefault="006A175E" w:rsidP="001B29E2">
      <w:pPr>
        <w:spacing w:after="0" w:line="240" w:lineRule="auto"/>
      </w:pPr>
      <w:r>
        <w:separator/>
      </w:r>
    </w:p>
  </w:endnote>
  <w:endnote w:type="continuationSeparator" w:id="0">
    <w:p w:rsidR="006A175E" w:rsidRDefault="006A175E" w:rsidP="001B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7407"/>
      <w:docPartObj>
        <w:docPartGallery w:val="Page Numbers (Bottom of Page)"/>
        <w:docPartUnique/>
      </w:docPartObj>
    </w:sdtPr>
    <w:sdtEndPr/>
    <w:sdtContent>
      <w:p w:rsidR="00284CBF" w:rsidRDefault="00411C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7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4CBF" w:rsidRDefault="00284C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5E" w:rsidRDefault="006A175E" w:rsidP="001B29E2">
      <w:pPr>
        <w:spacing w:after="0" w:line="240" w:lineRule="auto"/>
      </w:pPr>
      <w:r>
        <w:separator/>
      </w:r>
    </w:p>
  </w:footnote>
  <w:footnote w:type="continuationSeparator" w:id="0">
    <w:p w:rsidR="006A175E" w:rsidRDefault="006A175E" w:rsidP="001B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4" w:rsidRDefault="0090071A" w:rsidP="0090071A">
    <w:pPr>
      <w:spacing w:after="0" w:line="360" w:lineRule="auto"/>
      <w:jc w:val="right"/>
    </w:pPr>
    <w:r w:rsidRPr="005E236B">
      <w:rPr>
        <w:rFonts w:ascii="Tahoma" w:hAnsi="Tahoma" w:cs="Tahoma"/>
        <w:b/>
        <w:sz w:val="25"/>
        <w:szCs w:val="25"/>
      </w:rPr>
      <w:t>JUDGMENT NO. LC/H/</w:t>
    </w:r>
    <w:r>
      <w:rPr>
        <w:rFonts w:ascii="Tahoma" w:hAnsi="Tahoma" w:cs="Tahoma"/>
        <w:b/>
        <w:sz w:val="25"/>
        <w:szCs w:val="25"/>
      </w:rPr>
      <w:t>61</w:t>
    </w:r>
    <w:r w:rsidRPr="005E236B">
      <w:rPr>
        <w:rFonts w:ascii="Tahoma" w:hAnsi="Tahoma" w:cs="Tahoma"/>
        <w:b/>
        <w:sz w:val="25"/>
        <w:szCs w:val="25"/>
      </w:rPr>
      <w:t>4/16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426C"/>
    <w:multiLevelType w:val="hybridMultilevel"/>
    <w:tmpl w:val="D2F46FE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6BD1"/>
    <w:multiLevelType w:val="hybridMultilevel"/>
    <w:tmpl w:val="AA786766"/>
    <w:lvl w:ilvl="0" w:tplc="C5A62996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C4701"/>
    <w:multiLevelType w:val="hybridMultilevel"/>
    <w:tmpl w:val="883ABC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F6"/>
    <w:rsid w:val="00002E7F"/>
    <w:rsid w:val="0000462D"/>
    <w:rsid w:val="000050D0"/>
    <w:rsid w:val="000060E7"/>
    <w:rsid w:val="000364DD"/>
    <w:rsid w:val="00067BF6"/>
    <w:rsid w:val="00073B99"/>
    <w:rsid w:val="000766F1"/>
    <w:rsid w:val="00080537"/>
    <w:rsid w:val="00081AAE"/>
    <w:rsid w:val="00083DE1"/>
    <w:rsid w:val="000915AE"/>
    <w:rsid w:val="00096C56"/>
    <w:rsid w:val="000B177F"/>
    <w:rsid w:val="000D0354"/>
    <w:rsid w:val="000D38EE"/>
    <w:rsid w:val="00103BE3"/>
    <w:rsid w:val="00110443"/>
    <w:rsid w:val="0011632D"/>
    <w:rsid w:val="00121142"/>
    <w:rsid w:val="00122623"/>
    <w:rsid w:val="00124A73"/>
    <w:rsid w:val="00124FBE"/>
    <w:rsid w:val="001267E7"/>
    <w:rsid w:val="00175DAB"/>
    <w:rsid w:val="00181281"/>
    <w:rsid w:val="00183933"/>
    <w:rsid w:val="0019132B"/>
    <w:rsid w:val="00194609"/>
    <w:rsid w:val="00197F27"/>
    <w:rsid w:val="001B29E2"/>
    <w:rsid w:val="001D1BDD"/>
    <w:rsid w:val="001D4D5A"/>
    <w:rsid w:val="001E6457"/>
    <w:rsid w:val="001F2024"/>
    <w:rsid w:val="001F52FD"/>
    <w:rsid w:val="00200466"/>
    <w:rsid w:val="0020128A"/>
    <w:rsid w:val="00233F7F"/>
    <w:rsid w:val="00262E6A"/>
    <w:rsid w:val="00272D88"/>
    <w:rsid w:val="002747CE"/>
    <w:rsid w:val="00282BC7"/>
    <w:rsid w:val="00284CBF"/>
    <w:rsid w:val="002A238C"/>
    <w:rsid w:val="002A5D74"/>
    <w:rsid w:val="002B50C8"/>
    <w:rsid w:val="002D0332"/>
    <w:rsid w:val="002E5D2A"/>
    <w:rsid w:val="00300180"/>
    <w:rsid w:val="00302F62"/>
    <w:rsid w:val="003067EB"/>
    <w:rsid w:val="003108C3"/>
    <w:rsid w:val="003148F5"/>
    <w:rsid w:val="00323D42"/>
    <w:rsid w:val="003279D7"/>
    <w:rsid w:val="00334E4A"/>
    <w:rsid w:val="003522E0"/>
    <w:rsid w:val="00354098"/>
    <w:rsid w:val="00361F75"/>
    <w:rsid w:val="003D082D"/>
    <w:rsid w:val="003D7C2B"/>
    <w:rsid w:val="003E7494"/>
    <w:rsid w:val="003F10A9"/>
    <w:rsid w:val="00403719"/>
    <w:rsid w:val="00411CDF"/>
    <w:rsid w:val="00423EC3"/>
    <w:rsid w:val="00426DF2"/>
    <w:rsid w:val="00430B7F"/>
    <w:rsid w:val="00433AF6"/>
    <w:rsid w:val="00446EB0"/>
    <w:rsid w:val="00447FD7"/>
    <w:rsid w:val="00454C66"/>
    <w:rsid w:val="00455158"/>
    <w:rsid w:val="00456EEF"/>
    <w:rsid w:val="0046096B"/>
    <w:rsid w:val="004740AD"/>
    <w:rsid w:val="00477451"/>
    <w:rsid w:val="00480356"/>
    <w:rsid w:val="00495112"/>
    <w:rsid w:val="004A5137"/>
    <w:rsid w:val="004A6211"/>
    <w:rsid w:val="004C1D05"/>
    <w:rsid w:val="004C7D1F"/>
    <w:rsid w:val="00505274"/>
    <w:rsid w:val="005066B6"/>
    <w:rsid w:val="00531F9E"/>
    <w:rsid w:val="0057045A"/>
    <w:rsid w:val="00570A5B"/>
    <w:rsid w:val="005A7546"/>
    <w:rsid w:val="005C1CFB"/>
    <w:rsid w:val="005E236B"/>
    <w:rsid w:val="005E4698"/>
    <w:rsid w:val="005E4CBF"/>
    <w:rsid w:val="00612568"/>
    <w:rsid w:val="006233BA"/>
    <w:rsid w:val="00626AB8"/>
    <w:rsid w:val="00630169"/>
    <w:rsid w:val="006309E9"/>
    <w:rsid w:val="00644AA4"/>
    <w:rsid w:val="0064560A"/>
    <w:rsid w:val="00646EB1"/>
    <w:rsid w:val="00647CE3"/>
    <w:rsid w:val="00673325"/>
    <w:rsid w:val="00674BEF"/>
    <w:rsid w:val="006855F0"/>
    <w:rsid w:val="006973D1"/>
    <w:rsid w:val="006A175E"/>
    <w:rsid w:val="006A4D25"/>
    <w:rsid w:val="006A6712"/>
    <w:rsid w:val="006B60B8"/>
    <w:rsid w:val="006E33F3"/>
    <w:rsid w:val="006E3DE3"/>
    <w:rsid w:val="006F3498"/>
    <w:rsid w:val="0071033F"/>
    <w:rsid w:val="00726516"/>
    <w:rsid w:val="00770073"/>
    <w:rsid w:val="00774854"/>
    <w:rsid w:val="007773B3"/>
    <w:rsid w:val="0078033D"/>
    <w:rsid w:val="00783752"/>
    <w:rsid w:val="007946CA"/>
    <w:rsid w:val="007A54DC"/>
    <w:rsid w:val="007B32E2"/>
    <w:rsid w:val="007D1893"/>
    <w:rsid w:val="007D3281"/>
    <w:rsid w:val="007D58EF"/>
    <w:rsid w:val="007E5B65"/>
    <w:rsid w:val="0080785C"/>
    <w:rsid w:val="0081134D"/>
    <w:rsid w:val="00814749"/>
    <w:rsid w:val="0082050E"/>
    <w:rsid w:val="008631A5"/>
    <w:rsid w:val="00865196"/>
    <w:rsid w:val="00872041"/>
    <w:rsid w:val="00876DF6"/>
    <w:rsid w:val="00884DE3"/>
    <w:rsid w:val="008A1002"/>
    <w:rsid w:val="008A70D8"/>
    <w:rsid w:val="008B4292"/>
    <w:rsid w:val="008B695D"/>
    <w:rsid w:val="008C08B8"/>
    <w:rsid w:val="008C4885"/>
    <w:rsid w:val="008D7A44"/>
    <w:rsid w:val="008F5DF3"/>
    <w:rsid w:val="0090071A"/>
    <w:rsid w:val="009151F6"/>
    <w:rsid w:val="00920BC3"/>
    <w:rsid w:val="0092377A"/>
    <w:rsid w:val="00927CD0"/>
    <w:rsid w:val="00930566"/>
    <w:rsid w:val="00933265"/>
    <w:rsid w:val="0093417B"/>
    <w:rsid w:val="00936EA7"/>
    <w:rsid w:val="00952CA0"/>
    <w:rsid w:val="00953D37"/>
    <w:rsid w:val="00961E30"/>
    <w:rsid w:val="009635B8"/>
    <w:rsid w:val="00967D3C"/>
    <w:rsid w:val="0097376B"/>
    <w:rsid w:val="009747C1"/>
    <w:rsid w:val="00977AD3"/>
    <w:rsid w:val="00997AD8"/>
    <w:rsid w:val="009A0EAC"/>
    <w:rsid w:val="009B5641"/>
    <w:rsid w:val="009B65B9"/>
    <w:rsid w:val="009E033C"/>
    <w:rsid w:val="009E0681"/>
    <w:rsid w:val="009E2731"/>
    <w:rsid w:val="00A136CC"/>
    <w:rsid w:val="00A15FA8"/>
    <w:rsid w:val="00A26B88"/>
    <w:rsid w:val="00A36B1A"/>
    <w:rsid w:val="00A37E5C"/>
    <w:rsid w:val="00A43283"/>
    <w:rsid w:val="00A43437"/>
    <w:rsid w:val="00A54803"/>
    <w:rsid w:val="00A70120"/>
    <w:rsid w:val="00A80EC2"/>
    <w:rsid w:val="00A83683"/>
    <w:rsid w:val="00A851C1"/>
    <w:rsid w:val="00A92641"/>
    <w:rsid w:val="00AB1EE1"/>
    <w:rsid w:val="00AB3D9E"/>
    <w:rsid w:val="00AD192C"/>
    <w:rsid w:val="00AF3BE2"/>
    <w:rsid w:val="00B04413"/>
    <w:rsid w:val="00B2519C"/>
    <w:rsid w:val="00B54834"/>
    <w:rsid w:val="00B65DE0"/>
    <w:rsid w:val="00B668EC"/>
    <w:rsid w:val="00B70FD0"/>
    <w:rsid w:val="00B71472"/>
    <w:rsid w:val="00B9173A"/>
    <w:rsid w:val="00B9455C"/>
    <w:rsid w:val="00BA0289"/>
    <w:rsid w:val="00BA2A7E"/>
    <w:rsid w:val="00BB7197"/>
    <w:rsid w:val="00BC3198"/>
    <w:rsid w:val="00BC45FE"/>
    <w:rsid w:val="00BD1DEC"/>
    <w:rsid w:val="00BD57C6"/>
    <w:rsid w:val="00BE09C2"/>
    <w:rsid w:val="00BE3ED3"/>
    <w:rsid w:val="00BF7059"/>
    <w:rsid w:val="00C02380"/>
    <w:rsid w:val="00C03AE3"/>
    <w:rsid w:val="00C07944"/>
    <w:rsid w:val="00C11813"/>
    <w:rsid w:val="00C1183A"/>
    <w:rsid w:val="00C20857"/>
    <w:rsid w:val="00C30DEE"/>
    <w:rsid w:val="00C34FB6"/>
    <w:rsid w:val="00C433DF"/>
    <w:rsid w:val="00C51F6F"/>
    <w:rsid w:val="00C54218"/>
    <w:rsid w:val="00C57B51"/>
    <w:rsid w:val="00C74D28"/>
    <w:rsid w:val="00C82318"/>
    <w:rsid w:val="00C86298"/>
    <w:rsid w:val="00C9487B"/>
    <w:rsid w:val="00C964BB"/>
    <w:rsid w:val="00CA010A"/>
    <w:rsid w:val="00CA4198"/>
    <w:rsid w:val="00CB7954"/>
    <w:rsid w:val="00CD457A"/>
    <w:rsid w:val="00CD6181"/>
    <w:rsid w:val="00CE1FCC"/>
    <w:rsid w:val="00CE61E0"/>
    <w:rsid w:val="00CF03C9"/>
    <w:rsid w:val="00D00409"/>
    <w:rsid w:val="00D078E0"/>
    <w:rsid w:val="00D13C45"/>
    <w:rsid w:val="00D232C9"/>
    <w:rsid w:val="00D26CAC"/>
    <w:rsid w:val="00D54DD6"/>
    <w:rsid w:val="00D6243F"/>
    <w:rsid w:val="00D817E4"/>
    <w:rsid w:val="00DA6DE1"/>
    <w:rsid w:val="00DB5BAC"/>
    <w:rsid w:val="00DC4F9B"/>
    <w:rsid w:val="00DD15CD"/>
    <w:rsid w:val="00DD628A"/>
    <w:rsid w:val="00DD7126"/>
    <w:rsid w:val="00DE1D7E"/>
    <w:rsid w:val="00DE228F"/>
    <w:rsid w:val="00DE25CB"/>
    <w:rsid w:val="00DF2F4D"/>
    <w:rsid w:val="00DF42C7"/>
    <w:rsid w:val="00DF77E2"/>
    <w:rsid w:val="00DF7D3C"/>
    <w:rsid w:val="00E14CAA"/>
    <w:rsid w:val="00E15202"/>
    <w:rsid w:val="00E15BE2"/>
    <w:rsid w:val="00E17FD2"/>
    <w:rsid w:val="00E3335D"/>
    <w:rsid w:val="00E33B5C"/>
    <w:rsid w:val="00E42712"/>
    <w:rsid w:val="00E67D0E"/>
    <w:rsid w:val="00E72E49"/>
    <w:rsid w:val="00E83ED0"/>
    <w:rsid w:val="00E957BF"/>
    <w:rsid w:val="00ED23C7"/>
    <w:rsid w:val="00ED3B87"/>
    <w:rsid w:val="00EE1506"/>
    <w:rsid w:val="00EE221D"/>
    <w:rsid w:val="00EE5D6D"/>
    <w:rsid w:val="00EE7355"/>
    <w:rsid w:val="00F13786"/>
    <w:rsid w:val="00F147D3"/>
    <w:rsid w:val="00F17AD3"/>
    <w:rsid w:val="00F245D1"/>
    <w:rsid w:val="00F26156"/>
    <w:rsid w:val="00F3757A"/>
    <w:rsid w:val="00F426D2"/>
    <w:rsid w:val="00F539E6"/>
    <w:rsid w:val="00F83551"/>
    <w:rsid w:val="00F86E28"/>
    <w:rsid w:val="00F9311F"/>
    <w:rsid w:val="00FB0135"/>
    <w:rsid w:val="00FC3A85"/>
    <w:rsid w:val="00FF05D4"/>
    <w:rsid w:val="00FF0F5B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9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E2"/>
  </w:style>
  <w:style w:type="paragraph" w:styleId="Footer">
    <w:name w:val="footer"/>
    <w:basedOn w:val="Normal"/>
    <w:link w:val="FooterChar"/>
    <w:uiPriority w:val="99"/>
    <w:unhideWhenUsed/>
    <w:rsid w:val="001B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E2"/>
  </w:style>
  <w:style w:type="paragraph" w:styleId="BalloonText">
    <w:name w:val="Balloon Text"/>
    <w:basedOn w:val="Normal"/>
    <w:link w:val="BalloonTextChar"/>
    <w:uiPriority w:val="99"/>
    <w:semiHidden/>
    <w:unhideWhenUsed/>
    <w:rsid w:val="0093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9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E2"/>
  </w:style>
  <w:style w:type="paragraph" w:styleId="Footer">
    <w:name w:val="footer"/>
    <w:basedOn w:val="Normal"/>
    <w:link w:val="FooterChar"/>
    <w:uiPriority w:val="99"/>
    <w:unhideWhenUsed/>
    <w:rsid w:val="001B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E2"/>
  </w:style>
  <w:style w:type="paragraph" w:styleId="BalloonText">
    <w:name w:val="Balloon Text"/>
    <w:basedOn w:val="Normal"/>
    <w:link w:val="BalloonTextChar"/>
    <w:uiPriority w:val="99"/>
    <w:semiHidden/>
    <w:unhideWhenUsed/>
    <w:rsid w:val="0093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JSC</cp:lastModifiedBy>
  <cp:revision>2</cp:revision>
  <cp:lastPrinted>2016-10-05T08:19:00Z</cp:lastPrinted>
  <dcterms:created xsi:type="dcterms:W3CDTF">2016-10-05T08:34:00Z</dcterms:created>
  <dcterms:modified xsi:type="dcterms:W3CDTF">2016-10-05T08:34:00Z</dcterms:modified>
</cp:coreProperties>
</file>