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DD4" w:rsidRDefault="00600DD4" w:rsidP="00600DD4">
      <w:pPr>
        <w:spacing w:line="360" w:lineRule="auto"/>
        <w:jc w:val="both"/>
        <w:rPr>
          <w:b/>
          <w:sz w:val="22"/>
          <w:szCs w:val="22"/>
        </w:rPr>
      </w:pPr>
      <w:proofErr w:type="gramStart"/>
      <w:r>
        <w:rPr>
          <w:b/>
          <w:sz w:val="22"/>
          <w:szCs w:val="22"/>
        </w:rPr>
        <w:t>IN THE LABOUR COURT OF ZIMBABWE</w:t>
      </w:r>
      <w:r>
        <w:rPr>
          <w:b/>
          <w:sz w:val="22"/>
          <w:szCs w:val="22"/>
        </w:rPr>
        <w:tab/>
        <w:t xml:space="preserve">                 JUDGMENT NO.</w:t>
      </w:r>
      <w:proofErr w:type="gramEnd"/>
      <w:r>
        <w:rPr>
          <w:b/>
          <w:sz w:val="22"/>
          <w:szCs w:val="22"/>
        </w:rPr>
        <w:t xml:space="preserve"> LC/H/</w:t>
      </w:r>
      <w:r w:rsidR="00440A79">
        <w:rPr>
          <w:b/>
          <w:sz w:val="22"/>
          <w:szCs w:val="22"/>
        </w:rPr>
        <w:t>781</w:t>
      </w:r>
      <w:r>
        <w:rPr>
          <w:b/>
          <w:sz w:val="22"/>
          <w:szCs w:val="22"/>
        </w:rPr>
        <w:t>/2016</w:t>
      </w:r>
      <w:bookmarkStart w:id="0" w:name="_GoBack"/>
      <w:bookmarkEnd w:id="0"/>
    </w:p>
    <w:p w:rsidR="00600DD4" w:rsidRDefault="00600DD4" w:rsidP="00600DD4">
      <w:pPr>
        <w:spacing w:line="360" w:lineRule="auto"/>
        <w:jc w:val="both"/>
        <w:rPr>
          <w:b/>
          <w:sz w:val="22"/>
          <w:szCs w:val="22"/>
        </w:rPr>
      </w:pPr>
      <w:r>
        <w:rPr>
          <w:b/>
          <w:sz w:val="22"/>
          <w:szCs w:val="22"/>
        </w:rPr>
        <w:t xml:space="preserve">HARARE, </w:t>
      </w:r>
      <w:r w:rsidR="00440A79">
        <w:rPr>
          <w:b/>
          <w:sz w:val="22"/>
          <w:szCs w:val="22"/>
        </w:rPr>
        <w:t>1 N</w:t>
      </w:r>
      <w:r w:rsidR="000A7DD5">
        <w:rPr>
          <w:b/>
          <w:sz w:val="22"/>
          <w:szCs w:val="22"/>
        </w:rPr>
        <w:t>OVEMBER 2016</w:t>
      </w:r>
      <w:r w:rsidR="000A7DD5">
        <w:rPr>
          <w:b/>
          <w:sz w:val="22"/>
          <w:szCs w:val="22"/>
        </w:rPr>
        <w:tab/>
      </w:r>
      <w:r w:rsidR="000A7DD5">
        <w:rPr>
          <w:b/>
          <w:sz w:val="22"/>
          <w:szCs w:val="22"/>
        </w:rPr>
        <w:tab/>
      </w:r>
      <w:r w:rsidR="000A7DD5">
        <w:rPr>
          <w:b/>
          <w:sz w:val="22"/>
          <w:szCs w:val="22"/>
        </w:rPr>
        <w:tab/>
        <w:t xml:space="preserve">          </w:t>
      </w:r>
      <w:r w:rsidR="000A7DD5">
        <w:rPr>
          <w:b/>
          <w:sz w:val="22"/>
          <w:szCs w:val="22"/>
        </w:rPr>
        <w:tab/>
      </w:r>
      <w:r>
        <w:rPr>
          <w:b/>
          <w:sz w:val="22"/>
          <w:szCs w:val="22"/>
        </w:rPr>
        <w:t>CASE NO. LC/H/</w:t>
      </w:r>
      <w:r w:rsidR="005E09EB">
        <w:rPr>
          <w:b/>
          <w:sz w:val="22"/>
          <w:szCs w:val="22"/>
        </w:rPr>
        <w:t>LRA/121/16</w:t>
      </w:r>
    </w:p>
    <w:p w:rsidR="00600DD4" w:rsidRDefault="00600DD4" w:rsidP="00600DD4">
      <w:pPr>
        <w:spacing w:line="360" w:lineRule="auto"/>
        <w:jc w:val="both"/>
        <w:rPr>
          <w:b/>
          <w:sz w:val="22"/>
          <w:szCs w:val="22"/>
        </w:rPr>
      </w:pPr>
      <w:r>
        <w:rPr>
          <w:b/>
          <w:sz w:val="22"/>
          <w:szCs w:val="22"/>
        </w:rPr>
        <w:t xml:space="preserve">AND </w:t>
      </w:r>
      <w:r w:rsidR="000A7DD5">
        <w:rPr>
          <w:b/>
          <w:sz w:val="22"/>
          <w:szCs w:val="22"/>
        </w:rPr>
        <w:t xml:space="preserve">9 DECEMBER </w:t>
      </w:r>
      <w:r>
        <w:rPr>
          <w:b/>
          <w:sz w:val="22"/>
          <w:szCs w:val="22"/>
        </w:rPr>
        <w:t>2016</w:t>
      </w:r>
    </w:p>
    <w:p w:rsidR="00600DD4" w:rsidRDefault="00600DD4" w:rsidP="00600DD4">
      <w:pPr>
        <w:spacing w:line="360" w:lineRule="auto"/>
        <w:jc w:val="both"/>
      </w:pPr>
      <w:r>
        <w:t>In the matter between:-</w:t>
      </w:r>
    </w:p>
    <w:p w:rsidR="00600DD4" w:rsidRDefault="00600DD4" w:rsidP="00600DD4">
      <w:pPr>
        <w:spacing w:line="360" w:lineRule="auto"/>
        <w:jc w:val="both"/>
      </w:pPr>
    </w:p>
    <w:p w:rsidR="00600DD4" w:rsidRDefault="005E09EB" w:rsidP="00600DD4">
      <w:pPr>
        <w:spacing w:line="360" w:lineRule="auto"/>
        <w:jc w:val="both"/>
        <w:rPr>
          <w:b/>
        </w:rPr>
      </w:pPr>
      <w:r>
        <w:rPr>
          <w:b/>
        </w:rPr>
        <w:t>MUPANGANI FAITH</w:t>
      </w:r>
      <w:r w:rsidR="00600DD4">
        <w:rPr>
          <w:b/>
        </w:rPr>
        <w:tab/>
      </w:r>
      <w:r w:rsidR="00600DD4">
        <w:rPr>
          <w:b/>
        </w:rPr>
        <w:tab/>
      </w:r>
      <w:r w:rsidR="00600DD4">
        <w:rPr>
          <w:b/>
        </w:rPr>
        <w:tab/>
      </w:r>
      <w:r w:rsidR="00600DD4">
        <w:rPr>
          <w:b/>
        </w:rPr>
        <w:tab/>
      </w:r>
      <w:r w:rsidR="00600DD4">
        <w:rPr>
          <w:b/>
        </w:rPr>
        <w:tab/>
      </w:r>
      <w:r w:rsidR="00600DD4">
        <w:rPr>
          <w:b/>
        </w:rPr>
        <w:tab/>
        <w:t xml:space="preserve">Applicant </w:t>
      </w:r>
    </w:p>
    <w:p w:rsidR="00600DD4" w:rsidRDefault="00600DD4" w:rsidP="00600DD4">
      <w:pPr>
        <w:spacing w:line="360" w:lineRule="auto"/>
        <w:jc w:val="both"/>
        <w:rPr>
          <w:sz w:val="22"/>
          <w:szCs w:val="22"/>
        </w:rPr>
      </w:pPr>
      <w:r>
        <w:rPr>
          <w:sz w:val="22"/>
          <w:szCs w:val="22"/>
        </w:rPr>
        <w:t>And</w:t>
      </w:r>
    </w:p>
    <w:p w:rsidR="00600DD4" w:rsidRDefault="005E09EB" w:rsidP="00600DD4">
      <w:pPr>
        <w:spacing w:line="360" w:lineRule="auto"/>
        <w:jc w:val="both"/>
        <w:rPr>
          <w:b/>
        </w:rPr>
      </w:pPr>
      <w:r>
        <w:rPr>
          <w:b/>
        </w:rPr>
        <w:t xml:space="preserve">HALA HOTELS (PVT) LTD &amp; </w:t>
      </w:r>
      <w:r w:rsidR="0049364D">
        <w:rPr>
          <w:b/>
        </w:rPr>
        <w:t>ANOR</w:t>
      </w:r>
      <w:r w:rsidR="0049364D">
        <w:rPr>
          <w:b/>
        </w:rPr>
        <w:tab/>
      </w:r>
      <w:r w:rsidR="0049364D">
        <w:rPr>
          <w:b/>
        </w:rPr>
        <w:tab/>
      </w:r>
      <w:r w:rsidR="0049364D">
        <w:rPr>
          <w:b/>
        </w:rPr>
        <w:tab/>
      </w:r>
      <w:r w:rsidR="0049364D">
        <w:rPr>
          <w:b/>
        </w:rPr>
        <w:tab/>
      </w:r>
      <w:r w:rsidR="00600DD4">
        <w:rPr>
          <w:b/>
        </w:rPr>
        <w:t>Respondent</w:t>
      </w:r>
      <w:r w:rsidR="0049364D">
        <w:rPr>
          <w:b/>
        </w:rPr>
        <w:t>s</w:t>
      </w:r>
    </w:p>
    <w:p w:rsidR="00600DD4" w:rsidRDefault="00600DD4" w:rsidP="00600DD4">
      <w:pPr>
        <w:spacing w:line="360" w:lineRule="auto"/>
        <w:jc w:val="both"/>
        <w:rPr>
          <w:b/>
        </w:rPr>
      </w:pPr>
    </w:p>
    <w:p w:rsidR="00600DD4" w:rsidRDefault="00600DD4" w:rsidP="00600DD4">
      <w:pPr>
        <w:spacing w:line="360" w:lineRule="auto"/>
        <w:jc w:val="both"/>
      </w:pPr>
      <w:r>
        <w:t>Before The Honourable F.C. Maxwell, Judge</w:t>
      </w:r>
    </w:p>
    <w:p w:rsidR="00600DD4" w:rsidRDefault="00600DD4" w:rsidP="00600DD4">
      <w:pPr>
        <w:spacing w:line="360" w:lineRule="auto"/>
        <w:jc w:val="both"/>
      </w:pPr>
    </w:p>
    <w:p w:rsidR="00600DD4" w:rsidRDefault="00600DD4" w:rsidP="00600DD4">
      <w:pPr>
        <w:spacing w:line="360" w:lineRule="auto"/>
        <w:jc w:val="both"/>
        <w:rPr>
          <w:b/>
        </w:rPr>
      </w:pPr>
      <w:r>
        <w:rPr>
          <w:b/>
        </w:rPr>
        <w:t>(IN CHAMBERS)</w:t>
      </w:r>
      <w:r>
        <w:rPr>
          <w:b/>
        </w:rPr>
        <w:tab/>
      </w:r>
    </w:p>
    <w:p w:rsidR="00600DD4" w:rsidRDefault="00600DD4" w:rsidP="00600DD4">
      <w:pPr>
        <w:spacing w:line="360" w:lineRule="auto"/>
        <w:jc w:val="both"/>
        <w:rPr>
          <w:b/>
          <w:sz w:val="28"/>
          <w:szCs w:val="28"/>
        </w:rPr>
      </w:pPr>
    </w:p>
    <w:p w:rsidR="00600DD4" w:rsidRDefault="00600DD4" w:rsidP="00600DD4">
      <w:pPr>
        <w:rPr>
          <w:b/>
        </w:rPr>
      </w:pPr>
      <w:r>
        <w:rPr>
          <w:b/>
        </w:rPr>
        <w:t>MAXWELL, J:</w:t>
      </w:r>
    </w:p>
    <w:p w:rsidR="00600DD4" w:rsidRDefault="00600DD4" w:rsidP="00600DD4"/>
    <w:p w:rsidR="006C37EA" w:rsidRDefault="006C37EA" w:rsidP="0049364D">
      <w:pPr>
        <w:spacing w:line="360" w:lineRule="auto"/>
        <w:jc w:val="both"/>
      </w:pPr>
    </w:p>
    <w:p w:rsidR="006C5E2D" w:rsidRDefault="0049364D" w:rsidP="0049364D">
      <w:pPr>
        <w:spacing w:line="360" w:lineRule="auto"/>
        <w:jc w:val="both"/>
      </w:pPr>
      <w:r>
        <w:tab/>
        <w:t>This is an application for the confirmation of a rulin</w:t>
      </w:r>
      <w:r w:rsidR="00D76783">
        <w:t>g by the applicant in terms of S</w:t>
      </w:r>
      <w:r>
        <w:t xml:space="preserve">ection 93 (5a) of the </w:t>
      </w:r>
      <w:r w:rsidR="00D76783">
        <w:t xml:space="preserve">Labour Act [Chapter 28:01] as amended.  The application was </w:t>
      </w:r>
      <w:r w:rsidR="00913C21">
        <w:t>set down</w:t>
      </w:r>
      <w:r w:rsidR="008B3606">
        <w:t xml:space="preserve"> for hearing on 27 October 2016 at 0900 hours</w:t>
      </w:r>
      <w:r w:rsidR="00C7276F">
        <w:t>. On the day of the hearing only Counsel for Applicant and 2</w:t>
      </w:r>
      <w:r w:rsidR="00C7276F" w:rsidRPr="00C7276F">
        <w:rPr>
          <w:vertAlign w:val="superscript"/>
        </w:rPr>
        <w:t>nd</w:t>
      </w:r>
      <w:r w:rsidR="00C7276F">
        <w:t xml:space="preserve"> Respondent turned up.  Having perused the application, I decided to dispose of the matter on the record as some procedural issues arise.</w:t>
      </w:r>
    </w:p>
    <w:p w:rsidR="006C5E2D" w:rsidRDefault="006C5E2D" w:rsidP="00440653">
      <w:pPr>
        <w:jc w:val="both"/>
      </w:pPr>
    </w:p>
    <w:p w:rsidR="0049364D" w:rsidRDefault="006C5E2D" w:rsidP="0049364D">
      <w:pPr>
        <w:spacing w:line="360" w:lineRule="auto"/>
        <w:jc w:val="both"/>
      </w:pPr>
      <w:r>
        <w:tab/>
      </w:r>
      <w:r w:rsidR="00C10451">
        <w:t>On page 4 of the record the Applican</w:t>
      </w:r>
      <w:r w:rsidR="00EE4B17">
        <w:t>t shows that he was made aware t</w:t>
      </w:r>
      <w:r w:rsidR="00C10451">
        <w:t>hat the 1</w:t>
      </w:r>
      <w:r w:rsidR="00C10451" w:rsidRPr="00C10451">
        <w:rPr>
          <w:vertAlign w:val="superscript"/>
        </w:rPr>
        <w:t>st</w:t>
      </w:r>
      <w:r w:rsidR="00C10451">
        <w:t xml:space="preserve"> Respondent is under judicial</w:t>
      </w:r>
      <w:r w:rsidR="00785C12">
        <w:t xml:space="preserve"> management.  The applicant </w:t>
      </w:r>
      <w:r w:rsidR="00104D6A">
        <w:t>also comments</w:t>
      </w:r>
      <w:r w:rsidR="00785C12">
        <w:t xml:space="preserve"> on page 6 of the record that the order given appl</w:t>
      </w:r>
      <w:r w:rsidR="00EE4B17">
        <w:t>i</w:t>
      </w:r>
      <w:r w:rsidR="00785C12">
        <w:t>es to the liquidator as it falls within the ambit of the definition of an</w:t>
      </w:r>
      <w:r w:rsidR="0028705B">
        <w:t xml:space="preserve"> employer as far as the Labour Act is concerned. </w:t>
      </w:r>
      <w:r w:rsidR="008B3606">
        <w:t xml:space="preserve"> </w:t>
      </w:r>
      <w:r w:rsidR="006C6F0B">
        <w:t>Whilst the applicant is correct that the liquidator fits into the definition of an employer, there is a process through which the l</w:t>
      </w:r>
      <w:r w:rsidR="00AA25A4">
        <w:t>i</w:t>
      </w:r>
      <w:r w:rsidR="006C6F0B">
        <w:t>quid</w:t>
      </w:r>
      <w:r w:rsidR="00AA25A4">
        <w:t xml:space="preserve">ator </w:t>
      </w:r>
      <w:r w:rsidR="00D1127C">
        <w:t>can becom</w:t>
      </w:r>
      <w:r w:rsidR="0052509D">
        <w:t>e liable which was not demonstrated to have been followed in the matter.</w:t>
      </w:r>
    </w:p>
    <w:p w:rsidR="0052509D" w:rsidRDefault="0052509D" w:rsidP="0049364D">
      <w:pPr>
        <w:spacing w:line="360" w:lineRule="auto"/>
        <w:jc w:val="both"/>
      </w:pPr>
    </w:p>
    <w:p w:rsidR="0052509D" w:rsidRDefault="0052509D" w:rsidP="0049364D">
      <w:pPr>
        <w:spacing w:line="360" w:lineRule="auto"/>
        <w:jc w:val="both"/>
      </w:pPr>
      <w:r>
        <w:lastRenderedPageBreak/>
        <w:tab/>
        <w:t>The record before me shows that 1</w:t>
      </w:r>
      <w:r w:rsidRPr="0052509D">
        <w:rPr>
          <w:vertAlign w:val="superscript"/>
        </w:rPr>
        <w:t>st</w:t>
      </w:r>
      <w:r>
        <w:t xml:space="preserve"> Respondent was</w:t>
      </w:r>
      <w:r w:rsidR="009B06DE">
        <w:t xml:space="preserve"> placed under provisional judicial management by order of the High Court dated 23/12/15.  The order specifies</w:t>
      </w:r>
      <w:r w:rsidR="00EF7EC3">
        <w:t>, in paragraph 2 that</w:t>
      </w:r>
      <w:r w:rsidR="00536214">
        <w:t>;</w:t>
      </w:r>
    </w:p>
    <w:p w:rsidR="00536214" w:rsidRDefault="00536214" w:rsidP="00440653">
      <w:pPr>
        <w:jc w:val="both"/>
      </w:pPr>
    </w:p>
    <w:p w:rsidR="00536214" w:rsidRPr="00440653" w:rsidRDefault="00536214" w:rsidP="00440653">
      <w:pPr>
        <w:spacing w:line="276" w:lineRule="auto"/>
        <w:ind w:left="1440" w:hanging="720"/>
        <w:jc w:val="both"/>
        <w:rPr>
          <w:sz w:val="22"/>
          <w:szCs w:val="22"/>
        </w:rPr>
      </w:pPr>
      <w:r w:rsidRPr="00440653">
        <w:rPr>
          <w:sz w:val="22"/>
          <w:szCs w:val="22"/>
        </w:rPr>
        <w:t>“2.</w:t>
      </w:r>
      <w:r w:rsidRPr="00440653">
        <w:rPr>
          <w:sz w:val="22"/>
          <w:szCs w:val="22"/>
        </w:rPr>
        <w:tab/>
        <w:t>All actions and executions of all writs, summons, and other process against the Applicant are hereby</w:t>
      </w:r>
      <w:r w:rsidR="00D006DB" w:rsidRPr="00440653">
        <w:rPr>
          <w:sz w:val="22"/>
          <w:szCs w:val="22"/>
        </w:rPr>
        <w:t xml:space="preserve"> staged and cannot be proceeded with without leave of this Court first being obtained.”</w:t>
      </w:r>
    </w:p>
    <w:p w:rsidR="00D006DB" w:rsidRDefault="00D006DB" w:rsidP="00440653">
      <w:pPr>
        <w:jc w:val="both"/>
      </w:pPr>
    </w:p>
    <w:p w:rsidR="00772A2E" w:rsidRDefault="00772A2E" w:rsidP="00440653">
      <w:pPr>
        <w:spacing w:line="360" w:lineRule="auto"/>
        <w:ind w:firstLine="720"/>
        <w:jc w:val="both"/>
      </w:pPr>
      <w:r>
        <w:t>The date of the ruling sought to be</w:t>
      </w:r>
      <w:r w:rsidR="003059F8">
        <w:t xml:space="preserve"> confirmed is 25 July 2016.  There is no indication that leave of the High Court was sought before the matter was heard before the Labour Officer.  In any event the judicial manager ought to have bee</w:t>
      </w:r>
      <w:r w:rsidR="00162C0B">
        <w:t xml:space="preserve">n </w:t>
      </w:r>
      <w:r w:rsidR="00EB5D67">
        <w:t xml:space="preserve">cited in the proceedings if they had been </w:t>
      </w:r>
      <w:r w:rsidR="009E7713">
        <w:t>properly instituted</w:t>
      </w:r>
      <w:r w:rsidR="00162C0B">
        <w:t>.</w:t>
      </w:r>
    </w:p>
    <w:p w:rsidR="003E385F" w:rsidRDefault="003E385F" w:rsidP="00440653">
      <w:pPr>
        <w:ind w:left="720"/>
        <w:jc w:val="both"/>
      </w:pPr>
    </w:p>
    <w:p w:rsidR="003E385F" w:rsidRDefault="003E385F" w:rsidP="00BC1FB7">
      <w:pPr>
        <w:spacing w:line="360" w:lineRule="auto"/>
        <w:ind w:firstLine="720"/>
        <w:jc w:val="both"/>
      </w:pPr>
      <w:r>
        <w:t>As the proceedings were conducted without leave of the High Court, they cannot be confirmed.</w:t>
      </w:r>
    </w:p>
    <w:p w:rsidR="003E385F" w:rsidRDefault="003E385F" w:rsidP="00440653">
      <w:pPr>
        <w:ind w:left="720"/>
        <w:jc w:val="both"/>
      </w:pPr>
    </w:p>
    <w:p w:rsidR="003E385F" w:rsidRDefault="003E385F" w:rsidP="00BC1FB7">
      <w:pPr>
        <w:spacing w:line="360" w:lineRule="auto"/>
        <w:jc w:val="both"/>
      </w:pPr>
      <w:r>
        <w:t xml:space="preserve">Consequently the following </w:t>
      </w:r>
      <w:r w:rsidR="00BC1FB7">
        <w:t>order is appropriate.</w:t>
      </w:r>
    </w:p>
    <w:p w:rsidR="00BC1FB7" w:rsidRDefault="00BC1FB7" w:rsidP="00440653">
      <w:pPr>
        <w:ind w:left="720"/>
        <w:jc w:val="both"/>
      </w:pPr>
    </w:p>
    <w:p w:rsidR="00BC1FB7" w:rsidRDefault="00BC1FB7" w:rsidP="00BC1FB7">
      <w:pPr>
        <w:spacing w:line="360" w:lineRule="auto"/>
        <w:jc w:val="both"/>
      </w:pPr>
      <w:r>
        <w:t>The ruling by the applicant is not confirmed.</w:t>
      </w:r>
    </w:p>
    <w:sectPr w:rsidR="00BC1FB7" w:rsidSect="009E7713">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993" w:rsidRDefault="001E5993" w:rsidP="009E7713">
      <w:r>
        <w:separator/>
      </w:r>
    </w:p>
  </w:endnote>
  <w:endnote w:type="continuationSeparator" w:id="0">
    <w:p w:rsidR="001E5993" w:rsidRDefault="001E5993" w:rsidP="009E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0790493"/>
      <w:docPartObj>
        <w:docPartGallery w:val="Page Numbers (Bottom of Page)"/>
        <w:docPartUnique/>
      </w:docPartObj>
    </w:sdtPr>
    <w:sdtEndPr>
      <w:rPr>
        <w:noProof/>
      </w:rPr>
    </w:sdtEndPr>
    <w:sdtContent>
      <w:p w:rsidR="009E7713" w:rsidRDefault="009E7713">
        <w:pPr>
          <w:pStyle w:val="Footer"/>
          <w:jc w:val="center"/>
        </w:pPr>
        <w:r>
          <w:fldChar w:fldCharType="begin"/>
        </w:r>
        <w:r>
          <w:instrText xml:space="preserve"> PAGE   \* MERGEFORMAT </w:instrText>
        </w:r>
        <w:r>
          <w:fldChar w:fldCharType="separate"/>
        </w:r>
        <w:r w:rsidR="00E33FA8">
          <w:rPr>
            <w:noProof/>
          </w:rPr>
          <w:t>2</w:t>
        </w:r>
        <w:r>
          <w:rPr>
            <w:noProof/>
          </w:rPr>
          <w:fldChar w:fldCharType="end"/>
        </w:r>
      </w:p>
    </w:sdtContent>
  </w:sdt>
  <w:p w:rsidR="009E7713" w:rsidRDefault="009E77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993" w:rsidRDefault="001E5993" w:rsidP="009E7713">
      <w:r>
        <w:separator/>
      </w:r>
    </w:p>
  </w:footnote>
  <w:footnote w:type="continuationSeparator" w:id="0">
    <w:p w:rsidR="001E5993" w:rsidRDefault="001E5993" w:rsidP="009E7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713" w:rsidRPr="009E7713" w:rsidRDefault="009E7713">
    <w:pPr>
      <w:pStyle w:val="Header"/>
      <w:rPr>
        <w:lang w:val="en-ZW"/>
      </w:rPr>
    </w:pPr>
    <w:r>
      <w:rPr>
        <w:lang w:val="en-ZW"/>
      </w:rPr>
      <w:tab/>
    </w:r>
    <w:r>
      <w:rPr>
        <w:lang w:val="en-ZW"/>
      </w:rPr>
      <w:tab/>
      <w:t>JUDGMENT NO. LC/H/</w:t>
    </w:r>
    <w:r w:rsidR="00E33FA8">
      <w:rPr>
        <w:lang w:val="en-ZW"/>
      </w:rPr>
      <w:t>781</w:t>
    </w:r>
    <w:r>
      <w:rPr>
        <w:lang w:val="en-ZW"/>
      </w:rPr>
      <w:t>/2016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DD4"/>
    <w:rsid w:val="000A7DD5"/>
    <w:rsid w:val="00104D6A"/>
    <w:rsid w:val="00133F44"/>
    <w:rsid w:val="00162C0B"/>
    <w:rsid w:val="001E5993"/>
    <w:rsid w:val="002054FB"/>
    <w:rsid w:val="00284A98"/>
    <w:rsid w:val="0028705B"/>
    <w:rsid w:val="003059F8"/>
    <w:rsid w:val="003E385F"/>
    <w:rsid w:val="00440653"/>
    <w:rsid w:val="00440A79"/>
    <w:rsid w:val="0049364D"/>
    <w:rsid w:val="0052509D"/>
    <w:rsid w:val="00536214"/>
    <w:rsid w:val="00585CE9"/>
    <w:rsid w:val="005E09EB"/>
    <w:rsid w:val="00600DD4"/>
    <w:rsid w:val="0063761B"/>
    <w:rsid w:val="006676C2"/>
    <w:rsid w:val="006C37EA"/>
    <w:rsid w:val="006C5E2D"/>
    <w:rsid w:val="006C6F0B"/>
    <w:rsid w:val="00772A2E"/>
    <w:rsid w:val="00785C12"/>
    <w:rsid w:val="008B3606"/>
    <w:rsid w:val="00913C21"/>
    <w:rsid w:val="009B06DE"/>
    <w:rsid w:val="009E7713"/>
    <w:rsid w:val="00AA25A4"/>
    <w:rsid w:val="00BC1FB7"/>
    <w:rsid w:val="00C10451"/>
    <w:rsid w:val="00C7276F"/>
    <w:rsid w:val="00D006DB"/>
    <w:rsid w:val="00D1127C"/>
    <w:rsid w:val="00D76783"/>
    <w:rsid w:val="00E33FA8"/>
    <w:rsid w:val="00EB5D67"/>
    <w:rsid w:val="00EE4B17"/>
    <w:rsid w:val="00EF7EC3"/>
    <w:rsid w:val="00F44A08"/>
    <w:rsid w:val="00F6050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DD4"/>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713"/>
    <w:pPr>
      <w:tabs>
        <w:tab w:val="center" w:pos="4513"/>
        <w:tab w:val="right" w:pos="9026"/>
      </w:tabs>
    </w:pPr>
  </w:style>
  <w:style w:type="character" w:customStyle="1" w:styleId="HeaderChar">
    <w:name w:val="Header Char"/>
    <w:basedOn w:val="DefaultParagraphFont"/>
    <w:link w:val="Header"/>
    <w:uiPriority w:val="99"/>
    <w:rsid w:val="009E7713"/>
    <w:rPr>
      <w:rFonts w:ascii="Tahoma" w:eastAsia="Times New Roman" w:hAnsi="Tahoma" w:cs="Times New Roman"/>
      <w:sz w:val="24"/>
      <w:szCs w:val="24"/>
      <w:lang w:val="en-US"/>
    </w:rPr>
  </w:style>
  <w:style w:type="paragraph" w:styleId="Footer">
    <w:name w:val="footer"/>
    <w:basedOn w:val="Normal"/>
    <w:link w:val="FooterChar"/>
    <w:uiPriority w:val="99"/>
    <w:unhideWhenUsed/>
    <w:rsid w:val="009E7713"/>
    <w:pPr>
      <w:tabs>
        <w:tab w:val="center" w:pos="4513"/>
        <w:tab w:val="right" w:pos="9026"/>
      </w:tabs>
    </w:pPr>
  </w:style>
  <w:style w:type="character" w:customStyle="1" w:styleId="FooterChar">
    <w:name w:val="Footer Char"/>
    <w:basedOn w:val="DefaultParagraphFont"/>
    <w:link w:val="Footer"/>
    <w:uiPriority w:val="99"/>
    <w:rsid w:val="009E7713"/>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DD4"/>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713"/>
    <w:pPr>
      <w:tabs>
        <w:tab w:val="center" w:pos="4513"/>
        <w:tab w:val="right" w:pos="9026"/>
      </w:tabs>
    </w:pPr>
  </w:style>
  <w:style w:type="character" w:customStyle="1" w:styleId="HeaderChar">
    <w:name w:val="Header Char"/>
    <w:basedOn w:val="DefaultParagraphFont"/>
    <w:link w:val="Header"/>
    <w:uiPriority w:val="99"/>
    <w:rsid w:val="009E7713"/>
    <w:rPr>
      <w:rFonts w:ascii="Tahoma" w:eastAsia="Times New Roman" w:hAnsi="Tahoma" w:cs="Times New Roman"/>
      <w:sz w:val="24"/>
      <w:szCs w:val="24"/>
      <w:lang w:val="en-US"/>
    </w:rPr>
  </w:style>
  <w:style w:type="paragraph" w:styleId="Footer">
    <w:name w:val="footer"/>
    <w:basedOn w:val="Normal"/>
    <w:link w:val="FooterChar"/>
    <w:uiPriority w:val="99"/>
    <w:unhideWhenUsed/>
    <w:rsid w:val="009E7713"/>
    <w:pPr>
      <w:tabs>
        <w:tab w:val="center" w:pos="4513"/>
        <w:tab w:val="right" w:pos="9026"/>
      </w:tabs>
    </w:pPr>
  </w:style>
  <w:style w:type="character" w:customStyle="1" w:styleId="FooterChar">
    <w:name w:val="Footer Char"/>
    <w:basedOn w:val="DefaultParagraphFont"/>
    <w:link w:val="Footer"/>
    <w:uiPriority w:val="99"/>
    <w:rsid w:val="009E7713"/>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cp:revision>
  <dcterms:created xsi:type="dcterms:W3CDTF">2016-11-25T06:54:00Z</dcterms:created>
  <dcterms:modified xsi:type="dcterms:W3CDTF">2016-12-05T08:49:00Z</dcterms:modified>
</cp:coreProperties>
</file>