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FB" w:rsidRDefault="004B79FB" w:rsidP="007535C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MUGOVE LUNGA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B79FB" w:rsidRDefault="005B61DB" w:rsidP="007535C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4B79FB">
        <w:rPr>
          <w:rFonts w:ascii="Times New Roman" w:hAnsi="Times New Roman" w:cs="Times New Roman"/>
          <w:sz w:val="24"/>
          <w:szCs w:val="24"/>
        </w:rPr>
        <w:t>ersus</w:t>
      </w:r>
      <w:proofErr w:type="gramEnd"/>
      <w:r w:rsidR="004B79FB">
        <w:rPr>
          <w:rFonts w:ascii="Times New Roman" w:hAnsi="Times New Roman" w:cs="Times New Roman"/>
          <w:sz w:val="24"/>
          <w:szCs w:val="24"/>
        </w:rPr>
        <w:t xml:space="preserve"> </w:t>
      </w:r>
      <w:r w:rsidR="004B79FB">
        <w:rPr>
          <w:rFonts w:ascii="Times New Roman" w:hAnsi="Times New Roman" w:cs="Times New Roman"/>
          <w:sz w:val="24"/>
          <w:szCs w:val="24"/>
        </w:rPr>
        <w:tab/>
      </w:r>
      <w:r w:rsidR="004B79FB">
        <w:rPr>
          <w:rFonts w:ascii="Times New Roman" w:hAnsi="Times New Roman" w:cs="Times New Roman"/>
          <w:sz w:val="24"/>
          <w:szCs w:val="24"/>
        </w:rPr>
        <w:tab/>
      </w:r>
      <w:r w:rsidR="004B79FB">
        <w:rPr>
          <w:rFonts w:ascii="Times New Roman" w:hAnsi="Times New Roman" w:cs="Times New Roman"/>
          <w:sz w:val="24"/>
          <w:szCs w:val="24"/>
        </w:rPr>
        <w:tab/>
      </w:r>
      <w:r w:rsidR="004B79FB">
        <w:rPr>
          <w:rFonts w:ascii="Times New Roman" w:hAnsi="Times New Roman" w:cs="Times New Roman"/>
          <w:sz w:val="24"/>
          <w:szCs w:val="24"/>
        </w:rPr>
        <w:tab/>
      </w:r>
      <w:r w:rsidR="004B79FB">
        <w:rPr>
          <w:rFonts w:ascii="Times New Roman" w:hAnsi="Times New Roman" w:cs="Times New Roman"/>
          <w:sz w:val="24"/>
          <w:szCs w:val="24"/>
        </w:rPr>
        <w:tab/>
      </w:r>
      <w:r w:rsidR="004B79FB">
        <w:rPr>
          <w:rFonts w:ascii="Times New Roman" w:hAnsi="Times New Roman" w:cs="Times New Roman"/>
          <w:sz w:val="24"/>
          <w:szCs w:val="24"/>
        </w:rPr>
        <w:tab/>
      </w:r>
      <w:r w:rsidR="004B79FB">
        <w:rPr>
          <w:rFonts w:ascii="Times New Roman" w:hAnsi="Times New Roman" w:cs="Times New Roman"/>
          <w:sz w:val="24"/>
          <w:szCs w:val="24"/>
        </w:rPr>
        <w:tab/>
      </w:r>
      <w:r w:rsidR="004B79FB">
        <w:rPr>
          <w:rFonts w:ascii="Times New Roman" w:hAnsi="Times New Roman" w:cs="Times New Roman"/>
          <w:sz w:val="24"/>
          <w:szCs w:val="24"/>
        </w:rPr>
        <w:tab/>
      </w:r>
      <w:r w:rsidR="004B79FB">
        <w:rPr>
          <w:rFonts w:ascii="Times New Roman" w:hAnsi="Times New Roman" w:cs="Times New Roman"/>
          <w:sz w:val="24"/>
          <w:szCs w:val="24"/>
        </w:rPr>
        <w:tab/>
      </w:r>
    </w:p>
    <w:p w:rsidR="004B79FB" w:rsidRDefault="004B79FB" w:rsidP="007535CF">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4B79FB" w:rsidRDefault="004B79FB" w:rsidP="005B61DB">
      <w:pPr>
        <w:spacing w:line="360" w:lineRule="auto"/>
        <w:rPr>
          <w:rFonts w:ascii="Times New Roman" w:hAnsi="Times New Roman" w:cs="Times New Roman"/>
          <w:sz w:val="24"/>
          <w:szCs w:val="24"/>
        </w:rPr>
      </w:pPr>
    </w:p>
    <w:p w:rsidR="004B79FB" w:rsidRDefault="004B79FB" w:rsidP="007535C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B79FB" w:rsidRDefault="004B79FB" w:rsidP="007535CF">
      <w:pPr>
        <w:spacing w:after="0" w:line="240" w:lineRule="auto"/>
        <w:rPr>
          <w:rFonts w:ascii="Times New Roman" w:hAnsi="Times New Roman" w:cs="Times New Roman"/>
          <w:sz w:val="24"/>
          <w:szCs w:val="24"/>
        </w:rPr>
      </w:pPr>
      <w:r>
        <w:rPr>
          <w:rFonts w:ascii="Times New Roman" w:hAnsi="Times New Roman" w:cs="Times New Roman"/>
          <w:sz w:val="24"/>
          <w:szCs w:val="24"/>
        </w:rPr>
        <w:t>HUNGWE &amp; MAVANGIRA JJ</w:t>
      </w:r>
    </w:p>
    <w:p w:rsidR="004B79FB" w:rsidRDefault="004B79FB" w:rsidP="007535CF">
      <w:pPr>
        <w:spacing w:after="0" w:line="240" w:lineRule="auto"/>
        <w:rPr>
          <w:rFonts w:ascii="Times New Roman" w:hAnsi="Times New Roman" w:cs="Times New Roman"/>
          <w:sz w:val="24"/>
          <w:szCs w:val="24"/>
        </w:rPr>
      </w:pPr>
      <w:r>
        <w:rPr>
          <w:rFonts w:ascii="Times New Roman" w:hAnsi="Times New Roman" w:cs="Times New Roman"/>
          <w:sz w:val="24"/>
          <w:szCs w:val="24"/>
        </w:rPr>
        <w:t>HARARE, 20 November 2012 &amp; 20 November 2013</w:t>
      </w:r>
    </w:p>
    <w:p w:rsidR="004B79FB" w:rsidRDefault="004B79FB" w:rsidP="005B61DB">
      <w:pPr>
        <w:spacing w:line="360" w:lineRule="auto"/>
        <w:rPr>
          <w:rFonts w:ascii="Times New Roman" w:hAnsi="Times New Roman" w:cs="Times New Roman"/>
          <w:sz w:val="24"/>
          <w:szCs w:val="24"/>
        </w:rPr>
      </w:pPr>
    </w:p>
    <w:p w:rsidR="004B79FB" w:rsidRDefault="007535CF" w:rsidP="005B61DB">
      <w:pPr>
        <w:spacing w:line="360" w:lineRule="auto"/>
        <w:rPr>
          <w:rFonts w:ascii="Times New Roman" w:hAnsi="Times New Roman" w:cs="Times New Roman"/>
          <w:sz w:val="24"/>
          <w:szCs w:val="24"/>
        </w:rPr>
      </w:pPr>
      <w:r>
        <w:rPr>
          <w:rFonts w:ascii="Times New Roman" w:hAnsi="Times New Roman" w:cs="Times New Roman"/>
          <w:sz w:val="24"/>
          <w:szCs w:val="24"/>
        </w:rPr>
        <w:t>CRIMINAL APPEAL IN CHAMBERS IN TERMS OF SECTION 35 OF THE HIGH COURT ACT, [CHAPTER 7:06]</w:t>
      </w:r>
    </w:p>
    <w:p w:rsidR="004B79FB" w:rsidRDefault="004B79FB" w:rsidP="005B61DB">
      <w:pPr>
        <w:spacing w:line="360" w:lineRule="auto"/>
        <w:rPr>
          <w:rFonts w:ascii="Times New Roman" w:hAnsi="Times New Roman" w:cs="Times New Roman"/>
          <w:sz w:val="24"/>
          <w:szCs w:val="24"/>
        </w:rPr>
      </w:pPr>
    </w:p>
    <w:p w:rsidR="00C35D1B" w:rsidRDefault="007535CF" w:rsidP="007535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4B79FB">
        <w:rPr>
          <w:rFonts w:ascii="Times New Roman" w:hAnsi="Times New Roman" w:cs="Times New Roman"/>
          <w:sz w:val="24"/>
          <w:szCs w:val="24"/>
        </w:rPr>
        <w:tab/>
      </w:r>
      <w:r w:rsidR="00410580">
        <w:rPr>
          <w:rFonts w:ascii="Times New Roman" w:hAnsi="Times New Roman" w:cs="Times New Roman"/>
          <w:sz w:val="24"/>
          <w:szCs w:val="24"/>
        </w:rPr>
        <w:t>The appellant</w:t>
      </w:r>
      <w:r w:rsidR="00C35D1B">
        <w:rPr>
          <w:rFonts w:ascii="Times New Roman" w:hAnsi="Times New Roman" w:cs="Times New Roman"/>
          <w:sz w:val="24"/>
          <w:szCs w:val="24"/>
        </w:rPr>
        <w:t>,</w:t>
      </w:r>
      <w:r w:rsidR="00410580">
        <w:rPr>
          <w:rFonts w:ascii="Times New Roman" w:hAnsi="Times New Roman" w:cs="Times New Roman"/>
          <w:sz w:val="24"/>
          <w:szCs w:val="24"/>
        </w:rPr>
        <w:t xml:space="preserve"> </w:t>
      </w:r>
      <w:r w:rsidR="00C35D1B">
        <w:rPr>
          <w:rFonts w:ascii="Times New Roman" w:hAnsi="Times New Roman" w:cs="Times New Roman"/>
          <w:sz w:val="24"/>
          <w:szCs w:val="24"/>
        </w:rPr>
        <w:t xml:space="preserve">despite his protestations of innocence, </w:t>
      </w:r>
      <w:r w:rsidR="00410580">
        <w:rPr>
          <w:rFonts w:ascii="Times New Roman" w:hAnsi="Times New Roman" w:cs="Times New Roman"/>
          <w:sz w:val="24"/>
          <w:szCs w:val="24"/>
        </w:rPr>
        <w:t xml:space="preserve">was convicted of plain robbery as defined in s 126 of the </w:t>
      </w:r>
      <w:r w:rsidR="00410580" w:rsidRPr="009D215B">
        <w:rPr>
          <w:rFonts w:ascii="Times New Roman" w:hAnsi="Times New Roman" w:cs="Times New Roman"/>
          <w:sz w:val="24"/>
          <w:szCs w:val="24"/>
        </w:rPr>
        <w:t>Criminal La</w:t>
      </w:r>
      <w:r w:rsidR="0094742B" w:rsidRPr="009D215B">
        <w:rPr>
          <w:rFonts w:ascii="Times New Roman" w:hAnsi="Times New Roman" w:cs="Times New Roman"/>
          <w:sz w:val="24"/>
          <w:szCs w:val="24"/>
        </w:rPr>
        <w:t xml:space="preserve">w (Codification and Reform) </w:t>
      </w:r>
      <w:proofErr w:type="gramStart"/>
      <w:r w:rsidR="0094742B" w:rsidRPr="009D215B">
        <w:rPr>
          <w:rFonts w:ascii="Times New Roman" w:hAnsi="Times New Roman" w:cs="Times New Roman"/>
          <w:sz w:val="24"/>
          <w:szCs w:val="24"/>
        </w:rPr>
        <w:t>Act</w:t>
      </w:r>
      <w:r w:rsidR="0094742B">
        <w:rPr>
          <w:rFonts w:ascii="Times New Roman" w:hAnsi="Times New Roman" w:cs="Times New Roman"/>
          <w:i/>
          <w:sz w:val="24"/>
          <w:szCs w:val="24"/>
        </w:rPr>
        <w:t>,</w:t>
      </w:r>
      <w:proofErr w:type="gramEnd"/>
      <w:r w:rsidR="00410580" w:rsidRPr="00C35D1B">
        <w:rPr>
          <w:rFonts w:ascii="Times New Roman" w:hAnsi="Times New Roman" w:cs="Times New Roman"/>
          <w:i/>
          <w:sz w:val="24"/>
          <w:szCs w:val="24"/>
        </w:rPr>
        <w:t xml:space="preserve"> </w:t>
      </w:r>
      <w:r w:rsidR="00410580" w:rsidRPr="007535CF">
        <w:rPr>
          <w:rFonts w:ascii="Times New Roman" w:hAnsi="Times New Roman" w:cs="Times New Roman"/>
          <w:sz w:val="24"/>
          <w:szCs w:val="24"/>
        </w:rPr>
        <w:t>[</w:t>
      </w:r>
      <w:r>
        <w:rPr>
          <w:rFonts w:ascii="Times New Roman" w:hAnsi="Times New Roman" w:cs="Times New Roman"/>
          <w:i/>
          <w:sz w:val="24"/>
          <w:szCs w:val="24"/>
        </w:rPr>
        <w:t>Cap</w:t>
      </w:r>
      <w:r w:rsidR="00410580" w:rsidRPr="00C35D1B">
        <w:rPr>
          <w:rFonts w:ascii="Times New Roman" w:hAnsi="Times New Roman" w:cs="Times New Roman"/>
          <w:i/>
          <w:sz w:val="24"/>
          <w:szCs w:val="24"/>
        </w:rPr>
        <w:t xml:space="preserve"> </w:t>
      </w:r>
      <w:r w:rsidR="00C35D1B" w:rsidRPr="00C35D1B">
        <w:rPr>
          <w:rFonts w:ascii="Times New Roman" w:hAnsi="Times New Roman" w:cs="Times New Roman"/>
          <w:i/>
          <w:sz w:val="24"/>
          <w:szCs w:val="24"/>
        </w:rPr>
        <w:t>9:23</w:t>
      </w:r>
      <w:r w:rsidR="00C35D1B" w:rsidRPr="007535CF">
        <w:rPr>
          <w:rFonts w:ascii="Times New Roman" w:hAnsi="Times New Roman" w:cs="Times New Roman"/>
          <w:sz w:val="24"/>
          <w:szCs w:val="24"/>
        </w:rPr>
        <w:t>].</w:t>
      </w:r>
      <w:r w:rsidR="00C35D1B">
        <w:rPr>
          <w:rFonts w:ascii="Times New Roman" w:hAnsi="Times New Roman" w:cs="Times New Roman"/>
          <w:sz w:val="24"/>
          <w:szCs w:val="24"/>
        </w:rPr>
        <w:t xml:space="preserve"> He was sentenced to 5 years imprisonment with one year suspended on appropriate conditions. He still protests his innocence and seeks this court’s intervention over his grievance of improper conviction and sentence. This is a classical case in which the dangers of relying on the uncorroborated evidence of a single witness are well demonstrated. I will demonstrate.</w:t>
      </w:r>
    </w:p>
    <w:p w:rsidR="001C2703" w:rsidRDefault="00C35D1B" w:rsidP="00792E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535CF">
        <w:rPr>
          <w:rFonts w:ascii="Times New Roman" w:hAnsi="Times New Roman" w:cs="Times New Roman"/>
          <w:sz w:val="24"/>
          <w:szCs w:val="24"/>
        </w:rPr>
        <w:t>S</w:t>
      </w:r>
      <w:r>
        <w:rPr>
          <w:rFonts w:ascii="Times New Roman" w:hAnsi="Times New Roman" w:cs="Times New Roman"/>
          <w:sz w:val="24"/>
          <w:szCs w:val="24"/>
        </w:rPr>
        <w:t xml:space="preserve">tate, to prove the case of robbery against the appellant, called the evidence of a single witness, the complainant. It is important to note that the robbery occurred around 03h00. </w:t>
      </w:r>
      <w:r w:rsidR="005806A8">
        <w:rPr>
          <w:rFonts w:ascii="Times New Roman" w:hAnsi="Times New Roman" w:cs="Times New Roman"/>
          <w:sz w:val="24"/>
          <w:szCs w:val="24"/>
        </w:rPr>
        <w:t xml:space="preserve">Complainant was coming from church. He was accosted by a group of people who demanded money from him. He initially resisted but was overpowered by this group who then robbed him of his laptop, three mobile phone handsets, cash and a bag with certificates. They ran away. Complainant gave chase pleading with the culprits to release his </w:t>
      </w:r>
      <w:proofErr w:type="spellStart"/>
      <w:r w:rsidR="005806A8">
        <w:rPr>
          <w:rFonts w:ascii="Times New Roman" w:hAnsi="Times New Roman" w:cs="Times New Roman"/>
          <w:sz w:val="24"/>
          <w:szCs w:val="24"/>
        </w:rPr>
        <w:t>sim</w:t>
      </w:r>
      <w:proofErr w:type="spellEnd"/>
      <w:r w:rsidR="005806A8">
        <w:rPr>
          <w:rFonts w:ascii="Times New Roman" w:hAnsi="Times New Roman" w:cs="Times New Roman"/>
          <w:sz w:val="24"/>
          <w:szCs w:val="24"/>
        </w:rPr>
        <w:t xml:space="preserve"> cards. They obliged. He picked these up and continued to follow his assailants up. He then met the appellant who he claims was coming from the City Sports Bar. He shouted for help and the appellant took to his heels. He gave chase and apprehended the appellant with the help of other members of the public.</w:t>
      </w:r>
      <w:r w:rsidRPr="00C35D1B">
        <w:rPr>
          <w:rFonts w:ascii="Times New Roman" w:hAnsi="Times New Roman" w:cs="Times New Roman"/>
          <w:i/>
          <w:sz w:val="24"/>
          <w:szCs w:val="24"/>
        </w:rPr>
        <w:t xml:space="preserve"> </w:t>
      </w:r>
      <w:r w:rsidR="00C73F47">
        <w:rPr>
          <w:rFonts w:ascii="Times New Roman" w:hAnsi="Times New Roman" w:cs="Times New Roman"/>
          <w:sz w:val="24"/>
          <w:szCs w:val="24"/>
        </w:rPr>
        <w:t xml:space="preserve">Nothing was recovered from the appellant upon his arrest. The appellant on the other hand told the court that on the day in question he was on night duty. He ran out </w:t>
      </w:r>
      <w:r w:rsidR="002B4791">
        <w:rPr>
          <w:rFonts w:ascii="Times New Roman" w:hAnsi="Times New Roman" w:cs="Times New Roman"/>
          <w:sz w:val="24"/>
          <w:szCs w:val="24"/>
        </w:rPr>
        <w:t>o</w:t>
      </w:r>
      <w:r w:rsidR="00C73F47">
        <w:rPr>
          <w:rFonts w:ascii="Times New Roman" w:hAnsi="Times New Roman" w:cs="Times New Roman"/>
          <w:sz w:val="24"/>
          <w:szCs w:val="24"/>
        </w:rPr>
        <w:t xml:space="preserve">f </w:t>
      </w:r>
      <w:r w:rsidR="002B4791">
        <w:rPr>
          <w:rFonts w:ascii="Times New Roman" w:hAnsi="Times New Roman" w:cs="Times New Roman"/>
          <w:sz w:val="24"/>
          <w:szCs w:val="24"/>
        </w:rPr>
        <w:t>cigarettes</w:t>
      </w:r>
      <w:r w:rsidR="00C73F47">
        <w:rPr>
          <w:rFonts w:ascii="Times New Roman" w:hAnsi="Times New Roman" w:cs="Times New Roman"/>
          <w:sz w:val="24"/>
          <w:szCs w:val="24"/>
        </w:rPr>
        <w:t xml:space="preserve"> and decided to walk downtown to a night club called Chez </w:t>
      </w:r>
      <w:r w:rsidR="002B4791">
        <w:rPr>
          <w:rFonts w:ascii="Times New Roman" w:hAnsi="Times New Roman" w:cs="Times New Roman"/>
          <w:sz w:val="24"/>
          <w:szCs w:val="24"/>
        </w:rPr>
        <w:t>Ntemba in Kaguvi Street from his point of duty near the main railway station in Kenneth Kaunda Way. As he w</w:t>
      </w:r>
      <w:r w:rsidR="001C2703">
        <w:rPr>
          <w:rFonts w:ascii="Times New Roman" w:hAnsi="Times New Roman" w:cs="Times New Roman"/>
          <w:sz w:val="24"/>
          <w:szCs w:val="24"/>
        </w:rPr>
        <w:t xml:space="preserve">as about to get to Chez Ntemba. He </w:t>
      </w:r>
      <w:r w:rsidR="002B4791">
        <w:rPr>
          <w:rFonts w:ascii="Times New Roman" w:hAnsi="Times New Roman" w:cs="Times New Roman"/>
          <w:sz w:val="24"/>
          <w:szCs w:val="24"/>
        </w:rPr>
        <w:t xml:space="preserve">was confronted by the complainant who threatened to die with him. As complainant lurched forward to grab him, fearful for his </w:t>
      </w:r>
      <w:r w:rsidR="002B4791">
        <w:rPr>
          <w:rFonts w:ascii="Times New Roman" w:hAnsi="Times New Roman" w:cs="Times New Roman"/>
          <w:sz w:val="24"/>
          <w:szCs w:val="24"/>
        </w:rPr>
        <w:lastRenderedPageBreak/>
        <w:t>safety, he ran towards Bakers Inn, a bread shop where he sought security in numbers. Complainant shouted that appellant was a thief. When complainant came to where he was the appellant asked what this was all about. Complainant then demanded his property back. As they quarrelled, a police van arrived and he was arrested immediately on these allegations. He denied that he had stolen anything from the complainant. He called the evidence of his supervisor, Rangarirai Muteyo of Agr</w:t>
      </w:r>
      <w:r w:rsidR="001C2703">
        <w:rPr>
          <w:rFonts w:ascii="Times New Roman" w:hAnsi="Times New Roman" w:cs="Times New Roman"/>
          <w:sz w:val="24"/>
          <w:szCs w:val="24"/>
        </w:rPr>
        <w:t>i</w:t>
      </w:r>
      <w:r w:rsidR="002B4791">
        <w:rPr>
          <w:rFonts w:ascii="Times New Roman" w:hAnsi="Times New Roman" w:cs="Times New Roman"/>
          <w:sz w:val="24"/>
          <w:szCs w:val="24"/>
        </w:rPr>
        <w:t xml:space="preserve">foods. This witness confirmed the appellant’s version that on the day of his arrest he was deployed at the </w:t>
      </w:r>
      <w:r w:rsidR="001C2703">
        <w:rPr>
          <w:rFonts w:ascii="Times New Roman" w:hAnsi="Times New Roman" w:cs="Times New Roman"/>
          <w:sz w:val="24"/>
          <w:szCs w:val="24"/>
        </w:rPr>
        <w:t xml:space="preserve">Kenneth Kaunda </w:t>
      </w:r>
      <w:r w:rsidR="005B61DB">
        <w:rPr>
          <w:rFonts w:ascii="Times New Roman" w:hAnsi="Times New Roman" w:cs="Times New Roman"/>
          <w:sz w:val="24"/>
          <w:szCs w:val="24"/>
        </w:rPr>
        <w:t xml:space="preserve">Avenue </w:t>
      </w:r>
      <w:r w:rsidR="001C2703">
        <w:rPr>
          <w:rFonts w:ascii="Times New Roman" w:hAnsi="Times New Roman" w:cs="Times New Roman"/>
          <w:sz w:val="24"/>
          <w:szCs w:val="24"/>
        </w:rPr>
        <w:t xml:space="preserve">depot of Agrifoods on night duty. </w:t>
      </w:r>
    </w:p>
    <w:p w:rsidR="001C2703" w:rsidRDefault="001C2703" w:rsidP="005B61D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proof of appellant’s guilt beyond a reasonable doubt depended on whether he was correctly identified by the complainant. In my view, the evidence of identification was insufficient to discharge the onus required in cases where the identification of the assailant is in issue. Besides the evidence being given by the victim who made such observations in a fluid situation, there is no independent corroborative evidence </w:t>
      </w:r>
      <w:r w:rsidR="009A62F8">
        <w:rPr>
          <w:rFonts w:ascii="Times New Roman" w:hAnsi="Times New Roman" w:cs="Times New Roman"/>
          <w:sz w:val="24"/>
          <w:szCs w:val="24"/>
        </w:rPr>
        <w:t xml:space="preserve">supporting the identity of the appellant as the actual assailant. The superior </w:t>
      </w:r>
      <w:r w:rsidR="0094742B">
        <w:rPr>
          <w:rFonts w:ascii="Times New Roman" w:hAnsi="Times New Roman" w:cs="Times New Roman"/>
          <w:sz w:val="24"/>
          <w:szCs w:val="24"/>
        </w:rPr>
        <w:t xml:space="preserve">courts </w:t>
      </w:r>
      <w:r w:rsidR="009A62F8">
        <w:rPr>
          <w:rFonts w:ascii="Times New Roman" w:hAnsi="Times New Roman" w:cs="Times New Roman"/>
          <w:sz w:val="24"/>
          <w:szCs w:val="24"/>
        </w:rPr>
        <w:t>have frequently cautioned trial court</w:t>
      </w:r>
      <w:r w:rsidR="0094742B">
        <w:rPr>
          <w:rFonts w:ascii="Times New Roman" w:hAnsi="Times New Roman" w:cs="Times New Roman"/>
          <w:sz w:val="24"/>
          <w:szCs w:val="24"/>
        </w:rPr>
        <w:t>s</w:t>
      </w:r>
      <w:r w:rsidR="009A62F8">
        <w:rPr>
          <w:rFonts w:ascii="Times New Roman" w:hAnsi="Times New Roman" w:cs="Times New Roman"/>
          <w:sz w:val="24"/>
          <w:szCs w:val="24"/>
        </w:rPr>
        <w:t xml:space="preserve"> to treat evidence of identification when the opportunity to observe was limited by such factors as the mobility of the situation, the lack of previous knowledge of the identity of th</w:t>
      </w:r>
      <w:r w:rsidR="0094742B">
        <w:rPr>
          <w:rFonts w:ascii="Times New Roman" w:hAnsi="Times New Roman" w:cs="Times New Roman"/>
          <w:sz w:val="24"/>
          <w:szCs w:val="24"/>
        </w:rPr>
        <w:t>e person so identified particularly cautiously</w:t>
      </w:r>
      <w:r w:rsidR="009A62F8">
        <w:rPr>
          <w:rFonts w:ascii="Times New Roman" w:hAnsi="Times New Roman" w:cs="Times New Roman"/>
          <w:sz w:val="24"/>
          <w:szCs w:val="24"/>
        </w:rPr>
        <w:t xml:space="preserve">. In </w:t>
      </w:r>
      <w:r w:rsidR="009A62F8" w:rsidRPr="00A45030">
        <w:rPr>
          <w:rFonts w:ascii="Times New Roman" w:hAnsi="Times New Roman" w:cs="Times New Roman"/>
          <w:i/>
          <w:sz w:val="24"/>
          <w:szCs w:val="24"/>
        </w:rPr>
        <w:t xml:space="preserve">S </w:t>
      </w:r>
      <w:r w:rsidR="009A62F8" w:rsidRPr="00792E34">
        <w:rPr>
          <w:rFonts w:ascii="Times New Roman" w:hAnsi="Times New Roman" w:cs="Times New Roman"/>
          <w:sz w:val="24"/>
          <w:szCs w:val="24"/>
        </w:rPr>
        <w:t>v</w:t>
      </w:r>
      <w:r w:rsidR="009A62F8" w:rsidRPr="00A45030">
        <w:rPr>
          <w:rFonts w:ascii="Times New Roman" w:hAnsi="Times New Roman" w:cs="Times New Roman"/>
          <w:i/>
          <w:sz w:val="24"/>
          <w:szCs w:val="24"/>
        </w:rPr>
        <w:t xml:space="preserve"> Dhliwayo and Another</w:t>
      </w:r>
      <w:r w:rsidR="009A62F8">
        <w:rPr>
          <w:rFonts w:ascii="Times New Roman" w:hAnsi="Times New Roman" w:cs="Times New Roman"/>
          <w:sz w:val="24"/>
          <w:szCs w:val="24"/>
        </w:rPr>
        <w:t xml:space="preserve"> 1985(2) ZLR 101 </w:t>
      </w:r>
      <w:r w:rsidR="00792E34">
        <w:rPr>
          <w:rFonts w:ascii="Times New Roman" w:hAnsi="Times New Roman" w:cs="Times New Roman"/>
          <w:sz w:val="24"/>
          <w:szCs w:val="24"/>
        </w:rPr>
        <w:t>DUMBUTSHENA</w:t>
      </w:r>
      <w:r w:rsidR="00A45030">
        <w:rPr>
          <w:rFonts w:ascii="Times New Roman" w:hAnsi="Times New Roman" w:cs="Times New Roman"/>
          <w:sz w:val="24"/>
          <w:szCs w:val="24"/>
        </w:rPr>
        <w:t xml:space="preserve"> CJ</w:t>
      </w:r>
      <w:r w:rsidR="009A62F8">
        <w:rPr>
          <w:rFonts w:ascii="Times New Roman" w:hAnsi="Times New Roman" w:cs="Times New Roman"/>
          <w:sz w:val="24"/>
          <w:szCs w:val="24"/>
        </w:rPr>
        <w:t xml:space="preserve"> </w:t>
      </w:r>
      <w:r w:rsidR="009A62F8" w:rsidRPr="009A62F8">
        <w:rPr>
          <w:rFonts w:ascii="Times New Roman" w:hAnsi="Times New Roman" w:cs="Times New Roman"/>
          <w:sz w:val="24"/>
          <w:szCs w:val="24"/>
        </w:rPr>
        <w:t xml:space="preserve">cited </w:t>
      </w:r>
      <w:r w:rsidR="009A62F8">
        <w:rPr>
          <w:rFonts w:ascii="Times New Roman" w:hAnsi="Times New Roman" w:cs="Times New Roman"/>
          <w:sz w:val="24"/>
          <w:szCs w:val="24"/>
        </w:rPr>
        <w:t xml:space="preserve">with approval </w:t>
      </w:r>
      <w:r w:rsidR="009A62F8" w:rsidRPr="009A62F8">
        <w:rPr>
          <w:rFonts w:ascii="Times New Roman" w:hAnsi="Times New Roman" w:cs="Times New Roman"/>
          <w:sz w:val="24"/>
          <w:szCs w:val="24"/>
        </w:rPr>
        <w:t xml:space="preserve">the following passage from </w:t>
      </w:r>
      <w:r w:rsidR="009A62F8" w:rsidRPr="00A45030">
        <w:rPr>
          <w:rFonts w:ascii="Times New Roman" w:hAnsi="Times New Roman" w:cs="Times New Roman"/>
          <w:i/>
          <w:sz w:val="24"/>
          <w:szCs w:val="24"/>
        </w:rPr>
        <w:t xml:space="preserve">S </w:t>
      </w:r>
      <w:r w:rsidR="009A62F8" w:rsidRPr="00792E34">
        <w:rPr>
          <w:rFonts w:ascii="Times New Roman" w:hAnsi="Times New Roman" w:cs="Times New Roman"/>
          <w:sz w:val="24"/>
          <w:szCs w:val="24"/>
        </w:rPr>
        <w:t>v</w:t>
      </w:r>
      <w:r w:rsidR="009A62F8" w:rsidRPr="00A45030">
        <w:rPr>
          <w:rFonts w:ascii="Times New Roman" w:hAnsi="Times New Roman" w:cs="Times New Roman"/>
          <w:i/>
          <w:sz w:val="24"/>
          <w:szCs w:val="24"/>
        </w:rPr>
        <w:t xml:space="preserve"> Mthetwa</w:t>
      </w:r>
      <w:r w:rsidR="009A62F8">
        <w:rPr>
          <w:rFonts w:ascii="Times New Roman" w:hAnsi="Times New Roman" w:cs="Times New Roman"/>
          <w:sz w:val="24"/>
          <w:szCs w:val="24"/>
        </w:rPr>
        <w:t xml:space="preserve"> 1972 (3) SA 766 (AD) at 768A wher</w:t>
      </w:r>
      <w:r w:rsidR="00A45030">
        <w:rPr>
          <w:rFonts w:ascii="Times New Roman" w:hAnsi="Times New Roman" w:cs="Times New Roman"/>
          <w:sz w:val="24"/>
          <w:szCs w:val="24"/>
        </w:rPr>
        <w:t>e</w:t>
      </w:r>
      <w:r w:rsidR="009A62F8">
        <w:rPr>
          <w:rFonts w:ascii="Times New Roman" w:hAnsi="Times New Roman" w:cs="Times New Roman"/>
          <w:sz w:val="24"/>
          <w:szCs w:val="24"/>
        </w:rPr>
        <w:t xml:space="preserve"> </w:t>
      </w:r>
      <w:r w:rsidR="00792E34">
        <w:rPr>
          <w:rFonts w:ascii="Times New Roman" w:hAnsi="Times New Roman" w:cs="Times New Roman"/>
          <w:sz w:val="24"/>
          <w:szCs w:val="24"/>
        </w:rPr>
        <w:t>HOLMES</w:t>
      </w:r>
      <w:r w:rsidR="00A45030">
        <w:rPr>
          <w:rFonts w:ascii="Times New Roman" w:hAnsi="Times New Roman" w:cs="Times New Roman"/>
          <w:sz w:val="24"/>
          <w:szCs w:val="24"/>
        </w:rPr>
        <w:t xml:space="preserve"> JA said:</w:t>
      </w:r>
    </w:p>
    <w:p w:rsidR="00A45030" w:rsidRPr="00792E34" w:rsidRDefault="00A45030" w:rsidP="00792E34">
      <w:pPr>
        <w:spacing w:line="240" w:lineRule="auto"/>
        <w:ind w:left="720"/>
        <w:jc w:val="both"/>
        <w:rPr>
          <w:rFonts w:ascii="Times New Roman" w:hAnsi="Times New Roman" w:cs="Times New Roman"/>
          <w:sz w:val="24"/>
          <w:szCs w:val="24"/>
        </w:rPr>
      </w:pPr>
      <w:r w:rsidRPr="00792E34">
        <w:rPr>
          <w:rFonts w:ascii="Times New Roman" w:hAnsi="Times New Roman" w:cs="Times New Roman"/>
          <w:sz w:val="24"/>
          <w:szCs w:val="24"/>
        </w:rPr>
        <w:t xml:space="preserve">“Because of the fallibility of human observation, evidence of identification is approached by the courts with some caution. It is not enough for the identifying witness to be honest: the reliability of his observation must also be tested. This depends on various factors, such as lighting, visibility, and eyesight; the proximity of the witness; his opportunity for observation, both as to time and situation; the extent of his prior knowledge of the accused; the accused's face, voice, build, gait, and dress; the result of identification parades, if any; and, of course, the evidence by or on behalf of the accused. The list is not exhaustive. These factors, or such of them as are applicable in a particular case, are not individually decisive, but must be weighed one against the other, in the light of the totality of the evidence, and the probabilities; see cases such as </w:t>
      </w:r>
      <w:r w:rsidRPr="00792E34">
        <w:rPr>
          <w:rFonts w:ascii="Times New Roman" w:hAnsi="Times New Roman" w:cs="Times New Roman"/>
          <w:i/>
          <w:sz w:val="24"/>
          <w:szCs w:val="24"/>
        </w:rPr>
        <w:t>R</w:t>
      </w:r>
      <w:r w:rsidRPr="00792E34">
        <w:rPr>
          <w:rFonts w:ascii="Times New Roman" w:hAnsi="Times New Roman" w:cs="Times New Roman"/>
          <w:sz w:val="24"/>
          <w:szCs w:val="24"/>
        </w:rPr>
        <w:t xml:space="preserve"> v </w:t>
      </w:r>
      <w:r w:rsidRPr="00792E34">
        <w:rPr>
          <w:rFonts w:ascii="Times New Roman" w:hAnsi="Times New Roman" w:cs="Times New Roman"/>
          <w:i/>
          <w:sz w:val="24"/>
          <w:szCs w:val="24"/>
        </w:rPr>
        <w:t>Masemang</w:t>
      </w:r>
      <w:r w:rsidRPr="00792E34">
        <w:rPr>
          <w:rFonts w:ascii="Times New Roman" w:hAnsi="Times New Roman" w:cs="Times New Roman"/>
          <w:sz w:val="24"/>
          <w:szCs w:val="24"/>
        </w:rPr>
        <w:t xml:space="preserve">, 1950 (2) SA 488 (AD); </w:t>
      </w:r>
      <w:r w:rsidRPr="00792E34">
        <w:rPr>
          <w:rFonts w:ascii="Times New Roman" w:hAnsi="Times New Roman" w:cs="Times New Roman"/>
          <w:i/>
          <w:sz w:val="24"/>
          <w:szCs w:val="24"/>
        </w:rPr>
        <w:t>R</w:t>
      </w:r>
      <w:r w:rsidRPr="00792E34">
        <w:rPr>
          <w:rFonts w:ascii="Times New Roman" w:hAnsi="Times New Roman" w:cs="Times New Roman"/>
          <w:sz w:val="24"/>
          <w:szCs w:val="24"/>
        </w:rPr>
        <w:t xml:space="preserve"> v </w:t>
      </w:r>
      <w:r w:rsidRPr="00792E34">
        <w:rPr>
          <w:rFonts w:ascii="Times New Roman" w:hAnsi="Times New Roman" w:cs="Times New Roman"/>
          <w:i/>
          <w:sz w:val="24"/>
          <w:szCs w:val="24"/>
        </w:rPr>
        <w:t>Dladla &amp; Ors</w:t>
      </w:r>
      <w:r w:rsidRPr="00792E34">
        <w:rPr>
          <w:rFonts w:ascii="Times New Roman" w:hAnsi="Times New Roman" w:cs="Times New Roman"/>
          <w:sz w:val="24"/>
          <w:szCs w:val="24"/>
        </w:rPr>
        <w:t xml:space="preserve"> 1962 (1) SA 307 (AD) at p 310; </w:t>
      </w:r>
      <w:r w:rsidRPr="00792E34">
        <w:rPr>
          <w:rFonts w:ascii="Times New Roman" w:hAnsi="Times New Roman" w:cs="Times New Roman"/>
          <w:i/>
          <w:sz w:val="24"/>
          <w:szCs w:val="24"/>
        </w:rPr>
        <w:t>S</w:t>
      </w:r>
      <w:r w:rsidRPr="00792E34">
        <w:rPr>
          <w:rFonts w:ascii="Times New Roman" w:hAnsi="Times New Roman" w:cs="Times New Roman"/>
          <w:sz w:val="24"/>
          <w:szCs w:val="24"/>
        </w:rPr>
        <w:t xml:space="preserve"> v </w:t>
      </w:r>
      <w:r w:rsidRPr="00792E34">
        <w:rPr>
          <w:rFonts w:ascii="Times New Roman" w:hAnsi="Times New Roman" w:cs="Times New Roman"/>
          <w:i/>
          <w:sz w:val="24"/>
          <w:szCs w:val="24"/>
        </w:rPr>
        <w:t>Mehlape</w:t>
      </w:r>
      <w:r w:rsidRPr="00792E34">
        <w:rPr>
          <w:rFonts w:ascii="Times New Roman" w:hAnsi="Times New Roman" w:cs="Times New Roman"/>
          <w:sz w:val="24"/>
          <w:szCs w:val="24"/>
        </w:rPr>
        <w:t xml:space="preserve"> 1963 (2) SA 29 (AD).”</w:t>
      </w:r>
    </w:p>
    <w:p w:rsidR="00A45030" w:rsidRDefault="00A45030" w:rsidP="005B61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in </w:t>
      </w:r>
      <w:r w:rsidRPr="00A45030">
        <w:rPr>
          <w:rFonts w:ascii="Times New Roman" w:hAnsi="Times New Roman" w:cs="Times New Roman"/>
          <w:i/>
          <w:sz w:val="24"/>
          <w:szCs w:val="24"/>
        </w:rPr>
        <w:t xml:space="preserve">S </w:t>
      </w:r>
      <w:r w:rsidRPr="00792E34">
        <w:rPr>
          <w:rFonts w:ascii="Times New Roman" w:hAnsi="Times New Roman" w:cs="Times New Roman"/>
          <w:sz w:val="24"/>
          <w:szCs w:val="24"/>
        </w:rPr>
        <w:t>v</w:t>
      </w:r>
      <w:r w:rsidRPr="00A45030">
        <w:rPr>
          <w:rFonts w:ascii="Times New Roman" w:hAnsi="Times New Roman" w:cs="Times New Roman"/>
          <w:i/>
          <w:sz w:val="24"/>
          <w:szCs w:val="24"/>
        </w:rPr>
        <w:t xml:space="preserve"> Ndhlovu &amp; Ors</w:t>
      </w:r>
      <w:r>
        <w:rPr>
          <w:rFonts w:ascii="Times New Roman" w:hAnsi="Times New Roman" w:cs="Times New Roman"/>
          <w:sz w:val="24"/>
          <w:szCs w:val="24"/>
        </w:rPr>
        <w:t xml:space="preserve"> 1985 (2) ZLR 261 at 263G–264E, </w:t>
      </w:r>
      <w:r w:rsidR="00792E34">
        <w:rPr>
          <w:rFonts w:ascii="Times New Roman" w:hAnsi="Times New Roman" w:cs="Times New Roman"/>
          <w:sz w:val="24"/>
          <w:szCs w:val="24"/>
        </w:rPr>
        <w:t>GUBBAY</w:t>
      </w:r>
      <w:r>
        <w:rPr>
          <w:rFonts w:ascii="Times New Roman" w:hAnsi="Times New Roman" w:cs="Times New Roman"/>
          <w:sz w:val="24"/>
          <w:szCs w:val="24"/>
        </w:rPr>
        <w:t xml:space="preserve"> CJ said:</w:t>
      </w:r>
    </w:p>
    <w:p w:rsidR="00A45030" w:rsidRPr="00792E34" w:rsidRDefault="00BD522C" w:rsidP="00BD522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45030" w:rsidRPr="00792E34">
        <w:rPr>
          <w:rFonts w:ascii="Times New Roman" w:hAnsi="Times New Roman" w:cs="Times New Roman"/>
          <w:sz w:val="24"/>
          <w:szCs w:val="24"/>
        </w:rPr>
        <w:t>Confidence and sincerity are not enough. The possibility of a mistake occurring in the identification, especially where the witness is not known to the person previously, demands that the greatest circumspection be employed."</w:t>
      </w:r>
    </w:p>
    <w:p w:rsidR="00A45030" w:rsidRPr="00612E13" w:rsidRDefault="00A45030" w:rsidP="00792E34">
      <w:pPr>
        <w:spacing w:after="0" w:line="360" w:lineRule="auto"/>
        <w:ind w:firstLine="720"/>
        <w:rPr>
          <w:rFonts w:ascii="Times New Roman" w:hAnsi="Times New Roman" w:cs="Times New Roman"/>
          <w:b/>
          <w:sz w:val="24"/>
          <w:szCs w:val="24"/>
        </w:rPr>
      </w:pPr>
      <w:r w:rsidRPr="00A45030">
        <w:rPr>
          <w:rFonts w:ascii="Times New Roman" w:hAnsi="Times New Roman" w:cs="Times New Roman"/>
          <w:sz w:val="24"/>
          <w:szCs w:val="24"/>
        </w:rPr>
        <w:lastRenderedPageBreak/>
        <w:t>(See also</w:t>
      </w:r>
      <w:r>
        <w:rPr>
          <w:rFonts w:ascii="Times New Roman" w:hAnsi="Times New Roman" w:cs="Times New Roman"/>
          <w:sz w:val="24"/>
          <w:szCs w:val="24"/>
        </w:rPr>
        <w:t xml:space="preserve">: </w:t>
      </w:r>
      <w:r w:rsidR="00183DA6" w:rsidRPr="00183DA6">
        <w:rPr>
          <w:rFonts w:ascii="Times New Roman" w:hAnsi="Times New Roman" w:cs="Times New Roman"/>
          <w:i/>
          <w:sz w:val="24"/>
          <w:szCs w:val="24"/>
        </w:rPr>
        <w:t xml:space="preserve">S </w:t>
      </w:r>
      <w:r w:rsidR="00183DA6" w:rsidRPr="00792E34">
        <w:rPr>
          <w:rFonts w:ascii="Times New Roman" w:hAnsi="Times New Roman" w:cs="Times New Roman"/>
          <w:sz w:val="24"/>
          <w:szCs w:val="24"/>
        </w:rPr>
        <w:t xml:space="preserve">v </w:t>
      </w:r>
      <w:r w:rsidR="00183DA6" w:rsidRPr="00183DA6">
        <w:rPr>
          <w:rFonts w:ascii="Times New Roman" w:hAnsi="Times New Roman" w:cs="Times New Roman"/>
          <w:i/>
          <w:sz w:val="24"/>
          <w:szCs w:val="24"/>
        </w:rPr>
        <w:t>Musakwa</w:t>
      </w:r>
      <w:r w:rsidR="00183DA6">
        <w:rPr>
          <w:rFonts w:ascii="Times New Roman" w:hAnsi="Times New Roman" w:cs="Times New Roman"/>
          <w:sz w:val="24"/>
          <w:szCs w:val="24"/>
        </w:rPr>
        <w:t xml:space="preserve"> </w:t>
      </w:r>
      <w:r w:rsidR="00183DA6" w:rsidRPr="00183DA6">
        <w:rPr>
          <w:rFonts w:ascii="Times New Roman" w:hAnsi="Times New Roman" w:cs="Times New Roman"/>
          <w:sz w:val="24"/>
          <w:szCs w:val="24"/>
        </w:rPr>
        <w:t>1995 (1) ZLR 1 (SC</w:t>
      </w:r>
      <w:r w:rsidR="00183DA6" w:rsidRPr="00183DA6">
        <w:t>)</w:t>
      </w:r>
      <w:r w:rsidR="00183DA6">
        <w:t>;</w:t>
      </w:r>
      <w:r w:rsidR="005B61DB">
        <w:t xml:space="preserve"> </w:t>
      </w:r>
      <w:r w:rsidRPr="00183DA6">
        <w:rPr>
          <w:rFonts w:ascii="Times New Roman" w:hAnsi="Times New Roman" w:cs="Times New Roman"/>
          <w:i/>
          <w:sz w:val="24"/>
          <w:szCs w:val="24"/>
        </w:rPr>
        <w:t xml:space="preserve">S </w:t>
      </w:r>
      <w:r w:rsidRPr="00792E34">
        <w:rPr>
          <w:rFonts w:ascii="Times New Roman" w:hAnsi="Times New Roman" w:cs="Times New Roman"/>
          <w:sz w:val="24"/>
          <w:szCs w:val="24"/>
        </w:rPr>
        <w:t>v</w:t>
      </w:r>
      <w:r w:rsidRPr="00183DA6">
        <w:rPr>
          <w:rFonts w:ascii="Times New Roman" w:hAnsi="Times New Roman" w:cs="Times New Roman"/>
          <w:i/>
          <w:sz w:val="24"/>
          <w:szCs w:val="24"/>
        </w:rPr>
        <w:t xml:space="preserve"> Mutandi</w:t>
      </w:r>
      <w:r>
        <w:rPr>
          <w:rFonts w:ascii="Times New Roman" w:hAnsi="Times New Roman" w:cs="Times New Roman"/>
          <w:sz w:val="24"/>
          <w:szCs w:val="24"/>
        </w:rPr>
        <w:t xml:space="preserve"> </w:t>
      </w:r>
      <w:r w:rsidRPr="00A45030">
        <w:rPr>
          <w:rFonts w:ascii="Times New Roman" w:hAnsi="Times New Roman" w:cs="Times New Roman"/>
          <w:sz w:val="24"/>
          <w:szCs w:val="24"/>
        </w:rPr>
        <w:t xml:space="preserve">1996 (1) </w:t>
      </w:r>
      <w:r w:rsidR="00183DA6">
        <w:rPr>
          <w:rFonts w:ascii="Times New Roman" w:hAnsi="Times New Roman" w:cs="Times New Roman"/>
          <w:sz w:val="24"/>
          <w:szCs w:val="24"/>
        </w:rPr>
        <w:t>Z</w:t>
      </w:r>
      <w:r w:rsidRPr="00A45030">
        <w:rPr>
          <w:rFonts w:ascii="Times New Roman" w:hAnsi="Times New Roman" w:cs="Times New Roman"/>
          <w:sz w:val="24"/>
          <w:szCs w:val="24"/>
        </w:rPr>
        <w:t>LR</w:t>
      </w:r>
      <w:r w:rsidR="00183DA6">
        <w:rPr>
          <w:rFonts w:ascii="Times New Roman" w:hAnsi="Times New Roman" w:cs="Times New Roman"/>
          <w:sz w:val="24"/>
          <w:szCs w:val="24"/>
        </w:rPr>
        <w:t xml:space="preserve"> </w:t>
      </w:r>
      <w:r w:rsidRPr="00A45030">
        <w:rPr>
          <w:rFonts w:ascii="Times New Roman" w:hAnsi="Times New Roman" w:cs="Times New Roman"/>
          <w:sz w:val="24"/>
          <w:szCs w:val="24"/>
        </w:rPr>
        <w:t>127</w:t>
      </w:r>
      <w:r w:rsidR="00183DA6">
        <w:rPr>
          <w:rFonts w:ascii="Times New Roman" w:hAnsi="Times New Roman" w:cs="Times New Roman"/>
          <w:sz w:val="24"/>
          <w:szCs w:val="24"/>
        </w:rPr>
        <w:t xml:space="preserve"> (HC)</w:t>
      </w:r>
      <w:proofErr w:type="gramStart"/>
      <w:r w:rsidR="00183DA6">
        <w:rPr>
          <w:rFonts w:ascii="Times New Roman" w:hAnsi="Times New Roman" w:cs="Times New Roman"/>
          <w:sz w:val="24"/>
          <w:szCs w:val="24"/>
        </w:rPr>
        <w:t>;</w:t>
      </w:r>
      <w:r w:rsidR="005B61DB">
        <w:rPr>
          <w:rFonts w:ascii="Times New Roman" w:hAnsi="Times New Roman" w:cs="Times New Roman"/>
          <w:sz w:val="24"/>
          <w:szCs w:val="24"/>
        </w:rPr>
        <w:t xml:space="preserve"> </w:t>
      </w:r>
      <w:r w:rsidR="0094742B">
        <w:rPr>
          <w:rFonts w:ascii="Times New Roman" w:hAnsi="Times New Roman" w:cs="Times New Roman"/>
          <w:sz w:val="24"/>
          <w:szCs w:val="24"/>
        </w:rPr>
        <w:t xml:space="preserve"> </w:t>
      </w:r>
      <w:r w:rsidR="00183DA6" w:rsidRPr="00183DA6">
        <w:rPr>
          <w:rFonts w:ascii="Times New Roman" w:hAnsi="Times New Roman" w:cs="Times New Roman"/>
          <w:i/>
          <w:sz w:val="24"/>
          <w:szCs w:val="24"/>
        </w:rPr>
        <w:t>S</w:t>
      </w:r>
      <w:proofErr w:type="gramEnd"/>
      <w:r w:rsidR="00183DA6" w:rsidRPr="00183DA6">
        <w:rPr>
          <w:rFonts w:ascii="Times New Roman" w:hAnsi="Times New Roman" w:cs="Times New Roman"/>
          <w:i/>
          <w:sz w:val="24"/>
          <w:szCs w:val="24"/>
        </w:rPr>
        <w:t xml:space="preserve"> </w:t>
      </w:r>
      <w:r w:rsidR="00183DA6" w:rsidRPr="00792E34">
        <w:rPr>
          <w:rFonts w:ascii="Times New Roman" w:hAnsi="Times New Roman" w:cs="Times New Roman"/>
          <w:sz w:val="24"/>
          <w:szCs w:val="24"/>
        </w:rPr>
        <w:t>v</w:t>
      </w:r>
      <w:r w:rsidR="00183DA6" w:rsidRPr="00183DA6">
        <w:rPr>
          <w:rFonts w:ascii="Times New Roman" w:hAnsi="Times New Roman" w:cs="Times New Roman"/>
          <w:i/>
          <w:sz w:val="24"/>
          <w:szCs w:val="24"/>
        </w:rPr>
        <w:t xml:space="preserve"> Mutsinziri</w:t>
      </w:r>
      <w:r w:rsidR="00183DA6">
        <w:rPr>
          <w:rFonts w:ascii="Times New Roman" w:hAnsi="Times New Roman" w:cs="Times New Roman"/>
          <w:sz w:val="24"/>
          <w:szCs w:val="24"/>
        </w:rPr>
        <w:t xml:space="preserve"> </w:t>
      </w:r>
      <w:r w:rsidR="00183DA6" w:rsidRPr="008762FC">
        <w:rPr>
          <w:rFonts w:ascii="Times New Roman" w:hAnsi="Times New Roman" w:cs="Times New Roman"/>
          <w:sz w:val="24"/>
          <w:szCs w:val="24"/>
        </w:rPr>
        <w:t>1997 (2) ZLR 6 (HC</w:t>
      </w:r>
      <w:r w:rsidR="00183DA6" w:rsidRPr="00183DA6">
        <w:rPr>
          <w:sz w:val="24"/>
          <w:szCs w:val="24"/>
        </w:rPr>
        <w:t>)</w:t>
      </w:r>
      <w:r w:rsidR="00792E34">
        <w:rPr>
          <w:sz w:val="24"/>
          <w:szCs w:val="24"/>
        </w:rPr>
        <w:t>.</w:t>
      </w:r>
      <w:r w:rsidR="00183DA6" w:rsidRPr="00183DA6">
        <w:t xml:space="preserve"> </w:t>
      </w:r>
      <w:r w:rsidR="00183DA6" w:rsidRPr="00612E13">
        <w:t xml:space="preserve"> </w:t>
      </w:r>
    </w:p>
    <w:p w:rsidR="00A45030" w:rsidRDefault="00A45030" w:rsidP="00792E34">
      <w:pPr>
        <w:spacing w:after="0" w:line="360" w:lineRule="auto"/>
        <w:ind w:firstLine="720"/>
        <w:jc w:val="both"/>
        <w:rPr>
          <w:rFonts w:ascii="Times New Roman" w:hAnsi="Times New Roman" w:cs="Times New Roman"/>
          <w:sz w:val="24"/>
          <w:szCs w:val="24"/>
        </w:rPr>
      </w:pPr>
      <w:r w:rsidRPr="00A45030">
        <w:rPr>
          <w:rFonts w:ascii="Times New Roman" w:hAnsi="Times New Roman" w:cs="Times New Roman"/>
          <w:sz w:val="24"/>
          <w:szCs w:val="24"/>
        </w:rPr>
        <w:t xml:space="preserve"> </w:t>
      </w:r>
      <w:r w:rsidR="00183DA6">
        <w:rPr>
          <w:rFonts w:ascii="Times New Roman" w:hAnsi="Times New Roman" w:cs="Times New Roman"/>
          <w:sz w:val="24"/>
          <w:szCs w:val="24"/>
        </w:rPr>
        <w:t xml:space="preserve">The learned trial magistrate did not advert to the apparent danger in relying on the uncorroborated evidence of a single witness on this vital aspect of the case electing instead to place his faith in the honesty and sincerity by the complainant. As </w:t>
      </w:r>
      <w:r w:rsidR="008607ED">
        <w:rPr>
          <w:rFonts w:ascii="Times New Roman" w:hAnsi="Times New Roman" w:cs="Times New Roman"/>
          <w:sz w:val="24"/>
          <w:szCs w:val="24"/>
        </w:rPr>
        <w:t>WILLIAMSON</w:t>
      </w:r>
      <w:r w:rsidR="00183DA6">
        <w:rPr>
          <w:rFonts w:ascii="Times New Roman" w:hAnsi="Times New Roman" w:cs="Times New Roman"/>
          <w:sz w:val="24"/>
          <w:szCs w:val="24"/>
        </w:rPr>
        <w:t xml:space="preserve"> JA cautioned in </w:t>
      </w:r>
      <w:r w:rsidR="00183DA6" w:rsidRPr="00183DA6">
        <w:rPr>
          <w:rFonts w:ascii="Times New Roman" w:hAnsi="Times New Roman" w:cs="Times New Roman"/>
          <w:i/>
          <w:sz w:val="24"/>
          <w:szCs w:val="24"/>
        </w:rPr>
        <w:t xml:space="preserve">S </w:t>
      </w:r>
      <w:r w:rsidR="00183DA6" w:rsidRPr="00792E34">
        <w:rPr>
          <w:rFonts w:ascii="Times New Roman" w:hAnsi="Times New Roman" w:cs="Times New Roman"/>
          <w:sz w:val="24"/>
          <w:szCs w:val="24"/>
        </w:rPr>
        <w:t xml:space="preserve">v </w:t>
      </w:r>
      <w:r w:rsidR="00183DA6" w:rsidRPr="00183DA6">
        <w:rPr>
          <w:rFonts w:ascii="Times New Roman" w:hAnsi="Times New Roman" w:cs="Times New Roman"/>
          <w:i/>
          <w:sz w:val="24"/>
          <w:szCs w:val="24"/>
        </w:rPr>
        <w:t>Mehlape</w:t>
      </w:r>
      <w:r w:rsidR="00183DA6">
        <w:rPr>
          <w:rFonts w:ascii="Times New Roman" w:hAnsi="Times New Roman" w:cs="Times New Roman"/>
          <w:sz w:val="24"/>
          <w:szCs w:val="24"/>
        </w:rPr>
        <w:t xml:space="preserve"> 1963 (2) SA 29 (A) at 32F-G:</w:t>
      </w:r>
    </w:p>
    <w:p w:rsidR="00183DA6" w:rsidRDefault="00183DA6" w:rsidP="00792E34">
      <w:pPr>
        <w:spacing w:after="0" w:line="240" w:lineRule="auto"/>
        <w:ind w:left="720"/>
        <w:rPr>
          <w:rFonts w:ascii="Times New Roman" w:hAnsi="Times New Roman" w:cs="Times New Roman"/>
          <w:sz w:val="24"/>
          <w:szCs w:val="24"/>
        </w:rPr>
      </w:pPr>
      <w:r w:rsidRPr="00792E34">
        <w:rPr>
          <w:rFonts w:ascii="Times New Roman" w:hAnsi="Times New Roman" w:cs="Times New Roman"/>
          <w:sz w:val="24"/>
          <w:szCs w:val="24"/>
        </w:rPr>
        <w:t>"The often patent honesty, sincerity and conviction of an identifying witness remains, however, ever a snare to the judicial officer who does not constantly remind himself of the necessity of dissipating any danger of error in such evidence."</w:t>
      </w:r>
    </w:p>
    <w:p w:rsidR="00792E34" w:rsidRPr="00792E34" w:rsidRDefault="00792E34" w:rsidP="00792E34">
      <w:pPr>
        <w:spacing w:after="0" w:line="240" w:lineRule="auto"/>
        <w:ind w:left="720"/>
        <w:rPr>
          <w:rFonts w:ascii="Times New Roman" w:hAnsi="Times New Roman" w:cs="Times New Roman"/>
          <w:sz w:val="24"/>
          <w:szCs w:val="24"/>
        </w:rPr>
      </w:pPr>
    </w:p>
    <w:p w:rsidR="00CC1C08" w:rsidRDefault="008607ED" w:rsidP="00C81ECE">
      <w:pPr>
        <w:spacing w:after="0" w:line="360" w:lineRule="auto"/>
        <w:ind w:firstLine="720"/>
        <w:jc w:val="both"/>
        <w:rPr>
          <w:rFonts w:ascii="Times New Roman" w:hAnsi="Times New Roman" w:cs="Times New Roman"/>
          <w:sz w:val="24"/>
          <w:szCs w:val="24"/>
        </w:rPr>
      </w:pPr>
      <w:r w:rsidRPr="008607ED">
        <w:rPr>
          <w:rFonts w:ascii="Times New Roman" w:hAnsi="Times New Roman" w:cs="Times New Roman"/>
          <w:sz w:val="24"/>
          <w:szCs w:val="24"/>
        </w:rPr>
        <w:t xml:space="preserve">The </w:t>
      </w:r>
      <w:r>
        <w:rPr>
          <w:rFonts w:ascii="Times New Roman" w:hAnsi="Times New Roman" w:cs="Times New Roman"/>
          <w:sz w:val="24"/>
          <w:szCs w:val="24"/>
        </w:rPr>
        <w:t>magistrate dealt with the issue of identification by relying on the finding that the robbery occurred in a well-lit area and that the appellant wore a distinct T-shirt emblazoned with the inscription “Replay” so prominently that he stood out. The court went on to rely on the description of appellant’s stature as another factor which strengthen</w:t>
      </w:r>
      <w:r w:rsidR="0094742B">
        <w:rPr>
          <w:rFonts w:ascii="Times New Roman" w:hAnsi="Times New Roman" w:cs="Times New Roman"/>
          <w:sz w:val="24"/>
          <w:szCs w:val="24"/>
        </w:rPr>
        <w:t>ed</w:t>
      </w:r>
      <w:r>
        <w:rPr>
          <w:rFonts w:ascii="Times New Roman" w:hAnsi="Times New Roman" w:cs="Times New Roman"/>
          <w:sz w:val="24"/>
          <w:szCs w:val="24"/>
        </w:rPr>
        <w:t xml:space="preserve"> the accuracy of complainant’s observation and therefore excluding any danger of erroneous identification. These remarks by the learned trial mag</w:t>
      </w:r>
      <w:r w:rsidR="00251978">
        <w:rPr>
          <w:rFonts w:ascii="Times New Roman" w:hAnsi="Times New Roman" w:cs="Times New Roman"/>
          <w:sz w:val="24"/>
          <w:szCs w:val="24"/>
        </w:rPr>
        <w:t>i</w:t>
      </w:r>
      <w:r>
        <w:rPr>
          <w:rFonts w:ascii="Times New Roman" w:hAnsi="Times New Roman" w:cs="Times New Roman"/>
          <w:sz w:val="24"/>
          <w:szCs w:val="24"/>
        </w:rPr>
        <w:t xml:space="preserve">strate overlook the fact that, as previously stated, </w:t>
      </w:r>
      <w:r w:rsidR="00251978">
        <w:rPr>
          <w:rFonts w:ascii="Times New Roman" w:hAnsi="Times New Roman" w:cs="Times New Roman"/>
          <w:sz w:val="24"/>
          <w:szCs w:val="24"/>
        </w:rPr>
        <w:t>honesty and sincerity are not enough. Complainant could have been seriously mistaken when he believed that the person coming towards him was one of his assailants. Since he had made this error honestly, the complainant believed that this person was his assailant.</w:t>
      </w:r>
    </w:p>
    <w:p w:rsidR="00CC1C08" w:rsidRPr="00CC1C08" w:rsidRDefault="00251978" w:rsidP="00CC1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First there was no-one to corroborate the accuracy of that observation immediately. </w:t>
      </w:r>
      <w:r w:rsidR="00CC1C08">
        <w:rPr>
          <w:rFonts w:ascii="Times New Roman" w:hAnsi="Times New Roman" w:cs="Times New Roman"/>
          <w:sz w:val="24"/>
          <w:szCs w:val="24"/>
        </w:rPr>
        <w:t xml:space="preserve">The trial court failed to warn itself of the dangers of relying on the evidence of a single witness. </w:t>
      </w:r>
      <w:r w:rsidR="00CC1C08" w:rsidRPr="00CC1C08">
        <w:rPr>
          <w:rFonts w:ascii="Times New Roman" w:hAnsi="Times New Roman" w:cs="Times New Roman"/>
          <w:sz w:val="24"/>
          <w:szCs w:val="24"/>
        </w:rPr>
        <w:t>In</w:t>
      </w:r>
      <w:r w:rsidR="00CC1C08" w:rsidRPr="00CC1C08">
        <w:rPr>
          <w:rFonts w:ascii="Times New Roman" w:hAnsi="Times New Roman" w:cs="Times New Roman"/>
          <w:i/>
          <w:sz w:val="24"/>
          <w:szCs w:val="24"/>
        </w:rPr>
        <w:t xml:space="preserve"> S v Corbett</w:t>
      </w:r>
      <w:r w:rsidR="00CC1C08">
        <w:rPr>
          <w:rFonts w:ascii="Times New Roman" w:hAnsi="Times New Roman" w:cs="Times New Roman"/>
          <w:sz w:val="24"/>
          <w:szCs w:val="24"/>
        </w:rPr>
        <w:t xml:space="preserve"> 1990 (1) ZLR 205 </w:t>
      </w:r>
      <w:r w:rsidR="00CC1C08" w:rsidRPr="00CC1C08">
        <w:rPr>
          <w:rFonts w:ascii="Times New Roman" w:hAnsi="Times New Roman" w:cs="Times New Roman"/>
          <w:sz w:val="24"/>
          <w:szCs w:val="24"/>
        </w:rPr>
        <w:t>DUMBUTSHENA CJ</w:t>
      </w:r>
      <w:r w:rsidR="00CC1C08">
        <w:rPr>
          <w:rFonts w:ascii="Times New Roman" w:hAnsi="Times New Roman" w:cs="Times New Roman"/>
          <w:sz w:val="24"/>
          <w:szCs w:val="24"/>
        </w:rPr>
        <w:t xml:space="preserve"> cited with approval the passage in </w:t>
      </w:r>
      <w:r w:rsidR="00CC1C08" w:rsidRPr="009D215B">
        <w:rPr>
          <w:rFonts w:ascii="Times New Roman" w:hAnsi="Times New Roman" w:cs="Times New Roman"/>
          <w:i/>
          <w:sz w:val="24"/>
          <w:szCs w:val="24"/>
        </w:rPr>
        <w:t>S</w:t>
      </w:r>
      <w:r w:rsidR="00CC1C08" w:rsidRPr="00CC1C08">
        <w:rPr>
          <w:rFonts w:ascii="Times New Roman" w:hAnsi="Times New Roman" w:cs="Times New Roman"/>
          <w:sz w:val="24"/>
          <w:szCs w:val="24"/>
        </w:rPr>
        <w:t xml:space="preserve"> v </w:t>
      </w:r>
      <w:proofErr w:type="spellStart"/>
      <w:r w:rsidR="00CC1C08" w:rsidRPr="009D215B">
        <w:rPr>
          <w:rFonts w:ascii="Times New Roman" w:hAnsi="Times New Roman" w:cs="Times New Roman"/>
          <w:i/>
          <w:sz w:val="24"/>
          <w:szCs w:val="24"/>
        </w:rPr>
        <w:t>Nhemachena</w:t>
      </w:r>
      <w:proofErr w:type="spellEnd"/>
      <w:r w:rsidR="00CC1C08" w:rsidRPr="00CC1C08">
        <w:rPr>
          <w:rFonts w:ascii="Times New Roman" w:hAnsi="Times New Roman" w:cs="Times New Roman"/>
          <w:sz w:val="24"/>
          <w:szCs w:val="24"/>
        </w:rPr>
        <w:t xml:space="preserve"> S-89-86 (not reported) at p 4</w:t>
      </w:r>
      <w:r w:rsidR="00CC1C08">
        <w:rPr>
          <w:rFonts w:ascii="Times New Roman" w:hAnsi="Times New Roman" w:cs="Times New Roman"/>
          <w:sz w:val="24"/>
          <w:szCs w:val="24"/>
        </w:rPr>
        <w:t>.</w:t>
      </w:r>
    </w:p>
    <w:p w:rsidR="00CC1C08" w:rsidRPr="00CC1C08" w:rsidRDefault="00CC1C08" w:rsidP="00CC1C08">
      <w:pPr>
        <w:spacing w:after="0" w:line="360" w:lineRule="auto"/>
        <w:ind w:firstLine="720"/>
        <w:jc w:val="both"/>
        <w:rPr>
          <w:rFonts w:ascii="Times New Roman" w:hAnsi="Times New Roman" w:cs="Times New Roman"/>
          <w:sz w:val="24"/>
          <w:szCs w:val="24"/>
        </w:rPr>
      </w:pPr>
      <w:r w:rsidRPr="00CC1C08">
        <w:rPr>
          <w:rFonts w:ascii="Times New Roman" w:hAnsi="Times New Roman" w:cs="Times New Roman"/>
          <w:sz w:val="24"/>
          <w:szCs w:val="24"/>
        </w:rPr>
        <w:t>It was there said:</w:t>
      </w:r>
    </w:p>
    <w:p w:rsidR="00CC1C08" w:rsidRDefault="00CC1C08" w:rsidP="009D215B">
      <w:pPr>
        <w:spacing w:after="0" w:line="240" w:lineRule="auto"/>
        <w:ind w:left="1440"/>
        <w:jc w:val="both"/>
        <w:rPr>
          <w:rFonts w:ascii="Times New Roman" w:hAnsi="Times New Roman" w:cs="Times New Roman"/>
          <w:sz w:val="24"/>
          <w:szCs w:val="24"/>
        </w:rPr>
      </w:pPr>
      <w:r w:rsidRPr="00CC1C08">
        <w:rPr>
          <w:rFonts w:ascii="Times New Roman" w:hAnsi="Times New Roman" w:cs="Times New Roman"/>
          <w:sz w:val="20"/>
          <w:szCs w:val="20"/>
        </w:rPr>
        <w:t>"</w:t>
      </w:r>
      <w:r w:rsidRPr="009D215B">
        <w:rPr>
          <w:rFonts w:ascii="Times New Roman" w:hAnsi="Times New Roman" w:cs="Times New Roman"/>
          <w:sz w:val="24"/>
          <w:szCs w:val="24"/>
        </w:rPr>
        <w:t xml:space="preserve">The court must, when confronted by a single witness with an interest to serve, not only apply the cautionary rule but also look for corroboration. In </w:t>
      </w:r>
      <w:r w:rsidRPr="009D215B">
        <w:rPr>
          <w:rFonts w:ascii="Times New Roman" w:hAnsi="Times New Roman" w:cs="Times New Roman"/>
          <w:i/>
          <w:sz w:val="24"/>
          <w:szCs w:val="24"/>
        </w:rPr>
        <w:t>R</w:t>
      </w:r>
      <w:r w:rsidRPr="009D215B">
        <w:rPr>
          <w:rFonts w:ascii="Times New Roman" w:hAnsi="Times New Roman" w:cs="Times New Roman"/>
          <w:sz w:val="24"/>
          <w:szCs w:val="24"/>
        </w:rPr>
        <w:t xml:space="preserve"> v </w:t>
      </w:r>
      <w:proofErr w:type="spellStart"/>
      <w:r w:rsidRPr="009D215B">
        <w:rPr>
          <w:rFonts w:ascii="Times New Roman" w:hAnsi="Times New Roman" w:cs="Times New Roman"/>
          <w:i/>
          <w:sz w:val="24"/>
          <w:szCs w:val="24"/>
        </w:rPr>
        <w:t>Mokoena</w:t>
      </w:r>
      <w:proofErr w:type="spellEnd"/>
      <w:r w:rsidRPr="009D215B">
        <w:rPr>
          <w:rFonts w:ascii="Times New Roman" w:hAnsi="Times New Roman" w:cs="Times New Roman"/>
          <w:sz w:val="24"/>
          <w:szCs w:val="24"/>
        </w:rPr>
        <w:t xml:space="preserve"> 1932 OPD 79 at 80 DE VILLIERS JP said this of the evidence of a single witness and of a witness with an interest:</w:t>
      </w:r>
    </w:p>
    <w:p w:rsidR="009D215B" w:rsidRPr="009D215B" w:rsidRDefault="009D215B" w:rsidP="009D215B">
      <w:pPr>
        <w:spacing w:after="0" w:line="240" w:lineRule="auto"/>
        <w:ind w:left="1440"/>
        <w:jc w:val="both"/>
        <w:rPr>
          <w:rFonts w:ascii="Times New Roman" w:hAnsi="Times New Roman" w:cs="Times New Roman"/>
          <w:sz w:val="24"/>
          <w:szCs w:val="24"/>
        </w:rPr>
      </w:pPr>
    </w:p>
    <w:p w:rsidR="00CC1C08" w:rsidRDefault="00CC1C08" w:rsidP="009D215B">
      <w:pPr>
        <w:spacing w:after="0" w:line="240" w:lineRule="auto"/>
        <w:ind w:left="2160"/>
        <w:jc w:val="both"/>
        <w:rPr>
          <w:rFonts w:ascii="Times New Roman" w:hAnsi="Times New Roman" w:cs="Times New Roman"/>
          <w:sz w:val="24"/>
          <w:szCs w:val="24"/>
        </w:rPr>
      </w:pPr>
      <w:r w:rsidRPr="009D215B">
        <w:rPr>
          <w:rFonts w:ascii="Times New Roman" w:hAnsi="Times New Roman" w:cs="Times New Roman"/>
          <w:sz w:val="24"/>
          <w:szCs w:val="24"/>
        </w:rPr>
        <w:t>'Now the uncorroborated evidence of a single competent and credible witness is no doubt declared to be sufficient for a conviction by section 284 of Act 31 of 1917 but in my opinion that section should only be relied on where the evidence of the single witness is clear and satisfactory in every material respect. Thus the section ought not to be   invoked where, for instance, the witness has an interest or bias adverse to the accused ...'</w:t>
      </w:r>
    </w:p>
    <w:p w:rsidR="009D215B" w:rsidRPr="009D215B" w:rsidRDefault="009D215B" w:rsidP="009D215B">
      <w:pPr>
        <w:spacing w:after="0" w:line="240" w:lineRule="auto"/>
        <w:ind w:left="2160"/>
        <w:jc w:val="both"/>
        <w:rPr>
          <w:rFonts w:ascii="Times New Roman" w:hAnsi="Times New Roman" w:cs="Times New Roman"/>
          <w:sz w:val="24"/>
          <w:szCs w:val="24"/>
        </w:rPr>
      </w:pPr>
    </w:p>
    <w:p w:rsidR="00CC1C08" w:rsidRPr="009D215B" w:rsidRDefault="00CC1C08" w:rsidP="009D215B">
      <w:pPr>
        <w:spacing w:after="0" w:line="240" w:lineRule="auto"/>
        <w:ind w:left="1440"/>
        <w:jc w:val="both"/>
        <w:rPr>
          <w:rFonts w:ascii="Times New Roman" w:hAnsi="Times New Roman" w:cs="Times New Roman"/>
          <w:sz w:val="24"/>
          <w:szCs w:val="24"/>
        </w:rPr>
      </w:pPr>
      <w:r w:rsidRPr="009D215B">
        <w:rPr>
          <w:rFonts w:ascii="Times New Roman" w:hAnsi="Times New Roman" w:cs="Times New Roman"/>
          <w:sz w:val="24"/>
          <w:szCs w:val="24"/>
        </w:rPr>
        <w:t xml:space="preserve">The cautionary rule is not of course a rule of law but the court should, in assessing the evidence of a single witness, be cautious and should 'weigh up </w:t>
      </w:r>
      <w:r w:rsidRPr="009D215B">
        <w:rPr>
          <w:rFonts w:ascii="Times New Roman" w:hAnsi="Times New Roman" w:cs="Times New Roman"/>
          <w:sz w:val="24"/>
          <w:szCs w:val="24"/>
        </w:rPr>
        <w:lastRenderedPageBreak/>
        <w:t xml:space="preserve">the good qualities of such a witness against all the factors which may diminish the credibility of the witness', per RUMPFF JA in </w:t>
      </w:r>
      <w:r w:rsidRPr="009D215B">
        <w:rPr>
          <w:rFonts w:ascii="Times New Roman" w:hAnsi="Times New Roman" w:cs="Times New Roman"/>
          <w:i/>
          <w:sz w:val="24"/>
          <w:szCs w:val="24"/>
        </w:rPr>
        <w:t>S</w:t>
      </w:r>
      <w:r w:rsidRPr="009D215B">
        <w:rPr>
          <w:rFonts w:ascii="Times New Roman" w:hAnsi="Times New Roman" w:cs="Times New Roman"/>
          <w:sz w:val="24"/>
          <w:szCs w:val="24"/>
        </w:rPr>
        <w:t xml:space="preserve"> v </w:t>
      </w:r>
      <w:r w:rsidRPr="009D215B">
        <w:rPr>
          <w:rFonts w:ascii="Times New Roman" w:hAnsi="Times New Roman" w:cs="Times New Roman"/>
          <w:i/>
          <w:sz w:val="24"/>
          <w:szCs w:val="24"/>
        </w:rPr>
        <w:t>Webber</w:t>
      </w:r>
      <w:r w:rsidRPr="009D215B">
        <w:rPr>
          <w:rFonts w:ascii="Times New Roman" w:hAnsi="Times New Roman" w:cs="Times New Roman"/>
          <w:sz w:val="24"/>
          <w:szCs w:val="24"/>
        </w:rPr>
        <w:t xml:space="preserve"> 1971 (3) SA 754 (AD) at 758H (official translation)."</w:t>
      </w:r>
    </w:p>
    <w:p w:rsidR="00CC1C08" w:rsidRPr="009D215B" w:rsidRDefault="00CC1C08" w:rsidP="009D215B">
      <w:pPr>
        <w:spacing w:after="0" w:line="240" w:lineRule="auto"/>
        <w:ind w:firstLine="720"/>
        <w:jc w:val="both"/>
        <w:rPr>
          <w:rFonts w:ascii="Times New Roman" w:hAnsi="Times New Roman" w:cs="Times New Roman"/>
          <w:sz w:val="24"/>
          <w:szCs w:val="24"/>
        </w:rPr>
      </w:pPr>
    </w:p>
    <w:p w:rsidR="00251978" w:rsidRDefault="00251978" w:rsidP="00CC1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there was so much room for error in </w:t>
      </w:r>
      <w:r w:rsidR="0094742B">
        <w:rPr>
          <w:rFonts w:ascii="Times New Roman" w:hAnsi="Times New Roman" w:cs="Times New Roman"/>
          <w:sz w:val="24"/>
          <w:szCs w:val="24"/>
        </w:rPr>
        <w:t xml:space="preserve">appellant’s observation since </w:t>
      </w:r>
      <w:r>
        <w:rPr>
          <w:rFonts w:ascii="Times New Roman" w:hAnsi="Times New Roman" w:cs="Times New Roman"/>
          <w:sz w:val="24"/>
          <w:szCs w:val="24"/>
        </w:rPr>
        <w:t xml:space="preserve">the possibility of someone of similar stature wearing a similar shirt </w:t>
      </w:r>
      <w:r w:rsidR="0094742B">
        <w:rPr>
          <w:rFonts w:ascii="Times New Roman" w:hAnsi="Times New Roman" w:cs="Times New Roman"/>
          <w:sz w:val="24"/>
          <w:szCs w:val="24"/>
        </w:rPr>
        <w:t xml:space="preserve">who </w:t>
      </w:r>
      <w:r>
        <w:rPr>
          <w:rFonts w:ascii="Times New Roman" w:hAnsi="Times New Roman" w:cs="Times New Roman"/>
          <w:sz w:val="24"/>
          <w:szCs w:val="24"/>
        </w:rPr>
        <w:t>could have been making his way towards the scene</w:t>
      </w:r>
      <w:r w:rsidR="0094742B">
        <w:rPr>
          <w:rFonts w:ascii="Times New Roman" w:hAnsi="Times New Roman" w:cs="Times New Roman"/>
          <w:sz w:val="24"/>
          <w:szCs w:val="24"/>
        </w:rPr>
        <w:t xml:space="preserve"> at that time was not safely excluded</w:t>
      </w:r>
      <w:r>
        <w:rPr>
          <w:rFonts w:ascii="Times New Roman" w:hAnsi="Times New Roman" w:cs="Times New Roman"/>
          <w:sz w:val="24"/>
          <w:szCs w:val="24"/>
        </w:rPr>
        <w:t xml:space="preserve">. </w:t>
      </w:r>
      <w:r w:rsidR="0094742B">
        <w:rPr>
          <w:rFonts w:ascii="Times New Roman" w:hAnsi="Times New Roman" w:cs="Times New Roman"/>
          <w:sz w:val="24"/>
          <w:szCs w:val="24"/>
        </w:rPr>
        <w:t>There is no indication as to how much time passed between the robbery incident occurring and the subsequent identification by the single witness of the appellant</w:t>
      </w:r>
      <w:r w:rsidR="00331D7B">
        <w:rPr>
          <w:rFonts w:ascii="Times New Roman" w:hAnsi="Times New Roman" w:cs="Times New Roman"/>
          <w:sz w:val="24"/>
          <w:szCs w:val="24"/>
        </w:rPr>
        <w:t>. The appellant was a single witness who had an interest to serve in the form of seeking punishment for the perceived robber. Arising from his relationship with the appellant, he certainly could not be unbiased in his evidence.</w:t>
      </w:r>
      <w:r w:rsidR="00690A76">
        <w:rPr>
          <w:rFonts w:ascii="Times New Roman" w:hAnsi="Times New Roman" w:cs="Times New Roman"/>
          <w:sz w:val="24"/>
          <w:szCs w:val="24"/>
        </w:rPr>
        <w:t xml:space="preserve"> As pointed out, there was nothing in the evidence on record to corroborate complainant’s version regarding identification. </w:t>
      </w:r>
      <w:r w:rsidR="0094742B">
        <w:rPr>
          <w:rFonts w:ascii="Times New Roman" w:hAnsi="Times New Roman" w:cs="Times New Roman"/>
          <w:sz w:val="24"/>
          <w:szCs w:val="24"/>
        </w:rPr>
        <w:t xml:space="preserve"> </w:t>
      </w:r>
      <w:r>
        <w:rPr>
          <w:rFonts w:ascii="Times New Roman" w:hAnsi="Times New Roman" w:cs="Times New Roman"/>
          <w:sz w:val="24"/>
          <w:szCs w:val="24"/>
        </w:rPr>
        <w:t xml:space="preserve">Appellant was consistent in his explanation from the outset as to his presence at the scene. His version that he was on duty was corroborated by his superior. The danger of false incrimination was not excluded especially if it is considered that appellant’s explanation was reasonably possibly true. In the premises the conviction remained unsafe and the court was not entitled to convict. There was no proof beyond a reasonable doubt that the complainant had identified the appellant as one of the people who attacked him when he was robbed. </w:t>
      </w:r>
    </w:p>
    <w:p w:rsidR="005B61DB" w:rsidRDefault="00251978" w:rsidP="002C13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w:t>
      </w:r>
      <w:r w:rsidR="005B61DB">
        <w:rPr>
          <w:rFonts w:ascii="Times New Roman" w:hAnsi="Times New Roman" w:cs="Times New Roman"/>
          <w:sz w:val="24"/>
          <w:szCs w:val="24"/>
        </w:rPr>
        <w:t>lt the appeal against conviction is allowed</w:t>
      </w:r>
      <w:r>
        <w:rPr>
          <w:rFonts w:ascii="Times New Roman" w:hAnsi="Times New Roman" w:cs="Times New Roman"/>
          <w:sz w:val="24"/>
          <w:szCs w:val="24"/>
        </w:rPr>
        <w:t xml:space="preserve">. The conviction </w:t>
      </w:r>
      <w:r w:rsidR="005B61DB">
        <w:rPr>
          <w:rFonts w:ascii="Times New Roman" w:hAnsi="Times New Roman" w:cs="Times New Roman"/>
          <w:sz w:val="24"/>
          <w:szCs w:val="24"/>
        </w:rPr>
        <w:t>is quashed and the sente</w:t>
      </w:r>
      <w:r w:rsidR="002C1304">
        <w:rPr>
          <w:rFonts w:ascii="Times New Roman" w:hAnsi="Times New Roman" w:cs="Times New Roman"/>
          <w:sz w:val="24"/>
          <w:szCs w:val="24"/>
        </w:rPr>
        <w:t>nce is set side</w:t>
      </w:r>
    </w:p>
    <w:p w:rsidR="005B61DB" w:rsidRDefault="005B61DB" w:rsidP="005B61DB">
      <w:pPr>
        <w:spacing w:line="360" w:lineRule="auto"/>
        <w:jc w:val="both"/>
        <w:rPr>
          <w:rFonts w:ascii="Times New Roman" w:hAnsi="Times New Roman" w:cs="Times New Roman"/>
          <w:sz w:val="24"/>
          <w:szCs w:val="24"/>
        </w:rPr>
      </w:pPr>
    </w:p>
    <w:p w:rsidR="002C1304" w:rsidRDefault="002C1304" w:rsidP="005B61DB">
      <w:pPr>
        <w:spacing w:line="360" w:lineRule="auto"/>
        <w:jc w:val="both"/>
        <w:rPr>
          <w:rFonts w:ascii="Times New Roman" w:hAnsi="Times New Roman" w:cs="Times New Roman"/>
          <w:sz w:val="24"/>
          <w:szCs w:val="24"/>
        </w:rPr>
      </w:pPr>
    </w:p>
    <w:p w:rsidR="005B61DB" w:rsidRDefault="006341E2" w:rsidP="005B61DB">
      <w:pPr>
        <w:spacing w:line="360" w:lineRule="auto"/>
        <w:jc w:val="both"/>
        <w:rPr>
          <w:rFonts w:ascii="Times New Roman" w:hAnsi="Times New Roman" w:cs="Times New Roman"/>
          <w:sz w:val="24"/>
          <w:szCs w:val="24"/>
        </w:rPr>
      </w:pPr>
      <w:r>
        <w:rPr>
          <w:rFonts w:ascii="Times New Roman" w:hAnsi="Times New Roman" w:cs="Times New Roman"/>
          <w:sz w:val="24"/>
          <w:szCs w:val="24"/>
        </w:rPr>
        <w:t>MAVANGIRA</w:t>
      </w:r>
      <w:r w:rsidR="005B61DB">
        <w:rPr>
          <w:rFonts w:ascii="Times New Roman" w:hAnsi="Times New Roman" w:cs="Times New Roman"/>
          <w:sz w:val="24"/>
          <w:szCs w:val="24"/>
        </w:rPr>
        <w:t xml:space="preserve"> J agrees……………….</w:t>
      </w:r>
    </w:p>
    <w:p w:rsidR="00DB2A29" w:rsidRDefault="00DB2A29" w:rsidP="005B61DB">
      <w:pPr>
        <w:spacing w:line="360" w:lineRule="auto"/>
        <w:jc w:val="both"/>
        <w:rPr>
          <w:rFonts w:ascii="Times New Roman" w:hAnsi="Times New Roman" w:cs="Times New Roman"/>
          <w:sz w:val="24"/>
          <w:szCs w:val="24"/>
        </w:rPr>
      </w:pPr>
    </w:p>
    <w:p w:rsidR="00CC1C08" w:rsidRDefault="00CC1C08" w:rsidP="005B61DB">
      <w:pPr>
        <w:spacing w:line="360" w:lineRule="auto"/>
        <w:jc w:val="both"/>
        <w:rPr>
          <w:rFonts w:ascii="Times New Roman" w:hAnsi="Times New Roman" w:cs="Times New Roman"/>
          <w:sz w:val="24"/>
          <w:szCs w:val="24"/>
        </w:rPr>
      </w:pPr>
    </w:p>
    <w:p w:rsidR="005B61DB" w:rsidRDefault="005B61DB" w:rsidP="006341E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Coghlan welsh &amp; Guest, </w:t>
      </w:r>
      <w:r w:rsidRPr="006341E2">
        <w:rPr>
          <w:rFonts w:ascii="Times New Roman" w:hAnsi="Times New Roman" w:cs="Times New Roman"/>
          <w:sz w:val="24"/>
          <w:szCs w:val="24"/>
        </w:rPr>
        <w:t>appellant’s legal practitioners</w:t>
      </w:r>
    </w:p>
    <w:p w:rsidR="005B61DB" w:rsidRPr="005B61DB" w:rsidRDefault="005B61DB" w:rsidP="006341E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Attorney-General’s Office, </w:t>
      </w:r>
      <w:r w:rsidRPr="006341E2">
        <w:rPr>
          <w:rFonts w:ascii="Times New Roman" w:hAnsi="Times New Roman" w:cs="Times New Roman"/>
          <w:sz w:val="24"/>
          <w:szCs w:val="24"/>
        </w:rPr>
        <w:t>respondent’s legal practitioners</w:t>
      </w:r>
    </w:p>
    <w:p w:rsidR="00183DA6" w:rsidRPr="00A45030" w:rsidRDefault="00183DA6" w:rsidP="005B61DB">
      <w:pPr>
        <w:spacing w:line="360" w:lineRule="auto"/>
        <w:jc w:val="both"/>
        <w:rPr>
          <w:rFonts w:ascii="Times New Roman" w:hAnsi="Times New Roman" w:cs="Times New Roman"/>
          <w:sz w:val="24"/>
          <w:szCs w:val="24"/>
        </w:rPr>
      </w:pPr>
    </w:p>
    <w:sectPr w:rsidR="00183DA6" w:rsidRPr="00A45030" w:rsidSect="002C1304">
      <w:headerReference w:type="default" r:id="rId8"/>
      <w:pgSz w:w="11906" w:h="16838"/>
      <w:pgMar w:top="1440" w:right="1440" w:bottom="117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8D" w:rsidRDefault="00B86A8D" w:rsidP="00621400">
      <w:pPr>
        <w:spacing w:after="0" w:line="240" w:lineRule="auto"/>
      </w:pPr>
      <w:r>
        <w:separator/>
      </w:r>
    </w:p>
  </w:endnote>
  <w:endnote w:type="continuationSeparator" w:id="0">
    <w:p w:rsidR="00B86A8D" w:rsidRDefault="00B86A8D" w:rsidP="0062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8D" w:rsidRDefault="00B86A8D" w:rsidP="00621400">
      <w:pPr>
        <w:spacing w:after="0" w:line="240" w:lineRule="auto"/>
      </w:pPr>
      <w:r>
        <w:separator/>
      </w:r>
    </w:p>
  </w:footnote>
  <w:footnote w:type="continuationSeparator" w:id="0">
    <w:p w:rsidR="00B86A8D" w:rsidRDefault="00B86A8D" w:rsidP="00621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725873"/>
      <w:docPartObj>
        <w:docPartGallery w:val="Page Numbers (Top of Page)"/>
        <w:docPartUnique/>
      </w:docPartObj>
    </w:sdtPr>
    <w:sdtEndPr>
      <w:rPr>
        <w:noProof/>
      </w:rPr>
    </w:sdtEndPr>
    <w:sdtContent>
      <w:p w:rsidR="00621400" w:rsidRDefault="00621400">
        <w:pPr>
          <w:pStyle w:val="Header"/>
          <w:jc w:val="right"/>
          <w:rPr>
            <w:noProof/>
          </w:rPr>
        </w:pPr>
        <w:r>
          <w:fldChar w:fldCharType="begin"/>
        </w:r>
        <w:r>
          <w:instrText xml:space="preserve"> PAGE   \* MERGEFORMAT </w:instrText>
        </w:r>
        <w:r>
          <w:fldChar w:fldCharType="separate"/>
        </w:r>
        <w:r w:rsidR="00441ED4">
          <w:rPr>
            <w:noProof/>
          </w:rPr>
          <w:t>1</w:t>
        </w:r>
        <w:r>
          <w:rPr>
            <w:noProof/>
          </w:rPr>
          <w:fldChar w:fldCharType="end"/>
        </w:r>
      </w:p>
      <w:p w:rsidR="00621400" w:rsidRDefault="00621400">
        <w:pPr>
          <w:pStyle w:val="Header"/>
          <w:jc w:val="right"/>
          <w:rPr>
            <w:noProof/>
          </w:rPr>
        </w:pPr>
        <w:r>
          <w:rPr>
            <w:noProof/>
          </w:rPr>
          <w:t>HH</w:t>
        </w:r>
        <w:r w:rsidR="009F11A3">
          <w:rPr>
            <w:noProof/>
          </w:rPr>
          <w:t xml:space="preserve"> 433-13</w:t>
        </w:r>
      </w:p>
      <w:p w:rsidR="00621400" w:rsidRDefault="00621400">
        <w:pPr>
          <w:pStyle w:val="Header"/>
          <w:jc w:val="right"/>
          <w:rPr>
            <w:noProof/>
          </w:rPr>
        </w:pPr>
        <w:r>
          <w:rPr>
            <w:noProof/>
          </w:rPr>
          <w:t>CA 43/12</w:t>
        </w:r>
      </w:p>
      <w:p w:rsidR="00621400" w:rsidRDefault="00621400">
        <w:pPr>
          <w:pStyle w:val="Header"/>
          <w:jc w:val="right"/>
        </w:pPr>
        <w:r>
          <w:rPr>
            <w:noProof/>
          </w:rPr>
          <w:t>CRB 77/12</w:t>
        </w:r>
      </w:p>
    </w:sdtContent>
  </w:sdt>
  <w:p w:rsidR="00621400" w:rsidRDefault="00621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9FB"/>
    <w:rsid w:val="00183DA6"/>
    <w:rsid w:val="001C2703"/>
    <w:rsid w:val="00251978"/>
    <w:rsid w:val="002620F2"/>
    <w:rsid w:val="002B4791"/>
    <w:rsid w:val="002C1304"/>
    <w:rsid w:val="00331D7B"/>
    <w:rsid w:val="00410580"/>
    <w:rsid w:val="00441ED4"/>
    <w:rsid w:val="004B79FB"/>
    <w:rsid w:val="005767DC"/>
    <w:rsid w:val="005806A8"/>
    <w:rsid w:val="005B61DB"/>
    <w:rsid w:val="00621400"/>
    <w:rsid w:val="006341E2"/>
    <w:rsid w:val="00690A76"/>
    <w:rsid w:val="007535CF"/>
    <w:rsid w:val="00792E34"/>
    <w:rsid w:val="00822DC9"/>
    <w:rsid w:val="00824729"/>
    <w:rsid w:val="008607ED"/>
    <w:rsid w:val="0094742B"/>
    <w:rsid w:val="009A62F8"/>
    <w:rsid w:val="009D215B"/>
    <w:rsid w:val="009F11A3"/>
    <w:rsid w:val="00A45030"/>
    <w:rsid w:val="00AD0C92"/>
    <w:rsid w:val="00B379EB"/>
    <w:rsid w:val="00B86A8D"/>
    <w:rsid w:val="00BD522C"/>
    <w:rsid w:val="00C35D1B"/>
    <w:rsid w:val="00C67616"/>
    <w:rsid w:val="00C73F47"/>
    <w:rsid w:val="00C81ECE"/>
    <w:rsid w:val="00CC1C08"/>
    <w:rsid w:val="00CC6583"/>
    <w:rsid w:val="00D903DF"/>
    <w:rsid w:val="00DB2A29"/>
    <w:rsid w:val="00E471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400"/>
  </w:style>
  <w:style w:type="paragraph" w:styleId="Footer">
    <w:name w:val="footer"/>
    <w:basedOn w:val="Normal"/>
    <w:link w:val="FooterChar"/>
    <w:uiPriority w:val="99"/>
    <w:unhideWhenUsed/>
    <w:rsid w:val="00621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400"/>
  </w:style>
  <w:style w:type="paragraph" w:styleId="Footer">
    <w:name w:val="footer"/>
    <w:basedOn w:val="Normal"/>
    <w:link w:val="FooterChar"/>
    <w:uiPriority w:val="99"/>
    <w:unhideWhenUsed/>
    <w:rsid w:val="00621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F3F25-7C47-43B1-9C1F-D39FAEED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2013-11-15T10:20:00Z</cp:lastPrinted>
  <dcterms:created xsi:type="dcterms:W3CDTF">2013-12-18T09:19:00Z</dcterms:created>
  <dcterms:modified xsi:type="dcterms:W3CDTF">2013-12-18T09:19:00Z</dcterms:modified>
</cp:coreProperties>
</file>