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7A2" w:rsidRDefault="00A531D6" w:rsidP="00B848E7">
      <w:pPr>
        <w:spacing w:after="0"/>
        <w:rPr>
          <w:rFonts w:ascii="Times New Roman" w:hAnsi="Times New Roman" w:cs="Times New Roman"/>
          <w:b/>
          <w:sz w:val="24"/>
          <w:szCs w:val="24"/>
        </w:rPr>
      </w:pPr>
      <w:r w:rsidRPr="00A531D6">
        <w:rPr>
          <w:rFonts w:ascii="Times New Roman" w:hAnsi="Times New Roman" w:cs="Times New Roman"/>
          <w:b/>
          <w:sz w:val="24"/>
          <w:szCs w:val="24"/>
          <w:u w:val="single"/>
        </w:rPr>
        <w:t>DISTRIBUTABLE:</w:t>
      </w:r>
      <w:r w:rsidRPr="00A531D6">
        <w:rPr>
          <w:rFonts w:ascii="Times New Roman" w:hAnsi="Times New Roman" w:cs="Times New Roman"/>
          <w:b/>
          <w:sz w:val="24"/>
          <w:szCs w:val="24"/>
          <w:u w:val="single"/>
        </w:rPr>
        <w:tab/>
      </w:r>
      <w:r w:rsidRPr="00A531D6">
        <w:rPr>
          <w:rFonts w:ascii="Times New Roman" w:hAnsi="Times New Roman" w:cs="Times New Roman"/>
          <w:b/>
          <w:sz w:val="24"/>
          <w:szCs w:val="24"/>
        </w:rPr>
        <w:tab/>
        <w:t>(58)</w:t>
      </w:r>
    </w:p>
    <w:p w:rsidR="00A531D6" w:rsidRPr="00A531D6" w:rsidRDefault="00A531D6" w:rsidP="00B848E7">
      <w:pPr>
        <w:spacing w:after="0"/>
        <w:rPr>
          <w:rFonts w:ascii="Times New Roman" w:hAnsi="Times New Roman" w:cs="Times New Roman"/>
          <w:b/>
          <w:sz w:val="24"/>
          <w:szCs w:val="24"/>
        </w:rPr>
      </w:pPr>
    </w:p>
    <w:p w:rsidR="00B848E7" w:rsidRPr="00A531D6" w:rsidRDefault="00B848E7" w:rsidP="00B848E7">
      <w:pPr>
        <w:spacing w:after="0"/>
        <w:rPr>
          <w:rFonts w:ascii="Times New Roman" w:hAnsi="Times New Roman" w:cs="Times New Roman"/>
          <w:b/>
          <w:sz w:val="24"/>
          <w:szCs w:val="24"/>
        </w:rPr>
      </w:pPr>
    </w:p>
    <w:p w:rsidR="006D2235" w:rsidRPr="00632191" w:rsidRDefault="006D2235" w:rsidP="00547D06">
      <w:pPr>
        <w:spacing w:after="0" w:line="240" w:lineRule="auto"/>
        <w:jc w:val="center"/>
        <w:rPr>
          <w:rFonts w:ascii="Times New Roman" w:hAnsi="Times New Roman" w:cs="Times New Roman"/>
          <w:b/>
          <w:sz w:val="24"/>
          <w:szCs w:val="24"/>
        </w:rPr>
      </w:pPr>
      <w:r w:rsidRPr="00632191">
        <w:rPr>
          <w:rFonts w:ascii="Times New Roman" w:hAnsi="Times New Roman" w:cs="Times New Roman"/>
          <w:b/>
          <w:sz w:val="24"/>
          <w:szCs w:val="24"/>
        </w:rPr>
        <w:t>MUCHANETA</w:t>
      </w:r>
      <w:r w:rsidR="00F02302" w:rsidRPr="00632191">
        <w:rPr>
          <w:rFonts w:ascii="Times New Roman" w:hAnsi="Times New Roman" w:cs="Times New Roman"/>
          <w:b/>
          <w:sz w:val="24"/>
          <w:szCs w:val="24"/>
        </w:rPr>
        <w:t xml:space="preserve">     </w:t>
      </w:r>
      <w:r w:rsidRPr="00632191">
        <w:rPr>
          <w:rFonts w:ascii="Times New Roman" w:hAnsi="Times New Roman" w:cs="Times New Roman"/>
          <w:b/>
          <w:sz w:val="24"/>
          <w:szCs w:val="24"/>
        </w:rPr>
        <w:t>THEODORA</w:t>
      </w:r>
      <w:r w:rsidR="00F02302" w:rsidRPr="00632191">
        <w:rPr>
          <w:rFonts w:ascii="Times New Roman" w:hAnsi="Times New Roman" w:cs="Times New Roman"/>
          <w:b/>
          <w:sz w:val="24"/>
          <w:szCs w:val="24"/>
        </w:rPr>
        <w:t xml:space="preserve">     </w:t>
      </w:r>
      <w:r w:rsidRPr="00632191">
        <w:rPr>
          <w:rFonts w:ascii="Times New Roman" w:hAnsi="Times New Roman" w:cs="Times New Roman"/>
          <w:b/>
          <w:sz w:val="24"/>
          <w:szCs w:val="24"/>
        </w:rPr>
        <w:t>CHIMBANDI</w:t>
      </w:r>
    </w:p>
    <w:p w:rsidR="006D2235" w:rsidRPr="00632191" w:rsidRDefault="00A531D6" w:rsidP="00547D06">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6D2235" w:rsidRPr="00632191" w:rsidRDefault="00F02302" w:rsidP="00547D06">
      <w:pPr>
        <w:spacing w:after="0" w:line="240" w:lineRule="auto"/>
        <w:jc w:val="center"/>
        <w:rPr>
          <w:rFonts w:ascii="Times New Roman" w:hAnsi="Times New Roman" w:cs="Times New Roman"/>
          <w:b/>
          <w:sz w:val="24"/>
          <w:szCs w:val="24"/>
        </w:rPr>
      </w:pPr>
      <w:r w:rsidRPr="00632191">
        <w:rPr>
          <w:rFonts w:ascii="Times New Roman" w:hAnsi="Times New Roman" w:cs="Times New Roman"/>
          <w:b/>
          <w:sz w:val="24"/>
          <w:szCs w:val="24"/>
        </w:rPr>
        <w:t>MABEL    CANVAS</w:t>
      </w:r>
      <w:r w:rsidR="002F43F7">
        <w:rPr>
          <w:rFonts w:ascii="Times New Roman" w:hAnsi="Times New Roman" w:cs="Times New Roman"/>
          <w:b/>
          <w:sz w:val="24"/>
          <w:szCs w:val="24"/>
        </w:rPr>
        <w:t xml:space="preserve">  </w:t>
      </w:r>
      <w:r w:rsidRPr="00632191">
        <w:rPr>
          <w:rFonts w:ascii="Times New Roman" w:hAnsi="Times New Roman" w:cs="Times New Roman"/>
          <w:b/>
          <w:sz w:val="24"/>
          <w:szCs w:val="24"/>
        </w:rPr>
        <w:t xml:space="preserve">    (PRIVATE)    </w:t>
      </w:r>
      <w:r w:rsidR="002F43F7">
        <w:rPr>
          <w:rFonts w:ascii="Times New Roman" w:hAnsi="Times New Roman" w:cs="Times New Roman"/>
          <w:b/>
          <w:sz w:val="24"/>
          <w:szCs w:val="24"/>
        </w:rPr>
        <w:t xml:space="preserve">  </w:t>
      </w:r>
      <w:r w:rsidRPr="00632191">
        <w:rPr>
          <w:rFonts w:ascii="Times New Roman" w:hAnsi="Times New Roman" w:cs="Times New Roman"/>
          <w:b/>
          <w:sz w:val="24"/>
          <w:szCs w:val="24"/>
        </w:rPr>
        <w:t>LIMITED</w:t>
      </w:r>
    </w:p>
    <w:p w:rsidR="00F02302" w:rsidRPr="00632191" w:rsidRDefault="00F02302" w:rsidP="00547D06">
      <w:pPr>
        <w:spacing w:after="0" w:line="240" w:lineRule="auto"/>
        <w:jc w:val="center"/>
        <w:rPr>
          <w:rFonts w:ascii="Times New Roman" w:hAnsi="Times New Roman" w:cs="Times New Roman"/>
          <w:b/>
          <w:sz w:val="24"/>
          <w:szCs w:val="24"/>
        </w:rPr>
      </w:pPr>
    </w:p>
    <w:p w:rsidR="00355379" w:rsidRDefault="00355379" w:rsidP="006D2235">
      <w:pPr>
        <w:spacing w:after="0"/>
        <w:jc w:val="center"/>
        <w:rPr>
          <w:rFonts w:ascii="Times New Roman" w:hAnsi="Times New Roman" w:cs="Times New Roman"/>
          <w:b/>
          <w:sz w:val="24"/>
          <w:szCs w:val="24"/>
        </w:rPr>
      </w:pPr>
    </w:p>
    <w:p w:rsidR="00113831" w:rsidRPr="00632191" w:rsidRDefault="00113831" w:rsidP="006D2235">
      <w:pPr>
        <w:spacing w:after="0"/>
        <w:jc w:val="center"/>
        <w:rPr>
          <w:rFonts w:ascii="Times New Roman" w:hAnsi="Times New Roman" w:cs="Times New Roman"/>
          <w:b/>
          <w:sz w:val="24"/>
          <w:szCs w:val="24"/>
        </w:rPr>
      </w:pPr>
    </w:p>
    <w:p w:rsidR="00355379" w:rsidRPr="00632191" w:rsidRDefault="003663CF" w:rsidP="00355379">
      <w:pPr>
        <w:spacing w:after="0"/>
        <w:rPr>
          <w:rFonts w:ascii="Times New Roman" w:hAnsi="Times New Roman" w:cs="Times New Roman"/>
          <w:b/>
          <w:sz w:val="24"/>
          <w:szCs w:val="24"/>
        </w:rPr>
      </w:pPr>
      <w:r>
        <w:rPr>
          <w:rFonts w:ascii="Times New Roman" w:hAnsi="Times New Roman" w:cs="Times New Roman"/>
          <w:b/>
          <w:sz w:val="24"/>
          <w:szCs w:val="24"/>
        </w:rPr>
        <w:t>THE SUPREME COURT OF ZIMBABWE</w:t>
      </w:r>
    </w:p>
    <w:p w:rsidR="00355379" w:rsidRPr="00632191" w:rsidRDefault="00355379" w:rsidP="00355379">
      <w:pPr>
        <w:spacing w:after="0"/>
        <w:rPr>
          <w:rFonts w:ascii="Times New Roman" w:hAnsi="Times New Roman" w:cs="Times New Roman"/>
          <w:b/>
          <w:sz w:val="24"/>
          <w:szCs w:val="24"/>
        </w:rPr>
      </w:pPr>
      <w:r w:rsidRPr="00632191">
        <w:rPr>
          <w:rFonts w:ascii="Times New Roman" w:hAnsi="Times New Roman" w:cs="Times New Roman"/>
          <w:b/>
          <w:sz w:val="24"/>
          <w:szCs w:val="24"/>
        </w:rPr>
        <w:t xml:space="preserve">MALABA CJ, BHUNU JA &amp; CHIWESHE JA </w:t>
      </w:r>
    </w:p>
    <w:p w:rsidR="00FA29DD" w:rsidRPr="00632191" w:rsidRDefault="00FA29DD" w:rsidP="00FA29DD">
      <w:pPr>
        <w:spacing w:after="0"/>
        <w:rPr>
          <w:rFonts w:ascii="Times New Roman" w:hAnsi="Times New Roman" w:cs="Times New Roman"/>
          <w:b/>
          <w:sz w:val="24"/>
          <w:szCs w:val="24"/>
        </w:rPr>
      </w:pPr>
      <w:r w:rsidRPr="00632191">
        <w:rPr>
          <w:rFonts w:ascii="Times New Roman" w:hAnsi="Times New Roman" w:cs="Times New Roman"/>
          <w:b/>
          <w:sz w:val="24"/>
          <w:szCs w:val="24"/>
        </w:rPr>
        <w:t>HARARE</w:t>
      </w:r>
      <w:r w:rsidR="002C100F">
        <w:rPr>
          <w:rFonts w:ascii="Times New Roman" w:hAnsi="Times New Roman" w:cs="Times New Roman"/>
          <w:b/>
          <w:sz w:val="24"/>
          <w:szCs w:val="24"/>
        </w:rPr>
        <w:t xml:space="preserve">: </w:t>
      </w:r>
      <w:r w:rsidRPr="00632191">
        <w:rPr>
          <w:rFonts w:ascii="Times New Roman" w:hAnsi="Times New Roman" w:cs="Times New Roman"/>
          <w:b/>
          <w:sz w:val="24"/>
          <w:szCs w:val="24"/>
        </w:rPr>
        <w:t xml:space="preserve"> </w:t>
      </w:r>
      <w:proofErr w:type="gramStart"/>
      <w:r w:rsidRPr="00632191">
        <w:rPr>
          <w:rFonts w:ascii="Times New Roman" w:hAnsi="Times New Roman" w:cs="Times New Roman"/>
          <w:b/>
          <w:sz w:val="24"/>
          <w:szCs w:val="24"/>
        </w:rPr>
        <w:t xml:space="preserve">21 </w:t>
      </w:r>
      <w:r w:rsidR="00335A29">
        <w:rPr>
          <w:rFonts w:ascii="Times New Roman" w:hAnsi="Times New Roman" w:cs="Times New Roman"/>
          <w:b/>
          <w:sz w:val="24"/>
          <w:szCs w:val="24"/>
        </w:rPr>
        <w:t xml:space="preserve"> </w:t>
      </w:r>
      <w:r w:rsidRPr="00632191">
        <w:rPr>
          <w:rFonts w:ascii="Times New Roman" w:hAnsi="Times New Roman" w:cs="Times New Roman"/>
          <w:b/>
          <w:sz w:val="24"/>
          <w:szCs w:val="24"/>
        </w:rPr>
        <w:t>JULY</w:t>
      </w:r>
      <w:proofErr w:type="gramEnd"/>
      <w:r w:rsidRPr="00632191">
        <w:rPr>
          <w:rFonts w:ascii="Times New Roman" w:hAnsi="Times New Roman" w:cs="Times New Roman"/>
          <w:b/>
          <w:sz w:val="24"/>
          <w:szCs w:val="24"/>
        </w:rPr>
        <w:t xml:space="preserve"> 2020</w:t>
      </w:r>
      <w:r w:rsidR="004D3336">
        <w:rPr>
          <w:rFonts w:ascii="Times New Roman" w:hAnsi="Times New Roman" w:cs="Times New Roman"/>
          <w:b/>
          <w:sz w:val="24"/>
          <w:szCs w:val="24"/>
        </w:rPr>
        <w:t xml:space="preserve"> &amp;</w:t>
      </w:r>
      <w:r w:rsidR="00335A29">
        <w:rPr>
          <w:rFonts w:ascii="Times New Roman" w:hAnsi="Times New Roman" w:cs="Times New Roman"/>
          <w:b/>
          <w:sz w:val="24"/>
          <w:szCs w:val="24"/>
        </w:rPr>
        <w:t xml:space="preserve"> </w:t>
      </w:r>
      <w:r w:rsidR="00B337D3" w:rsidRPr="00632191">
        <w:rPr>
          <w:rFonts w:ascii="Times New Roman" w:hAnsi="Times New Roman" w:cs="Times New Roman"/>
          <w:b/>
          <w:sz w:val="24"/>
          <w:szCs w:val="24"/>
        </w:rPr>
        <w:t xml:space="preserve"> 21 JUNE 2022</w:t>
      </w:r>
    </w:p>
    <w:p w:rsidR="00F02302" w:rsidRPr="00632191" w:rsidRDefault="00F02302" w:rsidP="00355379">
      <w:pPr>
        <w:spacing w:after="0"/>
        <w:rPr>
          <w:rFonts w:ascii="Times New Roman" w:hAnsi="Times New Roman" w:cs="Times New Roman"/>
          <w:b/>
          <w:sz w:val="24"/>
          <w:szCs w:val="24"/>
        </w:rPr>
      </w:pPr>
    </w:p>
    <w:p w:rsidR="009A4ED3" w:rsidRPr="00632191" w:rsidRDefault="009A4ED3" w:rsidP="002F26AA">
      <w:pPr>
        <w:spacing w:after="0" w:line="240" w:lineRule="auto"/>
        <w:rPr>
          <w:rFonts w:ascii="Times New Roman" w:hAnsi="Times New Roman" w:cs="Times New Roman"/>
          <w:b/>
          <w:sz w:val="24"/>
          <w:szCs w:val="24"/>
        </w:rPr>
      </w:pPr>
    </w:p>
    <w:p w:rsidR="00F02302" w:rsidRPr="00632191" w:rsidRDefault="00F02302" w:rsidP="00F10E88">
      <w:pPr>
        <w:spacing w:after="0" w:line="240" w:lineRule="auto"/>
        <w:rPr>
          <w:rFonts w:ascii="Times New Roman" w:hAnsi="Times New Roman" w:cs="Times New Roman"/>
          <w:b/>
          <w:sz w:val="24"/>
          <w:szCs w:val="24"/>
        </w:rPr>
      </w:pPr>
    </w:p>
    <w:p w:rsidR="009A4ED3" w:rsidRPr="00632191" w:rsidRDefault="00F02302" w:rsidP="00355379">
      <w:pPr>
        <w:spacing w:after="0"/>
        <w:rPr>
          <w:rFonts w:ascii="Times New Roman" w:hAnsi="Times New Roman" w:cs="Times New Roman"/>
          <w:sz w:val="24"/>
          <w:szCs w:val="24"/>
        </w:rPr>
      </w:pPr>
      <w:r w:rsidRPr="00632191">
        <w:rPr>
          <w:rFonts w:ascii="Times New Roman" w:hAnsi="Times New Roman" w:cs="Times New Roman"/>
          <w:i/>
          <w:sz w:val="24"/>
          <w:szCs w:val="24"/>
        </w:rPr>
        <w:t xml:space="preserve">A </w:t>
      </w:r>
      <w:proofErr w:type="spellStart"/>
      <w:r w:rsidRPr="00632191">
        <w:rPr>
          <w:rFonts w:ascii="Times New Roman" w:hAnsi="Times New Roman" w:cs="Times New Roman"/>
          <w:i/>
          <w:sz w:val="24"/>
          <w:szCs w:val="24"/>
        </w:rPr>
        <w:t>Masango</w:t>
      </w:r>
      <w:proofErr w:type="spellEnd"/>
      <w:r w:rsidRPr="00632191">
        <w:rPr>
          <w:rFonts w:ascii="Times New Roman" w:hAnsi="Times New Roman" w:cs="Times New Roman"/>
          <w:sz w:val="24"/>
          <w:szCs w:val="24"/>
        </w:rPr>
        <w:t>, for the a</w:t>
      </w:r>
      <w:r w:rsidR="009A4ED3" w:rsidRPr="00632191">
        <w:rPr>
          <w:rFonts w:ascii="Times New Roman" w:hAnsi="Times New Roman" w:cs="Times New Roman"/>
          <w:sz w:val="24"/>
          <w:szCs w:val="24"/>
        </w:rPr>
        <w:t>ppellant.</w:t>
      </w:r>
    </w:p>
    <w:p w:rsidR="00F02302" w:rsidRPr="00632191" w:rsidRDefault="00F02302" w:rsidP="00355379">
      <w:pPr>
        <w:spacing w:after="0"/>
        <w:rPr>
          <w:rFonts w:ascii="Times New Roman" w:hAnsi="Times New Roman" w:cs="Times New Roman"/>
          <w:sz w:val="24"/>
          <w:szCs w:val="24"/>
        </w:rPr>
      </w:pPr>
    </w:p>
    <w:p w:rsidR="009A4ED3" w:rsidRPr="00632191" w:rsidRDefault="009A4ED3" w:rsidP="00355379">
      <w:pPr>
        <w:spacing w:after="0"/>
        <w:rPr>
          <w:rFonts w:ascii="Times New Roman" w:hAnsi="Times New Roman" w:cs="Times New Roman"/>
          <w:sz w:val="24"/>
          <w:szCs w:val="24"/>
        </w:rPr>
      </w:pPr>
      <w:r w:rsidRPr="00632191">
        <w:rPr>
          <w:rFonts w:ascii="Times New Roman" w:hAnsi="Times New Roman" w:cs="Times New Roman"/>
          <w:i/>
          <w:sz w:val="24"/>
          <w:szCs w:val="24"/>
        </w:rPr>
        <w:t xml:space="preserve">O </w:t>
      </w:r>
      <w:proofErr w:type="spellStart"/>
      <w:r w:rsidRPr="00632191">
        <w:rPr>
          <w:rFonts w:ascii="Times New Roman" w:hAnsi="Times New Roman" w:cs="Times New Roman"/>
          <w:i/>
          <w:sz w:val="24"/>
          <w:szCs w:val="24"/>
        </w:rPr>
        <w:t>Mushuma</w:t>
      </w:r>
      <w:proofErr w:type="spellEnd"/>
      <w:r w:rsidR="00F02302" w:rsidRPr="00632191">
        <w:rPr>
          <w:rFonts w:ascii="Times New Roman" w:hAnsi="Times New Roman" w:cs="Times New Roman"/>
          <w:sz w:val="24"/>
          <w:szCs w:val="24"/>
        </w:rPr>
        <w:t>,</w:t>
      </w:r>
      <w:r w:rsidRPr="00632191">
        <w:rPr>
          <w:rFonts w:ascii="Times New Roman" w:hAnsi="Times New Roman" w:cs="Times New Roman"/>
          <w:sz w:val="24"/>
          <w:szCs w:val="24"/>
        </w:rPr>
        <w:t xml:space="preserve"> for the </w:t>
      </w:r>
      <w:r w:rsidR="00F02302" w:rsidRPr="00632191">
        <w:rPr>
          <w:rFonts w:ascii="Times New Roman" w:hAnsi="Times New Roman" w:cs="Times New Roman"/>
          <w:sz w:val="24"/>
          <w:szCs w:val="24"/>
        </w:rPr>
        <w:t>r</w:t>
      </w:r>
      <w:r w:rsidRPr="00632191">
        <w:rPr>
          <w:rFonts w:ascii="Times New Roman" w:hAnsi="Times New Roman" w:cs="Times New Roman"/>
          <w:sz w:val="24"/>
          <w:szCs w:val="24"/>
        </w:rPr>
        <w:t>espondent.</w:t>
      </w:r>
    </w:p>
    <w:p w:rsidR="00F02302" w:rsidRPr="00632191" w:rsidRDefault="00F02302" w:rsidP="00355379">
      <w:pPr>
        <w:spacing w:after="0"/>
        <w:rPr>
          <w:rFonts w:ascii="Times New Roman" w:hAnsi="Times New Roman" w:cs="Times New Roman"/>
          <w:i/>
          <w:sz w:val="24"/>
          <w:szCs w:val="24"/>
        </w:rPr>
      </w:pPr>
    </w:p>
    <w:p w:rsidR="00F02302" w:rsidRPr="00632191" w:rsidRDefault="00F02302" w:rsidP="00355379">
      <w:pPr>
        <w:spacing w:after="0"/>
        <w:rPr>
          <w:rFonts w:ascii="Times New Roman" w:hAnsi="Times New Roman" w:cs="Times New Roman"/>
          <w:b/>
          <w:i/>
          <w:sz w:val="24"/>
          <w:szCs w:val="24"/>
        </w:rPr>
      </w:pPr>
    </w:p>
    <w:p w:rsidR="00355379" w:rsidRPr="00632191" w:rsidRDefault="00355379" w:rsidP="00355379">
      <w:pPr>
        <w:spacing w:after="0"/>
        <w:rPr>
          <w:rFonts w:ascii="Times New Roman" w:hAnsi="Times New Roman" w:cs="Times New Roman"/>
          <w:sz w:val="24"/>
          <w:szCs w:val="24"/>
        </w:rPr>
      </w:pPr>
    </w:p>
    <w:p w:rsidR="00355379" w:rsidRPr="00632191" w:rsidRDefault="00355379" w:rsidP="00355379">
      <w:pPr>
        <w:spacing w:after="0"/>
        <w:rPr>
          <w:rFonts w:ascii="Times New Roman" w:hAnsi="Times New Roman" w:cs="Times New Roman"/>
          <w:b/>
          <w:sz w:val="24"/>
          <w:szCs w:val="24"/>
        </w:rPr>
      </w:pPr>
      <w:r w:rsidRPr="00632191">
        <w:rPr>
          <w:rFonts w:ascii="Times New Roman" w:hAnsi="Times New Roman" w:cs="Times New Roman"/>
          <w:b/>
          <w:sz w:val="24"/>
          <w:szCs w:val="24"/>
        </w:rPr>
        <w:t>BHUNU JA:</w:t>
      </w:r>
    </w:p>
    <w:p w:rsidR="00355379" w:rsidRPr="00632191" w:rsidRDefault="00355379" w:rsidP="00355379">
      <w:pPr>
        <w:spacing w:after="0"/>
        <w:rPr>
          <w:rFonts w:ascii="Times New Roman" w:hAnsi="Times New Roman" w:cs="Times New Roman"/>
          <w:sz w:val="24"/>
          <w:szCs w:val="24"/>
        </w:rPr>
      </w:pPr>
    </w:p>
    <w:p w:rsidR="00355379" w:rsidRPr="00632191" w:rsidRDefault="00F02302" w:rsidP="00355379">
      <w:pPr>
        <w:spacing w:after="0"/>
        <w:rPr>
          <w:rFonts w:ascii="Times New Roman" w:hAnsi="Times New Roman" w:cs="Times New Roman"/>
          <w:b/>
          <w:sz w:val="24"/>
          <w:szCs w:val="24"/>
        </w:rPr>
      </w:pPr>
      <w:r w:rsidRPr="00632191">
        <w:rPr>
          <w:rFonts w:ascii="Times New Roman" w:hAnsi="Times New Roman" w:cs="Times New Roman"/>
          <w:b/>
          <w:sz w:val="24"/>
          <w:szCs w:val="24"/>
        </w:rPr>
        <w:t>INTRODUCTION</w:t>
      </w:r>
    </w:p>
    <w:p w:rsidR="006D2235" w:rsidRPr="00632191" w:rsidRDefault="006D2235" w:rsidP="006D2235">
      <w:pPr>
        <w:spacing w:after="0"/>
        <w:jc w:val="center"/>
        <w:rPr>
          <w:rFonts w:ascii="Times New Roman" w:hAnsi="Times New Roman" w:cs="Times New Roman"/>
          <w:sz w:val="24"/>
          <w:szCs w:val="24"/>
        </w:rPr>
      </w:pPr>
    </w:p>
    <w:p w:rsidR="006D2235" w:rsidRPr="00632191" w:rsidRDefault="00355379" w:rsidP="001B4E93">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 xml:space="preserve">[1] </w:t>
      </w:r>
      <w:r w:rsidRPr="00632191">
        <w:rPr>
          <w:rFonts w:ascii="Times New Roman" w:hAnsi="Times New Roman" w:cs="Times New Roman"/>
          <w:sz w:val="24"/>
          <w:szCs w:val="24"/>
        </w:rPr>
        <w:tab/>
        <w:t xml:space="preserve">This is an appeal against the judgment of the High Court (the court </w:t>
      </w:r>
      <w:r w:rsidRPr="00632191">
        <w:rPr>
          <w:rFonts w:ascii="Times New Roman" w:hAnsi="Times New Roman" w:cs="Times New Roman"/>
          <w:i/>
          <w:sz w:val="24"/>
          <w:szCs w:val="24"/>
        </w:rPr>
        <w:t>a quo</w:t>
      </w:r>
      <w:r w:rsidR="001B4E93" w:rsidRPr="00632191">
        <w:rPr>
          <w:rFonts w:ascii="Times New Roman" w:hAnsi="Times New Roman" w:cs="Times New Roman"/>
          <w:sz w:val="24"/>
          <w:szCs w:val="24"/>
        </w:rPr>
        <w:t>) delivered at Harare on 15 </w:t>
      </w:r>
      <w:r w:rsidRPr="00632191">
        <w:rPr>
          <w:rFonts w:ascii="Times New Roman" w:hAnsi="Times New Roman" w:cs="Times New Roman"/>
          <w:sz w:val="24"/>
          <w:szCs w:val="24"/>
        </w:rPr>
        <w:t>January 2020</w:t>
      </w:r>
      <w:r w:rsidR="00E37959" w:rsidRPr="00632191">
        <w:rPr>
          <w:rFonts w:ascii="Times New Roman" w:hAnsi="Times New Roman" w:cs="Times New Roman"/>
          <w:sz w:val="24"/>
          <w:szCs w:val="24"/>
        </w:rPr>
        <w:t xml:space="preserve"> under judgment number</w:t>
      </w:r>
      <w:r w:rsidR="00C80733" w:rsidRPr="00632191">
        <w:rPr>
          <w:rFonts w:ascii="Times New Roman" w:hAnsi="Times New Roman" w:cs="Times New Roman"/>
          <w:sz w:val="24"/>
          <w:szCs w:val="24"/>
        </w:rPr>
        <w:t xml:space="preserve"> HH</w:t>
      </w:r>
      <w:r w:rsidR="00E37959" w:rsidRPr="00632191">
        <w:rPr>
          <w:rFonts w:ascii="Times New Roman" w:hAnsi="Times New Roman" w:cs="Times New Roman"/>
          <w:sz w:val="24"/>
          <w:szCs w:val="24"/>
        </w:rPr>
        <w:t xml:space="preserve"> 26/20</w:t>
      </w:r>
      <w:r w:rsidRPr="00632191">
        <w:rPr>
          <w:rFonts w:ascii="Times New Roman" w:hAnsi="Times New Roman" w:cs="Times New Roman"/>
          <w:sz w:val="24"/>
          <w:szCs w:val="24"/>
        </w:rPr>
        <w:t xml:space="preserve">. </w:t>
      </w:r>
      <w:r w:rsidR="009A4ED3" w:rsidRPr="00632191">
        <w:rPr>
          <w:rFonts w:ascii="Times New Roman" w:hAnsi="Times New Roman" w:cs="Times New Roman"/>
          <w:sz w:val="24"/>
          <w:szCs w:val="24"/>
        </w:rPr>
        <w:t>At the conclusion of argument on 21 July 2020 the court issued the following order with reasons to follow:</w:t>
      </w:r>
    </w:p>
    <w:p w:rsidR="009A4ED3" w:rsidRPr="00632191" w:rsidRDefault="009A4ED3" w:rsidP="009D0E60">
      <w:pPr>
        <w:spacing w:after="0"/>
        <w:jc w:val="both"/>
        <w:rPr>
          <w:rFonts w:ascii="Times New Roman" w:hAnsi="Times New Roman" w:cs="Times New Roman"/>
          <w:sz w:val="24"/>
          <w:szCs w:val="24"/>
        </w:rPr>
      </w:pPr>
    </w:p>
    <w:p w:rsidR="009A4ED3" w:rsidRPr="00632191" w:rsidRDefault="009A4ED3" w:rsidP="009D0E60">
      <w:pPr>
        <w:spacing w:after="0"/>
        <w:jc w:val="both"/>
        <w:rPr>
          <w:rFonts w:ascii="Times New Roman" w:hAnsi="Times New Roman" w:cs="Times New Roman"/>
          <w:b/>
          <w:sz w:val="24"/>
          <w:szCs w:val="24"/>
        </w:rPr>
      </w:pPr>
      <w:r w:rsidRPr="00632191">
        <w:rPr>
          <w:rFonts w:ascii="Times New Roman" w:hAnsi="Times New Roman" w:cs="Times New Roman"/>
          <w:sz w:val="24"/>
          <w:szCs w:val="24"/>
        </w:rPr>
        <w:tab/>
      </w:r>
      <w:r w:rsidR="003272EC" w:rsidRPr="00632191">
        <w:rPr>
          <w:rFonts w:ascii="Times New Roman" w:hAnsi="Times New Roman" w:cs="Times New Roman"/>
          <w:sz w:val="24"/>
          <w:szCs w:val="24"/>
        </w:rPr>
        <w:tab/>
      </w:r>
      <w:r w:rsidRPr="00632191">
        <w:rPr>
          <w:rFonts w:ascii="Times New Roman" w:hAnsi="Times New Roman" w:cs="Times New Roman"/>
          <w:sz w:val="24"/>
          <w:szCs w:val="24"/>
        </w:rPr>
        <w:t>“</w:t>
      </w:r>
      <w:r w:rsidRPr="00632191">
        <w:rPr>
          <w:rFonts w:ascii="Times New Roman" w:hAnsi="Times New Roman" w:cs="Times New Roman"/>
          <w:b/>
          <w:sz w:val="24"/>
          <w:szCs w:val="24"/>
        </w:rPr>
        <w:t>IT IS ORDERED THAT:</w:t>
      </w:r>
    </w:p>
    <w:p w:rsidR="009A4ED3" w:rsidRPr="00632191" w:rsidRDefault="009D05F9" w:rsidP="001B4E93">
      <w:pPr>
        <w:spacing w:after="0" w:line="240" w:lineRule="auto"/>
        <w:jc w:val="both"/>
        <w:rPr>
          <w:rFonts w:ascii="Times New Roman" w:hAnsi="Times New Roman" w:cs="Times New Roman"/>
          <w:b/>
          <w:sz w:val="24"/>
          <w:szCs w:val="24"/>
        </w:rPr>
      </w:pPr>
      <w:r w:rsidRPr="00632191">
        <w:rPr>
          <w:rFonts w:ascii="Times New Roman" w:hAnsi="Times New Roman" w:cs="Times New Roman"/>
          <w:b/>
          <w:sz w:val="24"/>
          <w:szCs w:val="24"/>
        </w:rPr>
        <w:tab/>
      </w:r>
    </w:p>
    <w:p w:rsidR="009D05F9" w:rsidRPr="00632191" w:rsidRDefault="00F02302" w:rsidP="00632191">
      <w:pPr>
        <w:spacing w:after="0"/>
        <w:ind w:left="1134" w:hanging="2574"/>
        <w:jc w:val="both"/>
        <w:rPr>
          <w:rFonts w:ascii="Times New Roman" w:hAnsi="Times New Roman" w:cs="Times New Roman"/>
          <w:sz w:val="24"/>
          <w:szCs w:val="24"/>
        </w:rPr>
      </w:pPr>
      <w:r w:rsidRPr="00632191">
        <w:rPr>
          <w:rFonts w:ascii="Times New Roman" w:hAnsi="Times New Roman" w:cs="Times New Roman"/>
          <w:b/>
          <w:sz w:val="24"/>
          <w:szCs w:val="24"/>
        </w:rPr>
        <w:t xml:space="preserve">      </w:t>
      </w:r>
      <w:r w:rsidR="003272EC" w:rsidRPr="00632191">
        <w:rPr>
          <w:rFonts w:ascii="Times New Roman" w:hAnsi="Times New Roman" w:cs="Times New Roman"/>
          <w:b/>
          <w:sz w:val="24"/>
          <w:szCs w:val="24"/>
        </w:rPr>
        <w:t xml:space="preserve">         </w:t>
      </w:r>
      <w:r w:rsidR="00632191">
        <w:rPr>
          <w:rFonts w:ascii="Times New Roman" w:hAnsi="Times New Roman" w:cs="Times New Roman"/>
          <w:b/>
          <w:sz w:val="24"/>
          <w:szCs w:val="24"/>
        </w:rPr>
        <w:t xml:space="preserve">          </w:t>
      </w:r>
      <w:r w:rsidRPr="00632191">
        <w:rPr>
          <w:rFonts w:ascii="Times New Roman" w:hAnsi="Times New Roman" w:cs="Times New Roman"/>
          <w:b/>
          <w:sz w:val="24"/>
          <w:szCs w:val="24"/>
        </w:rPr>
        <w:t xml:space="preserve"> </w:t>
      </w:r>
      <w:r w:rsidR="00095C48" w:rsidRPr="00632191">
        <w:rPr>
          <w:rFonts w:ascii="Times New Roman" w:hAnsi="Times New Roman" w:cs="Times New Roman"/>
          <w:sz w:val="24"/>
          <w:szCs w:val="24"/>
        </w:rPr>
        <w:t>1)</w:t>
      </w:r>
      <w:r w:rsidR="00095C48" w:rsidRPr="00632191">
        <w:rPr>
          <w:rFonts w:ascii="Times New Roman" w:hAnsi="Times New Roman" w:cs="Times New Roman"/>
          <w:sz w:val="24"/>
          <w:szCs w:val="24"/>
        </w:rPr>
        <w:tab/>
        <w:t>The appeal</w:t>
      </w:r>
      <w:r w:rsidR="009D05F9" w:rsidRPr="00632191">
        <w:rPr>
          <w:rFonts w:ascii="Times New Roman" w:hAnsi="Times New Roman" w:cs="Times New Roman"/>
          <w:sz w:val="24"/>
          <w:szCs w:val="24"/>
        </w:rPr>
        <w:t xml:space="preserve"> succeeds to the extent that the relief granted by the court </w:t>
      </w:r>
      <w:r w:rsidR="009D05F9" w:rsidRPr="00632191">
        <w:rPr>
          <w:rFonts w:ascii="Times New Roman" w:hAnsi="Times New Roman" w:cs="Times New Roman"/>
          <w:i/>
          <w:sz w:val="24"/>
          <w:szCs w:val="24"/>
        </w:rPr>
        <w:t>a quo</w:t>
      </w:r>
      <w:r w:rsidR="009D05F9" w:rsidRPr="00632191">
        <w:rPr>
          <w:rFonts w:ascii="Times New Roman" w:hAnsi="Times New Roman" w:cs="Times New Roman"/>
          <w:sz w:val="24"/>
          <w:szCs w:val="24"/>
        </w:rPr>
        <w:t xml:space="preserve"> is</w:t>
      </w:r>
      <w:r w:rsidR="00095C48" w:rsidRPr="00632191">
        <w:rPr>
          <w:rFonts w:ascii="Times New Roman" w:hAnsi="Times New Roman" w:cs="Times New Roman"/>
          <w:sz w:val="24"/>
          <w:szCs w:val="24"/>
        </w:rPr>
        <w:t xml:space="preserve"> set aside and substituted with the following:</w:t>
      </w:r>
    </w:p>
    <w:p w:rsidR="009D05F9" w:rsidRPr="00632191" w:rsidRDefault="009D05F9" w:rsidP="003272EC">
      <w:pPr>
        <w:spacing w:after="0" w:line="240" w:lineRule="auto"/>
        <w:jc w:val="both"/>
        <w:rPr>
          <w:rFonts w:ascii="Times New Roman" w:hAnsi="Times New Roman" w:cs="Times New Roman"/>
          <w:sz w:val="24"/>
          <w:szCs w:val="24"/>
        </w:rPr>
      </w:pPr>
      <w:r w:rsidRPr="00632191">
        <w:rPr>
          <w:rFonts w:ascii="Times New Roman" w:hAnsi="Times New Roman" w:cs="Times New Roman"/>
          <w:sz w:val="24"/>
          <w:szCs w:val="24"/>
        </w:rPr>
        <w:tab/>
      </w:r>
      <w:r w:rsidRPr="00632191">
        <w:rPr>
          <w:rFonts w:ascii="Times New Roman" w:hAnsi="Times New Roman" w:cs="Times New Roman"/>
          <w:sz w:val="24"/>
          <w:szCs w:val="24"/>
        </w:rPr>
        <w:tab/>
      </w:r>
    </w:p>
    <w:p w:rsidR="009D05F9" w:rsidRPr="00632191" w:rsidRDefault="001D1981" w:rsidP="003272EC">
      <w:pPr>
        <w:pStyle w:val="ListParagraph"/>
        <w:numPr>
          <w:ilvl w:val="0"/>
          <w:numId w:val="1"/>
        </w:numPr>
        <w:spacing w:after="0"/>
        <w:ind w:left="2268" w:hanging="567"/>
        <w:jc w:val="both"/>
        <w:rPr>
          <w:rFonts w:ascii="Times New Roman" w:hAnsi="Times New Roman" w:cs="Times New Roman"/>
          <w:sz w:val="24"/>
          <w:szCs w:val="24"/>
        </w:rPr>
      </w:pPr>
      <w:r w:rsidRPr="00632191">
        <w:rPr>
          <w:rFonts w:ascii="Times New Roman" w:hAnsi="Times New Roman" w:cs="Times New Roman"/>
          <w:sz w:val="24"/>
          <w:szCs w:val="24"/>
        </w:rPr>
        <w:t>Judgment is granted i</w:t>
      </w:r>
      <w:r w:rsidR="009D05F9" w:rsidRPr="00632191">
        <w:rPr>
          <w:rFonts w:ascii="Times New Roman" w:hAnsi="Times New Roman" w:cs="Times New Roman"/>
          <w:sz w:val="24"/>
          <w:szCs w:val="24"/>
        </w:rPr>
        <w:t xml:space="preserve">n the sum equivalent </w:t>
      </w:r>
      <w:r w:rsidRPr="00632191">
        <w:rPr>
          <w:rFonts w:ascii="Times New Roman" w:hAnsi="Times New Roman" w:cs="Times New Roman"/>
          <w:sz w:val="24"/>
          <w:szCs w:val="24"/>
        </w:rPr>
        <w:t xml:space="preserve">to </w:t>
      </w:r>
      <w:r w:rsidR="003272EC" w:rsidRPr="00632191">
        <w:rPr>
          <w:rFonts w:ascii="Times New Roman" w:hAnsi="Times New Roman" w:cs="Times New Roman"/>
          <w:sz w:val="24"/>
          <w:szCs w:val="24"/>
        </w:rPr>
        <w:t xml:space="preserve">  </w:t>
      </w:r>
      <w:r w:rsidRPr="00632191">
        <w:rPr>
          <w:rFonts w:ascii="Times New Roman" w:hAnsi="Times New Roman" w:cs="Times New Roman"/>
          <w:sz w:val="24"/>
          <w:szCs w:val="24"/>
        </w:rPr>
        <w:t>US$58 500 in RTGS calculated at the prevailing interbank rate.</w:t>
      </w:r>
    </w:p>
    <w:p w:rsidR="001D1981" w:rsidRPr="00632191" w:rsidRDefault="001D1981" w:rsidP="003272EC">
      <w:pPr>
        <w:spacing w:after="0" w:line="240" w:lineRule="auto"/>
        <w:jc w:val="both"/>
        <w:rPr>
          <w:rFonts w:ascii="Times New Roman" w:hAnsi="Times New Roman" w:cs="Times New Roman"/>
          <w:sz w:val="24"/>
          <w:szCs w:val="24"/>
        </w:rPr>
      </w:pPr>
    </w:p>
    <w:p w:rsidR="00CA2423" w:rsidRPr="00632191" w:rsidRDefault="001D1981" w:rsidP="0073548D">
      <w:pPr>
        <w:pStyle w:val="ListParagraph"/>
        <w:numPr>
          <w:ilvl w:val="0"/>
          <w:numId w:val="1"/>
        </w:numPr>
        <w:spacing w:after="0"/>
        <w:ind w:left="2268" w:hanging="567"/>
        <w:jc w:val="both"/>
        <w:rPr>
          <w:rFonts w:ascii="Times New Roman" w:hAnsi="Times New Roman" w:cs="Times New Roman"/>
          <w:sz w:val="24"/>
          <w:szCs w:val="24"/>
        </w:rPr>
      </w:pPr>
      <w:r w:rsidRPr="00632191">
        <w:rPr>
          <w:rFonts w:ascii="Times New Roman" w:hAnsi="Times New Roman" w:cs="Times New Roman"/>
          <w:sz w:val="24"/>
          <w:szCs w:val="24"/>
        </w:rPr>
        <w:t xml:space="preserve">Interest on the said amount in paragraph (a) </w:t>
      </w:r>
      <w:r w:rsidR="00CA2423" w:rsidRPr="00632191">
        <w:rPr>
          <w:rFonts w:ascii="Times New Roman" w:hAnsi="Times New Roman" w:cs="Times New Roman"/>
          <w:sz w:val="24"/>
          <w:szCs w:val="24"/>
        </w:rPr>
        <w:t>at the prescribed rate from 31</w:t>
      </w:r>
      <w:r w:rsidR="00A82EFF">
        <w:rPr>
          <w:rFonts w:ascii="Times New Roman" w:hAnsi="Times New Roman" w:cs="Times New Roman"/>
          <w:sz w:val="24"/>
          <w:szCs w:val="24"/>
        </w:rPr>
        <w:t xml:space="preserve"> </w:t>
      </w:r>
      <w:r w:rsidR="00CA2423" w:rsidRPr="00632191">
        <w:rPr>
          <w:rFonts w:ascii="Times New Roman" w:hAnsi="Times New Roman" w:cs="Times New Roman"/>
          <w:sz w:val="24"/>
          <w:szCs w:val="24"/>
        </w:rPr>
        <w:t>December 2013 to date of payment in full.</w:t>
      </w:r>
    </w:p>
    <w:p w:rsidR="0073548D" w:rsidRPr="00632191" w:rsidRDefault="0073548D" w:rsidP="0073548D">
      <w:pPr>
        <w:pStyle w:val="ListParagraph"/>
        <w:rPr>
          <w:rFonts w:ascii="Times New Roman" w:hAnsi="Times New Roman" w:cs="Times New Roman"/>
          <w:sz w:val="24"/>
          <w:szCs w:val="24"/>
        </w:rPr>
      </w:pPr>
    </w:p>
    <w:p w:rsidR="001D1981" w:rsidRPr="00632191" w:rsidRDefault="003272EC" w:rsidP="0073548D">
      <w:pPr>
        <w:pStyle w:val="ListParagraph"/>
        <w:numPr>
          <w:ilvl w:val="0"/>
          <w:numId w:val="1"/>
        </w:numPr>
        <w:spacing w:after="0"/>
        <w:ind w:left="2268" w:hanging="567"/>
        <w:jc w:val="both"/>
        <w:rPr>
          <w:rFonts w:ascii="Times New Roman" w:hAnsi="Times New Roman" w:cs="Times New Roman"/>
          <w:sz w:val="24"/>
          <w:szCs w:val="24"/>
        </w:rPr>
      </w:pPr>
      <w:r w:rsidRPr="00632191">
        <w:rPr>
          <w:rFonts w:ascii="Times New Roman" w:hAnsi="Times New Roman" w:cs="Times New Roman"/>
          <w:sz w:val="24"/>
          <w:szCs w:val="24"/>
        </w:rPr>
        <w:t>C</w:t>
      </w:r>
      <w:r w:rsidR="00CA2423" w:rsidRPr="00632191">
        <w:rPr>
          <w:rFonts w:ascii="Times New Roman" w:hAnsi="Times New Roman" w:cs="Times New Roman"/>
          <w:sz w:val="24"/>
          <w:szCs w:val="24"/>
        </w:rPr>
        <w:t xml:space="preserve">osts of suit on a legal practitioner and client </w:t>
      </w:r>
      <w:r w:rsidRPr="00632191">
        <w:rPr>
          <w:rFonts w:ascii="Times New Roman" w:hAnsi="Times New Roman" w:cs="Times New Roman"/>
          <w:sz w:val="24"/>
          <w:szCs w:val="24"/>
        </w:rPr>
        <w:t xml:space="preserve">  </w:t>
      </w:r>
      <w:r w:rsidR="00CA2423" w:rsidRPr="00632191">
        <w:rPr>
          <w:rFonts w:ascii="Times New Roman" w:hAnsi="Times New Roman" w:cs="Times New Roman"/>
          <w:sz w:val="24"/>
          <w:szCs w:val="24"/>
        </w:rPr>
        <w:t>scale.”</w:t>
      </w:r>
      <w:r w:rsidR="001D1981" w:rsidRPr="00632191">
        <w:rPr>
          <w:rFonts w:ascii="Times New Roman" w:hAnsi="Times New Roman" w:cs="Times New Roman"/>
          <w:sz w:val="24"/>
          <w:szCs w:val="24"/>
        </w:rPr>
        <w:t xml:space="preserve"> </w:t>
      </w:r>
    </w:p>
    <w:p w:rsidR="003356A7" w:rsidRPr="00632191" w:rsidRDefault="009A4ED3" w:rsidP="00210F59">
      <w:pPr>
        <w:spacing w:after="0" w:line="480" w:lineRule="auto"/>
        <w:jc w:val="both"/>
        <w:rPr>
          <w:rFonts w:ascii="Times New Roman" w:hAnsi="Times New Roman" w:cs="Times New Roman"/>
          <w:sz w:val="24"/>
          <w:szCs w:val="24"/>
        </w:rPr>
      </w:pPr>
      <w:r w:rsidRPr="00632191">
        <w:rPr>
          <w:rFonts w:ascii="Times New Roman" w:hAnsi="Times New Roman" w:cs="Times New Roman"/>
          <w:b/>
          <w:sz w:val="24"/>
          <w:szCs w:val="24"/>
        </w:rPr>
        <w:lastRenderedPageBreak/>
        <w:tab/>
      </w:r>
      <w:r w:rsidR="00CF481E" w:rsidRPr="00632191">
        <w:rPr>
          <w:rFonts w:ascii="Times New Roman" w:hAnsi="Times New Roman" w:cs="Times New Roman"/>
          <w:sz w:val="24"/>
          <w:szCs w:val="24"/>
        </w:rPr>
        <w:t xml:space="preserve"> </w:t>
      </w:r>
    </w:p>
    <w:p w:rsidR="00210F59" w:rsidRPr="00632191" w:rsidRDefault="00210F59" w:rsidP="00210F59">
      <w:pPr>
        <w:spacing w:after="0" w:line="240" w:lineRule="auto"/>
        <w:jc w:val="both"/>
        <w:rPr>
          <w:rFonts w:ascii="Times New Roman" w:hAnsi="Times New Roman" w:cs="Times New Roman"/>
          <w:sz w:val="24"/>
          <w:szCs w:val="24"/>
        </w:rPr>
      </w:pPr>
    </w:p>
    <w:p w:rsidR="003356A7" w:rsidRPr="00632191" w:rsidRDefault="00E2792A" w:rsidP="009D0E60">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3356A7" w:rsidRPr="00632191">
        <w:rPr>
          <w:rFonts w:ascii="Times New Roman" w:hAnsi="Times New Roman" w:cs="Times New Roman"/>
          <w:sz w:val="24"/>
          <w:szCs w:val="24"/>
        </w:rPr>
        <w:t>[2]</w:t>
      </w:r>
      <w:r w:rsidR="003356A7" w:rsidRPr="00632191">
        <w:rPr>
          <w:rFonts w:ascii="Times New Roman" w:hAnsi="Times New Roman" w:cs="Times New Roman"/>
          <w:sz w:val="24"/>
          <w:szCs w:val="24"/>
        </w:rPr>
        <w:tab/>
      </w:r>
      <w:r w:rsidR="00CF0C26">
        <w:rPr>
          <w:rFonts w:ascii="Times New Roman" w:hAnsi="Times New Roman" w:cs="Times New Roman"/>
          <w:sz w:val="24"/>
          <w:szCs w:val="24"/>
        </w:rPr>
        <w:t xml:space="preserve">  </w:t>
      </w:r>
      <w:r w:rsidR="001B4E93" w:rsidRPr="00632191">
        <w:rPr>
          <w:rFonts w:ascii="Times New Roman" w:hAnsi="Times New Roman" w:cs="Times New Roman"/>
          <w:sz w:val="24"/>
          <w:szCs w:val="24"/>
        </w:rPr>
        <w:t xml:space="preserve">  </w:t>
      </w:r>
      <w:r w:rsidR="003356A7" w:rsidRPr="00632191">
        <w:rPr>
          <w:rFonts w:ascii="Times New Roman" w:hAnsi="Times New Roman" w:cs="Times New Roman"/>
          <w:sz w:val="24"/>
          <w:szCs w:val="24"/>
        </w:rPr>
        <w:t>I now proceed to proffer the reasons for the order.</w:t>
      </w:r>
    </w:p>
    <w:p w:rsidR="003356A7" w:rsidRPr="00632191" w:rsidRDefault="003356A7" w:rsidP="009D0E60">
      <w:pPr>
        <w:spacing w:after="0"/>
        <w:jc w:val="both"/>
        <w:rPr>
          <w:rFonts w:ascii="Times New Roman" w:hAnsi="Times New Roman" w:cs="Times New Roman"/>
          <w:sz w:val="24"/>
          <w:szCs w:val="24"/>
        </w:rPr>
      </w:pPr>
    </w:p>
    <w:p w:rsidR="003272EC" w:rsidRPr="00632191" w:rsidRDefault="003272EC" w:rsidP="00547D06">
      <w:pPr>
        <w:spacing w:after="0" w:line="480" w:lineRule="auto"/>
        <w:jc w:val="both"/>
        <w:rPr>
          <w:rFonts w:ascii="Times New Roman" w:hAnsi="Times New Roman" w:cs="Times New Roman"/>
          <w:sz w:val="24"/>
          <w:szCs w:val="24"/>
        </w:rPr>
      </w:pPr>
    </w:p>
    <w:p w:rsidR="003356A7" w:rsidRPr="00632191" w:rsidRDefault="003272EC"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BRIEF BACKGROUND FACTS</w:t>
      </w:r>
    </w:p>
    <w:p w:rsidR="003356A7" w:rsidRPr="00632191" w:rsidRDefault="003356A7" w:rsidP="009D0E60">
      <w:pPr>
        <w:spacing w:after="0"/>
        <w:jc w:val="both"/>
        <w:rPr>
          <w:rFonts w:ascii="Times New Roman" w:hAnsi="Times New Roman" w:cs="Times New Roman"/>
          <w:sz w:val="24"/>
          <w:szCs w:val="24"/>
        </w:rPr>
      </w:pPr>
    </w:p>
    <w:p w:rsidR="006D2235" w:rsidRPr="00632191" w:rsidRDefault="003356A7" w:rsidP="001B4E93">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[3]</w:t>
      </w:r>
      <w:r w:rsidRPr="00632191">
        <w:rPr>
          <w:rFonts w:ascii="Times New Roman" w:hAnsi="Times New Roman" w:cs="Times New Roman"/>
          <w:sz w:val="24"/>
          <w:szCs w:val="24"/>
        </w:rPr>
        <w:tab/>
        <w:t xml:space="preserve">The respondent sued the appellant in the court </w:t>
      </w:r>
      <w:r w:rsidRPr="00632191">
        <w:rPr>
          <w:rFonts w:ascii="Times New Roman" w:hAnsi="Times New Roman" w:cs="Times New Roman"/>
          <w:i/>
          <w:sz w:val="24"/>
          <w:szCs w:val="24"/>
        </w:rPr>
        <w:t xml:space="preserve">a quo </w:t>
      </w:r>
      <w:r w:rsidRPr="00632191">
        <w:rPr>
          <w:rFonts w:ascii="Times New Roman" w:hAnsi="Times New Roman" w:cs="Times New Roman"/>
          <w:sz w:val="24"/>
          <w:szCs w:val="24"/>
        </w:rPr>
        <w:t xml:space="preserve">for payment of the sum of </w:t>
      </w:r>
      <w:r w:rsidR="002D4175" w:rsidRPr="00632191">
        <w:rPr>
          <w:rFonts w:ascii="Times New Roman" w:hAnsi="Times New Roman" w:cs="Times New Roman"/>
          <w:sz w:val="24"/>
          <w:szCs w:val="24"/>
        </w:rPr>
        <w:t>US$58 500 bein</w:t>
      </w:r>
      <w:r w:rsidR="00A31DFC" w:rsidRPr="00632191">
        <w:rPr>
          <w:rFonts w:ascii="Times New Roman" w:hAnsi="Times New Roman" w:cs="Times New Roman"/>
          <w:sz w:val="24"/>
          <w:szCs w:val="24"/>
        </w:rPr>
        <w:t xml:space="preserve">g the balance for </w:t>
      </w:r>
      <w:r w:rsidR="002D4175" w:rsidRPr="00632191">
        <w:rPr>
          <w:rFonts w:ascii="Times New Roman" w:hAnsi="Times New Roman" w:cs="Times New Roman"/>
          <w:sz w:val="24"/>
          <w:szCs w:val="24"/>
        </w:rPr>
        <w:t xml:space="preserve">1 500 army rucksack bags sold and delivered to the  appellant for the total </w:t>
      </w:r>
      <w:r w:rsidR="007C630A" w:rsidRPr="00632191">
        <w:rPr>
          <w:rFonts w:ascii="Times New Roman" w:hAnsi="Times New Roman" w:cs="Times New Roman"/>
          <w:sz w:val="24"/>
          <w:szCs w:val="24"/>
        </w:rPr>
        <w:t xml:space="preserve"> price</w:t>
      </w:r>
      <w:r w:rsidR="002D4175" w:rsidRPr="00632191">
        <w:rPr>
          <w:rFonts w:ascii="Times New Roman" w:hAnsi="Times New Roman" w:cs="Times New Roman"/>
          <w:sz w:val="24"/>
          <w:szCs w:val="24"/>
        </w:rPr>
        <w:t xml:space="preserve"> of US$64 000 inclusive of value added tax.</w:t>
      </w:r>
      <w:r w:rsidR="005A1319" w:rsidRPr="00632191">
        <w:rPr>
          <w:rFonts w:ascii="Times New Roman" w:hAnsi="Times New Roman" w:cs="Times New Roman"/>
          <w:sz w:val="24"/>
          <w:szCs w:val="24"/>
        </w:rPr>
        <w:t xml:space="preserve"> The delivery was done in three batches on </w:t>
      </w:r>
      <w:r w:rsidR="009364E1" w:rsidRPr="00632191">
        <w:rPr>
          <w:rFonts w:ascii="Times New Roman" w:hAnsi="Times New Roman" w:cs="Times New Roman"/>
          <w:sz w:val="24"/>
          <w:szCs w:val="24"/>
        </w:rPr>
        <w:t xml:space="preserve">3 May </w:t>
      </w:r>
      <w:r w:rsidR="005A1319" w:rsidRPr="00632191">
        <w:rPr>
          <w:rFonts w:ascii="Times New Roman" w:hAnsi="Times New Roman" w:cs="Times New Roman"/>
          <w:sz w:val="24"/>
          <w:szCs w:val="24"/>
        </w:rPr>
        <w:t>2013, 6</w:t>
      </w:r>
      <w:r w:rsidR="009364E1" w:rsidRPr="00632191">
        <w:rPr>
          <w:rFonts w:ascii="Times New Roman" w:hAnsi="Times New Roman" w:cs="Times New Roman"/>
          <w:sz w:val="24"/>
          <w:szCs w:val="24"/>
        </w:rPr>
        <w:t xml:space="preserve"> </w:t>
      </w:r>
      <w:r w:rsidR="005A1319" w:rsidRPr="00632191">
        <w:rPr>
          <w:rFonts w:ascii="Times New Roman" w:hAnsi="Times New Roman" w:cs="Times New Roman"/>
          <w:sz w:val="24"/>
          <w:szCs w:val="24"/>
        </w:rPr>
        <w:t>M</w:t>
      </w:r>
      <w:r w:rsidR="009364E1" w:rsidRPr="00632191">
        <w:rPr>
          <w:rFonts w:ascii="Times New Roman" w:hAnsi="Times New Roman" w:cs="Times New Roman"/>
          <w:sz w:val="24"/>
          <w:szCs w:val="24"/>
        </w:rPr>
        <w:t>a</w:t>
      </w:r>
      <w:r w:rsidR="005A1319" w:rsidRPr="00632191">
        <w:rPr>
          <w:rFonts w:ascii="Times New Roman" w:hAnsi="Times New Roman" w:cs="Times New Roman"/>
          <w:sz w:val="24"/>
          <w:szCs w:val="24"/>
        </w:rPr>
        <w:t xml:space="preserve">y 2013 and </w:t>
      </w:r>
      <w:r w:rsidR="00191A42">
        <w:rPr>
          <w:rFonts w:ascii="Times New Roman" w:hAnsi="Times New Roman" w:cs="Times New Roman"/>
          <w:sz w:val="24"/>
          <w:szCs w:val="24"/>
        </w:rPr>
        <w:t>21 May </w:t>
      </w:r>
      <w:r w:rsidR="009364E1" w:rsidRPr="00632191">
        <w:rPr>
          <w:rFonts w:ascii="Times New Roman" w:hAnsi="Times New Roman" w:cs="Times New Roman"/>
          <w:sz w:val="24"/>
          <w:szCs w:val="24"/>
        </w:rPr>
        <w:t>2013.</w:t>
      </w:r>
    </w:p>
    <w:p w:rsidR="001B4E93" w:rsidRPr="00632191" w:rsidRDefault="001B4E93" w:rsidP="001B4E93">
      <w:pPr>
        <w:spacing w:after="0"/>
        <w:ind w:left="1134" w:hanging="1134"/>
        <w:jc w:val="both"/>
        <w:rPr>
          <w:rFonts w:ascii="Times New Roman" w:hAnsi="Times New Roman" w:cs="Times New Roman"/>
          <w:sz w:val="24"/>
          <w:szCs w:val="24"/>
        </w:rPr>
      </w:pPr>
    </w:p>
    <w:p w:rsidR="009364E1" w:rsidRPr="00632191" w:rsidRDefault="009364E1" w:rsidP="008218CA">
      <w:pPr>
        <w:spacing w:after="0" w:line="240" w:lineRule="auto"/>
        <w:jc w:val="both"/>
        <w:rPr>
          <w:rFonts w:ascii="Times New Roman" w:hAnsi="Times New Roman" w:cs="Times New Roman"/>
          <w:sz w:val="24"/>
          <w:szCs w:val="24"/>
        </w:rPr>
      </w:pPr>
    </w:p>
    <w:p w:rsidR="009364E1" w:rsidRPr="00632191" w:rsidRDefault="009364E1" w:rsidP="004F0F88">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[4]</w:t>
      </w:r>
      <w:r w:rsidRPr="00632191">
        <w:rPr>
          <w:rFonts w:ascii="Times New Roman" w:hAnsi="Times New Roman" w:cs="Times New Roman"/>
          <w:sz w:val="24"/>
          <w:szCs w:val="24"/>
        </w:rPr>
        <w:tab/>
      </w:r>
      <w:r w:rsidR="004F0F88" w:rsidRPr="00632191">
        <w:rPr>
          <w:rFonts w:ascii="Times New Roman" w:hAnsi="Times New Roman" w:cs="Times New Roman"/>
          <w:sz w:val="24"/>
          <w:szCs w:val="24"/>
        </w:rPr>
        <w:t>On 21 May</w:t>
      </w:r>
      <w:r w:rsidR="008F1775" w:rsidRPr="00632191">
        <w:rPr>
          <w:rFonts w:ascii="Times New Roman" w:hAnsi="Times New Roman" w:cs="Times New Roman"/>
          <w:sz w:val="24"/>
          <w:szCs w:val="24"/>
        </w:rPr>
        <w:t xml:space="preserve"> 2013 the appellant</w:t>
      </w:r>
      <w:r w:rsidRPr="00632191">
        <w:rPr>
          <w:rFonts w:ascii="Times New Roman" w:hAnsi="Times New Roman" w:cs="Times New Roman"/>
          <w:sz w:val="24"/>
          <w:szCs w:val="24"/>
        </w:rPr>
        <w:t xml:space="preserve"> made part payment in the sum of US$5 500 and in the process signed an acknowledgment of debt for the balance of US$58 500</w:t>
      </w:r>
      <w:r w:rsidR="004F0F88" w:rsidRPr="00632191">
        <w:rPr>
          <w:rFonts w:ascii="Times New Roman" w:hAnsi="Times New Roman" w:cs="Times New Roman"/>
          <w:sz w:val="24"/>
          <w:szCs w:val="24"/>
        </w:rPr>
        <w:t>.</w:t>
      </w:r>
    </w:p>
    <w:p w:rsidR="0055587E" w:rsidRPr="00632191" w:rsidRDefault="0055587E" w:rsidP="004F0F88">
      <w:pPr>
        <w:spacing w:after="0" w:line="480" w:lineRule="auto"/>
        <w:jc w:val="both"/>
        <w:rPr>
          <w:rFonts w:ascii="Times New Roman" w:hAnsi="Times New Roman" w:cs="Times New Roman"/>
          <w:sz w:val="24"/>
          <w:szCs w:val="24"/>
        </w:rPr>
      </w:pPr>
    </w:p>
    <w:p w:rsidR="0055587E" w:rsidRDefault="0055587E" w:rsidP="00063C6C">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[5]</w:t>
      </w:r>
      <w:r w:rsidRPr="00632191">
        <w:rPr>
          <w:rFonts w:ascii="Times New Roman" w:hAnsi="Times New Roman" w:cs="Times New Roman"/>
          <w:sz w:val="24"/>
          <w:szCs w:val="24"/>
        </w:rPr>
        <w:tab/>
        <w:t>The respondent produced in evidence the alleged acknowledgment of debt written in long hand and signed by the appellant. I</w:t>
      </w:r>
      <w:r w:rsidR="00126202" w:rsidRPr="00632191">
        <w:rPr>
          <w:rFonts w:ascii="Times New Roman" w:hAnsi="Times New Roman" w:cs="Times New Roman"/>
          <w:sz w:val="24"/>
          <w:szCs w:val="24"/>
        </w:rPr>
        <w:t>t</w:t>
      </w:r>
      <w:r w:rsidRPr="00632191">
        <w:rPr>
          <w:rFonts w:ascii="Times New Roman" w:hAnsi="Times New Roman" w:cs="Times New Roman"/>
          <w:sz w:val="24"/>
          <w:szCs w:val="24"/>
        </w:rPr>
        <w:t xml:space="preserve"> reads:</w:t>
      </w:r>
    </w:p>
    <w:p w:rsidR="000F16F0" w:rsidRPr="00632191" w:rsidRDefault="000F16F0" w:rsidP="000F16F0">
      <w:pPr>
        <w:spacing w:after="0" w:line="240" w:lineRule="auto"/>
        <w:ind w:left="1134" w:hanging="1134"/>
        <w:jc w:val="both"/>
        <w:rPr>
          <w:rFonts w:ascii="Times New Roman" w:hAnsi="Times New Roman" w:cs="Times New Roman"/>
          <w:sz w:val="24"/>
          <w:szCs w:val="24"/>
        </w:rPr>
      </w:pPr>
    </w:p>
    <w:p w:rsidR="0055587E" w:rsidRPr="00632191" w:rsidRDefault="0055587E" w:rsidP="00063C6C">
      <w:pPr>
        <w:spacing w:after="0"/>
        <w:ind w:left="567"/>
        <w:jc w:val="both"/>
        <w:rPr>
          <w:rFonts w:ascii="Times New Roman" w:hAnsi="Times New Roman" w:cs="Times New Roman"/>
          <w:sz w:val="24"/>
          <w:szCs w:val="24"/>
        </w:rPr>
      </w:pPr>
      <w:r w:rsidRPr="00632191">
        <w:rPr>
          <w:rFonts w:ascii="Times New Roman" w:hAnsi="Times New Roman" w:cs="Times New Roman"/>
          <w:sz w:val="24"/>
          <w:szCs w:val="24"/>
        </w:rPr>
        <w:t xml:space="preserve">“I MUCHANETA THEODORA CHIMBANDI residing at 227 SHERWOOD DRIVE AVONDALE WEST HARARE do hereby solemnly </w:t>
      </w:r>
      <w:r w:rsidR="00A501CA" w:rsidRPr="00632191">
        <w:rPr>
          <w:rFonts w:ascii="Times New Roman" w:hAnsi="Times New Roman" w:cs="Times New Roman"/>
          <w:sz w:val="24"/>
          <w:szCs w:val="24"/>
        </w:rPr>
        <w:t xml:space="preserve">aver/declare the following: That I shall pay Mabel Canvas, the sum of </w:t>
      </w:r>
      <w:r w:rsidR="00063C6C" w:rsidRPr="00632191">
        <w:rPr>
          <w:rFonts w:ascii="Times New Roman" w:hAnsi="Times New Roman" w:cs="Times New Roman"/>
          <w:sz w:val="24"/>
          <w:szCs w:val="24"/>
        </w:rPr>
        <w:t>US58 500</w:t>
      </w:r>
      <w:r w:rsidR="00A501CA" w:rsidRPr="00632191">
        <w:rPr>
          <w:rFonts w:ascii="Times New Roman" w:hAnsi="Times New Roman" w:cs="Times New Roman"/>
          <w:sz w:val="24"/>
          <w:szCs w:val="24"/>
        </w:rPr>
        <w:t xml:space="preserve"> for the 1 500</w:t>
      </w:r>
      <w:r w:rsidR="00063C6C" w:rsidRPr="00632191">
        <w:rPr>
          <w:rFonts w:ascii="Times New Roman" w:hAnsi="Times New Roman" w:cs="Times New Roman"/>
          <w:sz w:val="24"/>
          <w:szCs w:val="24"/>
        </w:rPr>
        <w:t xml:space="preserve"> </w:t>
      </w:r>
      <w:r w:rsidR="00A501CA" w:rsidRPr="00632191">
        <w:rPr>
          <w:rFonts w:ascii="Times New Roman" w:hAnsi="Times New Roman" w:cs="Times New Roman"/>
          <w:sz w:val="24"/>
          <w:szCs w:val="24"/>
        </w:rPr>
        <w:t>rucksack bags, delivered to army. I shall be able to pa</w:t>
      </w:r>
      <w:r w:rsidR="00063C6C" w:rsidRPr="00632191">
        <w:rPr>
          <w:rFonts w:ascii="Times New Roman" w:hAnsi="Times New Roman" w:cs="Times New Roman"/>
          <w:sz w:val="24"/>
          <w:szCs w:val="24"/>
        </w:rPr>
        <w:t xml:space="preserve">y the whole </w:t>
      </w:r>
      <w:r w:rsidR="00A501CA" w:rsidRPr="00632191">
        <w:rPr>
          <w:rFonts w:ascii="Times New Roman" w:hAnsi="Times New Roman" w:cs="Times New Roman"/>
          <w:sz w:val="24"/>
          <w:szCs w:val="24"/>
        </w:rPr>
        <w:t>amount by mid-June 2013.</w:t>
      </w:r>
    </w:p>
    <w:p w:rsidR="00A501CA" w:rsidRPr="00632191" w:rsidRDefault="00A501CA" w:rsidP="009D0E60">
      <w:pPr>
        <w:spacing w:after="0"/>
        <w:jc w:val="both"/>
        <w:rPr>
          <w:rFonts w:ascii="Times New Roman" w:hAnsi="Times New Roman" w:cs="Times New Roman"/>
          <w:sz w:val="24"/>
          <w:szCs w:val="24"/>
        </w:rPr>
      </w:pPr>
    </w:p>
    <w:p w:rsidR="00A501CA" w:rsidRPr="00632191" w:rsidRDefault="00A501CA" w:rsidP="00063C6C">
      <w:pPr>
        <w:spacing w:after="0"/>
        <w:ind w:left="567"/>
        <w:jc w:val="both"/>
        <w:rPr>
          <w:rFonts w:ascii="Times New Roman" w:hAnsi="Times New Roman" w:cs="Times New Roman"/>
          <w:sz w:val="24"/>
          <w:szCs w:val="24"/>
        </w:rPr>
      </w:pPr>
      <w:r w:rsidRPr="00632191">
        <w:rPr>
          <w:rFonts w:ascii="Times New Roman" w:hAnsi="Times New Roman" w:cs="Times New Roman"/>
          <w:sz w:val="24"/>
          <w:szCs w:val="24"/>
        </w:rPr>
        <w:t xml:space="preserve">The funds will be transferred from </w:t>
      </w:r>
      <w:proofErr w:type="spellStart"/>
      <w:r w:rsidRPr="00632191">
        <w:rPr>
          <w:rFonts w:ascii="Times New Roman" w:hAnsi="Times New Roman" w:cs="Times New Roman"/>
          <w:sz w:val="24"/>
          <w:szCs w:val="24"/>
        </w:rPr>
        <w:t>Farrlly</w:t>
      </w:r>
      <w:proofErr w:type="spellEnd"/>
      <w:r w:rsidRPr="00632191">
        <w:rPr>
          <w:rFonts w:ascii="Times New Roman" w:hAnsi="Times New Roman" w:cs="Times New Roman"/>
          <w:sz w:val="24"/>
          <w:szCs w:val="24"/>
        </w:rPr>
        <w:t xml:space="preserve"> Trading account with C.B.Z Westgate.</w:t>
      </w:r>
      <w:r w:rsidR="00063C6C" w:rsidRPr="00632191">
        <w:rPr>
          <w:rFonts w:ascii="Times New Roman" w:hAnsi="Times New Roman" w:cs="Times New Roman"/>
          <w:sz w:val="24"/>
          <w:szCs w:val="24"/>
        </w:rPr>
        <w:t xml:space="preserve"> </w:t>
      </w:r>
      <w:r w:rsidRPr="00632191">
        <w:rPr>
          <w:rFonts w:ascii="Times New Roman" w:hAnsi="Times New Roman" w:cs="Times New Roman"/>
          <w:sz w:val="24"/>
          <w:szCs w:val="24"/>
        </w:rPr>
        <w:t>Account number 03020705540037, corporate account</w:t>
      </w:r>
      <w:r w:rsidR="00032122" w:rsidRPr="00632191">
        <w:rPr>
          <w:rFonts w:ascii="Times New Roman" w:hAnsi="Times New Roman" w:cs="Times New Roman"/>
          <w:sz w:val="24"/>
          <w:szCs w:val="24"/>
        </w:rPr>
        <w:t>.</w:t>
      </w:r>
    </w:p>
    <w:p w:rsidR="00032122" w:rsidRPr="00632191" w:rsidRDefault="00032122" w:rsidP="009D0E60">
      <w:pPr>
        <w:spacing w:after="0"/>
        <w:jc w:val="both"/>
        <w:rPr>
          <w:rFonts w:ascii="Times New Roman" w:hAnsi="Times New Roman" w:cs="Times New Roman"/>
          <w:sz w:val="24"/>
          <w:szCs w:val="24"/>
        </w:rPr>
      </w:pPr>
    </w:p>
    <w:p w:rsidR="00032122" w:rsidRPr="00632191" w:rsidRDefault="00032122" w:rsidP="00063C6C">
      <w:pPr>
        <w:spacing w:after="0"/>
        <w:ind w:left="567"/>
        <w:jc w:val="both"/>
        <w:rPr>
          <w:rFonts w:ascii="Times New Roman" w:hAnsi="Times New Roman" w:cs="Times New Roman"/>
          <w:sz w:val="24"/>
          <w:szCs w:val="24"/>
        </w:rPr>
      </w:pPr>
      <w:r w:rsidRPr="00632191">
        <w:rPr>
          <w:rFonts w:ascii="Times New Roman" w:hAnsi="Times New Roman" w:cs="Times New Roman"/>
          <w:sz w:val="24"/>
          <w:szCs w:val="24"/>
        </w:rPr>
        <w:t xml:space="preserve">Definitely I shall pay the whole amount without fail. Next of kin Virginia </w:t>
      </w:r>
      <w:proofErr w:type="spellStart"/>
      <w:r w:rsidRPr="00632191">
        <w:rPr>
          <w:rFonts w:ascii="Times New Roman" w:hAnsi="Times New Roman" w:cs="Times New Roman"/>
          <w:sz w:val="24"/>
          <w:szCs w:val="24"/>
        </w:rPr>
        <w:t>Munzeiwa</w:t>
      </w:r>
      <w:proofErr w:type="spellEnd"/>
      <w:r w:rsidRPr="00632191">
        <w:rPr>
          <w:rFonts w:ascii="Times New Roman" w:hAnsi="Times New Roman" w:cs="Times New Roman"/>
          <w:sz w:val="24"/>
          <w:szCs w:val="24"/>
        </w:rPr>
        <w:t xml:space="preserve"> </w:t>
      </w:r>
      <w:proofErr w:type="spellStart"/>
      <w:r w:rsidRPr="00632191">
        <w:rPr>
          <w:rFonts w:ascii="Times New Roman" w:hAnsi="Times New Roman" w:cs="Times New Roman"/>
          <w:sz w:val="24"/>
          <w:szCs w:val="24"/>
        </w:rPr>
        <w:t>Midzi</w:t>
      </w:r>
      <w:proofErr w:type="spellEnd"/>
      <w:r w:rsidRPr="00632191">
        <w:rPr>
          <w:rFonts w:ascii="Times New Roman" w:hAnsi="Times New Roman" w:cs="Times New Roman"/>
          <w:sz w:val="24"/>
          <w:szCs w:val="24"/>
        </w:rPr>
        <w:t>. 0712794224 / 0772336277 / 0772690318 / 0712211257. Landline 04 – 335018.</w:t>
      </w:r>
    </w:p>
    <w:p w:rsidR="00032122" w:rsidRPr="00632191" w:rsidRDefault="00032122" w:rsidP="009D0E60">
      <w:pPr>
        <w:spacing w:after="0"/>
        <w:jc w:val="both"/>
        <w:rPr>
          <w:rFonts w:ascii="Times New Roman" w:hAnsi="Times New Roman" w:cs="Times New Roman"/>
          <w:sz w:val="24"/>
          <w:szCs w:val="24"/>
        </w:rPr>
      </w:pPr>
    </w:p>
    <w:p w:rsidR="00032122" w:rsidRPr="00632191" w:rsidRDefault="00032122" w:rsidP="00063C6C">
      <w:pPr>
        <w:spacing w:after="0"/>
        <w:ind w:left="567"/>
        <w:jc w:val="both"/>
        <w:rPr>
          <w:rFonts w:ascii="Times New Roman" w:hAnsi="Times New Roman" w:cs="Times New Roman"/>
          <w:sz w:val="24"/>
          <w:szCs w:val="24"/>
        </w:rPr>
      </w:pPr>
      <w:r w:rsidRPr="00632191">
        <w:rPr>
          <w:rFonts w:ascii="Times New Roman" w:hAnsi="Times New Roman" w:cs="Times New Roman"/>
          <w:sz w:val="24"/>
          <w:szCs w:val="24"/>
        </w:rPr>
        <w:t xml:space="preserve">I make the above statement conscientiously believing the same to be </w:t>
      </w:r>
      <w:r w:rsidRPr="00632191">
        <w:rPr>
          <w:rFonts w:ascii="Times New Roman" w:hAnsi="Times New Roman" w:cs="Times New Roman"/>
          <w:sz w:val="24"/>
          <w:szCs w:val="24"/>
        </w:rPr>
        <w:tab/>
        <w:t>true.</w:t>
      </w:r>
    </w:p>
    <w:p w:rsidR="00032122" w:rsidRPr="00632191" w:rsidRDefault="00032122" w:rsidP="009D0E60">
      <w:pPr>
        <w:spacing w:after="0"/>
        <w:jc w:val="both"/>
        <w:rPr>
          <w:rFonts w:ascii="Times New Roman" w:hAnsi="Times New Roman" w:cs="Times New Roman"/>
          <w:sz w:val="24"/>
          <w:szCs w:val="24"/>
        </w:rPr>
      </w:pPr>
      <w:r w:rsidRPr="00632191">
        <w:rPr>
          <w:rFonts w:ascii="Times New Roman" w:hAnsi="Times New Roman" w:cs="Times New Roman"/>
          <w:sz w:val="24"/>
          <w:szCs w:val="24"/>
        </w:rPr>
        <w:tab/>
      </w:r>
      <w:r w:rsidRPr="00632191">
        <w:rPr>
          <w:rFonts w:ascii="Times New Roman" w:hAnsi="Times New Roman" w:cs="Times New Roman"/>
          <w:sz w:val="24"/>
          <w:szCs w:val="24"/>
        </w:rPr>
        <w:tab/>
      </w:r>
      <w:r w:rsidRPr="00632191">
        <w:rPr>
          <w:rFonts w:ascii="Times New Roman" w:hAnsi="Times New Roman" w:cs="Times New Roman"/>
          <w:sz w:val="24"/>
          <w:szCs w:val="24"/>
        </w:rPr>
        <w:tab/>
      </w:r>
      <w:r w:rsidRPr="00632191">
        <w:rPr>
          <w:rFonts w:ascii="Times New Roman" w:hAnsi="Times New Roman" w:cs="Times New Roman"/>
          <w:sz w:val="24"/>
          <w:szCs w:val="24"/>
        </w:rPr>
        <w:tab/>
      </w:r>
      <w:r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r>
      <w:r w:rsidR="00B10D40" w:rsidRPr="00632191">
        <w:rPr>
          <w:rFonts w:ascii="Times New Roman" w:hAnsi="Times New Roman" w:cs="Times New Roman"/>
          <w:sz w:val="24"/>
          <w:szCs w:val="24"/>
        </w:rPr>
        <w:tab/>
        <w:t>S</w:t>
      </w:r>
      <w:r w:rsidRPr="00632191">
        <w:rPr>
          <w:rFonts w:ascii="Times New Roman" w:hAnsi="Times New Roman" w:cs="Times New Roman"/>
          <w:sz w:val="24"/>
          <w:szCs w:val="24"/>
        </w:rPr>
        <w:t>igned</w:t>
      </w:r>
      <w:r w:rsidR="00B10D40" w:rsidRPr="00632191">
        <w:rPr>
          <w:rFonts w:ascii="Times New Roman" w:hAnsi="Times New Roman" w:cs="Times New Roman"/>
          <w:sz w:val="24"/>
          <w:szCs w:val="24"/>
        </w:rPr>
        <w:t>”</w:t>
      </w:r>
    </w:p>
    <w:p w:rsidR="00063C6C" w:rsidRPr="00632191" w:rsidRDefault="00063C6C" w:rsidP="009D0E60">
      <w:pPr>
        <w:spacing w:after="0"/>
        <w:jc w:val="both"/>
        <w:rPr>
          <w:rFonts w:ascii="Times New Roman" w:hAnsi="Times New Roman" w:cs="Times New Roman"/>
          <w:sz w:val="24"/>
          <w:szCs w:val="24"/>
        </w:rPr>
      </w:pPr>
    </w:p>
    <w:p w:rsidR="00B10D40" w:rsidRPr="00632191" w:rsidRDefault="00B10D40" w:rsidP="009D0E60">
      <w:pPr>
        <w:spacing w:after="0"/>
        <w:jc w:val="both"/>
        <w:rPr>
          <w:rFonts w:ascii="Times New Roman" w:hAnsi="Times New Roman" w:cs="Times New Roman"/>
          <w:sz w:val="24"/>
          <w:szCs w:val="24"/>
        </w:rPr>
      </w:pPr>
    </w:p>
    <w:p w:rsidR="00B10D40" w:rsidRPr="00632191" w:rsidRDefault="00B10D40" w:rsidP="00294C8A">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[6</w:t>
      </w:r>
      <w:r w:rsidR="00294C8A" w:rsidRPr="00632191">
        <w:rPr>
          <w:rFonts w:ascii="Times New Roman" w:hAnsi="Times New Roman" w:cs="Times New Roman"/>
          <w:sz w:val="24"/>
          <w:szCs w:val="24"/>
        </w:rPr>
        <w:t xml:space="preserve">] </w:t>
      </w:r>
      <w:r w:rsidR="00FA07B3">
        <w:rPr>
          <w:rFonts w:ascii="Times New Roman" w:hAnsi="Times New Roman" w:cs="Times New Roman"/>
          <w:sz w:val="24"/>
          <w:szCs w:val="24"/>
        </w:rPr>
        <w:t xml:space="preserve">       </w:t>
      </w:r>
      <w:r w:rsidR="00C47E64">
        <w:rPr>
          <w:rFonts w:ascii="Times New Roman" w:hAnsi="Times New Roman" w:cs="Times New Roman"/>
          <w:sz w:val="24"/>
          <w:szCs w:val="24"/>
        </w:rPr>
        <w:t xml:space="preserve"> </w:t>
      </w:r>
      <w:r w:rsidR="00294C8A" w:rsidRPr="00632191">
        <w:rPr>
          <w:rFonts w:ascii="Times New Roman" w:hAnsi="Times New Roman" w:cs="Times New Roman"/>
          <w:sz w:val="24"/>
          <w:szCs w:val="24"/>
        </w:rPr>
        <w:t xml:space="preserve"> The</w:t>
      </w:r>
      <w:r w:rsidRPr="00632191">
        <w:rPr>
          <w:rFonts w:ascii="Times New Roman" w:hAnsi="Times New Roman" w:cs="Times New Roman"/>
          <w:sz w:val="24"/>
          <w:szCs w:val="24"/>
        </w:rPr>
        <w:t xml:space="preserve"> respondent produced in evidence a further acknowledgment of</w:t>
      </w:r>
      <w:r w:rsidR="00294C8A" w:rsidRPr="00632191">
        <w:rPr>
          <w:rFonts w:ascii="Times New Roman" w:hAnsi="Times New Roman" w:cs="Times New Roman"/>
          <w:sz w:val="24"/>
          <w:szCs w:val="24"/>
        </w:rPr>
        <w:t xml:space="preserve"> debt by the appellant dated 10 </w:t>
      </w:r>
      <w:r w:rsidRPr="00632191">
        <w:rPr>
          <w:rFonts w:ascii="Times New Roman" w:hAnsi="Times New Roman" w:cs="Times New Roman"/>
          <w:sz w:val="24"/>
          <w:szCs w:val="24"/>
        </w:rPr>
        <w:t xml:space="preserve">September 2013 in which she undertook to pay the </w:t>
      </w:r>
      <w:r w:rsidR="00AC5902" w:rsidRPr="00632191">
        <w:rPr>
          <w:rFonts w:ascii="Times New Roman" w:hAnsi="Times New Roman" w:cs="Times New Roman"/>
          <w:sz w:val="24"/>
          <w:szCs w:val="24"/>
        </w:rPr>
        <w:t xml:space="preserve">outstanding balance </w:t>
      </w:r>
      <w:r w:rsidR="00EE4E3F" w:rsidRPr="00632191">
        <w:rPr>
          <w:rFonts w:ascii="Times New Roman" w:hAnsi="Times New Roman" w:cs="Times New Roman"/>
          <w:sz w:val="24"/>
          <w:szCs w:val="24"/>
        </w:rPr>
        <w:t>by 30</w:t>
      </w:r>
      <w:r w:rsidR="003E4232" w:rsidRPr="00632191">
        <w:rPr>
          <w:rFonts w:ascii="Times New Roman" w:hAnsi="Times New Roman" w:cs="Times New Roman"/>
          <w:sz w:val="24"/>
          <w:szCs w:val="24"/>
        </w:rPr>
        <w:t xml:space="preserve"> September 2013.</w:t>
      </w:r>
    </w:p>
    <w:p w:rsidR="003E4232" w:rsidRPr="00632191" w:rsidRDefault="003E4232" w:rsidP="00294C8A">
      <w:pPr>
        <w:spacing w:after="0" w:line="480" w:lineRule="auto"/>
        <w:jc w:val="both"/>
        <w:rPr>
          <w:rFonts w:ascii="Times New Roman" w:hAnsi="Times New Roman" w:cs="Times New Roman"/>
          <w:sz w:val="24"/>
          <w:szCs w:val="24"/>
        </w:rPr>
      </w:pPr>
    </w:p>
    <w:p w:rsidR="003E4232" w:rsidRPr="00632191" w:rsidRDefault="003E4232" w:rsidP="000868E9">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 xml:space="preserve">[7] </w:t>
      </w:r>
      <w:r w:rsidRPr="00632191">
        <w:rPr>
          <w:rFonts w:ascii="Times New Roman" w:hAnsi="Times New Roman" w:cs="Times New Roman"/>
          <w:sz w:val="24"/>
          <w:szCs w:val="24"/>
        </w:rPr>
        <w:tab/>
        <w:t>The appellant initially denied liability arguing that the respondent merely used her company</w:t>
      </w:r>
      <w:r w:rsidR="002B5FBD" w:rsidRPr="00632191">
        <w:rPr>
          <w:rFonts w:ascii="Times New Roman" w:hAnsi="Times New Roman" w:cs="Times New Roman"/>
          <w:sz w:val="24"/>
          <w:szCs w:val="24"/>
        </w:rPr>
        <w:t xml:space="preserve"> as a conduit to sell her wares to the army. When the army defaulted</w:t>
      </w:r>
      <w:r w:rsidR="009D0E60" w:rsidRPr="00632191">
        <w:rPr>
          <w:rFonts w:ascii="Times New Roman" w:hAnsi="Times New Roman" w:cs="Times New Roman"/>
          <w:sz w:val="24"/>
          <w:szCs w:val="24"/>
        </w:rPr>
        <w:t xml:space="preserve"> in payment, the respondent </w:t>
      </w:r>
      <w:r w:rsidR="002B5FBD" w:rsidRPr="00632191">
        <w:rPr>
          <w:rFonts w:ascii="Times New Roman" w:hAnsi="Times New Roman" w:cs="Times New Roman"/>
          <w:sz w:val="24"/>
          <w:szCs w:val="24"/>
        </w:rPr>
        <w:t>turned to her for payment.</w:t>
      </w:r>
      <w:r w:rsidR="008275C1" w:rsidRPr="00632191">
        <w:rPr>
          <w:rFonts w:ascii="Times New Roman" w:hAnsi="Times New Roman" w:cs="Times New Roman"/>
          <w:sz w:val="24"/>
          <w:szCs w:val="24"/>
        </w:rPr>
        <w:t xml:space="preserve"> She alleged without substance that the written acknowledgments of debt had been forged.</w:t>
      </w:r>
    </w:p>
    <w:p w:rsidR="002B5FBD" w:rsidRPr="00632191" w:rsidRDefault="002B5FBD" w:rsidP="009D0E60">
      <w:pPr>
        <w:spacing w:after="0"/>
        <w:jc w:val="both"/>
        <w:rPr>
          <w:rFonts w:ascii="Times New Roman" w:hAnsi="Times New Roman" w:cs="Times New Roman"/>
          <w:sz w:val="24"/>
          <w:szCs w:val="24"/>
        </w:rPr>
      </w:pPr>
    </w:p>
    <w:p w:rsidR="00294C8A" w:rsidRPr="00632191" w:rsidRDefault="00294C8A" w:rsidP="009D0E60">
      <w:pPr>
        <w:spacing w:after="0"/>
        <w:jc w:val="both"/>
        <w:rPr>
          <w:rFonts w:ascii="Times New Roman" w:hAnsi="Times New Roman" w:cs="Times New Roman"/>
          <w:sz w:val="24"/>
          <w:szCs w:val="24"/>
        </w:rPr>
      </w:pPr>
    </w:p>
    <w:p w:rsidR="002B5FBD" w:rsidRPr="00632191" w:rsidRDefault="002B5FBD" w:rsidP="00A00E5E">
      <w:pPr>
        <w:spacing w:after="0" w:line="480" w:lineRule="auto"/>
        <w:ind w:left="1134" w:hanging="1276"/>
        <w:jc w:val="both"/>
        <w:rPr>
          <w:rFonts w:ascii="Times New Roman" w:hAnsi="Times New Roman" w:cs="Times New Roman"/>
          <w:sz w:val="24"/>
          <w:szCs w:val="24"/>
        </w:rPr>
      </w:pPr>
      <w:r w:rsidRPr="00632191">
        <w:rPr>
          <w:rFonts w:ascii="Times New Roman" w:hAnsi="Times New Roman" w:cs="Times New Roman"/>
          <w:sz w:val="24"/>
          <w:szCs w:val="24"/>
        </w:rPr>
        <w:t xml:space="preserve">[8] </w:t>
      </w:r>
      <w:r w:rsidRPr="00632191">
        <w:rPr>
          <w:rFonts w:ascii="Times New Roman" w:hAnsi="Times New Roman" w:cs="Times New Roman"/>
          <w:sz w:val="24"/>
          <w:szCs w:val="24"/>
        </w:rPr>
        <w:tab/>
        <w:t xml:space="preserve">Owing to overwhelming evidence against her the appellant </w:t>
      </w:r>
      <w:r w:rsidR="008275C1" w:rsidRPr="00632191">
        <w:rPr>
          <w:rFonts w:ascii="Times New Roman" w:hAnsi="Times New Roman" w:cs="Times New Roman"/>
          <w:sz w:val="24"/>
          <w:szCs w:val="24"/>
        </w:rPr>
        <w:t xml:space="preserve">however </w:t>
      </w:r>
      <w:r w:rsidRPr="00632191">
        <w:rPr>
          <w:rFonts w:ascii="Times New Roman" w:hAnsi="Times New Roman" w:cs="Times New Roman"/>
          <w:sz w:val="24"/>
          <w:szCs w:val="24"/>
        </w:rPr>
        <w:t>eventually abandoned her plea denying liability</w:t>
      </w:r>
      <w:r w:rsidR="00C956C2" w:rsidRPr="00632191">
        <w:rPr>
          <w:rFonts w:ascii="Times New Roman" w:hAnsi="Times New Roman" w:cs="Times New Roman"/>
          <w:sz w:val="24"/>
          <w:szCs w:val="24"/>
        </w:rPr>
        <w:t>. She then</w:t>
      </w:r>
      <w:r w:rsidR="00A024E6" w:rsidRPr="00632191">
        <w:rPr>
          <w:rFonts w:ascii="Times New Roman" w:hAnsi="Times New Roman" w:cs="Times New Roman"/>
          <w:sz w:val="24"/>
          <w:szCs w:val="24"/>
        </w:rPr>
        <w:t xml:space="preserve"> admitted liability in the sum claimed</w:t>
      </w:r>
      <w:r w:rsidR="00C956C2" w:rsidRPr="00632191">
        <w:rPr>
          <w:rFonts w:ascii="Times New Roman" w:hAnsi="Times New Roman" w:cs="Times New Roman"/>
          <w:sz w:val="24"/>
          <w:szCs w:val="24"/>
        </w:rPr>
        <w:t xml:space="preserve"> but pleaded prescription. Thus </w:t>
      </w:r>
      <w:r w:rsidRPr="00632191">
        <w:rPr>
          <w:rFonts w:ascii="Times New Roman" w:hAnsi="Times New Roman" w:cs="Times New Roman"/>
          <w:sz w:val="24"/>
          <w:szCs w:val="24"/>
        </w:rPr>
        <w:t>the sole</w:t>
      </w:r>
      <w:r w:rsidR="00246D84" w:rsidRPr="00632191">
        <w:rPr>
          <w:rFonts w:ascii="Times New Roman" w:hAnsi="Times New Roman" w:cs="Times New Roman"/>
          <w:sz w:val="24"/>
          <w:szCs w:val="24"/>
        </w:rPr>
        <w:t xml:space="preserve"> preliminary</w:t>
      </w:r>
      <w:r w:rsidRPr="00632191">
        <w:rPr>
          <w:rFonts w:ascii="Times New Roman" w:hAnsi="Times New Roman" w:cs="Times New Roman"/>
          <w:sz w:val="24"/>
          <w:szCs w:val="24"/>
        </w:rPr>
        <w:t xml:space="preserve"> issue for determination</w:t>
      </w:r>
      <w:r w:rsidR="008275C1" w:rsidRPr="00632191">
        <w:rPr>
          <w:rFonts w:ascii="Times New Roman" w:hAnsi="Times New Roman" w:cs="Times New Roman"/>
          <w:sz w:val="24"/>
          <w:szCs w:val="24"/>
        </w:rPr>
        <w:t xml:space="preserve"> </w:t>
      </w:r>
      <w:r w:rsidR="00C956C2" w:rsidRPr="00632191">
        <w:rPr>
          <w:rFonts w:ascii="Times New Roman" w:hAnsi="Times New Roman" w:cs="Times New Roman"/>
          <w:sz w:val="24"/>
          <w:szCs w:val="24"/>
        </w:rPr>
        <w:t xml:space="preserve">at the trial </w:t>
      </w:r>
      <w:r w:rsidRPr="00632191">
        <w:rPr>
          <w:rFonts w:ascii="Times New Roman" w:hAnsi="Times New Roman" w:cs="Times New Roman"/>
          <w:sz w:val="24"/>
          <w:szCs w:val="24"/>
        </w:rPr>
        <w:t>was, “W</w:t>
      </w:r>
      <w:r w:rsidR="00246D84" w:rsidRPr="00632191">
        <w:rPr>
          <w:rFonts w:ascii="Times New Roman" w:hAnsi="Times New Roman" w:cs="Times New Roman"/>
          <w:sz w:val="24"/>
          <w:szCs w:val="24"/>
        </w:rPr>
        <w:t>hether the appellant’s claim had</w:t>
      </w:r>
      <w:r w:rsidRPr="00632191">
        <w:rPr>
          <w:rFonts w:ascii="Times New Roman" w:hAnsi="Times New Roman" w:cs="Times New Roman"/>
          <w:sz w:val="24"/>
          <w:szCs w:val="24"/>
        </w:rPr>
        <w:t xml:space="preserve"> prescribed,”</w:t>
      </w:r>
    </w:p>
    <w:p w:rsidR="00733CE2" w:rsidRPr="00632191" w:rsidRDefault="00733CE2" w:rsidP="009D0E60">
      <w:pPr>
        <w:spacing w:after="0"/>
        <w:jc w:val="both"/>
        <w:rPr>
          <w:rFonts w:ascii="Times New Roman" w:hAnsi="Times New Roman" w:cs="Times New Roman"/>
          <w:sz w:val="24"/>
          <w:szCs w:val="24"/>
        </w:rPr>
      </w:pPr>
    </w:p>
    <w:p w:rsidR="00294C8A" w:rsidRPr="00632191" w:rsidRDefault="00294C8A" w:rsidP="009D0E60">
      <w:pPr>
        <w:spacing w:after="0"/>
        <w:jc w:val="both"/>
        <w:rPr>
          <w:rFonts w:ascii="Times New Roman" w:hAnsi="Times New Roman" w:cs="Times New Roman"/>
          <w:sz w:val="24"/>
          <w:szCs w:val="24"/>
        </w:rPr>
      </w:pPr>
    </w:p>
    <w:p w:rsidR="00733CE2" w:rsidRPr="00632191" w:rsidRDefault="00733CE2" w:rsidP="00A60A2B">
      <w:pPr>
        <w:spacing w:after="0" w:line="480" w:lineRule="auto"/>
        <w:ind w:left="1134" w:hanging="1134"/>
        <w:jc w:val="both"/>
        <w:rPr>
          <w:rFonts w:ascii="Times New Roman" w:hAnsi="Times New Roman" w:cs="Times New Roman"/>
          <w:i/>
          <w:sz w:val="24"/>
          <w:szCs w:val="24"/>
        </w:rPr>
      </w:pPr>
      <w:r w:rsidRPr="00632191">
        <w:rPr>
          <w:rFonts w:ascii="Times New Roman" w:hAnsi="Times New Roman" w:cs="Times New Roman"/>
          <w:sz w:val="24"/>
          <w:szCs w:val="24"/>
        </w:rPr>
        <w:t>[9]</w:t>
      </w:r>
      <w:r w:rsidRPr="00632191">
        <w:rPr>
          <w:rFonts w:ascii="Times New Roman" w:hAnsi="Times New Roman" w:cs="Times New Roman"/>
          <w:sz w:val="24"/>
          <w:szCs w:val="24"/>
        </w:rPr>
        <w:tab/>
        <w:t>The respondent</w:t>
      </w:r>
      <w:r w:rsidR="00FE1207" w:rsidRPr="00632191">
        <w:rPr>
          <w:rFonts w:ascii="Times New Roman" w:hAnsi="Times New Roman" w:cs="Times New Roman"/>
          <w:sz w:val="24"/>
          <w:szCs w:val="24"/>
        </w:rPr>
        <w:t xml:space="preserve"> through its manag</w:t>
      </w:r>
      <w:r w:rsidR="009A0A77" w:rsidRPr="00632191">
        <w:rPr>
          <w:rFonts w:ascii="Times New Roman" w:hAnsi="Times New Roman" w:cs="Times New Roman"/>
          <w:sz w:val="24"/>
          <w:szCs w:val="24"/>
        </w:rPr>
        <w:t>ing director one Mabel </w:t>
      </w:r>
      <w:proofErr w:type="spellStart"/>
      <w:r w:rsidR="00246D84" w:rsidRPr="00632191">
        <w:rPr>
          <w:rFonts w:ascii="Times New Roman" w:hAnsi="Times New Roman" w:cs="Times New Roman"/>
          <w:sz w:val="24"/>
          <w:szCs w:val="24"/>
        </w:rPr>
        <w:t>Machere</w:t>
      </w:r>
      <w:proofErr w:type="spellEnd"/>
      <w:r w:rsidRPr="00632191">
        <w:rPr>
          <w:rFonts w:ascii="Times New Roman" w:hAnsi="Times New Roman" w:cs="Times New Roman"/>
          <w:sz w:val="24"/>
          <w:szCs w:val="24"/>
        </w:rPr>
        <w:t xml:space="preserve"> testified that the appellant upon demand made various requests for extension of time to p</w:t>
      </w:r>
      <w:r w:rsidR="00FE1207" w:rsidRPr="00632191">
        <w:rPr>
          <w:rFonts w:ascii="Times New Roman" w:hAnsi="Times New Roman" w:cs="Times New Roman"/>
          <w:sz w:val="24"/>
          <w:szCs w:val="24"/>
        </w:rPr>
        <w:t xml:space="preserve">ay which she did not honour. She finally gave the appellant up to 31 December 2013 to pay but the appellant again defaulted hence the suit for payment in the court </w:t>
      </w:r>
      <w:r w:rsidR="00A60A2B" w:rsidRPr="00632191">
        <w:rPr>
          <w:rFonts w:ascii="Times New Roman" w:hAnsi="Times New Roman" w:cs="Times New Roman"/>
          <w:i/>
          <w:sz w:val="24"/>
          <w:szCs w:val="24"/>
        </w:rPr>
        <w:t>a </w:t>
      </w:r>
      <w:r w:rsidR="00FE1207" w:rsidRPr="00632191">
        <w:rPr>
          <w:rFonts w:ascii="Times New Roman" w:hAnsi="Times New Roman" w:cs="Times New Roman"/>
          <w:i/>
          <w:sz w:val="24"/>
          <w:szCs w:val="24"/>
        </w:rPr>
        <w:t>quo.</w:t>
      </w:r>
    </w:p>
    <w:p w:rsidR="00A33A46" w:rsidRPr="00632191" w:rsidRDefault="00A33A46" w:rsidP="00197804">
      <w:pPr>
        <w:spacing w:after="0" w:line="480" w:lineRule="auto"/>
        <w:jc w:val="both"/>
        <w:rPr>
          <w:rFonts w:ascii="Times New Roman" w:hAnsi="Times New Roman" w:cs="Times New Roman"/>
          <w:sz w:val="24"/>
          <w:szCs w:val="24"/>
        </w:rPr>
      </w:pPr>
    </w:p>
    <w:p w:rsidR="00A33A46" w:rsidRPr="00632191" w:rsidRDefault="00A33A46" w:rsidP="009A0A77">
      <w:pPr>
        <w:spacing w:after="0" w:line="480" w:lineRule="auto"/>
        <w:ind w:left="1276" w:hanging="1276"/>
        <w:jc w:val="both"/>
        <w:rPr>
          <w:rFonts w:ascii="Times New Roman" w:hAnsi="Times New Roman" w:cs="Times New Roman"/>
          <w:sz w:val="24"/>
          <w:szCs w:val="24"/>
        </w:rPr>
      </w:pPr>
      <w:r w:rsidRPr="00632191">
        <w:rPr>
          <w:rFonts w:ascii="Times New Roman" w:hAnsi="Times New Roman" w:cs="Times New Roman"/>
          <w:sz w:val="24"/>
          <w:szCs w:val="24"/>
        </w:rPr>
        <w:t xml:space="preserve">[10] </w:t>
      </w:r>
      <w:r w:rsidRPr="00632191">
        <w:rPr>
          <w:rFonts w:ascii="Times New Roman" w:hAnsi="Times New Roman" w:cs="Times New Roman"/>
          <w:sz w:val="24"/>
          <w:szCs w:val="24"/>
        </w:rPr>
        <w:tab/>
        <w:t>It was the respondent’s witness</w:t>
      </w:r>
      <w:r w:rsidR="00C80733" w:rsidRPr="00632191">
        <w:rPr>
          <w:rFonts w:ascii="Times New Roman" w:hAnsi="Times New Roman" w:cs="Times New Roman"/>
          <w:sz w:val="24"/>
          <w:szCs w:val="24"/>
        </w:rPr>
        <w:t>’</w:t>
      </w:r>
      <w:r w:rsidRPr="00632191">
        <w:rPr>
          <w:rFonts w:ascii="Times New Roman" w:hAnsi="Times New Roman" w:cs="Times New Roman"/>
          <w:sz w:val="24"/>
          <w:szCs w:val="24"/>
        </w:rPr>
        <w:t xml:space="preserve"> evidence that she continued to phone the appellant through to 2016 demanding payment to no avail. Each time she phoned the appellant’s response was that she had not yet been paid by the army. She would pay up </w:t>
      </w:r>
      <w:r w:rsidR="0075574B" w:rsidRPr="00632191">
        <w:rPr>
          <w:rFonts w:ascii="Times New Roman" w:hAnsi="Times New Roman" w:cs="Times New Roman"/>
          <w:sz w:val="24"/>
          <w:szCs w:val="24"/>
        </w:rPr>
        <w:t>the amount owing once she had been paid by the army.</w:t>
      </w:r>
      <w:r w:rsidRPr="00632191">
        <w:rPr>
          <w:rFonts w:ascii="Times New Roman" w:hAnsi="Times New Roman" w:cs="Times New Roman"/>
          <w:sz w:val="24"/>
          <w:szCs w:val="24"/>
        </w:rPr>
        <w:t xml:space="preserve"> </w:t>
      </w:r>
    </w:p>
    <w:p w:rsidR="0075574B" w:rsidRPr="00632191" w:rsidRDefault="0075574B" w:rsidP="009A0A77">
      <w:pPr>
        <w:spacing w:after="0" w:line="480" w:lineRule="auto"/>
        <w:jc w:val="both"/>
        <w:rPr>
          <w:rFonts w:ascii="Times New Roman" w:hAnsi="Times New Roman" w:cs="Times New Roman"/>
          <w:sz w:val="24"/>
          <w:szCs w:val="24"/>
        </w:rPr>
      </w:pPr>
    </w:p>
    <w:p w:rsidR="0075574B" w:rsidRPr="00632191" w:rsidRDefault="0075574B" w:rsidP="009A0A77">
      <w:pPr>
        <w:spacing w:after="0" w:line="480" w:lineRule="auto"/>
        <w:ind w:left="1276" w:hanging="1276"/>
        <w:jc w:val="both"/>
        <w:rPr>
          <w:rFonts w:ascii="Times New Roman" w:hAnsi="Times New Roman" w:cs="Times New Roman"/>
          <w:sz w:val="24"/>
          <w:szCs w:val="24"/>
        </w:rPr>
      </w:pPr>
      <w:r w:rsidRPr="00632191">
        <w:rPr>
          <w:rFonts w:ascii="Times New Roman" w:hAnsi="Times New Roman" w:cs="Times New Roman"/>
          <w:sz w:val="24"/>
          <w:szCs w:val="24"/>
        </w:rPr>
        <w:t>[11]</w:t>
      </w:r>
      <w:r w:rsidR="0015210B" w:rsidRPr="00632191">
        <w:rPr>
          <w:rFonts w:ascii="Times New Roman" w:hAnsi="Times New Roman" w:cs="Times New Roman"/>
          <w:sz w:val="24"/>
          <w:szCs w:val="24"/>
        </w:rPr>
        <w:tab/>
      </w:r>
      <w:r w:rsidR="00C80733" w:rsidRPr="00632191">
        <w:rPr>
          <w:rFonts w:ascii="Times New Roman" w:hAnsi="Times New Roman" w:cs="Times New Roman"/>
          <w:sz w:val="24"/>
          <w:szCs w:val="24"/>
        </w:rPr>
        <w:t>From around A</w:t>
      </w:r>
      <w:r w:rsidRPr="00632191">
        <w:rPr>
          <w:rFonts w:ascii="Times New Roman" w:hAnsi="Times New Roman" w:cs="Times New Roman"/>
          <w:sz w:val="24"/>
          <w:szCs w:val="24"/>
        </w:rPr>
        <w:t>ugust and September the appellant stopped answering the managing director’s phone calls. It is then that the respondent decided to hand over the matter to its lawyers for debt collection.</w:t>
      </w:r>
    </w:p>
    <w:p w:rsidR="00A33A46" w:rsidRPr="00632191" w:rsidRDefault="00A33A46" w:rsidP="009A0A77">
      <w:pPr>
        <w:spacing w:after="0" w:line="480" w:lineRule="auto"/>
        <w:jc w:val="both"/>
        <w:rPr>
          <w:rFonts w:ascii="Times New Roman" w:hAnsi="Times New Roman" w:cs="Times New Roman"/>
          <w:i/>
          <w:sz w:val="24"/>
          <w:szCs w:val="24"/>
        </w:rPr>
      </w:pPr>
    </w:p>
    <w:p w:rsidR="00A33A46" w:rsidRPr="00632191" w:rsidRDefault="0075574B" w:rsidP="009A0A77">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[12</w:t>
      </w:r>
      <w:r w:rsidR="00A33A46" w:rsidRPr="00632191">
        <w:rPr>
          <w:rFonts w:ascii="Times New Roman" w:hAnsi="Times New Roman" w:cs="Times New Roman"/>
          <w:sz w:val="24"/>
          <w:szCs w:val="24"/>
        </w:rPr>
        <w:t>]</w:t>
      </w:r>
      <w:r w:rsidR="00A33A46" w:rsidRPr="00632191">
        <w:rPr>
          <w:rFonts w:ascii="Times New Roman" w:hAnsi="Times New Roman" w:cs="Times New Roman"/>
          <w:sz w:val="24"/>
          <w:szCs w:val="24"/>
        </w:rPr>
        <w:tab/>
        <w:t xml:space="preserve">The appellant denied that the respondent had granted </w:t>
      </w:r>
      <w:r w:rsidRPr="00632191">
        <w:rPr>
          <w:rFonts w:ascii="Times New Roman" w:hAnsi="Times New Roman" w:cs="Times New Roman"/>
          <w:sz w:val="24"/>
          <w:szCs w:val="24"/>
        </w:rPr>
        <w:t>her a</w:t>
      </w:r>
      <w:r w:rsidR="00A33A46" w:rsidRPr="00632191">
        <w:rPr>
          <w:rFonts w:ascii="Times New Roman" w:hAnsi="Times New Roman" w:cs="Times New Roman"/>
          <w:sz w:val="24"/>
          <w:szCs w:val="24"/>
        </w:rPr>
        <w:t>n extension of time to pay up to</w:t>
      </w:r>
      <w:r w:rsidR="00197804" w:rsidRPr="00632191">
        <w:rPr>
          <w:rFonts w:ascii="Times New Roman" w:hAnsi="Times New Roman" w:cs="Times New Roman"/>
          <w:sz w:val="24"/>
          <w:szCs w:val="24"/>
        </w:rPr>
        <w:t xml:space="preserve"> 31</w:t>
      </w:r>
      <w:r w:rsidR="00A33A46" w:rsidRPr="00632191">
        <w:rPr>
          <w:rFonts w:ascii="Times New Roman" w:hAnsi="Times New Roman" w:cs="Times New Roman"/>
          <w:sz w:val="24"/>
          <w:szCs w:val="24"/>
        </w:rPr>
        <w:t xml:space="preserve"> December</w:t>
      </w:r>
      <w:r w:rsidRPr="00632191">
        <w:rPr>
          <w:rFonts w:ascii="Times New Roman" w:hAnsi="Times New Roman" w:cs="Times New Roman"/>
          <w:sz w:val="24"/>
          <w:szCs w:val="24"/>
        </w:rPr>
        <w:t xml:space="preserve"> </w:t>
      </w:r>
      <w:r w:rsidR="00120807" w:rsidRPr="00632191">
        <w:rPr>
          <w:rFonts w:ascii="Times New Roman" w:hAnsi="Times New Roman" w:cs="Times New Roman"/>
          <w:sz w:val="24"/>
          <w:szCs w:val="24"/>
        </w:rPr>
        <w:t>2013 through</w:t>
      </w:r>
      <w:r w:rsidRPr="00632191">
        <w:rPr>
          <w:rFonts w:ascii="Times New Roman" w:hAnsi="Times New Roman" w:cs="Times New Roman"/>
          <w:sz w:val="24"/>
          <w:szCs w:val="24"/>
        </w:rPr>
        <w:t xml:space="preserve"> to 2016</w:t>
      </w:r>
      <w:r w:rsidR="00A33A46" w:rsidRPr="00632191">
        <w:rPr>
          <w:rFonts w:ascii="Times New Roman" w:hAnsi="Times New Roman" w:cs="Times New Roman"/>
          <w:sz w:val="24"/>
          <w:szCs w:val="24"/>
        </w:rPr>
        <w:t xml:space="preserve"> as alleged by its managing director.</w:t>
      </w:r>
    </w:p>
    <w:p w:rsidR="0075574B" w:rsidRPr="00632191" w:rsidRDefault="0075574B" w:rsidP="00C24D16">
      <w:pPr>
        <w:spacing w:after="0" w:line="480" w:lineRule="auto"/>
        <w:jc w:val="both"/>
        <w:rPr>
          <w:rFonts w:ascii="Times New Roman" w:hAnsi="Times New Roman" w:cs="Times New Roman"/>
          <w:sz w:val="24"/>
          <w:szCs w:val="24"/>
        </w:rPr>
      </w:pPr>
    </w:p>
    <w:p w:rsidR="0075574B" w:rsidRPr="00632191" w:rsidRDefault="0075574B" w:rsidP="00C24D16">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[13]</w:t>
      </w:r>
      <w:r w:rsidRPr="00632191">
        <w:rPr>
          <w:rFonts w:ascii="Times New Roman" w:hAnsi="Times New Roman" w:cs="Times New Roman"/>
          <w:sz w:val="24"/>
          <w:szCs w:val="24"/>
        </w:rPr>
        <w:tab/>
        <w:t>Undoubtedly th</w:t>
      </w:r>
      <w:r w:rsidR="00874B06" w:rsidRPr="00632191">
        <w:rPr>
          <w:rFonts w:ascii="Times New Roman" w:hAnsi="Times New Roman" w:cs="Times New Roman"/>
          <w:sz w:val="24"/>
          <w:szCs w:val="24"/>
        </w:rPr>
        <w:t xml:space="preserve">e alleged extensions bring the respondent’s claim outside the prescription period pleaded by the appellant. The trial judge </w:t>
      </w:r>
      <w:r w:rsidR="00874B06" w:rsidRPr="00632191">
        <w:rPr>
          <w:rFonts w:ascii="Times New Roman" w:hAnsi="Times New Roman" w:cs="Times New Roman"/>
          <w:i/>
          <w:sz w:val="24"/>
          <w:szCs w:val="24"/>
        </w:rPr>
        <w:t>a quo</w:t>
      </w:r>
      <w:r w:rsidR="00874B06" w:rsidRPr="00632191">
        <w:rPr>
          <w:rFonts w:ascii="Times New Roman" w:hAnsi="Times New Roman" w:cs="Times New Roman"/>
          <w:sz w:val="24"/>
          <w:szCs w:val="24"/>
        </w:rPr>
        <w:t xml:space="preserve"> was therefore faced with the simple task of determining who was telling the truth between the respondent’s managing director and the appellant. </w:t>
      </w:r>
    </w:p>
    <w:p w:rsidR="00874B06" w:rsidRPr="00632191" w:rsidRDefault="00874B06" w:rsidP="00C24D16">
      <w:pPr>
        <w:spacing w:after="0" w:line="480" w:lineRule="auto"/>
        <w:jc w:val="both"/>
        <w:rPr>
          <w:rFonts w:ascii="Times New Roman" w:hAnsi="Times New Roman" w:cs="Times New Roman"/>
          <w:sz w:val="24"/>
          <w:szCs w:val="24"/>
        </w:rPr>
      </w:pPr>
    </w:p>
    <w:p w:rsidR="00874B06" w:rsidRPr="00632191" w:rsidRDefault="00C24D16"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 xml:space="preserve">DETERMINATION BY </w:t>
      </w:r>
      <w:r w:rsidR="00FB5A0A" w:rsidRPr="00632191">
        <w:rPr>
          <w:rFonts w:ascii="Times New Roman" w:hAnsi="Times New Roman" w:cs="Times New Roman"/>
          <w:b/>
          <w:sz w:val="24"/>
          <w:szCs w:val="24"/>
        </w:rPr>
        <w:t>THE COURT</w:t>
      </w:r>
      <w:r w:rsidRPr="00632191">
        <w:rPr>
          <w:rFonts w:ascii="Times New Roman" w:hAnsi="Times New Roman" w:cs="Times New Roman"/>
          <w:b/>
          <w:sz w:val="24"/>
          <w:szCs w:val="24"/>
        </w:rPr>
        <w:t xml:space="preserve"> </w:t>
      </w:r>
      <w:r w:rsidRPr="00632191">
        <w:rPr>
          <w:rFonts w:ascii="Times New Roman" w:hAnsi="Times New Roman" w:cs="Times New Roman"/>
          <w:b/>
          <w:i/>
          <w:sz w:val="24"/>
          <w:szCs w:val="24"/>
        </w:rPr>
        <w:t>A QUO</w:t>
      </w:r>
    </w:p>
    <w:p w:rsidR="00874B06" w:rsidRPr="00632191" w:rsidRDefault="00874B06" w:rsidP="009D0E60">
      <w:pPr>
        <w:spacing w:after="0"/>
        <w:jc w:val="both"/>
        <w:rPr>
          <w:rFonts w:ascii="Times New Roman" w:hAnsi="Times New Roman" w:cs="Times New Roman"/>
          <w:sz w:val="24"/>
          <w:szCs w:val="24"/>
        </w:rPr>
      </w:pPr>
    </w:p>
    <w:p w:rsidR="00874B06" w:rsidRPr="00632191" w:rsidRDefault="00874B06" w:rsidP="00C24D16">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[14]</w:t>
      </w:r>
      <w:r w:rsidR="0015210B" w:rsidRPr="00632191">
        <w:rPr>
          <w:rFonts w:ascii="Times New Roman" w:hAnsi="Times New Roman" w:cs="Times New Roman"/>
          <w:sz w:val="24"/>
          <w:szCs w:val="24"/>
        </w:rPr>
        <w:tab/>
      </w:r>
      <w:r w:rsidRPr="00632191">
        <w:rPr>
          <w:rFonts w:ascii="Times New Roman" w:hAnsi="Times New Roman" w:cs="Times New Roman"/>
          <w:sz w:val="24"/>
          <w:szCs w:val="24"/>
        </w:rPr>
        <w:t xml:space="preserve">The court </w:t>
      </w:r>
      <w:r w:rsidRPr="00632191">
        <w:rPr>
          <w:rFonts w:ascii="Times New Roman" w:hAnsi="Times New Roman" w:cs="Times New Roman"/>
          <w:i/>
          <w:sz w:val="24"/>
          <w:szCs w:val="24"/>
        </w:rPr>
        <w:t>a quo</w:t>
      </w:r>
      <w:r w:rsidRPr="00632191">
        <w:rPr>
          <w:rFonts w:ascii="Times New Roman" w:hAnsi="Times New Roman" w:cs="Times New Roman"/>
          <w:sz w:val="24"/>
          <w:szCs w:val="24"/>
        </w:rPr>
        <w:t xml:space="preserve"> chose to believe the respondent’s witness and disbelieved the appellant. It thus found as a matter of fact that the </w:t>
      </w:r>
      <w:r w:rsidR="00976077" w:rsidRPr="00632191">
        <w:rPr>
          <w:rFonts w:ascii="Times New Roman" w:hAnsi="Times New Roman" w:cs="Times New Roman"/>
          <w:sz w:val="24"/>
          <w:szCs w:val="24"/>
        </w:rPr>
        <w:t>extensions</w:t>
      </w:r>
      <w:r w:rsidRPr="00632191">
        <w:rPr>
          <w:rFonts w:ascii="Times New Roman" w:hAnsi="Times New Roman" w:cs="Times New Roman"/>
          <w:sz w:val="24"/>
          <w:szCs w:val="24"/>
        </w:rPr>
        <w:t xml:space="preserve"> granted by the respondent </w:t>
      </w:r>
      <w:r w:rsidR="00976077" w:rsidRPr="00632191">
        <w:rPr>
          <w:rFonts w:ascii="Times New Roman" w:hAnsi="Times New Roman" w:cs="Times New Roman"/>
          <w:sz w:val="24"/>
          <w:szCs w:val="24"/>
        </w:rPr>
        <w:t>interrupted</w:t>
      </w:r>
      <w:r w:rsidRPr="00632191">
        <w:rPr>
          <w:rFonts w:ascii="Times New Roman" w:hAnsi="Times New Roman" w:cs="Times New Roman"/>
          <w:sz w:val="24"/>
          <w:szCs w:val="24"/>
        </w:rPr>
        <w:t xml:space="preserve"> the running of prescription </w:t>
      </w:r>
      <w:r w:rsidR="00976077" w:rsidRPr="00632191">
        <w:rPr>
          <w:rFonts w:ascii="Times New Roman" w:hAnsi="Times New Roman" w:cs="Times New Roman"/>
          <w:sz w:val="24"/>
          <w:szCs w:val="24"/>
        </w:rPr>
        <w:t>thereby bringing the respondent’s claim outside the prescription per</w:t>
      </w:r>
      <w:r w:rsidR="00C24D16" w:rsidRPr="00632191">
        <w:rPr>
          <w:rFonts w:ascii="Times New Roman" w:hAnsi="Times New Roman" w:cs="Times New Roman"/>
          <w:sz w:val="24"/>
          <w:szCs w:val="24"/>
        </w:rPr>
        <w:t>iod. Placing reliance on s</w:t>
      </w:r>
      <w:r w:rsidR="00976077" w:rsidRPr="00632191">
        <w:rPr>
          <w:rFonts w:ascii="Times New Roman" w:hAnsi="Times New Roman" w:cs="Times New Roman"/>
          <w:sz w:val="24"/>
          <w:szCs w:val="24"/>
        </w:rPr>
        <w:t xml:space="preserve"> 18 of the Prescription Act [</w:t>
      </w:r>
      <w:r w:rsidR="00976077" w:rsidRPr="00632191">
        <w:rPr>
          <w:rFonts w:ascii="Times New Roman" w:hAnsi="Times New Roman" w:cs="Times New Roman"/>
          <w:i/>
          <w:sz w:val="24"/>
          <w:szCs w:val="24"/>
        </w:rPr>
        <w:t xml:space="preserve">Chapter </w:t>
      </w:r>
      <w:r w:rsidR="00B2397E" w:rsidRPr="00632191">
        <w:rPr>
          <w:rFonts w:ascii="Times New Roman" w:hAnsi="Times New Roman" w:cs="Times New Roman"/>
          <w:i/>
          <w:sz w:val="24"/>
          <w:szCs w:val="24"/>
        </w:rPr>
        <w:t>8:11</w:t>
      </w:r>
      <w:r w:rsidR="00DE07F5" w:rsidRPr="00632191">
        <w:rPr>
          <w:rFonts w:ascii="Times New Roman" w:hAnsi="Times New Roman" w:cs="Times New Roman"/>
          <w:sz w:val="24"/>
          <w:szCs w:val="24"/>
        </w:rPr>
        <w:t>] the learned J</w:t>
      </w:r>
      <w:r w:rsidR="00B2397E" w:rsidRPr="00632191">
        <w:rPr>
          <w:rFonts w:ascii="Times New Roman" w:hAnsi="Times New Roman" w:cs="Times New Roman"/>
          <w:sz w:val="24"/>
          <w:szCs w:val="24"/>
        </w:rPr>
        <w:t xml:space="preserve">udge </w:t>
      </w:r>
      <w:r w:rsidR="00C24D16" w:rsidRPr="00632191">
        <w:rPr>
          <w:rFonts w:ascii="Times New Roman" w:hAnsi="Times New Roman" w:cs="Times New Roman"/>
          <w:i/>
          <w:sz w:val="24"/>
          <w:szCs w:val="24"/>
        </w:rPr>
        <w:t>a </w:t>
      </w:r>
      <w:r w:rsidR="00B2397E" w:rsidRPr="00632191">
        <w:rPr>
          <w:rFonts w:ascii="Times New Roman" w:hAnsi="Times New Roman" w:cs="Times New Roman"/>
          <w:i/>
          <w:sz w:val="24"/>
          <w:szCs w:val="24"/>
        </w:rPr>
        <w:t>quo</w:t>
      </w:r>
      <w:r w:rsidR="00B2397E" w:rsidRPr="00632191">
        <w:rPr>
          <w:rFonts w:ascii="Times New Roman" w:hAnsi="Times New Roman" w:cs="Times New Roman"/>
          <w:sz w:val="24"/>
          <w:szCs w:val="24"/>
        </w:rPr>
        <w:t xml:space="preserve"> held that the express or tacit acknowledgment of debt by the appellant in seeking extensions as alleged by the respondent interrupted the running of prescription.</w:t>
      </w:r>
    </w:p>
    <w:p w:rsidR="00B2397E" w:rsidRPr="00632191" w:rsidRDefault="00B2397E" w:rsidP="00C24D16">
      <w:pPr>
        <w:spacing w:after="0" w:line="480" w:lineRule="auto"/>
        <w:jc w:val="both"/>
        <w:rPr>
          <w:rFonts w:ascii="Times New Roman" w:hAnsi="Times New Roman" w:cs="Times New Roman"/>
          <w:sz w:val="24"/>
          <w:szCs w:val="24"/>
        </w:rPr>
      </w:pPr>
    </w:p>
    <w:p w:rsidR="00B2397E" w:rsidRPr="00632191" w:rsidRDefault="00B2397E" w:rsidP="008C3222">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[15]</w:t>
      </w:r>
      <w:r w:rsidRPr="00632191">
        <w:rPr>
          <w:rFonts w:ascii="Times New Roman" w:hAnsi="Times New Roman" w:cs="Times New Roman"/>
          <w:sz w:val="24"/>
          <w:szCs w:val="24"/>
        </w:rPr>
        <w:tab/>
        <w:t xml:space="preserve">The above findings of fact and law prompted the court </w:t>
      </w:r>
      <w:r w:rsidRPr="00632191">
        <w:rPr>
          <w:rFonts w:ascii="Times New Roman" w:hAnsi="Times New Roman" w:cs="Times New Roman"/>
          <w:i/>
          <w:sz w:val="24"/>
          <w:szCs w:val="24"/>
        </w:rPr>
        <w:t>a quo</w:t>
      </w:r>
      <w:r w:rsidRPr="00632191">
        <w:rPr>
          <w:rFonts w:ascii="Times New Roman" w:hAnsi="Times New Roman" w:cs="Times New Roman"/>
          <w:sz w:val="24"/>
          <w:szCs w:val="24"/>
        </w:rPr>
        <w:t xml:space="preserve"> to issue an order in the following terms:</w:t>
      </w:r>
    </w:p>
    <w:p w:rsidR="00B2397E" w:rsidRPr="00632191" w:rsidRDefault="00B2397E" w:rsidP="009D0E60">
      <w:pPr>
        <w:spacing w:after="0"/>
        <w:jc w:val="both"/>
        <w:rPr>
          <w:rFonts w:ascii="Times New Roman" w:hAnsi="Times New Roman" w:cs="Times New Roman"/>
          <w:sz w:val="24"/>
          <w:szCs w:val="24"/>
        </w:rPr>
      </w:pPr>
      <w:r w:rsidRPr="00632191">
        <w:rPr>
          <w:rFonts w:ascii="Times New Roman" w:hAnsi="Times New Roman" w:cs="Times New Roman"/>
          <w:sz w:val="24"/>
          <w:szCs w:val="24"/>
        </w:rPr>
        <w:tab/>
      </w:r>
      <w:r w:rsidR="00073978">
        <w:rPr>
          <w:rFonts w:ascii="Times New Roman" w:hAnsi="Times New Roman" w:cs="Times New Roman"/>
          <w:sz w:val="24"/>
          <w:szCs w:val="24"/>
        </w:rPr>
        <w:tab/>
        <w:t xml:space="preserve">  </w:t>
      </w:r>
      <w:r w:rsidRPr="00632191">
        <w:rPr>
          <w:rFonts w:ascii="Times New Roman" w:hAnsi="Times New Roman" w:cs="Times New Roman"/>
          <w:sz w:val="24"/>
          <w:szCs w:val="24"/>
        </w:rPr>
        <w:t xml:space="preserve">“Wherefore it is hereby </w:t>
      </w:r>
      <w:r w:rsidR="00AE5ACA" w:rsidRPr="00632191">
        <w:rPr>
          <w:rFonts w:ascii="Times New Roman" w:hAnsi="Times New Roman" w:cs="Times New Roman"/>
          <w:sz w:val="24"/>
          <w:szCs w:val="24"/>
        </w:rPr>
        <w:t>ordered</w:t>
      </w:r>
      <w:r w:rsidRPr="00632191">
        <w:rPr>
          <w:rFonts w:ascii="Times New Roman" w:hAnsi="Times New Roman" w:cs="Times New Roman"/>
          <w:sz w:val="24"/>
          <w:szCs w:val="24"/>
        </w:rPr>
        <w:t xml:space="preserve"> </w:t>
      </w:r>
      <w:r w:rsidR="00AE5ACA" w:rsidRPr="00632191">
        <w:rPr>
          <w:rFonts w:ascii="Times New Roman" w:hAnsi="Times New Roman" w:cs="Times New Roman"/>
          <w:sz w:val="24"/>
          <w:szCs w:val="24"/>
        </w:rPr>
        <w:t>that defendant pays:</w:t>
      </w:r>
    </w:p>
    <w:p w:rsidR="00AE5ACA" w:rsidRPr="00632191" w:rsidRDefault="00AE5ACA" w:rsidP="009D0E60">
      <w:pPr>
        <w:spacing w:after="0"/>
        <w:jc w:val="both"/>
        <w:rPr>
          <w:rFonts w:ascii="Times New Roman" w:hAnsi="Times New Roman" w:cs="Times New Roman"/>
          <w:sz w:val="24"/>
          <w:szCs w:val="24"/>
        </w:rPr>
      </w:pPr>
    </w:p>
    <w:p w:rsidR="00AE5ACA" w:rsidRPr="00632191" w:rsidRDefault="00AE5ACA" w:rsidP="00F37E2C">
      <w:pPr>
        <w:pStyle w:val="ListParagraph"/>
        <w:numPr>
          <w:ilvl w:val="0"/>
          <w:numId w:val="2"/>
        </w:numPr>
        <w:spacing w:after="0" w:line="480" w:lineRule="auto"/>
        <w:jc w:val="both"/>
        <w:rPr>
          <w:rFonts w:ascii="Times New Roman" w:hAnsi="Times New Roman" w:cs="Times New Roman"/>
          <w:sz w:val="24"/>
          <w:szCs w:val="24"/>
        </w:rPr>
      </w:pPr>
      <w:r w:rsidRPr="00632191">
        <w:rPr>
          <w:rFonts w:ascii="Times New Roman" w:hAnsi="Times New Roman" w:cs="Times New Roman"/>
          <w:sz w:val="24"/>
          <w:szCs w:val="24"/>
        </w:rPr>
        <w:lastRenderedPageBreak/>
        <w:t xml:space="preserve">Judgment in the sum of US$58 500 or its equivalent at the interbank rate </w:t>
      </w:r>
    </w:p>
    <w:p w:rsidR="00AE5ACA" w:rsidRPr="00632191" w:rsidRDefault="00AE5ACA" w:rsidP="009D0E60">
      <w:pPr>
        <w:spacing w:after="0"/>
        <w:jc w:val="both"/>
        <w:rPr>
          <w:rFonts w:ascii="Times New Roman" w:hAnsi="Times New Roman" w:cs="Times New Roman"/>
          <w:sz w:val="24"/>
          <w:szCs w:val="24"/>
        </w:rPr>
      </w:pPr>
    </w:p>
    <w:p w:rsidR="00324B06" w:rsidRPr="00632191" w:rsidRDefault="00682537" w:rsidP="00962244">
      <w:pPr>
        <w:pStyle w:val="ListParagraph"/>
        <w:numPr>
          <w:ilvl w:val="0"/>
          <w:numId w:val="2"/>
        </w:numPr>
        <w:spacing w:after="0" w:line="480" w:lineRule="auto"/>
        <w:jc w:val="both"/>
        <w:rPr>
          <w:rFonts w:ascii="Times New Roman" w:hAnsi="Times New Roman" w:cs="Times New Roman"/>
          <w:sz w:val="24"/>
          <w:szCs w:val="24"/>
        </w:rPr>
      </w:pPr>
      <w:r w:rsidRPr="00632191">
        <w:rPr>
          <w:rFonts w:ascii="Times New Roman" w:hAnsi="Times New Roman" w:cs="Times New Roman"/>
          <w:sz w:val="24"/>
          <w:szCs w:val="24"/>
        </w:rPr>
        <w:t>Interest</w:t>
      </w:r>
      <w:r w:rsidR="00AE5ACA" w:rsidRPr="00632191">
        <w:rPr>
          <w:rFonts w:ascii="Times New Roman" w:hAnsi="Times New Roman" w:cs="Times New Roman"/>
          <w:sz w:val="24"/>
          <w:szCs w:val="24"/>
        </w:rPr>
        <w:t xml:space="preserve"> on</w:t>
      </w:r>
      <w:r w:rsidR="008A3D3D">
        <w:rPr>
          <w:rFonts w:ascii="Times New Roman" w:hAnsi="Times New Roman" w:cs="Times New Roman"/>
          <w:sz w:val="24"/>
          <w:szCs w:val="24"/>
        </w:rPr>
        <w:t xml:space="preserve"> the said sum of US$58 500 or its</w:t>
      </w:r>
      <w:r w:rsidR="00AE5ACA" w:rsidRPr="00632191">
        <w:rPr>
          <w:rFonts w:ascii="Times New Roman" w:hAnsi="Times New Roman" w:cs="Times New Roman"/>
          <w:sz w:val="24"/>
          <w:szCs w:val="24"/>
        </w:rPr>
        <w:t xml:space="preserve"> equivalent at the prescribed rate from 31 December, 2021to the date of payment in full, and</w:t>
      </w:r>
    </w:p>
    <w:p w:rsidR="00324B06" w:rsidRPr="00632191" w:rsidRDefault="00324B06" w:rsidP="00324B06">
      <w:pPr>
        <w:pStyle w:val="ListParagraph"/>
        <w:spacing w:after="0"/>
        <w:ind w:left="1854"/>
        <w:jc w:val="both"/>
        <w:rPr>
          <w:rFonts w:ascii="Times New Roman" w:hAnsi="Times New Roman" w:cs="Times New Roman"/>
          <w:sz w:val="24"/>
          <w:szCs w:val="24"/>
        </w:rPr>
      </w:pPr>
    </w:p>
    <w:p w:rsidR="00AE5ACA" w:rsidRPr="00632191" w:rsidRDefault="00AE5ACA" w:rsidP="00962244">
      <w:pPr>
        <w:spacing w:after="0" w:line="480" w:lineRule="auto"/>
        <w:ind w:left="1701" w:hanging="567"/>
        <w:jc w:val="both"/>
        <w:rPr>
          <w:rFonts w:ascii="Times New Roman" w:hAnsi="Times New Roman" w:cs="Times New Roman"/>
          <w:sz w:val="24"/>
          <w:szCs w:val="24"/>
        </w:rPr>
      </w:pPr>
      <w:r w:rsidRPr="00632191">
        <w:rPr>
          <w:rFonts w:ascii="Times New Roman" w:hAnsi="Times New Roman" w:cs="Times New Roman"/>
          <w:sz w:val="24"/>
          <w:szCs w:val="24"/>
        </w:rPr>
        <w:t xml:space="preserve">(c) </w:t>
      </w:r>
      <w:r w:rsidR="007B0CD3">
        <w:rPr>
          <w:rFonts w:ascii="Times New Roman" w:hAnsi="Times New Roman" w:cs="Times New Roman"/>
          <w:sz w:val="24"/>
          <w:szCs w:val="24"/>
        </w:rPr>
        <w:t xml:space="preserve">       </w:t>
      </w:r>
      <w:r w:rsidRPr="00632191">
        <w:rPr>
          <w:rFonts w:ascii="Times New Roman" w:hAnsi="Times New Roman" w:cs="Times New Roman"/>
          <w:sz w:val="24"/>
          <w:szCs w:val="24"/>
        </w:rPr>
        <w:t xml:space="preserve">Costs of suit on a legal practitioner and client </w:t>
      </w:r>
      <w:r w:rsidR="00324B06" w:rsidRPr="00632191">
        <w:rPr>
          <w:rFonts w:ascii="Times New Roman" w:hAnsi="Times New Roman" w:cs="Times New Roman"/>
          <w:sz w:val="24"/>
          <w:szCs w:val="24"/>
        </w:rPr>
        <w:t xml:space="preserve">  </w:t>
      </w:r>
      <w:r w:rsidR="00962244" w:rsidRPr="00632191">
        <w:rPr>
          <w:rFonts w:ascii="Times New Roman" w:hAnsi="Times New Roman" w:cs="Times New Roman"/>
          <w:sz w:val="24"/>
          <w:szCs w:val="24"/>
        </w:rPr>
        <w:t xml:space="preserve"> </w:t>
      </w:r>
      <w:r w:rsidRPr="00632191">
        <w:rPr>
          <w:rFonts w:ascii="Times New Roman" w:hAnsi="Times New Roman" w:cs="Times New Roman"/>
          <w:sz w:val="24"/>
          <w:szCs w:val="24"/>
        </w:rPr>
        <w:t>scale.</w:t>
      </w:r>
      <w:r w:rsidR="007B60FD" w:rsidRPr="00632191">
        <w:rPr>
          <w:rFonts w:ascii="Times New Roman" w:hAnsi="Times New Roman" w:cs="Times New Roman"/>
          <w:sz w:val="24"/>
          <w:szCs w:val="24"/>
        </w:rPr>
        <w:t>”</w:t>
      </w:r>
    </w:p>
    <w:p w:rsidR="00857841" w:rsidRPr="00632191" w:rsidRDefault="00857841" w:rsidP="00962244">
      <w:pPr>
        <w:spacing w:after="0" w:line="480" w:lineRule="auto"/>
        <w:jc w:val="both"/>
        <w:rPr>
          <w:rFonts w:ascii="Times New Roman" w:hAnsi="Times New Roman" w:cs="Times New Roman"/>
          <w:sz w:val="24"/>
          <w:szCs w:val="24"/>
        </w:rPr>
      </w:pPr>
    </w:p>
    <w:p w:rsidR="00857841" w:rsidRPr="00632191" w:rsidRDefault="00324B06"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GROUNDS OF APPEAL</w:t>
      </w:r>
    </w:p>
    <w:p w:rsidR="00AE5ACA" w:rsidRPr="00632191" w:rsidRDefault="00AE5ACA" w:rsidP="009D0E60">
      <w:pPr>
        <w:spacing w:after="0"/>
        <w:jc w:val="both"/>
        <w:rPr>
          <w:rFonts w:ascii="Times New Roman" w:hAnsi="Times New Roman" w:cs="Times New Roman"/>
          <w:b/>
          <w:sz w:val="24"/>
          <w:szCs w:val="24"/>
        </w:rPr>
      </w:pPr>
    </w:p>
    <w:p w:rsidR="00857841" w:rsidRPr="00632191" w:rsidRDefault="00857841" w:rsidP="00B8139F">
      <w:pPr>
        <w:spacing w:after="0" w:line="480" w:lineRule="auto"/>
        <w:jc w:val="both"/>
        <w:rPr>
          <w:rFonts w:ascii="Times New Roman" w:hAnsi="Times New Roman" w:cs="Times New Roman"/>
          <w:sz w:val="24"/>
          <w:szCs w:val="24"/>
        </w:rPr>
      </w:pPr>
      <w:r w:rsidRPr="00632191">
        <w:rPr>
          <w:rFonts w:ascii="Times New Roman" w:hAnsi="Times New Roman" w:cs="Times New Roman"/>
          <w:sz w:val="24"/>
          <w:szCs w:val="24"/>
        </w:rPr>
        <w:t xml:space="preserve">Aggrieved by the above verdict and order of the court </w:t>
      </w:r>
      <w:r w:rsidRPr="00632191">
        <w:rPr>
          <w:rFonts w:ascii="Times New Roman" w:hAnsi="Times New Roman" w:cs="Times New Roman"/>
          <w:i/>
          <w:sz w:val="24"/>
          <w:szCs w:val="24"/>
        </w:rPr>
        <w:t>a quo</w:t>
      </w:r>
      <w:r w:rsidRPr="00632191">
        <w:rPr>
          <w:rFonts w:ascii="Times New Roman" w:hAnsi="Times New Roman" w:cs="Times New Roman"/>
          <w:sz w:val="24"/>
          <w:szCs w:val="24"/>
        </w:rPr>
        <w:t>, the appellant approached this Court on 5 grounds of appeal</w:t>
      </w:r>
      <w:r w:rsidR="00180A3D" w:rsidRPr="00632191">
        <w:rPr>
          <w:rFonts w:ascii="Times New Roman" w:hAnsi="Times New Roman" w:cs="Times New Roman"/>
          <w:sz w:val="24"/>
          <w:szCs w:val="24"/>
        </w:rPr>
        <w:t xml:space="preserve"> couched as follows:</w:t>
      </w:r>
    </w:p>
    <w:p w:rsidR="00180A3D" w:rsidRPr="00632191" w:rsidRDefault="00180A3D" w:rsidP="009D0E60">
      <w:pPr>
        <w:spacing w:after="0"/>
        <w:jc w:val="both"/>
        <w:rPr>
          <w:rFonts w:ascii="Times New Roman" w:hAnsi="Times New Roman" w:cs="Times New Roman"/>
          <w:sz w:val="24"/>
          <w:szCs w:val="24"/>
        </w:rPr>
      </w:pPr>
    </w:p>
    <w:p w:rsidR="00180A3D" w:rsidRPr="00632191" w:rsidRDefault="00180A3D" w:rsidP="00B8139F">
      <w:pPr>
        <w:spacing w:after="0"/>
        <w:ind w:left="1440" w:hanging="720"/>
        <w:jc w:val="both"/>
        <w:rPr>
          <w:rFonts w:ascii="Times New Roman" w:hAnsi="Times New Roman" w:cs="Times New Roman"/>
          <w:sz w:val="24"/>
          <w:szCs w:val="24"/>
        </w:rPr>
      </w:pPr>
      <w:r w:rsidRPr="00632191">
        <w:rPr>
          <w:rFonts w:ascii="Times New Roman" w:hAnsi="Times New Roman" w:cs="Times New Roman"/>
          <w:sz w:val="24"/>
          <w:szCs w:val="24"/>
        </w:rPr>
        <w:t>“1.</w:t>
      </w:r>
      <w:r w:rsidRPr="00632191">
        <w:rPr>
          <w:rFonts w:ascii="Times New Roman" w:hAnsi="Times New Roman" w:cs="Times New Roman"/>
          <w:sz w:val="24"/>
          <w:szCs w:val="24"/>
        </w:rPr>
        <w:tab/>
        <w:t xml:space="preserve">The court </w:t>
      </w:r>
      <w:r w:rsidRPr="00632191">
        <w:rPr>
          <w:rFonts w:ascii="Times New Roman" w:hAnsi="Times New Roman" w:cs="Times New Roman"/>
          <w:i/>
          <w:sz w:val="24"/>
          <w:szCs w:val="24"/>
        </w:rPr>
        <w:t xml:space="preserve">a quo </w:t>
      </w:r>
      <w:r w:rsidRPr="00632191">
        <w:rPr>
          <w:rFonts w:ascii="Times New Roman" w:hAnsi="Times New Roman" w:cs="Times New Roman"/>
          <w:sz w:val="24"/>
          <w:szCs w:val="24"/>
        </w:rPr>
        <w:t xml:space="preserve">misdirected itself which misdirection is so gross in its defiance of logic that Appellant had failed to disprove </w:t>
      </w:r>
      <w:r w:rsidR="00C70027" w:rsidRPr="00632191">
        <w:rPr>
          <w:rFonts w:ascii="Times New Roman" w:hAnsi="Times New Roman" w:cs="Times New Roman"/>
          <w:sz w:val="24"/>
          <w:szCs w:val="24"/>
        </w:rPr>
        <w:t xml:space="preserve">the aspect of interruption of prescription yet Respondent itself had failed to prove that it had extended the debt to December 20 13 hence the claim had prescribed. </w:t>
      </w:r>
    </w:p>
    <w:p w:rsidR="00C70027" w:rsidRPr="00632191" w:rsidRDefault="00C70027" w:rsidP="009D0E60">
      <w:pPr>
        <w:spacing w:after="0"/>
        <w:jc w:val="both"/>
        <w:rPr>
          <w:rFonts w:ascii="Times New Roman" w:hAnsi="Times New Roman" w:cs="Times New Roman"/>
          <w:sz w:val="24"/>
          <w:szCs w:val="24"/>
        </w:rPr>
      </w:pPr>
    </w:p>
    <w:p w:rsidR="00C70027" w:rsidRPr="00632191" w:rsidRDefault="00C70027" w:rsidP="00BD4283">
      <w:pPr>
        <w:spacing w:after="0"/>
        <w:ind w:left="1440" w:hanging="720"/>
        <w:jc w:val="both"/>
        <w:rPr>
          <w:rFonts w:ascii="Times New Roman" w:hAnsi="Times New Roman" w:cs="Times New Roman"/>
          <w:sz w:val="24"/>
          <w:szCs w:val="24"/>
        </w:rPr>
      </w:pPr>
      <w:r w:rsidRPr="00632191">
        <w:rPr>
          <w:rFonts w:ascii="Times New Roman" w:hAnsi="Times New Roman" w:cs="Times New Roman"/>
          <w:sz w:val="24"/>
          <w:szCs w:val="24"/>
        </w:rPr>
        <w:t>2.</w:t>
      </w:r>
      <w:r w:rsidRPr="00632191">
        <w:rPr>
          <w:rFonts w:ascii="Times New Roman" w:hAnsi="Times New Roman" w:cs="Times New Roman"/>
          <w:sz w:val="24"/>
          <w:szCs w:val="24"/>
        </w:rPr>
        <w:tab/>
        <w:t xml:space="preserve">The court </w:t>
      </w:r>
      <w:r w:rsidRPr="00632191">
        <w:rPr>
          <w:rFonts w:ascii="Times New Roman" w:hAnsi="Times New Roman" w:cs="Times New Roman"/>
          <w:i/>
          <w:sz w:val="24"/>
          <w:szCs w:val="24"/>
        </w:rPr>
        <w:t>a quo</w:t>
      </w:r>
      <w:r w:rsidRPr="00632191">
        <w:rPr>
          <w:rFonts w:ascii="Times New Roman" w:hAnsi="Times New Roman" w:cs="Times New Roman"/>
          <w:sz w:val="24"/>
          <w:szCs w:val="24"/>
        </w:rPr>
        <w:t xml:space="preserve"> erred in relying on </w:t>
      </w:r>
      <w:r w:rsidR="00BD4283">
        <w:rPr>
          <w:rFonts w:ascii="Times New Roman" w:hAnsi="Times New Roman" w:cs="Times New Roman"/>
          <w:sz w:val="24"/>
          <w:szCs w:val="24"/>
        </w:rPr>
        <w:t xml:space="preserve">the common law principle that </w:t>
      </w:r>
      <w:r w:rsidR="00BD4283">
        <w:rPr>
          <w:rFonts w:ascii="Times New Roman" w:hAnsi="Times New Roman" w:cs="Times New Roman"/>
          <w:sz w:val="24"/>
          <w:szCs w:val="24"/>
        </w:rPr>
        <w:tab/>
      </w:r>
      <w:r w:rsidRPr="00632191">
        <w:rPr>
          <w:rFonts w:ascii="Times New Roman" w:hAnsi="Times New Roman" w:cs="Times New Roman"/>
          <w:sz w:val="24"/>
          <w:szCs w:val="24"/>
        </w:rPr>
        <w:t xml:space="preserve">what is not denied in the affidavit must be taken to be admitted </w:t>
      </w:r>
      <w:r w:rsidRPr="00632191">
        <w:rPr>
          <w:rFonts w:ascii="Times New Roman" w:hAnsi="Times New Roman" w:cs="Times New Roman"/>
          <w:sz w:val="24"/>
          <w:szCs w:val="24"/>
        </w:rPr>
        <w:tab/>
        <w:t>yet</w:t>
      </w:r>
      <w:r w:rsidR="00BD4283">
        <w:rPr>
          <w:rFonts w:ascii="Times New Roman" w:hAnsi="Times New Roman" w:cs="Times New Roman"/>
          <w:sz w:val="24"/>
          <w:szCs w:val="24"/>
        </w:rPr>
        <w:t xml:space="preserve"> </w:t>
      </w:r>
      <w:r w:rsidRPr="00632191">
        <w:rPr>
          <w:rFonts w:ascii="Times New Roman" w:hAnsi="Times New Roman" w:cs="Times New Roman"/>
          <w:sz w:val="24"/>
          <w:szCs w:val="24"/>
        </w:rPr>
        <w:t xml:space="preserve">Appellant has specifically denied the averment that the Respondent had extended the due date to December 2013 in her pleadings and could not be taken as having admitted such </w:t>
      </w:r>
      <w:r w:rsidR="00EE2E06" w:rsidRPr="00632191">
        <w:rPr>
          <w:rFonts w:ascii="Times New Roman" w:hAnsi="Times New Roman" w:cs="Times New Roman"/>
          <w:sz w:val="24"/>
          <w:szCs w:val="24"/>
        </w:rPr>
        <w:t xml:space="preserve">averment. </w:t>
      </w:r>
    </w:p>
    <w:p w:rsidR="00EE2E06" w:rsidRPr="00632191" w:rsidRDefault="00EE2E06" w:rsidP="009D0E60">
      <w:pPr>
        <w:spacing w:after="0"/>
        <w:jc w:val="both"/>
        <w:rPr>
          <w:rFonts w:ascii="Times New Roman" w:hAnsi="Times New Roman" w:cs="Times New Roman"/>
          <w:sz w:val="24"/>
          <w:szCs w:val="24"/>
        </w:rPr>
      </w:pPr>
    </w:p>
    <w:p w:rsidR="00EE2E06" w:rsidRPr="00632191" w:rsidRDefault="00EE2E06" w:rsidP="00B8139F">
      <w:pPr>
        <w:spacing w:after="0"/>
        <w:ind w:left="1440" w:hanging="720"/>
        <w:jc w:val="both"/>
        <w:rPr>
          <w:rFonts w:ascii="Times New Roman" w:hAnsi="Times New Roman" w:cs="Times New Roman"/>
          <w:sz w:val="24"/>
          <w:szCs w:val="24"/>
        </w:rPr>
      </w:pPr>
      <w:r w:rsidRPr="00632191">
        <w:rPr>
          <w:rFonts w:ascii="Times New Roman" w:hAnsi="Times New Roman" w:cs="Times New Roman"/>
          <w:sz w:val="24"/>
          <w:szCs w:val="24"/>
        </w:rPr>
        <w:t>3.</w:t>
      </w:r>
      <w:r w:rsidRPr="00632191">
        <w:rPr>
          <w:rFonts w:ascii="Times New Roman" w:hAnsi="Times New Roman" w:cs="Times New Roman"/>
          <w:sz w:val="24"/>
          <w:szCs w:val="24"/>
        </w:rPr>
        <w:tab/>
        <w:t>The court</w:t>
      </w:r>
      <w:r w:rsidRPr="00632191">
        <w:rPr>
          <w:rFonts w:ascii="Times New Roman" w:hAnsi="Times New Roman" w:cs="Times New Roman"/>
          <w:i/>
          <w:sz w:val="24"/>
          <w:szCs w:val="24"/>
        </w:rPr>
        <w:t xml:space="preserve"> a quo </w:t>
      </w:r>
      <w:r w:rsidRPr="00632191">
        <w:rPr>
          <w:rFonts w:ascii="Times New Roman" w:hAnsi="Times New Roman" w:cs="Times New Roman"/>
          <w:sz w:val="24"/>
          <w:szCs w:val="24"/>
        </w:rPr>
        <w:t>erred in ordering that Appe</w:t>
      </w:r>
      <w:r w:rsidR="00EB2014">
        <w:rPr>
          <w:rFonts w:ascii="Times New Roman" w:hAnsi="Times New Roman" w:cs="Times New Roman"/>
          <w:sz w:val="24"/>
          <w:szCs w:val="24"/>
        </w:rPr>
        <w:t>llant pays the sum of US$58 500 </w:t>
      </w:r>
      <w:r w:rsidRPr="00632191">
        <w:rPr>
          <w:rFonts w:ascii="Times New Roman" w:hAnsi="Times New Roman" w:cs="Times New Roman"/>
          <w:sz w:val="24"/>
          <w:szCs w:val="24"/>
        </w:rPr>
        <w:t xml:space="preserve">00 </w:t>
      </w:r>
      <w:r w:rsidR="00CF189C" w:rsidRPr="00632191">
        <w:rPr>
          <w:rFonts w:ascii="Times New Roman" w:hAnsi="Times New Roman" w:cs="Times New Roman"/>
          <w:sz w:val="24"/>
          <w:szCs w:val="24"/>
        </w:rPr>
        <w:t>(</w:t>
      </w:r>
      <w:r w:rsidRPr="00632191">
        <w:rPr>
          <w:rFonts w:ascii="Times New Roman" w:hAnsi="Times New Roman" w:cs="Times New Roman"/>
          <w:sz w:val="24"/>
          <w:szCs w:val="24"/>
        </w:rPr>
        <w:t xml:space="preserve">Fifty-Eight Thousand Five Hundred) or its equivalent at the interbank rate yet in terms of </w:t>
      </w:r>
      <w:r w:rsidR="00667159" w:rsidRPr="00632191">
        <w:rPr>
          <w:rFonts w:ascii="Times New Roman" w:hAnsi="Times New Roman" w:cs="Times New Roman"/>
          <w:b/>
          <w:sz w:val="24"/>
          <w:szCs w:val="24"/>
          <w:u w:val="single"/>
        </w:rPr>
        <w:t>Section 22</w:t>
      </w:r>
      <w:r w:rsidR="00667159" w:rsidRPr="00632191">
        <w:rPr>
          <w:rFonts w:ascii="Times New Roman" w:hAnsi="Times New Roman" w:cs="Times New Roman"/>
          <w:b/>
          <w:sz w:val="24"/>
          <w:szCs w:val="24"/>
        </w:rPr>
        <w:t xml:space="preserve"> </w:t>
      </w:r>
      <w:r w:rsidR="00667159" w:rsidRPr="00632191">
        <w:rPr>
          <w:rFonts w:ascii="Times New Roman" w:hAnsi="Times New Roman" w:cs="Times New Roman"/>
          <w:sz w:val="24"/>
          <w:szCs w:val="24"/>
        </w:rPr>
        <w:t>of the</w:t>
      </w:r>
      <w:r w:rsidR="00667159" w:rsidRPr="00632191">
        <w:rPr>
          <w:rFonts w:ascii="Times New Roman" w:hAnsi="Times New Roman" w:cs="Times New Roman"/>
          <w:b/>
          <w:sz w:val="24"/>
          <w:szCs w:val="24"/>
          <w:u w:val="single"/>
        </w:rPr>
        <w:t xml:space="preserve"> Finance (No. 2) Act 20 19</w:t>
      </w:r>
      <w:r w:rsidR="00667159" w:rsidRPr="00632191">
        <w:rPr>
          <w:rFonts w:ascii="Times New Roman" w:hAnsi="Times New Roman" w:cs="Times New Roman"/>
          <w:sz w:val="24"/>
          <w:szCs w:val="24"/>
        </w:rPr>
        <w:t xml:space="preserve"> the amoun</w:t>
      </w:r>
      <w:r w:rsidR="002671DB" w:rsidRPr="00632191">
        <w:rPr>
          <w:rFonts w:ascii="Times New Roman" w:hAnsi="Times New Roman" w:cs="Times New Roman"/>
          <w:sz w:val="24"/>
          <w:szCs w:val="24"/>
        </w:rPr>
        <w:t>t</w:t>
      </w:r>
      <w:r w:rsidR="00667159" w:rsidRPr="00632191">
        <w:rPr>
          <w:rFonts w:ascii="Times New Roman" w:hAnsi="Times New Roman" w:cs="Times New Roman"/>
          <w:sz w:val="24"/>
          <w:szCs w:val="24"/>
        </w:rPr>
        <w:t xml:space="preserve"> was converted into RTGS dollars at a rate of one as to one with the United States Dollars</w:t>
      </w:r>
      <w:r w:rsidR="00572455">
        <w:rPr>
          <w:rFonts w:ascii="Times New Roman" w:hAnsi="Times New Roman" w:cs="Times New Roman"/>
          <w:sz w:val="24"/>
          <w:szCs w:val="24"/>
        </w:rPr>
        <w:t xml:space="preserve"> </w:t>
      </w:r>
      <w:r w:rsidR="00667159" w:rsidRPr="00632191">
        <w:rPr>
          <w:rFonts w:ascii="Times New Roman" w:hAnsi="Times New Roman" w:cs="Times New Roman"/>
          <w:sz w:val="24"/>
          <w:szCs w:val="24"/>
        </w:rPr>
        <w:t>and the court could not legally order payment of United States Dollars or its equivalent.</w:t>
      </w:r>
    </w:p>
    <w:p w:rsidR="00667159" w:rsidRPr="00632191" w:rsidRDefault="00667159" w:rsidP="009D0E60">
      <w:pPr>
        <w:spacing w:after="0"/>
        <w:jc w:val="both"/>
        <w:rPr>
          <w:rFonts w:ascii="Times New Roman" w:hAnsi="Times New Roman" w:cs="Times New Roman"/>
          <w:sz w:val="24"/>
          <w:szCs w:val="24"/>
        </w:rPr>
      </w:pPr>
    </w:p>
    <w:p w:rsidR="00667159" w:rsidRPr="00632191" w:rsidRDefault="00667159" w:rsidP="00B8139F">
      <w:pPr>
        <w:spacing w:after="0"/>
        <w:ind w:left="1440" w:hanging="720"/>
        <w:jc w:val="both"/>
        <w:rPr>
          <w:rFonts w:ascii="Times New Roman" w:hAnsi="Times New Roman" w:cs="Times New Roman"/>
          <w:sz w:val="24"/>
          <w:szCs w:val="24"/>
        </w:rPr>
      </w:pPr>
      <w:r w:rsidRPr="00632191">
        <w:rPr>
          <w:rFonts w:ascii="Times New Roman" w:hAnsi="Times New Roman" w:cs="Times New Roman"/>
          <w:sz w:val="24"/>
          <w:szCs w:val="24"/>
        </w:rPr>
        <w:t>4.</w:t>
      </w:r>
      <w:r w:rsidRPr="00632191">
        <w:rPr>
          <w:rFonts w:ascii="Times New Roman" w:hAnsi="Times New Roman" w:cs="Times New Roman"/>
          <w:sz w:val="24"/>
          <w:szCs w:val="24"/>
        </w:rPr>
        <w:tab/>
      </w:r>
      <w:r w:rsidR="00CF189C" w:rsidRPr="00632191">
        <w:rPr>
          <w:rFonts w:ascii="Times New Roman" w:hAnsi="Times New Roman" w:cs="Times New Roman"/>
          <w:sz w:val="24"/>
          <w:szCs w:val="24"/>
        </w:rPr>
        <w:t xml:space="preserve">The court </w:t>
      </w:r>
      <w:r w:rsidR="00CF189C" w:rsidRPr="00632191">
        <w:rPr>
          <w:rFonts w:ascii="Times New Roman" w:hAnsi="Times New Roman" w:cs="Times New Roman"/>
          <w:i/>
          <w:sz w:val="24"/>
          <w:szCs w:val="24"/>
        </w:rPr>
        <w:t>a quo</w:t>
      </w:r>
      <w:r w:rsidR="00CF189C" w:rsidRPr="00632191">
        <w:rPr>
          <w:rFonts w:ascii="Times New Roman" w:hAnsi="Times New Roman" w:cs="Times New Roman"/>
          <w:sz w:val="24"/>
          <w:szCs w:val="24"/>
        </w:rPr>
        <w:t xml:space="preserve"> erred at law in not giving reasons as to why it found in favour of the Respondent and </w:t>
      </w:r>
      <w:r w:rsidR="00682537" w:rsidRPr="00632191">
        <w:rPr>
          <w:rFonts w:ascii="Times New Roman" w:hAnsi="Times New Roman" w:cs="Times New Roman"/>
          <w:sz w:val="24"/>
          <w:szCs w:val="24"/>
        </w:rPr>
        <w:t>yet it</w:t>
      </w:r>
      <w:r w:rsidR="00CF189C" w:rsidRPr="00632191">
        <w:rPr>
          <w:rFonts w:ascii="Times New Roman" w:hAnsi="Times New Roman" w:cs="Times New Roman"/>
          <w:sz w:val="24"/>
          <w:szCs w:val="24"/>
        </w:rPr>
        <w:t xml:space="preserve"> was obliged to give such reasons with reference to specific evidence.</w:t>
      </w:r>
      <w:r w:rsidRPr="00632191">
        <w:rPr>
          <w:rFonts w:ascii="Times New Roman" w:hAnsi="Times New Roman" w:cs="Times New Roman"/>
          <w:sz w:val="24"/>
          <w:szCs w:val="24"/>
        </w:rPr>
        <w:tab/>
      </w:r>
    </w:p>
    <w:p w:rsidR="00CF189C" w:rsidRPr="00632191" w:rsidRDefault="00CF189C" w:rsidP="00682537">
      <w:pPr>
        <w:spacing w:after="0"/>
        <w:jc w:val="both"/>
        <w:rPr>
          <w:rFonts w:ascii="Times New Roman" w:hAnsi="Times New Roman" w:cs="Times New Roman"/>
          <w:sz w:val="24"/>
          <w:szCs w:val="24"/>
        </w:rPr>
      </w:pPr>
    </w:p>
    <w:p w:rsidR="00CF189C" w:rsidRPr="00632191" w:rsidRDefault="00CF189C" w:rsidP="00B8139F">
      <w:pPr>
        <w:spacing w:after="0"/>
        <w:ind w:left="1440" w:hanging="720"/>
        <w:jc w:val="both"/>
        <w:rPr>
          <w:rFonts w:ascii="Times New Roman" w:hAnsi="Times New Roman" w:cs="Times New Roman"/>
          <w:b/>
          <w:sz w:val="24"/>
          <w:szCs w:val="24"/>
          <w:u w:val="single"/>
        </w:rPr>
      </w:pPr>
      <w:r w:rsidRPr="00632191">
        <w:rPr>
          <w:rFonts w:ascii="Times New Roman" w:hAnsi="Times New Roman" w:cs="Times New Roman"/>
          <w:sz w:val="24"/>
          <w:szCs w:val="24"/>
        </w:rPr>
        <w:t>5.</w:t>
      </w:r>
      <w:r w:rsidRPr="00632191">
        <w:rPr>
          <w:rFonts w:ascii="Times New Roman" w:hAnsi="Times New Roman" w:cs="Times New Roman"/>
          <w:sz w:val="24"/>
          <w:szCs w:val="24"/>
        </w:rPr>
        <w:tab/>
      </w:r>
      <w:r w:rsidR="002671DB" w:rsidRPr="00632191">
        <w:rPr>
          <w:rFonts w:ascii="Times New Roman" w:hAnsi="Times New Roman" w:cs="Times New Roman"/>
          <w:sz w:val="24"/>
          <w:szCs w:val="24"/>
        </w:rPr>
        <w:t xml:space="preserve">The court </w:t>
      </w:r>
      <w:r w:rsidR="002671DB" w:rsidRPr="00632191">
        <w:rPr>
          <w:rFonts w:ascii="Times New Roman" w:hAnsi="Times New Roman" w:cs="Times New Roman"/>
          <w:i/>
          <w:sz w:val="24"/>
          <w:szCs w:val="24"/>
        </w:rPr>
        <w:t>a</w:t>
      </w:r>
      <w:r w:rsidR="00B8139F" w:rsidRPr="00632191">
        <w:rPr>
          <w:rFonts w:ascii="Times New Roman" w:hAnsi="Times New Roman" w:cs="Times New Roman"/>
          <w:i/>
          <w:sz w:val="24"/>
          <w:szCs w:val="24"/>
        </w:rPr>
        <w:t xml:space="preserve"> </w:t>
      </w:r>
      <w:r w:rsidR="002671DB" w:rsidRPr="00632191">
        <w:rPr>
          <w:rFonts w:ascii="Times New Roman" w:hAnsi="Times New Roman" w:cs="Times New Roman"/>
          <w:i/>
          <w:sz w:val="24"/>
          <w:szCs w:val="24"/>
        </w:rPr>
        <w:t>quo</w:t>
      </w:r>
      <w:r w:rsidR="002671DB" w:rsidRPr="00632191">
        <w:rPr>
          <w:rFonts w:ascii="Times New Roman" w:hAnsi="Times New Roman" w:cs="Times New Roman"/>
          <w:sz w:val="24"/>
          <w:szCs w:val="24"/>
        </w:rPr>
        <w:t xml:space="preserve"> exercised its discretion irrationally in awarding costs against the Appellant on a punitive scale of legal practitioner and client scale yet there was no justification for such an award of costs and no reasons were given by the court </w:t>
      </w:r>
      <w:r w:rsidR="002671DB" w:rsidRPr="00632191">
        <w:rPr>
          <w:rFonts w:ascii="Times New Roman" w:hAnsi="Times New Roman" w:cs="Times New Roman"/>
          <w:i/>
          <w:sz w:val="24"/>
          <w:szCs w:val="24"/>
        </w:rPr>
        <w:t>a quo</w:t>
      </w:r>
      <w:r w:rsidR="002671DB" w:rsidRPr="00632191">
        <w:rPr>
          <w:rFonts w:ascii="Times New Roman" w:hAnsi="Times New Roman" w:cs="Times New Roman"/>
          <w:sz w:val="24"/>
          <w:szCs w:val="24"/>
        </w:rPr>
        <w:t xml:space="preserve"> as to why it was ordering such costs.</w:t>
      </w:r>
      <w:r w:rsidR="00161774" w:rsidRPr="00632191">
        <w:rPr>
          <w:rFonts w:ascii="Times New Roman" w:hAnsi="Times New Roman" w:cs="Times New Roman"/>
          <w:sz w:val="24"/>
          <w:szCs w:val="24"/>
        </w:rPr>
        <w:t>”</w:t>
      </w:r>
    </w:p>
    <w:p w:rsidR="00C70027" w:rsidRPr="00632191" w:rsidRDefault="00C70027" w:rsidP="009D0E60">
      <w:pPr>
        <w:spacing w:after="0"/>
        <w:jc w:val="both"/>
        <w:rPr>
          <w:rFonts w:ascii="Times New Roman" w:hAnsi="Times New Roman" w:cs="Times New Roman"/>
          <w:sz w:val="24"/>
          <w:szCs w:val="24"/>
        </w:rPr>
      </w:pPr>
    </w:p>
    <w:p w:rsidR="00976077" w:rsidRPr="00632191" w:rsidRDefault="00976077" w:rsidP="00B8139F">
      <w:pPr>
        <w:spacing w:after="0" w:line="480" w:lineRule="auto"/>
        <w:jc w:val="both"/>
        <w:rPr>
          <w:rFonts w:ascii="Times New Roman" w:hAnsi="Times New Roman" w:cs="Times New Roman"/>
          <w:sz w:val="24"/>
          <w:szCs w:val="24"/>
        </w:rPr>
      </w:pPr>
    </w:p>
    <w:p w:rsidR="00601129" w:rsidRPr="00632191" w:rsidRDefault="00B8139F"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DETERMINATION OF THE APPEAL</w:t>
      </w:r>
    </w:p>
    <w:p w:rsidR="00601129" w:rsidRPr="00632191" w:rsidRDefault="00601129" w:rsidP="009D0E60">
      <w:pPr>
        <w:spacing w:after="0"/>
        <w:jc w:val="both"/>
        <w:rPr>
          <w:rFonts w:ascii="Times New Roman" w:hAnsi="Times New Roman" w:cs="Times New Roman"/>
          <w:sz w:val="24"/>
          <w:szCs w:val="24"/>
        </w:rPr>
      </w:pPr>
    </w:p>
    <w:p w:rsidR="00BA7A08" w:rsidRPr="00632191" w:rsidRDefault="0080296A" w:rsidP="0026258B">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[16</w:t>
      </w:r>
      <w:r w:rsidR="00601129" w:rsidRPr="00632191">
        <w:rPr>
          <w:rFonts w:ascii="Times New Roman" w:hAnsi="Times New Roman" w:cs="Times New Roman"/>
          <w:sz w:val="24"/>
          <w:szCs w:val="24"/>
        </w:rPr>
        <w:t>]</w:t>
      </w:r>
      <w:r w:rsidR="00601129" w:rsidRPr="00632191">
        <w:rPr>
          <w:rFonts w:ascii="Times New Roman" w:hAnsi="Times New Roman" w:cs="Times New Roman"/>
          <w:sz w:val="24"/>
          <w:szCs w:val="24"/>
        </w:rPr>
        <w:tab/>
        <w:t>Having carefully considered the facts and the law, the court t</w:t>
      </w:r>
      <w:r w:rsidR="00BA7A08" w:rsidRPr="00632191">
        <w:rPr>
          <w:rFonts w:ascii="Times New Roman" w:hAnsi="Times New Roman" w:cs="Times New Roman"/>
          <w:sz w:val="24"/>
          <w:szCs w:val="24"/>
        </w:rPr>
        <w:t>ook the stance that the appeal</w:t>
      </w:r>
      <w:r w:rsidR="00601129" w:rsidRPr="00632191">
        <w:rPr>
          <w:rFonts w:ascii="Times New Roman" w:hAnsi="Times New Roman" w:cs="Times New Roman"/>
          <w:sz w:val="24"/>
          <w:szCs w:val="24"/>
        </w:rPr>
        <w:t xml:space="preserve"> f</w:t>
      </w:r>
      <w:r w:rsidR="003B5C90" w:rsidRPr="00632191">
        <w:rPr>
          <w:rFonts w:ascii="Times New Roman" w:hAnsi="Times New Roman" w:cs="Times New Roman"/>
          <w:sz w:val="24"/>
          <w:szCs w:val="24"/>
        </w:rPr>
        <w:t>ell to be determined on the primary</w:t>
      </w:r>
      <w:r w:rsidR="00601129" w:rsidRPr="00632191">
        <w:rPr>
          <w:rFonts w:ascii="Times New Roman" w:hAnsi="Times New Roman" w:cs="Times New Roman"/>
          <w:sz w:val="24"/>
          <w:szCs w:val="24"/>
        </w:rPr>
        <w:t xml:space="preserve"> aspect as to </w:t>
      </w:r>
      <w:r w:rsidR="00BA7A08" w:rsidRPr="00632191">
        <w:rPr>
          <w:rFonts w:ascii="Times New Roman" w:hAnsi="Times New Roman" w:cs="Times New Roman"/>
          <w:sz w:val="24"/>
          <w:szCs w:val="24"/>
        </w:rPr>
        <w:t>whether the appellant asked for and was granted by the respondent an ext</w:t>
      </w:r>
      <w:r w:rsidR="00551F25" w:rsidRPr="00632191">
        <w:rPr>
          <w:rFonts w:ascii="Times New Roman" w:hAnsi="Times New Roman" w:cs="Times New Roman"/>
          <w:sz w:val="24"/>
          <w:szCs w:val="24"/>
        </w:rPr>
        <w:t>ension of time to pay  up to 31 </w:t>
      </w:r>
      <w:r w:rsidR="00BA7A08" w:rsidRPr="00632191">
        <w:rPr>
          <w:rFonts w:ascii="Times New Roman" w:hAnsi="Times New Roman" w:cs="Times New Roman"/>
          <w:sz w:val="24"/>
          <w:szCs w:val="24"/>
        </w:rPr>
        <w:t>December 2013.</w:t>
      </w:r>
      <w:r w:rsidR="0096608A" w:rsidRPr="00632191">
        <w:rPr>
          <w:rFonts w:ascii="Times New Roman" w:hAnsi="Times New Roman" w:cs="Times New Roman"/>
          <w:sz w:val="24"/>
          <w:szCs w:val="24"/>
        </w:rPr>
        <w:t xml:space="preserve"> The extension</w:t>
      </w:r>
      <w:r w:rsidR="0073637D" w:rsidRPr="00632191">
        <w:rPr>
          <w:rFonts w:ascii="Times New Roman" w:hAnsi="Times New Roman" w:cs="Times New Roman"/>
          <w:sz w:val="24"/>
          <w:szCs w:val="24"/>
        </w:rPr>
        <w:t>s of time to pay</w:t>
      </w:r>
      <w:r w:rsidR="0096608A" w:rsidRPr="00632191">
        <w:rPr>
          <w:rFonts w:ascii="Times New Roman" w:hAnsi="Times New Roman" w:cs="Times New Roman"/>
          <w:sz w:val="24"/>
          <w:szCs w:val="24"/>
        </w:rPr>
        <w:t xml:space="preserve"> and </w:t>
      </w:r>
      <w:r w:rsidR="003812BF" w:rsidRPr="00632191">
        <w:rPr>
          <w:rFonts w:ascii="Times New Roman" w:hAnsi="Times New Roman" w:cs="Times New Roman"/>
          <w:sz w:val="24"/>
          <w:szCs w:val="24"/>
        </w:rPr>
        <w:t xml:space="preserve"> order </w:t>
      </w:r>
      <w:r w:rsidR="0096608A" w:rsidRPr="00632191">
        <w:rPr>
          <w:rFonts w:ascii="Times New Roman" w:hAnsi="Times New Roman" w:cs="Times New Roman"/>
          <w:sz w:val="24"/>
          <w:szCs w:val="24"/>
        </w:rPr>
        <w:t xml:space="preserve">of the court </w:t>
      </w:r>
      <w:r w:rsidR="0096608A" w:rsidRPr="00632191">
        <w:rPr>
          <w:rFonts w:ascii="Times New Roman" w:hAnsi="Times New Roman" w:cs="Times New Roman"/>
          <w:i/>
          <w:sz w:val="24"/>
          <w:szCs w:val="24"/>
        </w:rPr>
        <w:t>a quo</w:t>
      </w:r>
      <w:r w:rsidR="0096608A" w:rsidRPr="00632191">
        <w:rPr>
          <w:rFonts w:ascii="Times New Roman" w:hAnsi="Times New Roman" w:cs="Times New Roman"/>
          <w:sz w:val="24"/>
          <w:szCs w:val="24"/>
        </w:rPr>
        <w:t xml:space="preserve"> had the effect of creating new obligations which </w:t>
      </w:r>
      <w:r w:rsidR="00E242C4" w:rsidRPr="00632191">
        <w:rPr>
          <w:rFonts w:ascii="Times New Roman" w:hAnsi="Times New Roman" w:cs="Times New Roman"/>
          <w:sz w:val="24"/>
          <w:szCs w:val="24"/>
        </w:rPr>
        <w:t xml:space="preserve"> fell outside the ambit of s 4 (1) (d) of the Presidential Powers (temporary Measures) Amendment of Reserve Bank Act &amp; Issue of Real Time Gross Settlement </w:t>
      </w:r>
      <w:r w:rsidR="003812BF" w:rsidRPr="00632191">
        <w:rPr>
          <w:rFonts w:ascii="Times New Roman" w:hAnsi="Times New Roman" w:cs="Times New Roman"/>
          <w:sz w:val="24"/>
          <w:szCs w:val="24"/>
        </w:rPr>
        <w:t>Electronic Dollars (RTGS Dollars) S.I. 33/19.</w:t>
      </w:r>
    </w:p>
    <w:p w:rsidR="003812BF" w:rsidRDefault="003812BF" w:rsidP="009D0E60">
      <w:pPr>
        <w:spacing w:after="0"/>
        <w:jc w:val="both"/>
        <w:rPr>
          <w:rFonts w:ascii="Times New Roman" w:hAnsi="Times New Roman" w:cs="Times New Roman"/>
          <w:sz w:val="24"/>
          <w:szCs w:val="24"/>
        </w:rPr>
      </w:pPr>
    </w:p>
    <w:p w:rsidR="00DC4F96" w:rsidRPr="00632191" w:rsidRDefault="00DC4F96" w:rsidP="009D0E60">
      <w:pPr>
        <w:spacing w:after="0"/>
        <w:jc w:val="both"/>
        <w:rPr>
          <w:rFonts w:ascii="Times New Roman" w:hAnsi="Times New Roman" w:cs="Times New Roman"/>
          <w:sz w:val="24"/>
          <w:szCs w:val="24"/>
        </w:rPr>
      </w:pPr>
    </w:p>
    <w:p w:rsidR="00BA7A08" w:rsidRPr="00632191" w:rsidRDefault="0080296A" w:rsidP="0026258B">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[17</w:t>
      </w:r>
      <w:r w:rsidR="00BA7A08" w:rsidRPr="00632191">
        <w:rPr>
          <w:rFonts w:ascii="Times New Roman" w:hAnsi="Times New Roman" w:cs="Times New Roman"/>
          <w:sz w:val="24"/>
          <w:szCs w:val="24"/>
        </w:rPr>
        <w:t xml:space="preserve">] </w:t>
      </w:r>
      <w:r w:rsidR="0015210B" w:rsidRPr="00632191">
        <w:rPr>
          <w:rFonts w:ascii="Times New Roman" w:hAnsi="Times New Roman" w:cs="Times New Roman"/>
          <w:sz w:val="24"/>
          <w:szCs w:val="24"/>
        </w:rPr>
        <w:tab/>
      </w:r>
      <w:r w:rsidR="00BA7A08" w:rsidRPr="00632191">
        <w:rPr>
          <w:rFonts w:ascii="Times New Roman" w:hAnsi="Times New Roman" w:cs="Times New Roman"/>
          <w:sz w:val="24"/>
          <w:szCs w:val="24"/>
        </w:rPr>
        <w:t>At the onset of argument</w:t>
      </w:r>
      <w:r w:rsidR="00912CF3" w:rsidRPr="00632191">
        <w:rPr>
          <w:rFonts w:ascii="Times New Roman" w:hAnsi="Times New Roman" w:cs="Times New Roman"/>
          <w:sz w:val="24"/>
          <w:szCs w:val="24"/>
        </w:rPr>
        <w:t xml:space="preserve"> counsel for the appellant made the inescapable fatal admission that</w:t>
      </w:r>
      <w:r w:rsidR="003812BF" w:rsidRPr="00632191">
        <w:rPr>
          <w:rFonts w:ascii="Times New Roman" w:hAnsi="Times New Roman" w:cs="Times New Roman"/>
          <w:sz w:val="24"/>
          <w:szCs w:val="24"/>
        </w:rPr>
        <w:t xml:space="preserve"> appellant was in</w:t>
      </w:r>
      <w:r w:rsidR="005E3970" w:rsidRPr="00632191">
        <w:rPr>
          <w:rFonts w:ascii="Times New Roman" w:hAnsi="Times New Roman" w:cs="Times New Roman"/>
          <w:sz w:val="24"/>
          <w:szCs w:val="24"/>
        </w:rPr>
        <w:t xml:space="preserve"> </w:t>
      </w:r>
      <w:r w:rsidR="003812BF" w:rsidRPr="00632191">
        <w:rPr>
          <w:rFonts w:ascii="Times New Roman" w:hAnsi="Times New Roman" w:cs="Times New Roman"/>
          <w:sz w:val="24"/>
          <w:szCs w:val="24"/>
        </w:rPr>
        <w:t>fact dishonest</w:t>
      </w:r>
      <w:r w:rsidR="00912CF3" w:rsidRPr="00632191">
        <w:rPr>
          <w:rFonts w:ascii="Times New Roman" w:hAnsi="Times New Roman" w:cs="Times New Roman"/>
          <w:sz w:val="24"/>
          <w:szCs w:val="24"/>
        </w:rPr>
        <w:t xml:space="preserve"> to the court </w:t>
      </w:r>
      <w:r w:rsidR="00912CF3" w:rsidRPr="00632191">
        <w:rPr>
          <w:rFonts w:ascii="Times New Roman" w:hAnsi="Times New Roman" w:cs="Times New Roman"/>
          <w:i/>
          <w:sz w:val="24"/>
          <w:szCs w:val="24"/>
        </w:rPr>
        <w:t>a quo</w:t>
      </w:r>
      <w:r w:rsidR="00912CF3" w:rsidRPr="00632191">
        <w:rPr>
          <w:rFonts w:ascii="Times New Roman" w:hAnsi="Times New Roman" w:cs="Times New Roman"/>
          <w:sz w:val="24"/>
          <w:szCs w:val="24"/>
        </w:rPr>
        <w:t xml:space="preserve"> when she denied liability to the respondent. What this means is that the appellant’s entire</w:t>
      </w:r>
      <w:r w:rsidR="003812BF" w:rsidRPr="00632191">
        <w:rPr>
          <w:rFonts w:ascii="Times New Roman" w:hAnsi="Times New Roman" w:cs="Times New Roman"/>
          <w:sz w:val="24"/>
          <w:szCs w:val="24"/>
        </w:rPr>
        <w:t xml:space="preserve"> pleadings are prone to</w:t>
      </w:r>
      <w:r w:rsidR="00912CF3" w:rsidRPr="00632191">
        <w:rPr>
          <w:rFonts w:ascii="Times New Roman" w:hAnsi="Times New Roman" w:cs="Times New Roman"/>
          <w:sz w:val="24"/>
          <w:szCs w:val="24"/>
        </w:rPr>
        <w:t xml:space="preserve"> </w:t>
      </w:r>
      <w:r w:rsidR="00984B09" w:rsidRPr="00632191">
        <w:rPr>
          <w:rFonts w:ascii="Times New Roman" w:hAnsi="Times New Roman" w:cs="Times New Roman"/>
          <w:sz w:val="24"/>
          <w:szCs w:val="24"/>
        </w:rPr>
        <w:t xml:space="preserve">being founded on </w:t>
      </w:r>
      <w:r w:rsidR="0007008F" w:rsidRPr="00632191">
        <w:rPr>
          <w:rFonts w:ascii="Times New Roman" w:hAnsi="Times New Roman" w:cs="Times New Roman"/>
          <w:sz w:val="24"/>
          <w:szCs w:val="24"/>
        </w:rPr>
        <w:t>lies and deceit.</w:t>
      </w:r>
    </w:p>
    <w:p w:rsidR="005E3970" w:rsidRPr="00632191" w:rsidRDefault="005E3970" w:rsidP="00EC127F">
      <w:pPr>
        <w:spacing w:after="0" w:line="240" w:lineRule="auto"/>
        <w:ind w:left="1440" w:hanging="1440"/>
        <w:jc w:val="both"/>
        <w:rPr>
          <w:rFonts w:ascii="Times New Roman" w:hAnsi="Times New Roman" w:cs="Times New Roman"/>
          <w:sz w:val="24"/>
          <w:szCs w:val="24"/>
        </w:rPr>
      </w:pPr>
    </w:p>
    <w:p w:rsidR="0007008F" w:rsidRPr="00632191" w:rsidRDefault="0007008F" w:rsidP="00FB5A0A">
      <w:pPr>
        <w:spacing w:after="0" w:line="240" w:lineRule="auto"/>
        <w:jc w:val="both"/>
        <w:rPr>
          <w:rFonts w:ascii="Times New Roman" w:hAnsi="Times New Roman" w:cs="Times New Roman"/>
          <w:sz w:val="24"/>
          <w:szCs w:val="24"/>
        </w:rPr>
      </w:pPr>
    </w:p>
    <w:p w:rsidR="00371EEE" w:rsidRPr="00632191" w:rsidRDefault="0080296A" w:rsidP="00340531">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[18</w:t>
      </w:r>
      <w:r w:rsidR="0007008F" w:rsidRPr="00632191">
        <w:rPr>
          <w:rFonts w:ascii="Times New Roman" w:hAnsi="Times New Roman" w:cs="Times New Roman"/>
          <w:sz w:val="24"/>
          <w:szCs w:val="24"/>
        </w:rPr>
        <w:t>]</w:t>
      </w:r>
      <w:r w:rsidR="0015210B" w:rsidRPr="00632191">
        <w:rPr>
          <w:rFonts w:ascii="Times New Roman" w:hAnsi="Times New Roman" w:cs="Times New Roman"/>
          <w:sz w:val="24"/>
          <w:szCs w:val="24"/>
        </w:rPr>
        <w:tab/>
      </w:r>
      <w:r w:rsidR="0007008F" w:rsidRPr="00632191">
        <w:rPr>
          <w:rFonts w:ascii="Times New Roman" w:hAnsi="Times New Roman" w:cs="Times New Roman"/>
          <w:sz w:val="24"/>
          <w:szCs w:val="24"/>
        </w:rPr>
        <w:t xml:space="preserve">Given the appellant’s admitted devious </w:t>
      </w:r>
      <w:r w:rsidR="001D1262" w:rsidRPr="00632191">
        <w:rPr>
          <w:rFonts w:ascii="Times New Roman" w:hAnsi="Times New Roman" w:cs="Times New Roman"/>
          <w:sz w:val="24"/>
          <w:szCs w:val="24"/>
        </w:rPr>
        <w:t xml:space="preserve">and </w:t>
      </w:r>
      <w:r w:rsidR="0007008F" w:rsidRPr="00632191">
        <w:rPr>
          <w:rFonts w:ascii="Times New Roman" w:hAnsi="Times New Roman" w:cs="Times New Roman"/>
          <w:sz w:val="24"/>
          <w:szCs w:val="24"/>
        </w:rPr>
        <w:t xml:space="preserve">unworthy demeanour counsel for the appellant was unable to give any coherent </w:t>
      </w:r>
      <w:r w:rsidR="006F4167" w:rsidRPr="00632191">
        <w:rPr>
          <w:rFonts w:ascii="Times New Roman" w:hAnsi="Times New Roman" w:cs="Times New Roman"/>
          <w:sz w:val="24"/>
          <w:szCs w:val="24"/>
        </w:rPr>
        <w:t xml:space="preserve">answer as to why the court </w:t>
      </w:r>
      <w:r w:rsidR="00B3388A" w:rsidRPr="00632191">
        <w:rPr>
          <w:rFonts w:ascii="Times New Roman" w:hAnsi="Times New Roman" w:cs="Times New Roman"/>
          <w:i/>
          <w:sz w:val="24"/>
          <w:szCs w:val="24"/>
        </w:rPr>
        <w:t xml:space="preserve">a quo </w:t>
      </w:r>
      <w:r w:rsidR="006F4167" w:rsidRPr="00632191">
        <w:rPr>
          <w:rFonts w:ascii="Times New Roman" w:hAnsi="Times New Roman" w:cs="Times New Roman"/>
          <w:sz w:val="24"/>
          <w:szCs w:val="24"/>
        </w:rPr>
        <w:t xml:space="preserve">should </w:t>
      </w:r>
      <w:r w:rsidR="00B3388A" w:rsidRPr="00632191">
        <w:rPr>
          <w:rFonts w:ascii="Times New Roman" w:hAnsi="Times New Roman" w:cs="Times New Roman"/>
          <w:sz w:val="24"/>
          <w:szCs w:val="24"/>
        </w:rPr>
        <w:t xml:space="preserve">have </w:t>
      </w:r>
      <w:r w:rsidR="006F4167" w:rsidRPr="00632191">
        <w:rPr>
          <w:rFonts w:ascii="Times New Roman" w:hAnsi="Times New Roman" w:cs="Times New Roman"/>
          <w:sz w:val="24"/>
          <w:szCs w:val="24"/>
        </w:rPr>
        <w:t>believe</w:t>
      </w:r>
      <w:r w:rsidR="00B3388A" w:rsidRPr="00632191">
        <w:rPr>
          <w:rFonts w:ascii="Times New Roman" w:hAnsi="Times New Roman" w:cs="Times New Roman"/>
          <w:sz w:val="24"/>
          <w:szCs w:val="24"/>
        </w:rPr>
        <w:t>d</w:t>
      </w:r>
      <w:r w:rsidR="006F4167" w:rsidRPr="00632191">
        <w:rPr>
          <w:rFonts w:ascii="Times New Roman" w:hAnsi="Times New Roman" w:cs="Times New Roman"/>
          <w:sz w:val="24"/>
          <w:szCs w:val="24"/>
        </w:rPr>
        <w:t xml:space="preserve"> her on any other aspect of her defence. </w:t>
      </w:r>
      <w:r w:rsidR="00371EEE" w:rsidRPr="00632191">
        <w:rPr>
          <w:rFonts w:ascii="Times New Roman" w:hAnsi="Times New Roman" w:cs="Times New Roman"/>
          <w:sz w:val="24"/>
          <w:szCs w:val="24"/>
        </w:rPr>
        <w:t>It is trite that a litigant who is show</w:t>
      </w:r>
      <w:r w:rsidR="001D1262" w:rsidRPr="00632191">
        <w:rPr>
          <w:rFonts w:ascii="Times New Roman" w:hAnsi="Times New Roman" w:cs="Times New Roman"/>
          <w:sz w:val="24"/>
          <w:szCs w:val="24"/>
        </w:rPr>
        <w:t>n to have told a lie in court may also be considered unworthy of belief on any</w:t>
      </w:r>
      <w:r w:rsidR="00371EEE" w:rsidRPr="00632191">
        <w:rPr>
          <w:rFonts w:ascii="Times New Roman" w:hAnsi="Times New Roman" w:cs="Times New Roman"/>
          <w:sz w:val="24"/>
          <w:szCs w:val="24"/>
        </w:rPr>
        <w:t xml:space="preserve"> other contentious issues.</w:t>
      </w:r>
      <w:r w:rsidR="001D1262" w:rsidRPr="00632191">
        <w:rPr>
          <w:rFonts w:ascii="Times New Roman" w:hAnsi="Times New Roman" w:cs="Times New Roman"/>
          <w:sz w:val="24"/>
          <w:szCs w:val="24"/>
        </w:rPr>
        <w:t xml:space="preserve"> </w:t>
      </w:r>
      <w:r w:rsidR="003812BF" w:rsidRPr="00632191">
        <w:rPr>
          <w:rFonts w:ascii="Times New Roman" w:hAnsi="Times New Roman" w:cs="Times New Roman"/>
          <w:sz w:val="24"/>
          <w:szCs w:val="24"/>
        </w:rPr>
        <w:t xml:space="preserve">The court </w:t>
      </w:r>
      <w:r w:rsidR="00340531" w:rsidRPr="00632191">
        <w:rPr>
          <w:rFonts w:ascii="Times New Roman" w:hAnsi="Times New Roman" w:cs="Times New Roman"/>
          <w:i/>
          <w:sz w:val="24"/>
          <w:szCs w:val="24"/>
        </w:rPr>
        <w:t>a </w:t>
      </w:r>
      <w:r w:rsidR="003812BF" w:rsidRPr="00632191">
        <w:rPr>
          <w:rFonts w:ascii="Times New Roman" w:hAnsi="Times New Roman" w:cs="Times New Roman"/>
          <w:i/>
          <w:sz w:val="24"/>
          <w:szCs w:val="24"/>
        </w:rPr>
        <w:t xml:space="preserve">quo’s </w:t>
      </w:r>
      <w:r w:rsidR="003812BF" w:rsidRPr="00632191">
        <w:rPr>
          <w:rFonts w:ascii="Times New Roman" w:hAnsi="Times New Roman" w:cs="Times New Roman"/>
          <w:sz w:val="24"/>
          <w:szCs w:val="24"/>
        </w:rPr>
        <w:t>finding in this respect is beyond reproach.</w:t>
      </w:r>
    </w:p>
    <w:p w:rsidR="00340531" w:rsidRPr="00632191" w:rsidRDefault="00340531" w:rsidP="00551F25">
      <w:pPr>
        <w:spacing w:after="0"/>
        <w:ind w:left="1134" w:hanging="1134"/>
        <w:jc w:val="both"/>
        <w:rPr>
          <w:rFonts w:ascii="Times New Roman" w:hAnsi="Times New Roman" w:cs="Times New Roman"/>
          <w:sz w:val="24"/>
          <w:szCs w:val="24"/>
        </w:rPr>
      </w:pPr>
    </w:p>
    <w:p w:rsidR="00B3388A" w:rsidRPr="00632191" w:rsidRDefault="00B3388A" w:rsidP="009D0E60">
      <w:pPr>
        <w:spacing w:after="0"/>
        <w:jc w:val="both"/>
        <w:rPr>
          <w:rFonts w:ascii="Times New Roman" w:hAnsi="Times New Roman" w:cs="Times New Roman"/>
          <w:sz w:val="24"/>
          <w:szCs w:val="24"/>
        </w:rPr>
      </w:pPr>
    </w:p>
    <w:p w:rsidR="0064015E" w:rsidRPr="00632191" w:rsidRDefault="0080296A" w:rsidP="0017701E">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lastRenderedPageBreak/>
        <w:t>[19</w:t>
      </w:r>
      <w:r w:rsidR="00371EEE" w:rsidRPr="00632191">
        <w:rPr>
          <w:rFonts w:ascii="Times New Roman" w:hAnsi="Times New Roman" w:cs="Times New Roman"/>
          <w:sz w:val="24"/>
          <w:szCs w:val="24"/>
        </w:rPr>
        <w:t>]</w:t>
      </w:r>
      <w:r w:rsidR="0015210B" w:rsidRPr="00632191">
        <w:rPr>
          <w:rFonts w:ascii="Times New Roman" w:hAnsi="Times New Roman" w:cs="Times New Roman"/>
          <w:sz w:val="24"/>
          <w:szCs w:val="24"/>
        </w:rPr>
        <w:tab/>
      </w:r>
      <w:r w:rsidR="00371EEE" w:rsidRPr="00632191">
        <w:rPr>
          <w:rFonts w:ascii="Times New Roman" w:hAnsi="Times New Roman" w:cs="Times New Roman"/>
          <w:sz w:val="24"/>
          <w:szCs w:val="24"/>
        </w:rPr>
        <w:t xml:space="preserve">In view of the appellant’s </w:t>
      </w:r>
      <w:r w:rsidR="006720B2" w:rsidRPr="00632191">
        <w:rPr>
          <w:rFonts w:ascii="Times New Roman" w:hAnsi="Times New Roman" w:cs="Times New Roman"/>
          <w:sz w:val="24"/>
          <w:szCs w:val="24"/>
        </w:rPr>
        <w:t xml:space="preserve">unmitigated </w:t>
      </w:r>
      <w:r w:rsidR="0064015E" w:rsidRPr="00632191">
        <w:rPr>
          <w:rFonts w:ascii="Times New Roman" w:hAnsi="Times New Roman" w:cs="Times New Roman"/>
          <w:sz w:val="24"/>
          <w:szCs w:val="24"/>
        </w:rPr>
        <w:t>dishonest</w:t>
      </w:r>
      <w:r w:rsidR="005D113E" w:rsidRPr="00632191">
        <w:rPr>
          <w:rFonts w:ascii="Times New Roman" w:hAnsi="Times New Roman" w:cs="Times New Roman"/>
          <w:sz w:val="24"/>
          <w:szCs w:val="24"/>
        </w:rPr>
        <w:t>y</w:t>
      </w:r>
      <w:r w:rsidR="001D1262" w:rsidRPr="00632191">
        <w:rPr>
          <w:rFonts w:ascii="Times New Roman" w:hAnsi="Times New Roman" w:cs="Times New Roman"/>
          <w:sz w:val="24"/>
          <w:szCs w:val="24"/>
        </w:rPr>
        <w:t>,</w:t>
      </w:r>
      <w:r w:rsidR="00371EEE" w:rsidRPr="00632191">
        <w:rPr>
          <w:rFonts w:ascii="Times New Roman" w:hAnsi="Times New Roman" w:cs="Times New Roman"/>
          <w:sz w:val="24"/>
          <w:szCs w:val="24"/>
        </w:rPr>
        <w:t xml:space="preserve"> the court </w:t>
      </w:r>
      <w:r w:rsidR="00371EEE" w:rsidRPr="00632191">
        <w:rPr>
          <w:rFonts w:ascii="Times New Roman" w:hAnsi="Times New Roman" w:cs="Times New Roman"/>
          <w:i/>
          <w:sz w:val="24"/>
          <w:szCs w:val="24"/>
        </w:rPr>
        <w:t xml:space="preserve">a quo </w:t>
      </w:r>
      <w:r w:rsidR="00371EEE" w:rsidRPr="00632191">
        <w:rPr>
          <w:rFonts w:ascii="Times New Roman" w:hAnsi="Times New Roman" w:cs="Times New Roman"/>
          <w:sz w:val="24"/>
          <w:szCs w:val="24"/>
        </w:rPr>
        <w:t xml:space="preserve">cannot be faulted for believing the </w:t>
      </w:r>
      <w:r w:rsidR="005D113E" w:rsidRPr="00632191">
        <w:rPr>
          <w:rFonts w:ascii="Times New Roman" w:hAnsi="Times New Roman" w:cs="Times New Roman"/>
          <w:sz w:val="24"/>
          <w:szCs w:val="24"/>
        </w:rPr>
        <w:t>respondent that</w:t>
      </w:r>
      <w:r w:rsidR="00371EEE" w:rsidRPr="00632191">
        <w:rPr>
          <w:rFonts w:ascii="Times New Roman" w:hAnsi="Times New Roman" w:cs="Times New Roman"/>
          <w:sz w:val="24"/>
          <w:szCs w:val="24"/>
        </w:rPr>
        <w:t xml:space="preserve"> the contract was extended to </w:t>
      </w:r>
      <w:r w:rsidR="0017701E" w:rsidRPr="00632191">
        <w:rPr>
          <w:rFonts w:ascii="Times New Roman" w:hAnsi="Times New Roman" w:cs="Times New Roman"/>
          <w:sz w:val="24"/>
          <w:szCs w:val="24"/>
        </w:rPr>
        <w:t>31 </w:t>
      </w:r>
      <w:r w:rsidR="00B3388A" w:rsidRPr="00632191">
        <w:rPr>
          <w:rFonts w:ascii="Times New Roman" w:hAnsi="Times New Roman" w:cs="Times New Roman"/>
          <w:sz w:val="24"/>
          <w:szCs w:val="24"/>
        </w:rPr>
        <w:t>Decembe</w:t>
      </w:r>
      <w:r w:rsidR="006720B2" w:rsidRPr="00632191">
        <w:rPr>
          <w:rFonts w:ascii="Times New Roman" w:hAnsi="Times New Roman" w:cs="Times New Roman"/>
          <w:sz w:val="24"/>
          <w:szCs w:val="24"/>
        </w:rPr>
        <w:t>r 2013 at the appellant’</w:t>
      </w:r>
      <w:r w:rsidR="0064015E" w:rsidRPr="00632191">
        <w:rPr>
          <w:rFonts w:ascii="Times New Roman" w:hAnsi="Times New Roman" w:cs="Times New Roman"/>
          <w:sz w:val="24"/>
          <w:szCs w:val="24"/>
        </w:rPr>
        <w:t>s instance and request.</w:t>
      </w:r>
      <w:r w:rsidR="00B3388A" w:rsidRPr="00632191">
        <w:rPr>
          <w:rFonts w:ascii="Times New Roman" w:hAnsi="Times New Roman" w:cs="Times New Roman"/>
          <w:sz w:val="24"/>
          <w:szCs w:val="24"/>
        </w:rPr>
        <w:t xml:space="preserve"> That finding effectively disposed of the appellant’s defence of prescription on </w:t>
      </w:r>
      <w:r w:rsidR="00E946A0" w:rsidRPr="00632191">
        <w:rPr>
          <w:rFonts w:ascii="Times New Roman" w:hAnsi="Times New Roman" w:cs="Times New Roman"/>
          <w:sz w:val="24"/>
          <w:szCs w:val="24"/>
        </w:rPr>
        <w:t xml:space="preserve">account that it interrupted </w:t>
      </w:r>
      <w:r w:rsidR="00B3388A" w:rsidRPr="00632191">
        <w:rPr>
          <w:rFonts w:ascii="Times New Roman" w:hAnsi="Times New Roman" w:cs="Times New Roman"/>
          <w:sz w:val="24"/>
          <w:szCs w:val="24"/>
        </w:rPr>
        <w:t xml:space="preserve"> the runnin</w:t>
      </w:r>
      <w:r w:rsidR="00EC127F" w:rsidRPr="00632191">
        <w:rPr>
          <w:rFonts w:ascii="Times New Roman" w:hAnsi="Times New Roman" w:cs="Times New Roman"/>
          <w:sz w:val="24"/>
          <w:szCs w:val="24"/>
        </w:rPr>
        <w:t>g of prescription in terms of s </w:t>
      </w:r>
      <w:r w:rsidR="00B3388A" w:rsidRPr="00632191">
        <w:rPr>
          <w:rFonts w:ascii="Times New Roman" w:hAnsi="Times New Roman" w:cs="Times New Roman"/>
          <w:sz w:val="24"/>
          <w:szCs w:val="24"/>
        </w:rPr>
        <w:t>18</w:t>
      </w:r>
      <w:r w:rsidR="001D1262" w:rsidRPr="00632191">
        <w:rPr>
          <w:rFonts w:ascii="Times New Roman" w:hAnsi="Times New Roman" w:cs="Times New Roman"/>
          <w:sz w:val="24"/>
          <w:szCs w:val="24"/>
        </w:rPr>
        <w:t xml:space="preserve"> (1)</w:t>
      </w:r>
      <w:r w:rsidR="00B3388A" w:rsidRPr="00632191">
        <w:rPr>
          <w:rFonts w:ascii="Times New Roman" w:hAnsi="Times New Roman" w:cs="Times New Roman"/>
          <w:sz w:val="24"/>
          <w:szCs w:val="24"/>
        </w:rPr>
        <w:t xml:space="preserve"> of the Prescription Act </w:t>
      </w:r>
      <w:r w:rsidR="0017701E" w:rsidRPr="00632191">
        <w:rPr>
          <w:rFonts w:ascii="Times New Roman" w:hAnsi="Times New Roman" w:cs="Times New Roman"/>
          <w:sz w:val="24"/>
          <w:szCs w:val="24"/>
        </w:rPr>
        <w:t>[</w:t>
      </w:r>
      <w:r w:rsidR="0017701E" w:rsidRPr="00632191">
        <w:rPr>
          <w:rFonts w:ascii="Times New Roman" w:hAnsi="Times New Roman" w:cs="Times New Roman"/>
          <w:i/>
          <w:sz w:val="24"/>
          <w:szCs w:val="24"/>
        </w:rPr>
        <w:t xml:space="preserve">Chapter </w:t>
      </w:r>
      <w:r w:rsidR="00B3388A" w:rsidRPr="00632191">
        <w:rPr>
          <w:rFonts w:ascii="Times New Roman" w:hAnsi="Times New Roman" w:cs="Times New Roman"/>
          <w:i/>
          <w:sz w:val="24"/>
          <w:szCs w:val="24"/>
        </w:rPr>
        <w:t>8:11</w:t>
      </w:r>
      <w:r w:rsidR="00B3388A" w:rsidRPr="00632191">
        <w:rPr>
          <w:rFonts w:ascii="Times New Roman" w:hAnsi="Times New Roman" w:cs="Times New Roman"/>
          <w:sz w:val="24"/>
          <w:szCs w:val="24"/>
        </w:rPr>
        <w:t>]</w:t>
      </w:r>
      <w:r w:rsidR="0064015E" w:rsidRPr="00632191">
        <w:rPr>
          <w:rFonts w:ascii="Times New Roman" w:hAnsi="Times New Roman" w:cs="Times New Roman"/>
          <w:sz w:val="24"/>
          <w:szCs w:val="24"/>
        </w:rPr>
        <w:t>.</w:t>
      </w:r>
    </w:p>
    <w:p w:rsidR="0064015E" w:rsidRPr="00632191" w:rsidRDefault="0064015E" w:rsidP="0017701E">
      <w:pPr>
        <w:spacing w:after="0" w:line="480" w:lineRule="auto"/>
        <w:jc w:val="both"/>
        <w:rPr>
          <w:rFonts w:ascii="Times New Roman" w:hAnsi="Times New Roman" w:cs="Times New Roman"/>
          <w:sz w:val="24"/>
          <w:szCs w:val="24"/>
        </w:rPr>
      </w:pPr>
    </w:p>
    <w:p w:rsidR="0007008F" w:rsidRPr="00632191" w:rsidRDefault="0080296A" w:rsidP="00741535">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[20</w:t>
      </w:r>
      <w:r w:rsidR="0064015E" w:rsidRPr="00632191">
        <w:rPr>
          <w:rFonts w:ascii="Times New Roman" w:hAnsi="Times New Roman" w:cs="Times New Roman"/>
          <w:sz w:val="24"/>
          <w:szCs w:val="24"/>
        </w:rPr>
        <w:t xml:space="preserve">] </w:t>
      </w:r>
      <w:r w:rsidR="0015210B" w:rsidRPr="00632191">
        <w:rPr>
          <w:rFonts w:ascii="Times New Roman" w:hAnsi="Times New Roman" w:cs="Times New Roman"/>
          <w:sz w:val="24"/>
          <w:szCs w:val="24"/>
        </w:rPr>
        <w:tab/>
      </w:r>
      <w:r w:rsidR="00F629F2" w:rsidRPr="00632191">
        <w:rPr>
          <w:rFonts w:ascii="Times New Roman" w:hAnsi="Times New Roman" w:cs="Times New Roman"/>
          <w:sz w:val="24"/>
          <w:szCs w:val="24"/>
        </w:rPr>
        <w:t>In</w:t>
      </w:r>
      <w:r w:rsidR="0064015E" w:rsidRPr="00632191">
        <w:rPr>
          <w:rFonts w:ascii="Times New Roman" w:hAnsi="Times New Roman" w:cs="Times New Roman"/>
          <w:sz w:val="24"/>
          <w:szCs w:val="24"/>
        </w:rPr>
        <w:t xml:space="preserve"> terms of s 18 (2) of the Act, when prescription is interrupted</w:t>
      </w:r>
      <w:r w:rsidR="00F629F2" w:rsidRPr="00632191">
        <w:rPr>
          <w:rFonts w:ascii="Times New Roman" w:hAnsi="Times New Roman" w:cs="Times New Roman"/>
          <w:sz w:val="24"/>
          <w:szCs w:val="24"/>
        </w:rPr>
        <w:t xml:space="preserve"> by acknowledgment of debt as happened in this case,</w:t>
      </w:r>
      <w:r w:rsidR="0064015E" w:rsidRPr="00632191">
        <w:rPr>
          <w:rFonts w:ascii="Times New Roman" w:hAnsi="Times New Roman" w:cs="Times New Roman"/>
          <w:sz w:val="24"/>
          <w:szCs w:val="24"/>
        </w:rPr>
        <w:t xml:space="preserve"> it </w:t>
      </w:r>
      <w:r w:rsidR="00F629F2" w:rsidRPr="00632191">
        <w:rPr>
          <w:rFonts w:ascii="Times New Roman" w:hAnsi="Times New Roman" w:cs="Times New Roman"/>
          <w:sz w:val="24"/>
          <w:szCs w:val="24"/>
        </w:rPr>
        <w:t>b</w:t>
      </w:r>
      <w:r w:rsidR="0064015E" w:rsidRPr="00632191">
        <w:rPr>
          <w:rFonts w:ascii="Times New Roman" w:hAnsi="Times New Roman" w:cs="Times New Roman"/>
          <w:sz w:val="24"/>
          <w:szCs w:val="24"/>
        </w:rPr>
        <w:t xml:space="preserve">egins to </w:t>
      </w:r>
      <w:r w:rsidR="00F629F2" w:rsidRPr="00632191">
        <w:rPr>
          <w:rFonts w:ascii="Times New Roman" w:hAnsi="Times New Roman" w:cs="Times New Roman"/>
          <w:sz w:val="24"/>
          <w:szCs w:val="24"/>
        </w:rPr>
        <w:t xml:space="preserve">run afresh. The interruption was </w:t>
      </w:r>
      <w:r w:rsidR="00736A65" w:rsidRPr="00632191">
        <w:rPr>
          <w:rFonts w:ascii="Times New Roman" w:hAnsi="Times New Roman" w:cs="Times New Roman"/>
          <w:sz w:val="24"/>
          <w:szCs w:val="24"/>
        </w:rPr>
        <w:t>on 31</w:t>
      </w:r>
      <w:r w:rsidR="00F629F2" w:rsidRPr="00632191">
        <w:rPr>
          <w:rFonts w:ascii="Times New Roman" w:hAnsi="Times New Roman" w:cs="Times New Roman"/>
          <w:sz w:val="24"/>
          <w:szCs w:val="24"/>
        </w:rPr>
        <w:t xml:space="preserve"> December 2013. The renewed 3 year prescription period was supposed to run its</w:t>
      </w:r>
      <w:r w:rsidR="007C630A" w:rsidRPr="00632191">
        <w:rPr>
          <w:rFonts w:ascii="Times New Roman" w:hAnsi="Times New Roman" w:cs="Times New Roman"/>
          <w:sz w:val="24"/>
          <w:szCs w:val="24"/>
        </w:rPr>
        <w:t xml:space="preserve"> course by</w:t>
      </w:r>
      <w:r w:rsidR="00F629F2" w:rsidRPr="00632191">
        <w:rPr>
          <w:rFonts w:ascii="Times New Roman" w:hAnsi="Times New Roman" w:cs="Times New Roman"/>
          <w:sz w:val="24"/>
          <w:szCs w:val="24"/>
        </w:rPr>
        <w:t xml:space="preserve"> </w:t>
      </w:r>
      <w:r w:rsidR="00741535" w:rsidRPr="00632191">
        <w:rPr>
          <w:rFonts w:ascii="Times New Roman" w:hAnsi="Times New Roman" w:cs="Times New Roman"/>
          <w:sz w:val="24"/>
          <w:szCs w:val="24"/>
        </w:rPr>
        <w:t>31 December </w:t>
      </w:r>
      <w:r w:rsidR="00F629F2" w:rsidRPr="00632191">
        <w:rPr>
          <w:rFonts w:ascii="Times New Roman" w:hAnsi="Times New Roman" w:cs="Times New Roman"/>
          <w:sz w:val="24"/>
          <w:szCs w:val="24"/>
        </w:rPr>
        <w:t xml:space="preserve">2016. The </w:t>
      </w:r>
      <w:r w:rsidR="00741535" w:rsidRPr="00632191">
        <w:rPr>
          <w:rFonts w:ascii="Times New Roman" w:hAnsi="Times New Roman" w:cs="Times New Roman"/>
          <w:sz w:val="24"/>
          <w:szCs w:val="24"/>
        </w:rPr>
        <w:t>respondent issued summons on 17 </w:t>
      </w:r>
      <w:r w:rsidR="00F629F2" w:rsidRPr="00632191">
        <w:rPr>
          <w:rFonts w:ascii="Times New Roman" w:hAnsi="Times New Roman" w:cs="Times New Roman"/>
          <w:sz w:val="24"/>
          <w:szCs w:val="24"/>
        </w:rPr>
        <w:t xml:space="preserve">November 2016 which was </w:t>
      </w:r>
      <w:r w:rsidR="00DE2775" w:rsidRPr="00632191">
        <w:rPr>
          <w:rFonts w:ascii="Times New Roman" w:hAnsi="Times New Roman" w:cs="Times New Roman"/>
          <w:sz w:val="24"/>
          <w:szCs w:val="24"/>
        </w:rPr>
        <w:t xml:space="preserve">more than a month </w:t>
      </w:r>
      <w:r w:rsidR="00F629F2" w:rsidRPr="00632191">
        <w:rPr>
          <w:rFonts w:ascii="Times New Roman" w:hAnsi="Times New Roman" w:cs="Times New Roman"/>
          <w:sz w:val="24"/>
          <w:szCs w:val="24"/>
        </w:rPr>
        <w:t>before the expiry of the prescription period.</w:t>
      </w:r>
      <w:r w:rsidR="00EA571A" w:rsidRPr="00632191">
        <w:rPr>
          <w:rFonts w:ascii="Times New Roman" w:hAnsi="Times New Roman" w:cs="Times New Roman"/>
          <w:sz w:val="24"/>
          <w:szCs w:val="24"/>
        </w:rPr>
        <w:t xml:space="preserve"> Thus we again find no fault with the court </w:t>
      </w:r>
      <w:r w:rsidR="00EA571A" w:rsidRPr="00632191">
        <w:rPr>
          <w:rFonts w:ascii="Times New Roman" w:hAnsi="Times New Roman" w:cs="Times New Roman"/>
          <w:i/>
          <w:sz w:val="24"/>
          <w:szCs w:val="24"/>
        </w:rPr>
        <w:t>a quo’</w:t>
      </w:r>
      <w:r w:rsidR="00EA571A" w:rsidRPr="00632191">
        <w:rPr>
          <w:rFonts w:ascii="Times New Roman" w:hAnsi="Times New Roman" w:cs="Times New Roman"/>
          <w:sz w:val="24"/>
          <w:szCs w:val="24"/>
        </w:rPr>
        <w:t>s finding in this respect.</w:t>
      </w:r>
    </w:p>
    <w:p w:rsidR="00C448FC" w:rsidRPr="00632191" w:rsidRDefault="00C448FC" w:rsidP="006A2162">
      <w:pPr>
        <w:spacing w:after="0" w:line="480" w:lineRule="auto"/>
        <w:jc w:val="both"/>
        <w:rPr>
          <w:rFonts w:ascii="Times New Roman" w:hAnsi="Times New Roman" w:cs="Times New Roman"/>
          <w:sz w:val="24"/>
          <w:szCs w:val="24"/>
        </w:rPr>
      </w:pPr>
    </w:p>
    <w:p w:rsidR="00C448FC" w:rsidRPr="00632191" w:rsidRDefault="0080296A" w:rsidP="00C54998">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[21</w:t>
      </w:r>
      <w:r w:rsidR="00C448FC" w:rsidRPr="00632191">
        <w:rPr>
          <w:rFonts w:ascii="Times New Roman" w:hAnsi="Times New Roman" w:cs="Times New Roman"/>
          <w:sz w:val="24"/>
          <w:szCs w:val="24"/>
        </w:rPr>
        <w:t xml:space="preserve">] </w:t>
      </w:r>
      <w:r w:rsidR="0015210B" w:rsidRPr="00632191">
        <w:rPr>
          <w:rFonts w:ascii="Times New Roman" w:hAnsi="Times New Roman" w:cs="Times New Roman"/>
          <w:sz w:val="24"/>
          <w:szCs w:val="24"/>
        </w:rPr>
        <w:tab/>
      </w:r>
      <w:r w:rsidR="00C448FC" w:rsidRPr="00632191">
        <w:rPr>
          <w:rFonts w:ascii="Times New Roman" w:hAnsi="Times New Roman" w:cs="Times New Roman"/>
          <w:sz w:val="24"/>
          <w:szCs w:val="24"/>
        </w:rPr>
        <w:t xml:space="preserve">In developing his argument counsel for the appellant placed reliance on the leading case of </w:t>
      </w:r>
      <w:r w:rsidR="00C448FC" w:rsidRPr="00632191">
        <w:rPr>
          <w:rFonts w:ascii="Times New Roman" w:hAnsi="Times New Roman" w:cs="Times New Roman"/>
          <w:i/>
          <w:sz w:val="24"/>
          <w:szCs w:val="24"/>
        </w:rPr>
        <w:t>Zambezi</w:t>
      </w:r>
      <w:r w:rsidR="00C448FC" w:rsidRPr="00632191">
        <w:rPr>
          <w:rFonts w:ascii="Times New Roman" w:hAnsi="Times New Roman" w:cs="Times New Roman"/>
          <w:sz w:val="24"/>
          <w:szCs w:val="24"/>
        </w:rPr>
        <w:t xml:space="preserve"> </w:t>
      </w:r>
      <w:r w:rsidR="00C448FC" w:rsidRPr="00632191">
        <w:rPr>
          <w:rFonts w:ascii="Times New Roman" w:hAnsi="Times New Roman" w:cs="Times New Roman"/>
          <w:i/>
          <w:sz w:val="24"/>
          <w:szCs w:val="24"/>
        </w:rPr>
        <w:t xml:space="preserve">Gas Zimbabwe (Private) </w:t>
      </w:r>
      <w:r w:rsidR="006C1317" w:rsidRPr="00632191">
        <w:rPr>
          <w:rFonts w:ascii="Times New Roman" w:hAnsi="Times New Roman" w:cs="Times New Roman"/>
          <w:i/>
          <w:sz w:val="24"/>
          <w:szCs w:val="24"/>
        </w:rPr>
        <w:t>Limited v</w:t>
      </w:r>
      <w:r w:rsidR="00C448FC" w:rsidRPr="00632191">
        <w:rPr>
          <w:rFonts w:ascii="Times New Roman" w:hAnsi="Times New Roman" w:cs="Times New Roman"/>
          <w:i/>
          <w:sz w:val="24"/>
          <w:szCs w:val="24"/>
        </w:rPr>
        <w:t xml:space="preserve"> N.R. Barber (Private) Limited </w:t>
      </w:r>
      <w:r w:rsidR="009027E1" w:rsidRPr="00632191">
        <w:rPr>
          <w:rFonts w:ascii="Times New Roman" w:hAnsi="Times New Roman" w:cs="Times New Roman"/>
          <w:i/>
          <w:sz w:val="24"/>
          <w:szCs w:val="24"/>
        </w:rPr>
        <w:t xml:space="preserve">&amp; </w:t>
      </w:r>
      <w:proofErr w:type="spellStart"/>
      <w:r w:rsidR="009027E1" w:rsidRPr="00632191">
        <w:rPr>
          <w:rFonts w:ascii="Times New Roman" w:hAnsi="Times New Roman" w:cs="Times New Roman"/>
          <w:i/>
          <w:sz w:val="24"/>
          <w:szCs w:val="24"/>
        </w:rPr>
        <w:t>Anor</w:t>
      </w:r>
      <w:proofErr w:type="spellEnd"/>
      <w:r w:rsidR="006C1317" w:rsidRPr="00632191">
        <w:rPr>
          <w:rStyle w:val="FootnoteReference"/>
          <w:rFonts w:ascii="Times New Roman" w:hAnsi="Times New Roman" w:cs="Times New Roman"/>
          <w:i/>
          <w:sz w:val="24"/>
          <w:szCs w:val="24"/>
        </w:rPr>
        <w:footnoteReference w:id="1"/>
      </w:r>
      <w:r w:rsidR="006C1317" w:rsidRPr="00632191">
        <w:rPr>
          <w:rFonts w:ascii="Times New Roman" w:hAnsi="Times New Roman" w:cs="Times New Roman"/>
          <w:i/>
          <w:sz w:val="24"/>
          <w:szCs w:val="24"/>
        </w:rPr>
        <w:t xml:space="preserve">. </w:t>
      </w:r>
      <w:r w:rsidR="0015210B" w:rsidRPr="00632191">
        <w:rPr>
          <w:rFonts w:ascii="Times New Roman" w:hAnsi="Times New Roman" w:cs="Times New Roman"/>
          <w:sz w:val="24"/>
          <w:szCs w:val="24"/>
        </w:rPr>
        <w:t xml:space="preserve">That case is authority for the proposition that all assets and liabilities, including judgment debts denominated in United States dollars immediately </w:t>
      </w:r>
      <w:r w:rsidR="00DE2EE7" w:rsidRPr="00632191">
        <w:rPr>
          <w:rFonts w:ascii="Times New Roman" w:hAnsi="Times New Roman" w:cs="Times New Roman"/>
          <w:sz w:val="24"/>
          <w:szCs w:val="24"/>
        </w:rPr>
        <w:t xml:space="preserve">before </w:t>
      </w:r>
      <w:r w:rsidR="0015210B" w:rsidRPr="00632191">
        <w:rPr>
          <w:rFonts w:ascii="Times New Roman" w:hAnsi="Times New Roman" w:cs="Times New Roman"/>
          <w:sz w:val="24"/>
          <w:szCs w:val="24"/>
        </w:rPr>
        <w:t>th</w:t>
      </w:r>
      <w:r w:rsidR="001F49F6" w:rsidRPr="00632191">
        <w:rPr>
          <w:rFonts w:ascii="Times New Roman" w:hAnsi="Times New Roman" w:cs="Times New Roman"/>
          <w:sz w:val="24"/>
          <w:szCs w:val="24"/>
        </w:rPr>
        <w:t>e effective date of 22 February </w:t>
      </w:r>
      <w:r w:rsidR="0015210B" w:rsidRPr="00632191">
        <w:rPr>
          <w:rFonts w:ascii="Times New Roman" w:hAnsi="Times New Roman" w:cs="Times New Roman"/>
          <w:sz w:val="24"/>
          <w:szCs w:val="24"/>
        </w:rPr>
        <w:t>2019 shall on or after the aforementioned date be valued in RTGS on a one-to-one rate.</w:t>
      </w:r>
    </w:p>
    <w:p w:rsidR="00C54998" w:rsidRPr="00632191" w:rsidRDefault="00C54998" w:rsidP="006A2162">
      <w:pPr>
        <w:spacing w:after="0" w:line="240" w:lineRule="auto"/>
        <w:ind w:left="1134" w:hanging="1134"/>
        <w:jc w:val="both"/>
        <w:rPr>
          <w:rFonts w:ascii="Times New Roman" w:hAnsi="Times New Roman" w:cs="Times New Roman"/>
          <w:sz w:val="24"/>
          <w:szCs w:val="24"/>
        </w:rPr>
      </w:pPr>
    </w:p>
    <w:p w:rsidR="0015210B" w:rsidRPr="00632191" w:rsidRDefault="0015210B" w:rsidP="009D0E60">
      <w:pPr>
        <w:spacing w:after="0"/>
        <w:jc w:val="both"/>
        <w:rPr>
          <w:rFonts w:ascii="Times New Roman" w:hAnsi="Times New Roman" w:cs="Times New Roman"/>
          <w:sz w:val="24"/>
          <w:szCs w:val="24"/>
        </w:rPr>
      </w:pPr>
    </w:p>
    <w:p w:rsidR="0015210B" w:rsidRPr="00632191" w:rsidRDefault="0080296A" w:rsidP="00C54998">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[22</w:t>
      </w:r>
      <w:r w:rsidR="0015210B" w:rsidRPr="00632191">
        <w:rPr>
          <w:rFonts w:ascii="Times New Roman" w:hAnsi="Times New Roman" w:cs="Times New Roman"/>
          <w:sz w:val="24"/>
          <w:szCs w:val="24"/>
        </w:rPr>
        <w:t>]</w:t>
      </w:r>
      <w:r w:rsidR="00551F25" w:rsidRPr="00632191">
        <w:rPr>
          <w:rFonts w:ascii="Times New Roman" w:hAnsi="Times New Roman" w:cs="Times New Roman"/>
          <w:sz w:val="24"/>
          <w:szCs w:val="24"/>
        </w:rPr>
        <w:tab/>
      </w:r>
      <w:r w:rsidR="0015210B" w:rsidRPr="00632191">
        <w:rPr>
          <w:rFonts w:ascii="Times New Roman" w:hAnsi="Times New Roman" w:cs="Times New Roman"/>
          <w:sz w:val="24"/>
          <w:szCs w:val="24"/>
        </w:rPr>
        <w:t xml:space="preserve">Fastening onto the dictum in the </w:t>
      </w:r>
      <w:r w:rsidR="0015210B" w:rsidRPr="00632191">
        <w:rPr>
          <w:rFonts w:ascii="Times New Roman" w:hAnsi="Times New Roman" w:cs="Times New Roman"/>
          <w:i/>
          <w:sz w:val="24"/>
          <w:szCs w:val="24"/>
        </w:rPr>
        <w:t xml:space="preserve">Zambezi Gas case </w:t>
      </w:r>
      <w:r w:rsidR="000D5CF6" w:rsidRPr="00632191">
        <w:rPr>
          <w:rFonts w:ascii="Times New Roman" w:hAnsi="Times New Roman" w:cs="Times New Roman"/>
          <w:i/>
          <w:sz w:val="24"/>
          <w:szCs w:val="24"/>
        </w:rPr>
        <w:t>(</w:t>
      </w:r>
      <w:r w:rsidR="0015210B" w:rsidRPr="00632191">
        <w:rPr>
          <w:rFonts w:ascii="Times New Roman" w:hAnsi="Times New Roman" w:cs="Times New Roman"/>
          <w:i/>
          <w:sz w:val="24"/>
          <w:szCs w:val="24"/>
        </w:rPr>
        <w:t>supra</w:t>
      </w:r>
      <w:r w:rsidR="000D5CF6" w:rsidRPr="00632191">
        <w:rPr>
          <w:rFonts w:ascii="Times New Roman" w:hAnsi="Times New Roman" w:cs="Times New Roman"/>
          <w:i/>
          <w:sz w:val="24"/>
          <w:szCs w:val="24"/>
        </w:rPr>
        <w:t>)</w:t>
      </w:r>
      <w:r w:rsidR="0015210B" w:rsidRPr="00632191">
        <w:rPr>
          <w:rFonts w:ascii="Times New Roman" w:hAnsi="Times New Roman" w:cs="Times New Roman"/>
          <w:sz w:val="24"/>
          <w:szCs w:val="24"/>
        </w:rPr>
        <w:t xml:space="preserve">, </w:t>
      </w:r>
      <w:r w:rsidR="000D5CF6" w:rsidRPr="00632191">
        <w:rPr>
          <w:rFonts w:ascii="Times New Roman" w:hAnsi="Times New Roman" w:cs="Times New Roman"/>
          <w:sz w:val="24"/>
          <w:szCs w:val="24"/>
        </w:rPr>
        <w:t xml:space="preserve">counsel for the appellant submitted that the court </w:t>
      </w:r>
      <w:r w:rsidR="000D5CF6" w:rsidRPr="00632191">
        <w:rPr>
          <w:rFonts w:ascii="Times New Roman" w:hAnsi="Times New Roman" w:cs="Times New Roman"/>
          <w:i/>
          <w:sz w:val="24"/>
          <w:szCs w:val="24"/>
        </w:rPr>
        <w:t>a quo</w:t>
      </w:r>
      <w:r w:rsidR="000D5CF6" w:rsidRPr="00632191">
        <w:rPr>
          <w:rFonts w:ascii="Times New Roman" w:hAnsi="Times New Roman" w:cs="Times New Roman"/>
          <w:sz w:val="24"/>
          <w:szCs w:val="24"/>
        </w:rPr>
        <w:t xml:space="preserve"> erred in not granting the order on a rate </w:t>
      </w:r>
      <w:r w:rsidR="000D5CF6" w:rsidRPr="00632191">
        <w:rPr>
          <w:rFonts w:ascii="Times New Roman" w:hAnsi="Times New Roman" w:cs="Times New Roman"/>
          <w:sz w:val="24"/>
          <w:szCs w:val="24"/>
        </w:rPr>
        <w:lastRenderedPageBreak/>
        <w:t>of one United States dollar to one RTGS dollar.</w:t>
      </w:r>
      <w:r w:rsidR="000A47F7" w:rsidRPr="00632191">
        <w:rPr>
          <w:rFonts w:ascii="Times New Roman" w:hAnsi="Times New Roman" w:cs="Times New Roman"/>
          <w:sz w:val="24"/>
          <w:szCs w:val="24"/>
        </w:rPr>
        <w:t xml:space="preserve"> That argument is fatally flawed and defective. The argument stems from a total misunderstanding of the </w:t>
      </w:r>
      <w:r w:rsidR="00822F37">
        <w:rPr>
          <w:rFonts w:ascii="Times New Roman" w:hAnsi="Times New Roman" w:cs="Times New Roman"/>
          <w:i/>
          <w:sz w:val="24"/>
          <w:szCs w:val="24"/>
        </w:rPr>
        <w:t>ratio </w:t>
      </w:r>
      <w:proofErr w:type="spellStart"/>
      <w:r w:rsidR="00F242E3">
        <w:rPr>
          <w:rFonts w:ascii="Times New Roman" w:hAnsi="Times New Roman" w:cs="Times New Roman"/>
          <w:i/>
          <w:sz w:val="24"/>
          <w:szCs w:val="24"/>
        </w:rPr>
        <w:t>decidendi</w:t>
      </w:r>
      <w:proofErr w:type="spellEnd"/>
      <w:r w:rsidR="000A47F7" w:rsidRPr="00632191">
        <w:rPr>
          <w:rFonts w:ascii="Times New Roman" w:hAnsi="Times New Roman" w:cs="Times New Roman"/>
          <w:sz w:val="24"/>
          <w:szCs w:val="24"/>
        </w:rPr>
        <w:t xml:space="preserve"> in the </w:t>
      </w:r>
      <w:r w:rsidR="000A47F7" w:rsidRPr="00632191">
        <w:rPr>
          <w:rFonts w:ascii="Times New Roman" w:hAnsi="Times New Roman" w:cs="Times New Roman"/>
          <w:i/>
          <w:sz w:val="24"/>
          <w:szCs w:val="24"/>
        </w:rPr>
        <w:t>Zambezi Gas</w:t>
      </w:r>
      <w:r w:rsidR="000A47F7" w:rsidRPr="00632191">
        <w:rPr>
          <w:rFonts w:ascii="Times New Roman" w:hAnsi="Times New Roman" w:cs="Times New Roman"/>
          <w:sz w:val="24"/>
          <w:szCs w:val="24"/>
        </w:rPr>
        <w:t xml:space="preserve"> case.</w:t>
      </w:r>
      <w:r w:rsidR="00401F75" w:rsidRPr="00632191">
        <w:rPr>
          <w:rFonts w:ascii="Times New Roman" w:hAnsi="Times New Roman" w:cs="Times New Roman"/>
          <w:sz w:val="24"/>
          <w:szCs w:val="24"/>
        </w:rPr>
        <w:t xml:space="preserve"> That case relates </w:t>
      </w:r>
      <w:r w:rsidR="00BF6567" w:rsidRPr="00632191">
        <w:rPr>
          <w:rFonts w:ascii="Times New Roman" w:hAnsi="Times New Roman" w:cs="Times New Roman"/>
          <w:sz w:val="24"/>
          <w:szCs w:val="24"/>
        </w:rPr>
        <w:t>only to assets, liabilities and judgment debts incurred before 22 February 2019. The Court makes this cle</w:t>
      </w:r>
      <w:r w:rsidR="00C93EF3" w:rsidRPr="00632191">
        <w:rPr>
          <w:rFonts w:ascii="Times New Roman" w:hAnsi="Times New Roman" w:cs="Times New Roman"/>
          <w:sz w:val="24"/>
          <w:szCs w:val="24"/>
        </w:rPr>
        <w:t>a</w:t>
      </w:r>
      <w:r w:rsidR="00084747" w:rsidRPr="00632191">
        <w:rPr>
          <w:rFonts w:ascii="Times New Roman" w:hAnsi="Times New Roman" w:cs="Times New Roman"/>
          <w:sz w:val="24"/>
          <w:szCs w:val="24"/>
        </w:rPr>
        <w:t>r at p</w:t>
      </w:r>
      <w:r w:rsidR="003B0040">
        <w:rPr>
          <w:rFonts w:ascii="Times New Roman" w:hAnsi="Times New Roman" w:cs="Times New Roman"/>
          <w:sz w:val="24"/>
          <w:szCs w:val="24"/>
        </w:rPr>
        <w:t> </w:t>
      </w:r>
      <w:r w:rsidR="00BF6567" w:rsidRPr="00632191">
        <w:rPr>
          <w:rFonts w:ascii="Times New Roman" w:hAnsi="Times New Roman" w:cs="Times New Roman"/>
          <w:sz w:val="24"/>
          <w:szCs w:val="24"/>
        </w:rPr>
        <w:t>2 of its cyclostyled judgment where it says:</w:t>
      </w:r>
    </w:p>
    <w:p w:rsidR="00BF6567" w:rsidRPr="00632191" w:rsidRDefault="00BF6567" w:rsidP="00C54998">
      <w:pPr>
        <w:spacing w:after="0"/>
        <w:ind w:left="1701" w:hanging="1701"/>
        <w:jc w:val="both"/>
        <w:rPr>
          <w:rFonts w:ascii="Times New Roman" w:hAnsi="Times New Roman" w:cs="Times New Roman"/>
          <w:sz w:val="24"/>
          <w:szCs w:val="24"/>
        </w:rPr>
      </w:pPr>
      <w:r w:rsidRPr="00632191">
        <w:rPr>
          <w:rFonts w:ascii="Times New Roman" w:hAnsi="Times New Roman" w:cs="Times New Roman"/>
          <w:sz w:val="24"/>
          <w:szCs w:val="24"/>
        </w:rPr>
        <w:tab/>
        <w:t xml:space="preserve">“The order in terms of which the appellant was obliged to pay the </w:t>
      </w:r>
      <w:r w:rsidR="00401F75" w:rsidRPr="00632191">
        <w:rPr>
          <w:rFonts w:ascii="Times New Roman" w:hAnsi="Times New Roman" w:cs="Times New Roman"/>
          <w:sz w:val="24"/>
          <w:szCs w:val="24"/>
        </w:rPr>
        <w:t>judgment debt</w:t>
      </w:r>
      <w:r w:rsidRPr="00632191">
        <w:rPr>
          <w:rFonts w:ascii="Times New Roman" w:hAnsi="Times New Roman" w:cs="Times New Roman"/>
          <w:sz w:val="24"/>
          <w:szCs w:val="24"/>
        </w:rPr>
        <w:t xml:space="preserve"> owed to the first respondent, denominated in United States dollars, was made before the ef</w:t>
      </w:r>
      <w:r w:rsidR="00C93EF3" w:rsidRPr="00632191">
        <w:rPr>
          <w:rFonts w:ascii="Times New Roman" w:hAnsi="Times New Roman" w:cs="Times New Roman"/>
          <w:sz w:val="24"/>
          <w:szCs w:val="24"/>
        </w:rPr>
        <w:t>fective date (22 February 2019). The judgment debt and its evaluation fell within the ambit of the provisions of s 4(1) (d) of S.I. 33/19. The payment of the judgment debt is a full and final settlement of the liability owed by the appellant.”</w:t>
      </w:r>
    </w:p>
    <w:p w:rsidR="00551F25" w:rsidRPr="00632191" w:rsidRDefault="00551F25" w:rsidP="009D0E60">
      <w:pPr>
        <w:spacing w:after="0"/>
        <w:jc w:val="both"/>
        <w:rPr>
          <w:rFonts w:ascii="Times New Roman" w:hAnsi="Times New Roman" w:cs="Times New Roman"/>
          <w:sz w:val="24"/>
          <w:szCs w:val="24"/>
        </w:rPr>
      </w:pPr>
    </w:p>
    <w:p w:rsidR="00C93EF3" w:rsidRPr="00632191" w:rsidRDefault="00C93EF3" w:rsidP="00925C2F">
      <w:pPr>
        <w:spacing w:after="0" w:line="480" w:lineRule="auto"/>
        <w:jc w:val="both"/>
        <w:rPr>
          <w:rFonts w:ascii="Times New Roman" w:hAnsi="Times New Roman" w:cs="Times New Roman"/>
          <w:sz w:val="24"/>
          <w:szCs w:val="24"/>
        </w:rPr>
      </w:pPr>
    </w:p>
    <w:p w:rsidR="00A96E35" w:rsidRPr="00632191" w:rsidRDefault="0080296A" w:rsidP="00925C2F">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[23</w:t>
      </w:r>
      <w:r w:rsidR="00C93EF3" w:rsidRPr="00632191">
        <w:rPr>
          <w:rFonts w:ascii="Times New Roman" w:hAnsi="Times New Roman" w:cs="Times New Roman"/>
          <w:sz w:val="24"/>
          <w:szCs w:val="24"/>
        </w:rPr>
        <w:t xml:space="preserve">] </w:t>
      </w:r>
      <w:r w:rsidR="00C93EF3" w:rsidRPr="00632191">
        <w:rPr>
          <w:rFonts w:ascii="Times New Roman" w:hAnsi="Times New Roman" w:cs="Times New Roman"/>
          <w:sz w:val="24"/>
          <w:szCs w:val="24"/>
        </w:rPr>
        <w:tab/>
        <w:t xml:space="preserve">The </w:t>
      </w:r>
      <w:r w:rsidR="00C93EF3" w:rsidRPr="00632191">
        <w:rPr>
          <w:rFonts w:ascii="Times New Roman" w:hAnsi="Times New Roman" w:cs="Times New Roman"/>
          <w:i/>
          <w:sz w:val="24"/>
          <w:szCs w:val="24"/>
        </w:rPr>
        <w:t>Zambezi Gas</w:t>
      </w:r>
      <w:r w:rsidR="00C93EF3" w:rsidRPr="00632191">
        <w:rPr>
          <w:rFonts w:ascii="Times New Roman" w:hAnsi="Times New Roman" w:cs="Times New Roman"/>
          <w:sz w:val="24"/>
          <w:szCs w:val="24"/>
        </w:rPr>
        <w:t xml:space="preserve"> case </w:t>
      </w:r>
      <w:r w:rsidR="00A96E35" w:rsidRPr="00632191">
        <w:rPr>
          <w:rFonts w:ascii="Times New Roman" w:hAnsi="Times New Roman" w:cs="Times New Roman"/>
          <w:sz w:val="24"/>
          <w:szCs w:val="24"/>
        </w:rPr>
        <w:t>(</w:t>
      </w:r>
      <w:r w:rsidR="00A96E35" w:rsidRPr="00632191">
        <w:rPr>
          <w:rFonts w:ascii="Times New Roman" w:hAnsi="Times New Roman" w:cs="Times New Roman"/>
          <w:i/>
          <w:sz w:val="24"/>
          <w:szCs w:val="24"/>
        </w:rPr>
        <w:t xml:space="preserve">supra) </w:t>
      </w:r>
      <w:r w:rsidR="00C93EF3" w:rsidRPr="00632191">
        <w:rPr>
          <w:rFonts w:ascii="Times New Roman" w:hAnsi="Times New Roman" w:cs="Times New Roman"/>
          <w:sz w:val="24"/>
          <w:szCs w:val="24"/>
        </w:rPr>
        <w:t>can be distinguished from the instant case on more grounds than one.</w:t>
      </w:r>
      <w:r w:rsidR="00BC6A1F" w:rsidRPr="00632191">
        <w:rPr>
          <w:rFonts w:ascii="Times New Roman" w:hAnsi="Times New Roman" w:cs="Times New Roman"/>
          <w:sz w:val="24"/>
          <w:szCs w:val="24"/>
        </w:rPr>
        <w:t xml:space="preserve"> To begin with in the </w:t>
      </w:r>
      <w:r w:rsidR="00BC6A1F" w:rsidRPr="00632191">
        <w:rPr>
          <w:rFonts w:ascii="Times New Roman" w:hAnsi="Times New Roman" w:cs="Times New Roman"/>
          <w:i/>
          <w:sz w:val="24"/>
          <w:szCs w:val="24"/>
        </w:rPr>
        <w:t xml:space="preserve">Zambezi </w:t>
      </w:r>
      <w:r w:rsidR="00A96E35" w:rsidRPr="00632191">
        <w:rPr>
          <w:rFonts w:ascii="Times New Roman" w:hAnsi="Times New Roman" w:cs="Times New Roman"/>
          <w:i/>
          <w:sz w:val="24"/>
          <w:szCs w:val="24"/>
        </w:rPr>
        <w:t>Gas</w:t>
      </w:r>
      <w:r w:rsidR="00A96E35" w:rsidRPr="00632191">
        <w:rPr>
          <w:rFonts w:ascii="Times New Roman" w:hAnsi="Times New Roman" w:cs="Times New Roman"/>
          <w:sz w:val="24"/>
          <w:szCs w:val="24"/>
        </w:rPr>
        <w:t xml:space="preserve"> </w:t>
      </w:r>
      <w:r w:rsidR="00BC6A1F" w:rsidRPr="00632191">
        <w:rPr>
          <w:rFonts w:ascii="Times New Roman" w:hAnsi="Times New Roman" w:cs="Times New Roman"/>
          <w:sz w:val="24"/>
          <w:szCs w:val="24"/>
        </w:rPr>
        <w:t>case liability was not in issue it having been admitted. The sole issue for determination was the rate at which the debt denominated in United States dollars was payable in R</w:t>
      </w:r>
      <w:r w:rsidR="0030533E" w:rsidRPr="00632191">
        <w:rPr>
          <w:rFonts w:ascii="Times New Roman" w:hAnsi="Times New Roman" w:cs="Times New Roman"/>
          <w:sz w:val="24"/>
          <w:szCs w:val="24"/>
        </w:rPr>
        <w:t>TGS dollars. There was no extension of time to pay whereas in this case there was an extension beyond the effective date.</w:t>
      </w:r>
    </w:p>
    <w:p w:rsidR="00A96E35" w:rsidRPr="00632191" w:rsidRDefault="00A96E35" w:rsidP="009D0E60">
      <w:pPr>
        <w:spacing w:after="0"/>
        <w:jc w:val="both"/>
        <w:rPr>
          <w:rFonts w:ascii="Times New Roman" w:hAnsi="Times New Roman" w:cs="Times New Roman"/>
          <w:sz w:val="24"/>
          <w:szCs w:val="24"/>
        </w:rPr>
      </w:pPr>
    </w:p>
    <w:p w:rsidR="00925C2F" w:rsidRPr="00632191" w:rsidRDefault="00925C2F" w:rsidP="009D0E60">
      <w:pPr>
        <w:spacing w:after="0"/>
        <w:jc w:val="both"/>
        <w:rPr>
          <w:rFonts w:ascii="Times New Roman" w:hAnsi="Times New Roman" w:cs="Times New Roman"/>
          <w:sz w:val="24"/>
          <w:szCs w:val="24"/>
        </w:rPr>
      </w:pPr>
    </w:p>
    <w:p w:rsidR="003B5D8C" w:rsidRPr="00632191" w:rsidRDefault="0080296A" w:rsidP="00925C2F">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[24</w:t>
      </w:r>
      <w:r w:rsidR="00A96E35" w:rsidRPr="00632191">
        <w:rPr>
          <w:rFonts w:ascii="Times New Roman" w:hAnsi="Times New Roman" w:cs="Times New Roman"/>
          <w:sz w:val="24"/>
          <w:szCs w:val="24"/>
        </w:rPr>
        <w:t xml:space="preserve">] </w:t>
      </w:r>
      <w:r w:rsidR="00A96E35" w:rsidRPr="00632191">
        <w:rPr>
          <w:rFonts w:ascii="Times New Roman" w:hAnsi="Times New Roman" w:cs="Times New Roman"/>
          <w:sz w:val="24"/>
          <w:szCs w:val="24"/>
        </w:rPr>
        <w:tab/>
        <w:t xml:space="preserve">In this case the appellant initially denied liability but later on changed her mind and admitted liability in court. </w:t>
      </w:r>
      <w:r w:rsidR="00C10751" w:rsidRPr="00632191">
        <w:rPr>
          <w:rFonts w:ascii="Times New Roman" w:hAnsi="Times New Roman" w:cs="Times New Roman"/>
          <w:sz w:val="24"/>
          <w:szCs w:val="24"/>
        </w:rPr>
        <w:t xml:space="preserve">She kept on </w:t>
      </w:r>
      <w:proofErr w:type="spellStart"/>
      <w:r w:rsidR="00C10751" w:rsidRPr="00632191">
        <w:rPr>
          <w:rFonts w:ascii="Times New Roman" w:hAnsi="Times New Roman" w:cs="Times New Roman"/>
          <w:sz w:val="24"/>
          <w:szCs w:val="24"/>
        </w:rPr>
        <w:t>novating</w:t>
      </w:r>
      <w:proofErr w:type="spellEnd"/>
      <w:r w:rsidR="00C10751" w:rsidRPr="00632191">
        <w:rPr>
          <w:rFonts w:ascii="Times New Roman" w:hAnsi="Times New Roman" w:cs="Times New Roman"/>
          <w:sz w:val="24"/>
          <w:szCs w:val="24"/>
        </w:rPr>
        <w:t xml:space="preserve"> the date of payment until the court had t</w:t>
      </w:r>
      <w:r w:rsidR="0055460C" w:rsidRPr="00632191">
        <w:rPr>
          <w:rFonts w:ascii="Times New Roman" w:hAnsi="Times New Roman" w:cs="Times New Roman"/>
          <w:sz w:val="24"/>
          <w:szCs w:val="24"/>
        </w:rPr>
        <w:t>o make a judgment on 15 January </w:t>
      </w:r>
      <w:r w:rsidR="00F62846">
        <w:rPr>
          <w:rFonts w:ascii="Times New Roman" w:hAnsi="Times New Roman" w:cs="Times New Roman"/>
          <w:sz w:val="24"/>
          <w:szCs w:val="24"/>
        </w:rPr>
        <w:t>2020</w:t>
      </w:r>
      <w:r w:rsidR="00C10751" w:rsidRPr="00632191">
        <w:rPr>
          <w:rFonts w:ascii="Times New Roman" w:hAnsi="Times New Roman" w:cs="Times New Roman"/>
          <w:sz w:val="24"/>
          <w:szCs w:val="24"/>
        </w:rPr>
        <w:t xml:space="preserve">. By </w:t>
      </w:r>
      <w:r w:rsidR="003B5D8C" w:rsidRPr="00632191">
        <w:rPr>
          <w:rFonts w:ascii="Times New Roman" w:hAnsi="Times New Roman" w:cs="Times New Roman"/>
          <w:sz w:val="24"/>
          <w:szCs w:val="24"/>
        </w:rPr>
        <w:t xml:space="preserve">her </w:t>
      </w:r>
      <w:r w:rsidR="00C10751" w:rsidRPr="00632191">
        <w:rPr>
          <w:rFonts w:ascii="Times New Roman" w:hAnsi="Times New Roman" w:cs="Times New Roman"/>
          <w:sz w:val="24"/>
          <w:szCs w:val="24"/>
        </w:rPr>
        <w:t>vacillation the appellant pushed the obligation to pay the debt beyond the ef</w:t>
      </w:r>
      <w:r w:rsidR="00B613F9" w:rsidRPr="00632191">
        <w:rPr>
          <w:rFonts w:ascii="Times New Roman" w:hAnsi="Times New Roman" w:cs="Times New Roman"/>
          <w:sz w:val="24"/>
          <w:szCs w:val="24"/>
        </w:rPr>
        <w:t xml:space="preserve">fective date, that is to </w:t>
      </w:r>
      <w:r w:rsidR="00F135B5" w:rsidRPr="00632191">
        <w:rPr>
          <w:rFonts w:ascii="Times New Roman" w:hAnsi="Times New Roman" w:cs="Times New Roman"/>
          <w:sz w:val="24"/>
          <w:szCs w:val="24"/>
        </w:rPr>
        <w:t>say 22</w:t>
      </w:r>
      <w:r w:rsidR="0055460C" w:rsidRPr="00632191">
        <w:rPr>
          <w:rFonts w:ascii="Times New Roman" w:hAnsi="Times New Roman" w:cs="Times New Roman"/>
          <w:sz w:val="24"/>
          <w:szCs w:val="24"/>
        </w:rPr>
        <w:t xml:space="preserve"> February </w:t>
      </w:r>
      <w:r w:rsidR="00C10751" w:rsidRPr="00632191">
        <w:rPr>
          <w:rFonts w:ascii="Times New Roman" w:hAnsi="Times New Roman" w:cs="Times New Roman"/>
          <w:sz w:val="24"/>
          <w:szCs w:val="24"/>
        </w:rPr>
        <w:t>2019.</w:t>
      </w:r>
      <w:r w:rsidR="00ED2F92" w:rsidRPr="00632191">
        <w:rPr>
          <w:rFonts w:ascii="Times New Roman" w:hAnsi="Times New Roman" w:cs="Times New Roman"/>
          <w:sz w:val="24"/>
          <w:szCs w:val="24"/>
        </w:rPr>
        <w:t xml:space="preserve"> At p</w:t>
      </w:r>
      <w:r w:rsidR="00B613F9" w:rsidRPr="00632191">
        <w:rPr>
          <w:rFonts w:ascii="Times New Roman" w:hAnsi="Times New Roman" w:cs="Times New Roman"/>
          <w:sz w:val="24"/>
          <w:szCs w:val="24"/>
        </w:rPr>
        <w:t> </w:t>
      </w:r>
      <w:r w:rsidR="003B5D8C" w:rsidRPr="00632191">
        <w:rPr>
          <w:rFonts w:ascii="Times New Roman" w:hAnsi="Times New Roman" w:cs="Times New Roman"/>
          <w:sz w:val="24"/>
          <w:szCs w:val="24"/>
        </w:rPr>
        <w:t>20 of the re</w:t>
      </w:r>
      <w:r w:rsidR="00ED2F92" w:rsidRPr="00632191">
        <w:rPr>
          <w:rFonts w:ascii="Times New Roman" w:hAnsi="Times New Roman" w:cs="Times New Roman"/>
          <w:sz w:val="24"/>
          <w:szCs w:val="24"/>
        </w:rPr>
        <w:t xml:space="preserve">cord of proceedings at </w:t>
      </w:r>
      <w:proofErr w:type="spellStart"/>
      <w:r w:rsidR="00ED2F92" w:rsidRPr="00632191">
        <w:rPr>
          <w:rFonts w:ascii="Times New Roman" w:hAnsi="Times New Roman" w:cs="Times New Roman"/>
          <w:sz w:val="24"/>
          <w:szCs w:val="24"/>
        </w:rPr>
        <w:t>para</w:t>
      </w:r>
      <w:proofErr w:type="spellEnd"/>
      <w:r w:rsidR="003B5D8C" w:rsidRPr="00632191">
        <w:rPr>
          <w:rFonts w:ascii="Times New Roman" w:hAnsi="Times New Roman" w:cs="Times New Roman"/>
          <w:sz w:val="24"/>
          <w:szCs w:val="24"/>
        </w:rPr>
        <w:t xml:space="preserve"> 12 of its summary of evidence the respondent had this to say: </w:t>
      </w:r>
    </w:p>
    <w:p w:rsidR="003B5D8C" w:rsidRPr="00632191" w:rsidRDefault="003B5D8C" w:rsidP="00DD30AB">
      <w:pPr>
        <w:spacing w:after="0"/>
        <w:ind w:left="1701"/>
        <w:jc w:val="both"/>
        <w:rPr>
          <w:rFonts w:ascii="Times New Roman" w:hAnsi="Times New Roman" w:cs="Times New Roman"/>
          <w:sz w:val="24"/>
          <w:szCs w:val="24"/>
        </w:rPr>
      </w:pPr>
      <w:r w:rsidRPr="00632191">
        <w:rPr>
          <w:rFonts w:ascii="Times New Roman" w:hAnsi="Times New Roman" w:cs="Times New Roman"/>
          <w:sz w:val="24"/>
          <w:szCs w:val="24"/>
        </w:rPr>
        <w:t>“</w:t>
      </w:r>
      <w:r w:rsidR="00D973A9" w:rsidRPr="00632191">
        <w:rPr>
          <w:rFonts w:ascii="Times New Roman" w:hAnsi="Times New Roman" w:cs="Times New Roman"/>
          <w:sz w:val="24"/>
          <w:szCs w:val="24"/>
        </w:rPr>
        <w:t>31</w:t>
      </w:r>
      <w:r w:rsidR="00D973A9" w:rsidRPr="00632191">
        <w:rPr>
          <w:rFonts w:ascii="Times New Roman" w:hAnsi="Times New Roman" w:cs="Times New Roman"/>
          <w:sz w:val="24"/>
          <w:szCs w:val="24"/>
          <w:vertAlign w:val="superscript"/>
        </w:rPr>
        <w:t>st</w:t>
      </w:r>
      <w:r w:rsidR="00D973A9" w:rsidRPr="00632191">
        <w:rPr>
          <w:rFonts w:ascii="Times New Roman" w:hAnsi="Times New Roman" w:cs="Times New Roman"/>
          <w:sz w:val="24"/>
          <w:szCs w:val="24"/>
        </w:rPr>
        <w:t xml:space="preserve"> of December 2013 came and went by and the defendant had not paid the debt. The plaintiff continued to phone the defendant </w:t>
      </w:r>
      <w:r w:rsidR="002D5A45" w:rsidRPr="00632191">
        <w:rPr>
          <w:rFonts w:ascii="Times New Roman" w:hAnsi="Times New Roman" w:cs="Times New Roman"/>
          <w:sz w:val="24"/>
          <w:szCs w:val="24"/>
        </w:rPr>
        <w:t xml:space="preserve">demanding </w:t>
      </w:r>
      <w:r w:rsidR="002D5A45" w:rsidRPr="00632191">
        <w:rPr>
          <w:rFonts w:ascii="Times New Roman" w:hAnsi="Times New Roman" w:cs="Times New Roman"/>
          <w:sz w:val="24"/>
          <w:szCs w:val="24"/>
        </w:rPr>
        <w:lastRenderedPageBreak/>
        <w:t>payment to no avail. From 2014 to 2015 and to 2016, the Defendant’s story remained the same, i.e., the army had not paid her.”</w:t>
      </w:r>
    </w:p>
    <w:p w:rsidR="002D5A45" w:rsidRPr="00632191" w:rsidRDefault="002D5A45" w:rsidP="00D31FDD">
      <w:pPr>
        <w:spacing w:after="0" w:line="240" w:lineRule="auto"/>
        <w:jc w:val="both"/>
        <w:rPr>
          <w:rFonts w:ascii="Times New Roman" w:hAnsi="Times New Roman" w:cs="Times New Roman"/>
          <w:sz w:val="24"/>
          <w:szCs w:val="24"/>
        </w:rPr>
      </w:pPr>
    </w:p>
    <w:p w:rsidR="00DD30AB" w:rsidRPr="00632191" w:rsidRDefault="00DD30AB" w:rsidP="006064EB">
      <w:pPr>
        <w:spacing w:after="0" w:line="240" w:lineRule="auto"/>
        <w:jc w:val="both"/>
        <w:rPr>
          <w:rFonts w:ascii="Times New Roman" w:hAnsi="Times New Roman" w:cs="Times New Roman"/>
          <w:sz w:val="24"/>
          <w:szCs w:val="24"/>
        </w:rPr>
      </w:pPr>
    </w:p>
    <w:p w:rsidR="00DD30AB" w:rsidRPr="00632191" w:rsidRDefault="00DD30AB" w:rsidP="006064EB">
      <w:pPr>
        <w:spacing w:after="0" w:line="240" w:lineRule="auto"/>
        <w:jc w:val="both"/>
        <w:rPr>
          <w:rFonts w:ascii="Times New Roman" w:hAnsi="Times New Roman" w:cs="Times New Roman"/>
          <w:sz w:val="24"/>
          <w:szCs w:val="24"/>
        </w:rPr>
      </w:pPr>
    </w:p>
    <w:p w:rsidR="00BE754F" w:rsidRPr="00632191" w:rsidRDefault="0080296A" w:rsidP="00DD30AB">
      <w:pPr>
        <w:spacing w:after="0" w:line="480" w:lineRule="auto"/>
        <w:ind w:left="1134" w:hanging="1440"/>
        <w:jc w:val="both"/>
        <w:rPr>
          <w:rFonts w:ascii="Times New Roman" w:hAnsi="Times New Roman" w:cs="Times New Roman"/>
          <w:sz w:val="24"/>
          <w:szCs w:val="24"/>
        </w:rPr>
      </w:pPr>
      <w:r w:rsidRPr="00632191">
        <w:rPr>
          <w:rFonts w:ascii="Times New Roman" w:hAnsi="Times New Roman" w:cs="Times New Roman"/>
          <w:sz w:val="24"/>
          <w:szCs w:val="24"/>
        </w:rPr>
        <w:t>[25</w:t>
      </w:r>
      <w:r w:rsidR="002D5A45" w:rsidRPr="00632191">
        <w:rPr>
          <w:rFonts w:ascii="Times New Roman" w:hAnsi="Times New Roman" w:cs="Times New Roman"/>
          <w:sz w:val="24"/>
          <w:szCs w:val="24"/>
        </w:rPr>
        <w:t>]</w:t>
      </w:r>
      <w:r w:rsidR="002D5A45" w:rsidRPr="00632191">
        <w:rPr>
          <w:rFonts w:ascii="Times New Roman" w:hAnsi="Times New Roman" w:cs="Times New Roman"/>
          <w:sz w:val="24"/>
          <w:szCs w:val="24"/>
        </w:rPr>
        <w:tab/>
        <w:t xml:space="preserve">It is plain that at the time of the court order the obligation to pay was no longer the same as </w:t>
      </w:r>
      <w:r w:rsidR="00B500F8" w:rsidRPr="00632191">
        <w:rPr>
          <w:rFonts w:ascii="Times New Roman" w:hAnsi="Times New Roman" w:cs="Times New Roman"/>
          <w:sz w:val="24"/>
          <w:szCs w:val="24"/>
        </w:rPr>
        <w:t>t</w:t>
      </w:r>
      <w:r w:rsidR="002D5A45" w:rsidRPr="00632191">
        <w:rPr>
          <w:rFonts w:ascii="Times New Roman" w:hAnsi="Times New Roman" w:cs="Times New Roman"/>
          <w:sz w:val="24"/>
          <w:szCs w:val="24"/>
        </w:rPr>
        <w:t xml:space="preserve">hat created </w:t>
      </w:r>
      <w:r w:rsidR="00BE754F" w:rsidRPr="00632191">
        <w:rPr>
          <w:rFonts w:ascii="Times New Roman" w:hAnsi="Times New Roman" w:cs="Times New Roman"/>
          <w:sz w:val="24"/>
          <w:szCs w:val="24"/>
        </w:rPr>
        <w:t>before the effective date. Thus</w:t>
      </w:r>
      <w:r w:rsidR="00C10751" w:rsidRPr="00632191">
        <w:rPr>
          <w:rFonts w:ascii="Times New Roman" w:hAnsi="Times New Roman" w:cs="Times New Roman"/>
          <w:sz w:val="24"/>
          <w:szCs w:val="24"/>
        </w:rPr>
        <w:t xml:space="preserve"> in the circumstances of this case </w:t>
      </w:r>
      <w:r w:rsidR="003B5D8C" w:rsidRPr="00632191">
        <w:rPr>
          <w:rFonts w:ascii="Times New Roman" w:hAnsi="Times New Roman" w:cs="Times New Roman"/>
          <w:sz w:val="24"/>
          <w:szCs w:val="24"/>
        </w:rPr>
        <w:t xml:space="preserve">the court order created a new obligation </w:t>
      </w:r>
      <w:r w:rsidR="005C0936">
        <w:rPr>
          <w:rFonts w:ascii="Times New Roman" w:hAnsi="Times New Roman" w:cs="Times New Roman"/>
          <w:sz w:val="24"/>
          <w:szCs w:val="24"/>
        </w:rPr>
        <w:t>to pay after the effective date</w:t>
      </w:r>
      <w:r w:rsidR="00DD30AB" w:rsidRPr="00632191">
        <w:rPr>
          <w:rFonts w:ascii="Times New Roman" w:hAnsi="Times New Roman" w:cs="Times New Roman"/>
          <w:sz w:val="24"/>
          <w:szCs w:val="24"/>
        </w:rPr>
        <w:t xml:space="preserve"> on 15 </w:t>
      </w:r>
      <w:r w:rsidR="00BE754F" w:rsidRPr="00632191">
        <w:rPr>
          <w:rFonts w:ascii="Times New Roman" w:hAnsi="Times New Roman" w:cs="Times New Roman"/>
          <w:sz w:val="24"/>
          <w:szCs w:val="24"/>
        </w:rPr>
        <w:t>January 2020.</w:t>
      </w:r>
    </w:p>
    <w:p w:rsidR="00BE754F" w:rsidRPr="00632191" w:rsidRDefault="00BE754F" w:rsidP="006C751B">
      <w:pPr>
        <w:spacing w:after="0" w:line="480" w:lineRule="auto"/>
        <w:jc w:val="both"/>
        <w:rPr>
          <w:rFonts w:ascii="Times New Roman" w:hAnsi="Times New Roman" w:cs="Times New Roman"/>
          <w:sz w:val="24"/>
          <w:szCs w:val="24"/>
        </w:rPr>
      </w:pPr>
    </w:p>
    <w:p w:rsidR="00BE754F" w:rsidRPr="00632191" w:rsidRDefault="0080296A" w:rsidP="00C5734C">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[26</w:t>
      </w:r>
      <w:r w:rsidR="00BE754F" w:rsidRPr="00632191">
        <w:rPr>
          <w:rFonts w:ascii="Times New Roman" w:hAnsi="Times New Roman" w:cs="Times New Roman"/>
          <w:sz w:val="24"/>
          <w:szCs w:val="24"/>
        </w:rPr>
        <w:t>]</w:t>
      </w:r>
      <w:r w:rsidR="00BE754F" w:rsidRPr="00632191">
        <w:rPr>
          <w:rFonts w:ascii="Times New Roman" w:hAnsi="Times New Roman" w:cs="Times New Roman"/>
          <w:sz w:val="24"/>
          <w:szCs w:val="24"/>
        </w:rPr>
        <w:tab/>
        <w:t>The above findings of fact and law dispose</w:t>
      </w:r>
      <w:r w:rsidR="007B1D1B" w:rsidRPr="00632191">
        <w:rPr>
          <w:rFonts w:ascii="Times New Roman" w:hAnsi="Times New Roman" w:cs="Times New Roman"/>
          <w:sz w:val="24"/>
          <w:szCs w:val="24"/>
        </w:rPr>
        <w:t xml:space="preserve"> of </w:t>
      </w:r>
      <w:r w:rsidR="00600774" w:rsidRPr="00632191">
        <w:rPr>
          <w:rFonts w:ascii="Times New Roman" w:hAnsi="Times New Roman" w:cs="Times New Roman"/>
          <w:sz w:val="24"/>
          <w:szCs w:val="24"/>
        </w:rPr>
        <w:t xml:space="preserve">the appellant’s </w:t>
      </w:r>
      <w:r w:rsidR="00C5734C" w:rsidRPr="00632191">
        <w:rPr>
          <w:rFonts w:ascii="Times New Roman" w:hAnsi="Times New Roman" w:cs="Times New Roman"/>
          <w:sz w:val="24"/>
          <w:szCs w:val="24"/>
        </w:rPr>
        <w:t xml:space="preserve">grounds of appeal </w:t>
      </w:r>
      <w:r w:rsidR="007B1D1B" w:rsidRPr="00632191">
        <w:rPr>
          <w:rFonts w:ascii="Times New Roman" w:hAnsi="Times New Roman" w:cs="Times New Roman"/>
          <w:sz w:val="24"/>
          <w:szCs w:val="24"/>
        </w:rPr>
        <w:t>1, 2, 4 and 5</w:t>
      </w:r>
      <w:r w:rsidR="003B237A">
        <w:rPr>
          <w:rFonts w:ascii="Times New Roman" w:hAnsi="Times New Roman" w:cs="Times New Roman"/>
          <w:sz w:val="24"/>
          <w:szCs w:val="24"/>
        </w:rPr>
        <w:t>.</w:t>
      </w:r>
    </w:p>
    <w:p w:rsidR="007B1D1B" w:rsidRPr="00632191" w:rsidRDefault="007B1D1B" w:rsidP="006C751B">
      <w:pPr>
        <w:spacing w:after="0" w:line="480" w:lineRule="auto"/>
        <w:jc w:val="both"/>
        <w:rPr>
          <w:rFonts w:ascii="Times New Roman" w:hAnsi="Times New Roman" w:cs="Times New Roman"/>
          <w:sz w:val="24"/>
          <w:szCs w:val="24"/>
        </w:rPr>
      </w:pPr>
    </w:p>
    <w:p w:rsidR="00BE754F" w:rsidRPr="00632191" w:rsidRDefault="0080296A" w:rsidP="006C751B">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[27</w:t>
      </w:r>
      <w:r w:rsidR="006C751B" w:rsidRPr="00632191">
        <w:rPr>
          <w:rFonts w:ascii="Times New Roman" w:hAnsi="Times New Roman" w:cs="Times New Roman"/>
          <w:sz w:val="24"/>
          <w:szCs w:val="24"/>
        </w:rPr>
        <w:t xml:space="preserve">] </w:t>
      </w:r>
      <w:r w:rsidR="006C751B" w:rsidRPr="00632191">
        <w:rPr>
          <w:rFonts w:ascii="Times New Roman" w:hAnsi="Times New Roman" w:cs="Times New Roman"/>
          <w:sz w:val="24"/>
          <w:szCs w:val="24"/>
        </w:rPr>
        <w:tab/>
        <w:t>T</w:t>
      </w:r>
      <w:r w:rsidR="007B1D1B" w:rsidRPr="00632191">
        <w:rPr>
          <w:rFonts w:ascii="Times New Roman" w:hAnsi="Times New Roman" w:cs="Times New Roman"/>
          <w:sz w:val="24"/>
          <w:szCs w:val="24"/>
        </w:rPr>
        <w:t xml:space="preserve">here is some merit in the appeal against </w:t>
      </w:r>
      <w:r w:rsidR="00D91F63">
        <w:rPr>
          <w:rFonts w:ascii="Times New Roman" w:hAnsi="Times New Roman" w:cs="Times New Roman"/>
          <w:sz w:val="24"/>
          <w:szCs w:val="24"/>
        </w:rPr>
        <w:t>payment of the balance of US$58 </w:t>
      </w:r>
      <w:r w:rsidR="007B1D1B" w:rsidRPr="00632191">
        <w:rPr>
          <w:rFonts w:ascii="Times New Roman" w:hAnsi="Times New Roman" w:cs="Times New Roman"/>
          <w:sz w:val="24"/>
          <w:szCs w:val="24"/>
        </w:rPr>
        <w:t>500.00 in United S</w:t>
      </w:r>
      <w:r w:rsidR="00F31119" w:rsidRPr="00632191">
        <w:rPr>
          <w:rFonts w:ascii="Times New Roman" w:hAnsi="Times New Roman" w:cs="Times New Roman"/>
          <w:sz w:val="24"/>
          <w:szCs w:val="24"/>
        </w:rPr>
        <w:t>tates dollars as this wil</w:t>
      </w:r>
      <w:r w:rsidR="00291598" w:rsidRPr="00632191">
        <w:rPr>
          <w:rFonts w:ascii="Times New Roman" w:hAnsi="Times New Roman" w:cs="Times New Roman"/>
          <w:sz w:val="24"/>
          <w:szCs w:val="24"/>
        </w:rPr>
        <w:t>l be in contravention of s</w:t>
      </w:r>
      <w:r w:rsidR="00F31119" w:rsidRPr="00632191">
        <w:rPr>
          <w:rFonts w:ascii="Times New Roman" w:hAnsi="Times New Roman" w:cs="Times New Roman"/>
          <w:sz w:val="24"/>
          <w:szCs w:val="24"/>
        </w:rPr>
        <w:t xml:space="preserve"> 22</w:t>
      </w:r>
      <w:r w:rsidR="00F31119" w:rsidRPr="00632191">
        <w:rPr>
          <w:rFonts w:ascii="Times New Roman" w:hAnsi="Times New Roman" w:cs="Times New Roman"/>
          <w:b/>
          <w:sz w:val="24"/>
          <w:szCs w:val="24"/>
        </w:rPr>
        <w:t xml:space="preserve"> </w:t>
      </w:r>
      <w:r w:rsidR="00F31119" w:rsidRPr="00632191">
        <w:rPr>
          <w:rFonts w:ascii="Times New Roman" w:hAnsi="Times New Roman" w:cs="Times New Roman"/>
          <w:sz w:val="24"/>
          <w:szCs w:val="24"/>
        </w:rPr>
        <w:t xml:space="preserve">of </w:t>
      </w:r>
      <w:r w:rsidR="00F31119" w:rsidRPr="00803A9A">
        <w:rPr>
          <w:rFonts w:ascii="Times New Roman" w:hAnsi="Times New Roman" w:cs="Times New Roman"/>
          <w:sz w:val="24"/>
          <w:szCs w:val="24"/>
        </w:rPr>
        <w:t>the</w:t>
      </w:r>
      <w:r w:rsidR="00F31119" w:rsidRPr="00803A9A">
        <w:rPr>
          <w:rFonts w:ascii="Times New Roman" w:hAnsi="Times New Roman" w:cs="Times New Roman"/>
          <w:b/>
          <w:sz w:val="24"/>
          <w:szCs w:val="24"/>
        </w:rPr>
        <w:t xml:space="preserve"> </w:t>
      </w:r>
      <w:r w:rsidR="00F31119" w:rsidRPr="00803A9A">
        <w:rPr>
          <w:rFonts w:ascii="Times New Roman" w:hAnsi="Times New Roman" w:cs="Times New Roman"/>
          <w:sz w:val="24"/>
          <w:szCs w:val="24"/>
        </w:rPr>
        <w:t>Finance</w:t>
      </w:r>
      <w:r w:rsidR="00F31119" w:rsidRPr="00632191">
        <w:rPr>
          <w:rFonts w:ascii="Times New Roman" w:hAnsi="Times New Roman" w:cs="Times New Roman"/>
          <w:sz w:val="24"/>
          <w:szCs w:val="24"/>
        </w:rPr>
        <w:t xml:space="preserve"> (No. 2) Act 20 19</w:t>
      </w:r>
      <w:r w:rsidR="006C751B" w:rsidRPr="00632191">
        <w:rPr>
          <w:rFonts w:ascii="Times New Roman" w:hAnsi="Times New Roman" w:cs="Times New Roman"/>
          <w:sz w:val="24"/>
          <w:szCs w:val="24"/>
        </w:rPr>
        <w:t>.</w:t>
      </w:r>
    </w:p>
    <w:p w:rsidR="00F31119" w:rsidRPr="00632191" w:rsidRDefault="00F31119" w:rsidP="006C751B">
      <w:pPr>
        <w:spacing w:after="0" w:line="480" w:lineRule="auto"/>
        <w:jc w:val="both"/>
        <w:rPr>
          <w:rFonts w:ascii="Times New Roman" w:hAnsi="Times New Roman" w:cs="Times New Roman"/>
          <w:sz w:val="24"/>
          <w:szCs w:val="24"/>
        </w:rPr>
      </w:pPr>
    </w:p>
    <w:p w:rsidR="00C93EF3" w:rsidRPr="00632191" w:rsidRDefault="006C751B"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DISPOSAL</w:t>
      </w:r>
    </w:p>
    <w:p w:rsidR="00C93EF3" w:rsidRPr="00632191" w:rsidRDefault="00C93EF3" w:rsidP="009D0E60">
      <w:pPr>
        <w:spacing w:after="0"/>
        <w:jc w:val="both"/>
        <w:rPr>
          <w:rFonts w:ascii="Times New Roman" w:hAnsi="Times New Roman" w:cs="Times New Roman"/>
          <w:sz w:val="24"/>
          <w:szCs w:val="24"/>
        </w:rPr>
      </w:pPr>
      <w:bookmarkStart w:id="0" w:name="_GoBack"/>
      <w:bookmarkEnd w:id="0"/>
    </w:p>
    <w:p w:rsidR="00BE754F" w:rsidRPr="00632191" w:rsidRDefault="00BE754F" w:rsidP="006C751B">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[2</w:t>
      </w:r>
      <w:r w:rsidR="0080296A" w:rsidRPr="00632191">
        <w:rPr>
          <w:rFonts w:ascii="Times New Roman" w:hAnsi="Times New Roman" w:cs="Times New Roman"/>
          <w:sz w:val="24"/>
          <w:szCs w:val="24"/>
        </w:rPr>
        <w:t>8</w:t>
      </w:r>
      <w:r w:rsidRPr="00632191">
        <w:rPr>
          <w:rFonts w:ascii="Times New Roman" w:hAnsi="Times New Roman" w:cs="Times New Roman"/>
          <w:sz w:val="24"/>
          <w:szCs w:val="24"/>
        </w:rPr>
        <w:t>]</w:t>
      </w:r>
      <w:r w:rsidRPr="00632191">
        <w:rPr>
          <w:rFonts w:ascii="Times New Roman" w:hAnsi="Times New Roman" w:cs="Times New Roman"/>
          <w:sz w:val="24"/>
          <w:szCs w:val="24"/>
        </w:rPr>
        <w:tab/>
        <w:t xml:space="preserve">In light of the fact that the respondent’s claim has not prescribed and that the court </w:t>
      </w:r>
      <w:r w:rsidRPr="00632191">
        <w:rPr>
          <w:rFonts w:ascii="Times New Roman" w:hAnsi="Times New Roman" w:cs="Times New Roman"/>
          <w:i/>
          <w:sz w:val="24"/>
          <w:szCs w:val="24"/>
        </w:rPr>
        <w:t>a quo</w:t>
      </w:r>
      <w:r w:rsidRPr="00632191">
        <w:rPr>
          <w:rFonts w:ascii="Times New Roman" w:hAnsi="Times New Roman" w:cs="Times New Roman"/>
          <w:sz w:val="24"/>
          <w:szCs w:val="24"/>
        </w:rPr>
        <w:t>’s order created a new obligation to pay the respondent the outstanding balance of US$58 500.00 after the effective date</w:t>
      </w:r>
      <w:r w:rsidR="00796257" w:rsidRPr="00632191">
        <w:rPr>
          <w:rFonts w:ascii="Times New Roman" w:hAnsi="Times New Roman" w:cs="Times New Roman"/>
          <w:sz w:val="24"/>
          <w:szCs w:val="24"/>
        </w:rPr>
        <w:t>, the appeal can only fail.</w:t>
      </w:r>
    </w:p>
    <w:p w:rsidR="00796257" w:rsidRPr="00632191" w:rsidRDefault="00796257" w:rsidP="00B33567">
      <w:pPr>
        <w:spacing w:after="0" w:line="240" w:lineRule="auto"/>
        <w:jc w:val="both"/>
        <w:rPr>
          <w:rFonts w:ascii="Times New Roman" w:hAnsi="Times New Roman" w:cs="Times New Roman"/>
          <w:sz w:val="24"/>
          <w:szCs w:val="24"/>
        </w:rPr>
      </w:pPr>
    </w:p>
    <w:p w:rsidR="001A6837" w:rsidRPr="00632191" w:rsidRDefault="001A6837" w:rsidP="009D0E60">
      <w:pPr>
        <w:spacing w:after="0"/>
        <w:jc w:val="both"/>
        <w:rPr>
          <w:rFonts w:ascii="Times New Roman" w:hAnsi="Times New Roman" w:cs="Times New Roman"/>
          <w:sz w:val="24"/>
          <w:szCs w:val="24"/>
        </w:rPr>
      </w:pPr>
    </w:p>
    <w:p w:rsidR="00796257" w:rsidRPr="00632191" w:rsidRDefault="0080296A" w:rsidP="00570FE3">
      <w:pPr>
        <w:spacing w:after="0" w:line="480" w:lineRule="auto"/>
        <w:ind w:left="1276" w:hanging="1276"/>
        <w:jc w:val="both"/>
        <w:rPr>
          <w:rFonts w:ascii="Times New Roman" w:hAnsi="Times New Roman" w:cs="Times New Roman"/>
          <w:sz w:val="24"/>
          <w:szCs w:val="24"/>
        </w:rPr>
      </w:pPr>
      <w:r w:rsidRPr="00632191">
        <w:rPr>
          <w:rFonts w:ascii="Times New Roman" w:hAnsi="Times New Roman" w:cs="Times New Roman"/>
          <w:sz w:val="24"/>
          <w:szCs w:val="24"/>
        </w:rPr>
        <w:t>[29</w:t>
      </w:r>
      <w:r w:rsidR="00796257" w:rsidRPr="00632191">
        <w:rPr>
          <w:rFonts w:ascii="Times New Roman" w:hAnsi="Times New Roman" w:cs="Times New Roman"/>
          <w:sz w:val="24"/>
          <w:szCs w:val="24"/>
        </w:rPr>
        <w:t>]</w:t>
      </w:r>
      <w:r w:rsidR="00796257" w:rsidRPr="00632191">
        <w:rPr>
          <w:rFonts w:ascii="Times New Roman" w:hAnsi="Times New Roman" w:cs="Times New Roman"/>
          <w:sz w:val="24"/>
          <w:szCs w:val="24"/>
        </w:rPr>
        <w:tab/>
      </w:r>
      <w:r w:rsidR="00600774" w:rsidRPr="00632191">
        <w:rPr>
          <w:rFonts w:ascii="Times New Roman" w:hAnsi="Times New Roman" w:cs="Times New Roman"/>
          <w:sz w:val="24"/>
          <w:szCs w:val="24"/>
        </w:rPr>
        <w:t xml:space="preserve">At the instance of the appellant we ordered payment of the equivalent amount in RTGS in compliance with the current legal position </w:t>
      </w:r>
      <w:r w:rsidR="00FF5F43" w:rsidRPr="00632191">
        <w:rPr>
          <w:rFonts w:ascii="Times New Roman" w:hAnsi="Times New Roman" w:cs="Times New Roman"/>
          <w:sz w:val="24"/>
          <w:szCs w:val="24"/>
        </w:rPr>
        <w:t>hence</w:t>
      </w:r>
      <w:r w:rsidR="00600774" w:rsidRPr="00632191">
        <w:rPr>
          <w:rFonts w:ascii="Times New Roman" w:hAnsi="Times New Roman" w:cs="Times New Roman"/>
          <w:sz w:val="24"/>
          <w:szCs w:val="24"/>
        </w:rPr>
        <w:t xml:space="preserve"> the pa</w:t>
      </w:r>
      <w:r w:rsidR="00FF5F43" w:rsidRPr="00632191">
        <w:rPr>
          <w:rFonts w:ascii="Times New Roman" w:hAnsi="Times New Roman" w:cs="Times New Roman"/>
          <w:sz w:val="24"/>
          <w:szCs w:val="24"/>
        </w:rPr>
        <w:t>r</w:t>
      </w:r>
      <w:r w:rsidR="00600774" w:rsidRPr="00632191">
        <w:rPr>
          <w:rFonts w:ascii="Times New Roman" w:hAnsi="Times New Roman" w:cs="Times New Roman"/>
          <w:sz w:val="24"/>
          <w:szCs w:val="24"/>
        </w:rPr>
        <w:t>tial success of the appeal.</w:t>
      </w:r>
      <w:r w:rsidR="008C535E">
        <w:rPr>
          <w:rFonts w:ascii="Times New Roman" w:hAnsi="Times New Roman" w:cs="Times New Roman"/>
          <w:sz w:val="24"/>
          <w:szCs w:val="24"/>
        </w:rPr>
        <w:t xml:space="preserve"> We however ordered </w:t>
      </w:r>
      <w:r w:rsidR="006771B1">
        <w:rPr>
          <w:rFonts w:ascii="Times New Roman" w:hAnsi="Times New Roman" w:cs="Times New Roman"/>
          <w:sz w:val="24"/>
          <w:szCs w:val="24"/>
        </w:rPr>
        <w:t xml:space="preserve">payment of </w:t>
      </w:r>
      <w:r w:rsidR="006771B1" w:rsidRPr="00632191">
        <w:rPr>
          <w:rFonts w:ascii="Times New Roman" w:hAnsi="Times New Roman" w:cs="Times New Roman"/>
          <w:sz w:val="24"/>
          <w:szCs w:val="24"/>
        </w:rPr>
        <w:t>the</w:t>
      </w:r>
      <w:r w:rsidR="00FF5F43" w:rsidRPr="00632191">
        <w:rPr>
          <w:rFonts w:ascii="Times New Roman" w:hAnsi="Times New Roman" w:cs="Times New Roman"/>
          <w:sz w:val="24"/>
          <w:szCs w:val="24"/>
        </w:rPr>
        <w:t xml:space="preserve"> balance in RTGS at the prevailing interbank rate to cushion</w:t>
      </w:r>
      <w:r w:rsidR="00796257" w:rsidRPr="00632191">
        <w:rPr>
          <w:rFonts w:ascii="Times New Roman" w:hAnsi="Times New Roman" w:cs="Times New Roman"/>
          <w:sz w:val="24"/>
          <w:szCs w:val="24"/>
        </w:rPr>
        <w:t xml:space="preserve"> the respondent</w:t>
      </w:r>
      <w:r w:rsidR="00FF5F43" w:rsidRPr="00632191">
        <w:rPr>
          <w:rFonts w:ascii="Times New Roman" w:hAnsi="Times New Roman" w:cs="Times New Roman"/>
          <w:sz w:val="24"/>
          <w:szCs w:val="24"/>
        </w:rPr>
        <w:t xml:space="preserve"> from the va</w:t>
      </w:r>
      <w:r w:rsidR="00F0057A">
        <w:rPr>
          <w:rFonts w:ascii="Times New Roman" w:hAnsi="Times New Roman" w:cs="Times New Roman"/>
          <w:sz w:val="24"/>
          <w:szCs w:val="24"/>
        </w:rPr>
        <w:t xml:space="preserve">garies of </w:t>
      </w:r>
      <w:r w:rsidR="00F0057A">
        <w:rPr>
          <w:rFonts w:ascii="Times New Roman" w:hAnsi="Times New Roman" w:cs="Times New Roman"/>
          <w:sz w:val="24"/>
          <w:szCs w:val="24"/>
        </w:rPr>
        <w:lastRenderedPageBreak/>
        <w:t>inflation and to prevent</w:t>
      </w:r>
      <w:r w:rsidR="00FF5F43" w:rsidRPr="00632191">
        <w:rPr>
          <w:rFonts w:ascii="Times New Roman" w:hAnsi="Times New Roman" w:cs="Times New Roman"/>
          <w:sz w:val="24"/>
          <w:szCs w:val="24"/>
        </w:rPr>
        <w:t xml:space="preserve"> the appellant benefitting from her own delay in paying the judgment debt.</w:t>
      </w:r>
    </w:p>
    <w:p w:rsidR="00600774" w:rsidRPr="00632191" w:rsidRDefault="00600774" w:rsidP="009D0E60">
      <w:pPr>
        <w:spacing w:after="0"/>
        <w:jc w:val="both"/>
        <w:rPr>
          <w:rFonts w:ascii="Times New Roman" w:hAnsi="Times New Roman" w:cs="Times New Roman"/>
          <w:sz w:val="24"/>
          <w:szCs w:val="24"/>
        </w:rPr>
      </w:pPr>
    </w:p>
    <w:p w:rsidR="00796257" w:rsidRPr="00632191" w:rsidRDefault="00796257" w:rsidP="00B33567">
      <w:pPr>
        <w:spacing w:after="0" w:line="240" w:lineRule="auto"/>
        <w:jc w:val="both"/>
        <w:rPr>
          <w:rFonts w:ascii="Times New Roman" w:hAnsi="Times New Roman" w:cs="Times New Roman"/>
          <w:sz w:val="24"/>
          <w:szCs w:val="24"/>
        </w:rPr>
      </w:pPr>
    </w:p>
    <w:p w:rsidR="00796257" w:rsidRPr="00632191" w:rsidRDefault="000B343D"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COSTS</w:t>
      </w:r>
    </w:p>
    <w:p w:rsidR="00796257" w:rsidRPr="00632191" w:rsidRDefault="00796257" w:rsidP="009D0E60">
      <w:pPr>
        <w:spacing w:after="0"/>
        <w:jc w:val="both"/>
        <w:rPr>
          <w:rFonts w:ascii="Times New Roman" w:hAnsi="Times New Roman" w:cs="Times New Roman"/>
          <w:b/>
          <w:sz w:val="24"/>
          <w:szCs w:val="24"/>
        </w:rPr>
      </w:pPr>
    </w:p>
    <w:p w:rsidR="00796257" w:rsidRPr="00632191" w:rsidRDefault="0080296A" w:rsidP="00CD6E5F">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[30</w:t>
      </w:r>
      <w:r w:rsidR="00796257" w:rsidRPr="00632191">
        <w:rPr>
          <w:rFonts w:ascii="Times New Roman" w:hAnsi="Times New Roman" w:cs="Times New Roman"/>
          <w:sz w:val="24"/>
          <w:szCs w:val="24"/>
        </w:rPr>
        <w:t xml:space="preserve">] </w:t>
      </w:r>
      <w:r w:rsidR="00796257" w:rsidRPr="00632191">
        <w:rPr>
          <w:rFonts w:ascii="Times New Roman" w:hAnsi="Times New Roman" w:cs="Times New Roman"/>
          <w:sz w:val="24"/>
          <w:szCs w:val="24"/>
        </w:rPr>
        <w:tab/>
        <w:t xml:space="preserve">Having regard to the appellant’s unbecoming dishonest conduct as expounded elsewhere in this judgment costs at the punitive scale </w:t>
      </w:r>
      <w:r w:rsidR="00600774" w:rsidRPr="00632191">
        <w:rPr>
          <w:rFonts w:ascii="Times New Roman" w:hAnsi="Times New Roman" w:cs="Times New Roman"/>
          <w:sz w:val="24"/>
          <w:szCs w:val="24"/>
        </w:rPr>
        <w:t>were well deserved.</w:t>
      </w:r>
    </w:p>
    <w:p w:rsidR="00FF5F43" w:rsidRDefault="00FF5F43" w:rsidP="006064EB">
      <w:pPr>
        <w:spacing w:after="0" w:line="240" w:lineRule="auto"/>
        <w:jc w:val="both"/>
        <w:rPr>
          <w:rFonts w:ascii="Times New Roman" w:hAnsi="Times New Roman" w:cs="Times New Roman"/>
          <w:sz w:val="24"/>
          <w:szCs w:val="24"/>
        </w:rPr>
      </w:pPr>
      <w:r w:rsidRPr="00632191">
        <w:rPr>
          <w:rFonts w:ascii="Times New Roman" w:hAnsi="Times New Roman" w:cs="Times New Roman"/>
          <w:sz w:val="24"/>
          <w:szCs w:val="24"/>
        </w:rPr>
        <w:t xml:space="preserve"> </w:t>
      </w:r>
    </w:p>
    <w:p w:rsidR="009220E4" w:rsidRPr="00632191" w:rsidRDefault="009220E4" w:rsidP="009220E4">
      <w:pPr>
        <w:spacing w:after="0" w:line="240" w:lineRule="auto"/>
        <w:jc w:val="both"/>
        <w:rPr>
          <w:rFonts w:ascii="Times New Roman" w:hAnsi="Times New Roman" w:cs="Times New Roman"/>
          <w:sz w:val="24"/>
          <w:szCs w:val="24"/>
        </w:rPr>
      </w:pPr>
    </w:p>
    <w:p w:rsidR="00FF5F43" w:rsidRPr="00632191" w:rsidRDefault="00CD6E5F" w:rsidP="009D0E60">
      <w:pPr>
        <w:spacing w:after="0"/>
        <w:jc w:val="both"/>
        <w:rPr>
          <w:rFonts w:ascii="Times New Roman" w:hAnsi="Times New Roman" w:cs="Times New Roman"/>
          <w:b/>
          <w:sz w:val="24"/>
          <w:szCs w:val="24"/>
        </w:rPr>
      </w:pPr>
      <w:r w:rsidRPr="00632191">
        <w:rPr>
          <w:rFonts w:ascii="Times New Roman" w:hAnsi="Times New Roman" w:cs="Times New Roman"/>
          <w:b/>
          <w:sz w:val="24"/>
          <w:szCs w:val="24"/>
        </w:rPr>
        <w:t>CONCLUSION</w:t>
      </w:r>
    </w:p>
    <w:p w:rsidR="00FF5F43" w:rsidRPr="00632191" w:rsidRDefault="00FF5F43" w:rsidP="009D0E60">
      <w:pPr>
        <w:spacing w:after="0"/>
        <w:jc w:val="both"/>
        <w:rPr>
          <w:rFonts w:ascii="Times New Roman" w:hAnsi="Times New Roman" w:cs="Times New Roman"/>
          <w:b/>
          <w:sz w:val="24"/>
          <w:szCs w:val="24"/>
        </w:rPr>
      </w:pPr>
    </w:p>
    <w:p w:rsidR="00600774" w:rsidRPr="00632191" w:rsidRDefault="0080296A" w:rsidP="00CD6E5F">
      <w:pPr>
        <w:spacing w:after="0" w:line="480" w:lineRule="auto"/>
        <w:ind w:left="1134" w:hanging="1134"/>
        <w:jc w:val="both"/>
        <w:rPr>
          <w:rFonts w:ascii="Times New Roman" w:hAnsi="Times New Roman" w:cs="Times New Roman"/>
          <w:sz w:val="24"/>
          <w:szCs w:val="24"/>
        </w:rPr>
      </w:pPr>
      <w:r w:rsidRPr="00632191">
        <w:rPr>
          <w:rFonts w:ascii="Times New Roman" w:hAnsi="Times New Roman" w:cs="Times New Roman"/>
          <w:sz w:val="24"/>
          <w:szCs w:val="24"/>
        </w:rPr>
        <w:t>[31</w:t>
      </w:r>
      <w:r w:rsidR="00FF5F43" w:rsidRPr="00632191">
        <w:rPr>
          <w:rFonts w:ascii="Times New Roman" w:hAnsi="Times New Roman" w:cs="Times New Roman"/>
          <w:sz w:val="24"/>
          <w:szCs w:val="24"/>
        </w:rPr>
        <w:t>]</w:t>
      </w:r>
      <w:r w:rsidR="00600774" w:rsidRPr="00632191">
        <w:rPr>
          <w:rFonts w:ascii="Times New Roman" w:hAnsi="Times New Roman" w:cs="Times New Roman"/>
          <w:sz w:val="24"/>
          <w:szCs w:val="24"/>
        </w:rPr>
        <w:tab/>
        <w:t xml:space="preserve">It is for the foregoing reasons that we </w:t>
      </w:r>
      <w:r w:rsidR="00FF5F43" w:rsidRPr="00632191">
        <w:rPr>
          <w:rFonts w:ascii="Times New Roman" w:hAnsi="Times New Roman" w:cs="Times New Roman"/>
          <w:sz w:val="24"/>
          <w:szCs w:val="24"/>
        </w:rPr>
        <w:t>issued the above order dated 21 July 2020</w:t>
      </w:r>
      <w:r w:rsidR="007B1D1B" w:rsidRPr="00632191">
        <w:rPr>
          <w:rFonts w:ascii="Times New Roman" w:hAnsi="Times New Roman" w:cs="Times New Roman"/>
          <w:sz w:val="24"/>
          <w:szCs w:val="24"/>
        </w:rPr>
        <w:t xml:space="preserve">. </w:t>
      </w:r>
    </w:p>
    <w:p w:rsidR="0080296A" w:rsidRPr="00632191" w:rsidRDefault="0080296A" w:rsidP="00CD6E5F">
      <w:pPr>
        <w:spacing w:after="0" w:line="480" w:lineRule="auto"/>
        <w:jc w:val="both"/>
        <w:rPr>
          <w:rFonts w:ascii="Times New Roman" w:hAnsi="Times New Roman" w:cs="Times New Roman"/>
          <w:sz w:val="24"/>
          <w:szCs w:val="24"/>
        </w:rPr>
      </w:pPr>
    </w:p>
    <w:p w:rsidR="0080296A" w:rsidRPr="00632191" w:rsidRDefault="0080296A" w:rsidP="009D0E60">
      <w:pPr>
        <w:spacing w:after="0"/>
        <w:jc w:val="both"/>
        <w:rPr>
          <w:rFonts w:ascii="Times New Roman" w:hAnsi="Times New Roman" w:cs="Times New Roman"/>
          <w:sz w:val="24"/>
          <w:szCs w:val="24"/>
        </w:rPr>
      </w:pPr>
    </w:p>
    <w:p w:rsidR="0080296A" w:rsidRDefault="0080296A" w:rsidP="009D0E60">
      <w:pPr>
        <w:spacing w:after="0"/>
        <w:jc w:val="both"/>
        <w:rPr>
          <w:rFonts w:ascii="Times New Roman" w:hAnsi="Times New Roman" w:cs="Times New Roman"/>
          <w:sz w:val="24"/>
          <w:szCs w:val="24"/>
        </w:rPr>
      </w:pPr>
    </w:p>
    <w:p w:rsidR="00746228" w:rsidRDefault="00746228" w:rsidP="009D0E60">
      <w:pPr>
        <w:spacing w:after="0"/>
        <w:jc w:val="both"/>
        <w:rPr>
          <w:rFonts w:ascii="Times New Roman" w:hAnsi="Times New Roman" w:cs="Times New Roman"/>
          <w:sz w:val="24"/>
          <w:szCs w:val="24"/>
        </w:rPr>
      </w:pPr>
    </w:p>
    <w:p w:rsidR="00746228" w:rsidRDefault="00746228" w:rsidP="009D0E60">
      <w:pPr>
        <w:spacing w:after="0"/>
        <w:jc w:val="both"/>
        <w:rPr>
          <w:rFonts w:ascii="Times New Roman" w:hAnsi="Times New Roman" w:cs="Times New Roman"/>
          <w:sz w:val="24"/>
          <w:szCs w:val="24"/>
        </w:rPr>
      </w:pPr>
    </w:p>
    <w:p w:rsidR="00746228" w:rsidRPr="00746228" w:rsidRDefault="00746228" w:rsidP="009D0E60">
      <w:pPr>
        <w:spacing w:after="0"/>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roofErr w:type="gramStart"/>
      <w:r w:rsidRPr="00746228">
        <w:rPr>
          <w:rFonts w:ascii="Times New Roman" w:hAnsi="Times New Roman" w:cs="Times New Roman"/>
          <w:b/>
          <w:sz w:val="24"/>
          <w:szCs w:val="24"/>
        </w:rPr>
        <w:t>MALABA  CJ</w:t>
      </w:r>
      <w:proofErr w:type="gramEnd"/>
      <w:r w:rsidRPr="00746228">
        <w:rPr>
          <w:rFonts w:ascii="Times New Roman" w:hAnsi="Times New Roman" w:cs="Times New Roman"/>
          <w:b/>
          <w:sz w:val="24"/>
          <w:szCs w:val="24"/>
        </w:rPr>
        <w:tab/>
      </w:r>
      <w:r w:rsidRPr="00746228">
        <w:rPr>
          <w:rFonts w:ascii="Times New Roman" w:hAnsi="Times New Roman" w:cs="Times New Roman"/>
          <w:b/>
          <w:sz w:val="24"/>
          <w:szCs w:val="24"/>
        </w:rPr>
        <w:tab/>
        <w:t>:</w:t>
      </w:r>
      <w:r w:rsidRPr="00746228">
        <w:rPr>
          <w:rFonts w:ascii="Times New Roman" w:hAnsi="Times New Roman" w:cs="Times New Roman"/>
          <w:b/>
          <w:sz w:val="24"/>
          <w:szCs w:val="24"/>
        </w:rPr>
        <w:tab/>
      </w:r>
      <w:r w:rsidRPr="00746228">
        <w:rPr>
          <w:rFonts w:ascii="Times New Roman" w:hAnsi="Times New Roman" w:cs="Times New Roman"/>
          <w:b/>
          <w:sz w:val="24"/>
          <w:szCs w:val="24"/>
        </w:rPr>
        <w:tab/>
        <w:t xml:space="preserve">I </w:t>
      </w:r>
      <w:r w:rsidR="00B66922">
        <w:rPr>
          <w:rFonts w:ascii="Times New Roman" w:hAnsi="Times New Roman" w:cs="Times New Roman"/>
          <w:b/>
          <w:sz w:val="24"/>
          <w:szCs w:val="24"/>
        </w:rPr>
        <w:t xml:space="preserve"> </w:t>
      </w:r>
      <w:r w:rsidRPr="00746228">
        <w:rPr>
          <w:rFonts w:ascii="Times New Roman" w:hAnsi="Times New Roman" w:cs="Times New Roman"/>
          <w:b/>
          <w:sz w:val="24"/>
          <w:szCs w:val="24"/>
        </w:rPr>
        <w:t>AGREE</w:t>
      </w:r>
    </w:p>
    <w:p w:rsidR="00746228" w:rsidRPr="00746228" w:rsidRDefault="00746228" w:rsidP="009D0E60">
      <w:pPr>
        <w:spacing w:after="0"/>
        <w:jc w:val="both"/>
        <w:rPr>
          <w:rFonts w:ascii="Times New Roman" w:hAnsi="Times New Roman" w:cs="Times New Roman"/>
          <w:b/>
          <w:sz w:val="24"/>
          <w:szCs w:val="24"/>
        </w:rPr>
      </w:pPr>
    </w:p>
    <w:p w:rsidR="00746228" w:rsidRPr="00746228" w:rsidRDefault="00746228" w:rsidP="009D0E60">
      <w:pPr>
        <w:spacing w:after="0"/>
        <w:jc w:val="both"/>
        <w:rPr>
          <w:rFonts w:ascii="Times New Roman" w:hAnsi="Times New Roman" w:cs="Times New Roman"/>
          <w:b/>
          <w:sz w:val="24"/>
          <w:szCs w:val="24"/>
        </w:rPr>
      </w:pPr>
    </w:p>
    <w:p w:rsidR="00746228" w:rsidRPr="00746228" w:rsidRDefault="00746228" w:rsidP="009D0E60">
      <w:pPr>
        <w:spacing w:after="0"/>
        <w:jc w:val="both"/>
        <w:rPr>
          <w:rFonts w:ascii="Times New Roman" w:hAnsi="Times New Roman" w:cs="Times New Roman"/>
          <w:b/>
          <w:sz w:val="24"/>
          <w:szCs w:val="24"/>
        </w:rPr>
      </w:pPr>
    </w:p>
    <w:p w:rsidR="00746228" w:rsidRPr="00746228" w:rsidRDefault="00746228" w:rsidP="009D0E60">
      <w:pPr>
        <w:spacing w:after="0"/>
        <w:jc w:val="both"/>
        <w:rPr>
          <w:rFonts w:ascii="Times New Roman" w:hAnsi="Times New Roman" w:cs="Times New Roman"/>
          <w:b/>
          <w:sz w:val="24"/>
          <w:szCs w:val="24"/>
        </w:rPr>
      </w:pPr>
    </w:p>
    <w:p w:rsidR="00746228" w:rsidRPr="00746228" w:rsidRDefault="00746228" w:rsidP="009D0E60">
      <w:pPr>
        <w:spacing w:after="0"/>
        <w:jc w:val="both"/>
        <w:rPr>
          <w:rFonts w:ascii="Times New Roman" w:hAnsi="Times New Roman" w:cs="Times New Roman"/>
          <w:b/>
          <w:sz w:val="24"/>
          <w:szCs w:val="24"/>
        </w:rPr>
      </w:pPr>
    </w:p>
    <w:p w:rsidR="00746228" w:rsidRPr="00746228" w:rsidRDefault="00746228" w:rsidP="009D0E60">
      <w:pPr>
        <w:spacing w:after="0"/>
        <w:jc w:val="both"/>
        <w:rPr>
          <w:rFonts w:ascii="Times New Roman" w:hAnsi="Times New Roman" w:cs="Times New Roman"/>
          <w:b/>
          <w:sz w:val="24"/>
          <w:szCs w:val="24"/>
        </w:rPr>
      </w:pPr>
    </w:p>
    <w:p w:rsidR="00746228" w:rsidRPr="00746228" w:rsidRDefault="00746228" w:rsidP="009D0E60">
      <w:pPr>
        <w:spacing w:after="0"/>
        <w:jc w:val="both"/>
        <w:rPr>
          <w:rFonts w:ascii="Times New Roman" w:hAnsi="Times New Roman" w:cs="Times New Roman"/>
          <w:b/>
          <w:sz w:val="24"/>
          <w:szCs w:val="24"/>
        </w:rPr>
      </w:pPr>
      <w:r w:rsidRPr="00746228">
        <w:rPr>
          <w:rFonts w:ascii="Times New Roman" w:hAnsi="Times New Roman" w:cs="Times New Roman"/>
          <w:b/>
          <w:sz w:val="24"/>
          <w:szCs w:val="24"/>
        </w:rPr>
        <w:tab/>
      </w:r>
      <w:r w:rsidRPr="00746228">
        <w:rPr>
          <w:rFonts w:ascii="Times New Roman" w:hAnsi="Times New Roman" w:cs="Times New Roman"/>
          <w:b/>
          <w:sz w:val="24"/>
          <w:szCs w:val="24"/>
        </w:rPr>
        <w:tab/>
        <w:t>CHIWESHE JA</w:t>
      </w:r>
      <w:r w:rsidRPr="00746228">
        <w:rPr>
          <w:rFonts w:ascii="Times New Roman" w:hAnsi="Times New Roman" w:cs="Times New Roman"/>
          <w:b/>
          <w:sz w:val="24"/>
          <w:szCs w:val="24"/>
        </w:rPr>
        <w:tab/>
      </w:r>
      <w:r w:rsidR="009A59C2">
        <w:rPr>
          <w:rFonts w:ascii="Times New Roman" w:hAnsi="Times New Roman" w:cs="Times New Roman"/>
          <w:b/>
          <w:sz w:val="24"/>
          <w:szCs w:val="24"/>
        </w:rPr>
        <w:tab/>
      </w:r>
      <w:r w:rsidRPr="00746228">
        <w:rPr>
          <w:rFonts w:ascii="Times New Roman" w:hAnsi="Times New Roman" w:cs="Times New Roman"/>
          <w:b/>
          <w:sz w:val="24"/>
          <w:szCs w:val="24"/>
        </w:rPr>
        <w:t>:</w:t>
      </w:r>
      <w:r w:rsidRPr="00746228">
        <w:rPr>
          <w:rFonts w:ascii="Times New Roman" w:hAnsi="Times New Roman" w:cs="Times New Roman"/>
          <w:b/>
          <w:sz w:val="24"/>
          <w:szCs w:val="24"/>
        </w:rPr>
        <w:tab/>
      </w:r>
      <w:r w:rsidRPr="00746228">
        <w:rPr>
          <w:rFonts w:ascii="Times New Roman" w:hAnsi="Times New Roman" w:cs="Times New Roman"/>
          <w:b/>
          <w:sz w:val="24"/>
          <w:szCs w:val="24"/>
        </w:rPr>
        <w:tab/>
      </w:r>
      <w:proofErr w:type="gramStart"/>
      <w:r w:rsidRPr="00746228">
        <w:rPr>
          <w:rFonts w:ascii="Times New Roman" w:hAnsi="Times New Roman" w:cs="Times New Roman"/>
          <w:b/>
          <w:sz w:val="24"/>
          <w:szCs w:val="24"/>
        </w:rPr>
        <w:t>1</w:t>
      </w:r>
      <w:r w:rsidR="00B66922">
        <w:rPr>
          <w:rFonts w:ascii="Times New Roman" w:hAnsi="Times New Roman" w:cs="Times New Roman"/>
          <w:b/>
          <w:sz w:val="24"/>
          <w:szCs w:val="24"/>
        </w:rPr>
        <w:t xml:space="preserve">  </w:t>
      </w:r>
      <w:r w:rsidRPr="00746228">
        <w:rPr>
          <w:rFonts w:ascii="Times New Roman" w:hAnsi="Times New Roman" w:cs="Times New Roman"/>
          <w:b/>
          <w:sz w:val="24"/>
          <w:szCs w:val="24"/>
        </w:rPr>
        <w:t>AGREE</w:t>
      </w:r>
      <w:proofErr w:type="gramEnd"/>
    </w:p>
    <w:p w:rsidR="00746228" w:rsidRDefault="00746228" w:rsidP="009D0E60">
      <w:pPr>
        <w:spacing w:after="0"/>
        <w:jc w:val="both"/>
        <w:rPr>
          <w:rFonts w:ascii="Times New Roman" w:hAnsi="Times New Roman" w:cs="Times New Roman"/>
          <w:sz w:val="24"/>
          <w:szCs w:val="24"/>
        </w:rPr>
      </w:pPr>
    </w:p>
    <w:p w:rsidR="00746228" w:rsidRDefault="00746228" w:rsidP="009D0E60">
      <w:pPr>
        <w:spacing w:after="0"/>
        <w:jc w:val="both"/>
        <w:rPr>
          <w:rFonts w:ascii="Times New Roman" w:hAnsi="Times New Roman" w:cs="Times New Roman"/>
          <w:sz w:val="24"/>
          <w:szCs w:val="24"/>
        </w:rPr>
      </w:pPr>
    </w:p>
    <w:p w:rsidR="00746228" w:rsidRDefault="00746228" w:rsidP="009D0E60">
      <w:pPr>
        <w:spacing w:after="0"/>
        <w:jc w:val="both"/>
        <w:rPr>
          <w:rFonts w:ascii="Times New Roman" w:hAnsi="Times New Roman" w:cs="Times New Roman"/>
          <w:sz w:val="24"/>
          <w:szCs w:val="24"/>
        </w:rPr>
      </w:pPr>
    </w:p>
    <w:p w:rsidR="00746228" w:rsidRDefault="00746228" w:rsidP="009D0E60">
      <w:pPr>
        <w:spacing w:after="0"/>
        <w:jc w:val="both"/>
        <w:rPr>
          <w:rFonts w:ascii="Times New Roman" w:hAnsi="Times New Roman" w:cs="Times New Roman"/>
          <w:sz w:val="24"/>
          <w:szCs w:val="24"/>
        </w:rPr>
      </w:pPr>
    </w:p>
    <w:p w:rsidR="00746228" w:rsidRPr="00632191" w:rsidRDefault="00746228" w:rsidP="009D0E60">
      <w:pPr>
        <w:spacing w:after="0"/>
        <w:jc w:val="both"/>
        <w:rPr>
          <w:rFonts w:ascii="Times New Roman" w:hAnsi="Times New Roman" w:cs="Times New Roman"/>
          <w:sz w:val="24"/>
          <w:szCs w:val="24"/>
        </w:rPr>
      </w:pPr>
    </w:p>
    <w:p w:rsidR="0080296A" w:rsidRPr="00632191" w:rsidRDefault="0080296A" w:rsidP="009D0E60">
      <w:pPr>
        <w:spacing w:after="0"/>
        <w:jc w:val="both"/>
        <w:rPr>
          <w:rFonts w:ascii="Times New Roman" w:hAnsi="Times New Roman" w:cs="Times New Roman"/>
          <w:sz w:val="24"/>
          <w:szCs w:val="24"/>
        </w:rPr>
      </w:pPr>
    </w:p>
    <w:p w:rsidR="0080296A" w:rsidRDefault="0080296A" w:rsidP="009D0E60">
      <w:pPr>
        <w:spacing w:after="0"/>
        <w:jc w:val="both"/>
        <w:rPr>
          <w:rFonts w:ascii="Times New Roman" w:hAnsi="Times New Roman" w:cs="Times New Roman"/>
          <w:sz w:val="24"/>
          <w:szCs w:val="24"/>
        </w:rPr>
      </w:pPr>
      <w:proofErr w:type="spellStart"/>
      <w:r w:rsidRPr="00632191">
        <w:rPr>
          <w:rFonts w:ascii="Times New Roman" w:hAnsi="Times New Roman" w:cs="Times New Roman"/>
          <w:i/>
          <w:sz w:val="24"/>
          <w:szCs w:val="24"/>
        </w:rPr>
        <w:t>Muronda</w:t>
      </w:r>
      <w:proofErr w:type="spellEnd"/>
      <w:r w:rsidRPr="00632191">
        <w:rPr>
          <w:rFonts w:ascii="Times New Roman" w:hAnsi="Times New Roman" w:cs="Times New Roman"/>
          <w:i/>
          <w:sz w:val="24"/>
          <w:szCs w:val="24"/>
        </w:rPr>
        <w:t xml:space="preserve"> </w:t>
      </w:r>
      <w:proofErr w:type="spellStart"/>
      <w:r w:rsidRPr="00632191">
        <w:rPr>
          <w:rFonts w:ascii="Times New Roman" w:hAnsi="Times New Roman" w:cs="Times New Roman"/>
          <w:i/>
          <w:sz w:val="24"/>
          <w:szCs w:val="24"/>
        </w:rPr>
        <w:t>Malinga</w:t>
      </w:r>
      <w:proofErr w:type="spellEnd"/>
      <w:r w:rsidRPr="00632191">
        <w:rPr>
          <w:rFonts w:ascii="Times New Roman" w:hAnsi="Times New Roman" w:cs="Times New Roman"/>
          <w:i/>
          <w:sz w:val="24"/>
          <w:szCs w:val="24"/>
        </w:rPr>
        <w:t xml:space="preserve"> Legal Practice, </w:t>
      </w:r>
      <w:r w:rsidR="00A0357D" w:rsidRPr="00632191">
        <w:rPr>
          <w:rFonts w:ascii="Times New Roman" w:hAnsi="Times New Roman" w:cs="Times New Roman"/>
          <w:sz w:val="24"/>
          <w:szCs w:val="24"/>
        </w:rPr>
        <w:t>the appellant’s legal p</w:t>
      </w:r>
      <w:r w:rsidRPr="00632191">
        <w:rPr>
          <w:rFonts w:ascii="Times New Roman" w:hAnsi="Times New Roman" w:cs="Times New Roman"/>
          <w:sz w:val="24"/>
          <w:szCs w:val="24"/>
        </w:rPr>
        <w:t xml:space="preserve">ractitioners. </w:t>
      </w:r>
    </w:p>
    <w:p w:rsidR="00AE256B" w:rsidRPr="00632191" w:rsidRDefault="00AE256B" w:rsidP="009D0E60">
      <w:pPr>
        <w:spacing w:after="0"/>
        <w:jc w:val="both"/>
        <w:rPr>
          <w:rFonts w:ascii="Times New Roman" w:hAnsi="Times New Roman" w:cs="Times New Roman"/>
          <w:sz w:val="24"/>
          <w:szCs w:val="24"/>
        </w:rPr>
      </w:pPr>
    </w:p>
    <w:p w:rsidR="007B1D1B" w:rsidRPr="00632191" w:rsidRDefault="00A0357D" w:rsidP="009D0E60">
      <w:pPr>
        <w:spacing w:after="0"/>
        <w:jc w:val="both"/>
        <w:rPr>
          <w:rFonts w:ascii="Times New Roman" w:hAnsi="Times New Roman" w:cs="Times New Roman"/>
          <w:sz w:val="24"/>
          <w:szCs w:val="24"/>
        </w:rPr>
      </w:pPr>
      <w:proofErr w:type="spellStart"/>
      <w:r w:rsidRPr="00632191">
        <w:rPr>
          <w:rFonts w:ascii="Times New Roman" w:hAnsi="Times New Roman" w:cs="Times New Roman"/>
          <w:i/>
          <w:sz w:val="24"/>
          <w:szCs w:val="24"/>
        </w:rPr>
        <w:t>Mushuma</w:t>
      </w:r>
      <w:proofErr w:type="spellEnd"/>
      <w:r w:rsidRPr="00632191">
        <w:rPr>
          <w:rFonts w:ascii="Times New Roman" w:hAnsi="Times New Roman" w:cs="Times New Roman"/>
          <w:i/>
          <w:sz w:val="24"/>
          <w:szCs w:val="24"/>
        </w:rPr>
        <w:t xml:space="preserve"> Law Chambers, </w:t>
      </w:r>
      <w:r w:rsidRPr="00632191">
        <w:rPr>
          <w:rFonts w:ascii="Times New Roman" w:hAnsi="Times New Roman" w:cs="Times New Roman"/>
          <w:sz w:val="24"/>
          <w:szCs w:val="24"/>
        </w:rPr>
        <w:t>the respondent’s legal p</w:t>
      </w:r>
      <w:r w:rsidR="0080296A" w:rsidRPr="00632191">
        <w:rPr>
          <w:rFonts w:ascii="Times New Roman" w:hAnsi="Times New Roman" w:cs="Times New Roman"/>
          <w:sz w:val="24"/>
          <w:szCs w:val="24"/>
        </w:rPr>
        <w:t>ractitioners.</w:t>
      </w:r>
    </w:p>
    <w:p w:rsidR="007B1D1B" w:rsidRPr="00632191" w:rsidRDefault="007B1D1B" w:rsidP="009D0E60">
      <w:pPr>
        <w:spacing w:after="0"/>
        <w:jc w:val="both"/>
        <w:rPr>
          <w:rFonts w:ascii="Times New Roman" w:hAnsi="Times New Roman" w:cs="Times New Roman"/>
          <w:sz w:val="24"/>
          <w:szCs w:val="24"/>
        </w:rPr>
      </w:pPr>
    </w:p>
    <w:p w:rsidR="007B1D1B" w:rsidRPr="00632191" w:rsidRDefault="007B1D1B" w:rsidP="009D0E60">
      <w:pPr>
        <w:spacing w:after="0"/>
        <w:jc w:val="both"/>
        <w:rPr>
          <w:rFonts w:ascii="Times New Roman" w:hAnsi="Times New Roman" w:cs="Times New Roman"/>
          <w:sz w:val="24"/>
          <w:szCs w:val="24"/>
        </w:rPr>
      </w:pPr>
    </w:p>
    <w:p w:rsidR="00C448FC" w:rsidRPr="00632191" w:rsidRDefault="00C448FC" w:rsidP="009D0E60">
      <w:pPr>
        <w:spacing w:after="0"/>
        <w:jc w:val="both"/>
        <w:rPr>
          <w:rFonts w:ascii="Times New Roman" w:hAnsi="Times New Roman" w:cs="Times New Roman"/>
          <w:i/>
          <w:sz w:val="24"/>
          <w:szCs w:val="24"/>
        </w:rPr>
      </w:pPr>
    </w:p>
    <w:sectPr w:rsidR="00C448FC" w:rsidRPr="00632191">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4394" w:rsidRDefault="00074394" w:rsidP="006C1317">
      <w:pPr>
        <w:spacing w:after="0" w:line="240" w:lineRule="auto"/>
      </w:pPr>
      <w:r>
        <w:separator/>
      </w:r>
    </w:p>
  </w:endnote>
  <w:endnote w:type="continuationSeparator" w:id="0">
    <w:p w:rsidR="00074394" w:rsidRDefault="00074394" w:rsidP="006C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4394" w:rsidRDefault="00074394" w:rsidP="006C1317">
      <w:pPr>
        <w:spacing w:after="0" w:line="240" w:lineRule="auto"/>
      </w:pPr>
      <w:r>
        <w:separator/>
      </w:r>
    </w:p>
  </w:footnote>
  <w:footnote w:type="continuationSeparator" w:id="0">
    <w:p w:rsidR="00074394" w:rsidRDefault="00074394" w:rsidP="006C1317">
      <w:pPr>
        <w:spacing w:after="0" w:line="240" w:lineRule="auto"/>
      </w:pPr>
      <w:r>
        <w:continuationSeparator/>
      </w:r>
    </w:p>
  </w:footnote>
  <w:footnote w:id="1">
    <w:p w:rsidR="006C1317" w:rsidRDefault="006C1317">
      <w:pPr>
        <w:pStyle w:val="FootnoteText"/>
      </w:pPr>
      <w:r>
        <w:rPr>
          <w:rStyle w:val="FootnoteReference"/>
        </w:rPr>
        <w:footnoteRef/>
      </w:r>
      <w:r w:rsidR="00AD3827">
        <w:t xml:space="preserve"> SC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7A2" w:rsidRDefault="00EA37A2">
    <w:pPr>
      <w:pStyle w:val="Header"/>
    </w:pPr>
    <w:r>
      <w:rPr>
        <w:noProof/>
        <w:lang w:eastAsia="en-ZW"/>
      </w:rPr>
      <mc:AlternateContent>
        <mc:Choice Requires="wps">
          <w:drawing>
            <wp:anchor distT="0" distB="0" distL="114300" distR="114300" simplePos="0" relativeHeight="251660288" behindDoc="0" locked="0" layoutInCell="0" allowOverlap="1" wp14:anchorId="19750F22" wp14:editId="3AD2420D">
              <wp:simplePos x="0" y="0"/>
              <wp:positionH relativeFrom="margin">
                <wp:align>left</wp:align>
              </wp:positionH>
              <wp:positionV relativeFrom="topMargin">
                <wp:align>center</wp:align>
              </wp:positionV>
              <wp:extent cx="5943600" cy="170815"/>
              <wp:effectExtent l="0" t="0" r="0" b="1905"/>
              <wp:wrapNone/>
              <wp:docPr id="475"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7A2" w:rsidRDefault="003B7043">
                          <w:pPr>
                            <w:spacing w:after="0" w:line="240" w:lineRule="auto"/>
                            <w:jc w:val="right"/>
                            <w:rPr>
                              <w:lang w:val="en-US"/>
                            </w:rPr>
                          </w:pPr>
                          <w:r>
                            <w:rPr>
                              <w:lang w:val="en-US"/>
                            </w:rPr>
                            <w:t>Judgment No. 68</w:t>
                          </w:r>
                          <w:r w:rsidR="00EA37A2">
                            <w:rPr>
                              <w:lang w:val="en-US"/>
                            </w:rPr>
                            <w:t>/22</w:t>
                          </w:r>
                        </w:p>
                        <w:p w:rsidR="00EA37A2" w:rsidRPr="00EA37A2" w:rsidRDefault="00EA37A2">
                          <w:pPr>
                            <w:spacing w:after="0" w:line="240" w:lineRule="auto"/>
                            <w:jc w:val="right"/>
                            <w:rPr>
                              <w:lang w:val="en-US"/>
                            </w:rPr>
                          </w:pPr>
                          <w:r>
                            <w:rPr>
                              <w:lang w:val="en-US"/>
                            </w:rPr>
                            <w:t xml:space="preserve">Civil </w:t>
                          </w:r>
                          <w:proofErr w:type="gramStart"/>
                          <w:r>
                            <w:rPr>
                              <w:lang w:val="en-US"/>
                            </w:rPr>
                            <w:t>Appeal  No</w:t>
                          </w:r>
                          <w:proofErr w:type="gramEnd"/>
                          <w:r>
                            <w:rPr>
                              <w:lang w:val="en-US"/>
                            </w:rPr>
                            <w:t>. SC 18/20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5"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" o:allowincell="f" filled="f" stroked="f">
              <v:textbox style="mso-fit-shape-to-text:t" inset=",0,,0">
                <w:txbxContent>
                  <w:p w:rsidR="00EA37A2" w:rsidRDefault="003B7043">
                    <w:pPr>
                      <w:spacing w:after="0" w:line="240" w:lineRule="auto"/>
                      <w:jc w:val="right"/>
                      <w:rPr>
                        <w:lang w:val="en-US"/>
                      </w:rPr>
                    </w:pPr>
                    <w:r>
                      <w:rPr>
                        <w:lang w:val="en-US"/>
                      </w:rPr>
                      <w:t>Judgment No. 68</w:t>
                    </w:r>
                    <w:r w:rsidR="00EA37A2">
                      <w:rPr>
                        <w:lang w:val="en-US"/>
                      </w:rPr>
                      <w:t>/22</w:t>
                    </w:r>
                  </w:p>
                  <w:p w:rsidR="00EA37A2" w:rsidRPr="00EA37A2" w:rsidRDefault="00EA37A2">
                    <w:pPr>
                      <w:spacing w:after="0" w:line="240" w:lineRule="auto"/>
                      <w:jc w:val="right"/>
                      <w:rPr>
                        <w:lang w:val="en-US"/>
                      </w:rPr>
                    </w:pPr>
                    <w:r>
                      <w:rPr>
                        <w:lang w:val="en-US"/>
                      </w:rPr>
                      <w:t xml:space="preserve">Civil </w:t>
                    </w:r>
                    <w:proofErr w:type="gramStart"/>
                    <w:r>
                      <w:rPr>
                        <w:lang w:val="en-US"/>
                      </w:rPr>
                      <w:t>Appeal  No</w:t>
                    </w:r>
                    <w:proofErr w:type="gramEnd"/>
                    <w:r>
                      <w:rPr>
                        <w:lang w:val="en-US"/>
                      </w:rPr>
                      <w:t>. SC 18/20</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14:anchorId="2F3CB721" wp14:editId="474A2EA0">
              <wp:simplePos x="0" y="0"/>
              <wp:positionH relativeFrom="page">
                <wp:align>right</wp:align>
              </wp:positionH>
              <wp:positionV relativeFrom="topMargin">
                <wp:align>center</wp:align>
              </wp:positionV>
              <wp:extent cx="914400" cy="170815"/>
              <wp:effectExtent l="0" t="0" r="0" b="0"/>
              <wp:wrapNone/>
              <wp:docPr id="476"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solidFill>
                      <a:extLst/>
                    </wps:spPr>
                    <wps:txbx>
                      <w:txbxContent>
                        <w:p w:rsidR="00EA37A2" w:rsidRDefault="00EA37A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03A9A" w:rsidRPr="00803A9A">
                            <w:rPr>
                              <w:noProof/>
                              <w:color w:val="FFFFFF" w:themeColor="background1"/>
                              <w14:numForm w14:val="lining"/>
                            </w:rPr>
                            <w:t>10</w:t>
                          </w:r>
                          <w:r>
                            <w:rPr>
                              <w:noProof/>
                              <w:color w:val="FFFFFF" w:themeColor="background1"/>
                              <w14:numForm w14:val="lining"/>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6" o:spid="_x0000_s1027" type="#_x0000_t202" style="position:absolute;margin-left:20.8pt;margin-top:0;width:1in;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" o:allowincell="f" fillcolor="#4f81bd [3204]" stroked="f">
              <v:textbox style="mso-fit-shape-to-text:t" inset=",0,,0">
                <w:txbxContent>
                  <w:p w:rsidR="00EA37A2" w:rsidRDefault="00EA37A2">
                    <w:pPr>
                      <w:spacing w:after="0" w:line="240" w:lineRule="auto"/>
                      <w:rPr>
                        <w:color w:val="FFFFFF" w:themeColor="background1"/>
                        <w14:numForm w14:val="lining"/>
                      </w:rPr>
                    </w:pPr>
                    <w:r>
                      <w:rPr>
                        <w14:numForm w14:val="lining"/>
                      </w:rPr>
                      <w:fldChar w:fldCharType="begin"/>
                    </w:r>
                    <w:r>
                      <w:rPr>
                        <w14:numForm w14:val="lining"/>
                      </w:rPr>
                      <w:instrText xml:space="preserve"> PAGE   \* MERGEFORMAT </w:instrText>
                    </w:r>
                    <w:r>
                      <w:rPr>
                        <w14:numForm w14:val="lining"/>
                      </w:rPr>
                      <w:fldChar w:fldCharType="separate"/>
                    </w:r>
                    <w:r w:rsidR="00803A9A" w:rsidRPr="00803A9A">
                      <w:rPr>
                        <w:noProof/>
                        <w:color w:val="FFFFFF" w:themeColor="background1"/>
                        <w14:numForm w14:val="lining"/>
                      </w:rPr>
                      <w:t>10</w:t>
                    </w:r>
                    <w:r>
                      <w:rPr>
                        <w:noProof/>
                        <w:color w:val="FFFFFF" w:themeColor="background1"/>
                        <w14:numForm w14:val="lining"/>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97145"/>
    <w:multiLevelType w:val="hybridMultilevel"/>
    <w:tmpl w:val="7B9C7738"/>
    <w:lvl w:ilvl="0" w:tplc="EC64606C">
      <w:start w:val="1"/>
      <w:numFmt w:val="lowerLetter"/>
      <w:lvlText w:val="(%1)"/>
      <w:lvlJc w:val="left"/>
      <w:pPr>
        <w:ind w:left="1854" w:hanging="72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nsid w:val="3D9E145A"/>
    <w:multiLevelType w:val="hybridMultilevel"/>
    <w:tmpl w:val="BFC8EEBA"/>
    <w:lvl w:ilvl="0" w:tplc="C1FC6FC8">
      <w:start w:val="1"/>
      <w:numFmt w:val="lowerLetter"/>
      <w:lvlText w:val="(%1)"/>
      <w:lvlJc w:val="left"/>
      <w:pPr>
        <w:ind w:left="2781" w:hanging="720"/>
      </w:pPr>
      <w:rPr>
        <w:rFonts w:hint="default"/>
      </w:rPr>
    </w:lvl>
    <w:lvl w:ilvl="1" w:tplc="30090019" w:tentative="1">
      <w:start w:val="1"/>
      <w:numFmt w:val="lowerLetter"/>
      <w:lvlText w:val="%2."/>
      <w:lvlJc w:val="left"/>
      <w:pPr>
        <w:ind w:left="3141" w:hanging="360"/>
      </w:pPr>
    </w:lvl>
    <w:lvl w:ilvl="2" w:tplc="3009001B" w:tentative="1">
      <w:start w:val="1"/>
      <w:numFmt w:val="lowerRoman"/>
      <w:lvlText w:val="%3."/>
      <w:lvlJc w:val="right"/>
      <w:pPr>
        <w:ind w:left="3861" w:hanging="180"/>
      </w:pPr>
    </w:lvl>
    <w:lvl w:ilvl="3" w:tplc="3009000F" w:tentative="1">
      <w:start w:val="1"/>
      <w:numFmt w:val="decimal"/>
      <w:lvlText w:val="%4."/>
      <w:lvlJc w:val="left"/>
      <w:pPr>
        <w:ind w:left="4581" w:hanging="360"/>
      </w:pPr>
    </w:lvl>
    <w:lvl w:ilvl="4" w:tplc="30090019" w:tentative="1">
      <w:start w:val="1"/>
      <w:numFmt w:val="lowerLetter"/>
      <w:lvlText w:val="%5."/>
      <w:lvlJc w:val="left"/>
      <w:pPr>
        <w:ind w:left="5301" w:hanging="360"/>
      </w:pPr>
    </w:lvl>
    <w:lvl w:ilvl="5" w:tplc="3009001B" w:tentative="1">
      <w:start w:val="1"/>
      <w:numFmt w:val="lowerRoman"/>
      <w:lvlText w:val="%6."/>
      <w:lvlJc w:val="right"/>
      <w:pPr>
        <w:ind w:left="6021" w:hanging="180"/>
      </w:pPr>
    </w:lvl>
    <w:lvl w:ilvl="6" w:tplc="3009000F" w:tentative="1">
      <w:start w:val="1"/>
      <w:numFmt w:val="decimal"/>
      <w:lvlText w:val="%7."/>
      <w:lvlJc w:val="left"/>
      <w:pPr>
        <w:ind w:left="6741" w:hanging="360"/>
      </w:pPr>
    </w:lvl>
    <w:lvl w:ilvl="7" w:tplc="30090019" w:tentative="1">
      <w:start w:val="1"/>
      <w:numFmt w:val="lowerLetter"/>
      <w:lvlText w:val="%8."/>
      <w:lvlJc w:val="left"/>
      <w:pPr>
        <w:ind w:left="7461" w:hanging="360"/>
      </w:pPr>
    </w:lvl>
    <w:lvl w:ilvl="8" w:tplc="3009001B" w:tentative="1">
      <w:start w:val="1"/>
      <w:numFmt w:val="lowerRoman"/>
      <w:lvlText w:val="%9."/>
      <w:lvlJc w:val="right"/>
      <w:pPr>
        <w:ind w:left="8181"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235"/>
    <w:rsid w:val="00016399"/>
    <w:rsid w:val="00032122"/>
    <w:rsid w:val="00063C6C"/>
    <w:rsid w:val="000663ED"/>
    <w:rsid w:val="00066773"/>
    <w:rsid w:val="0007008F"/>
    <w:rsid w:val="000707E6"/>
    <w:rsid w:val="00073978"/>
    <w:rsid w:val="00074394"/>
    <w:rsid w:val="000749F6"/>
    <w:rsid w:val="00084747"/>
    <w:rsid w:val="000868E9"/>
    <w:rsid w:val="00095C48"/>
    <w:rsid w:val="000A47F7"/>
    <w:rsid w:val="000B343D"/>
    <w:rsid w:val="000C0D96"/>
    <w:rsid w:val="000D5CF6"/>
    <w:rsid w:val="000F16F0"/>
    <w:rsid w:val="00113831"/>
    <w:rsid w:val="00120807"/>
    <w:rsid w:val="00123635"/>
    <w:rsid w:val="00126202"/>
    <w:rsid w:val="00136F72"/>
    <w:rsid w:val="00146EE9"/>
    <w:rsid w:val="0015210B"/>
    <w:rsid w:val="00161774"/>
    <w:rsid w:val="00162E76"/>
    <w:rsid w:val="0017701E"/>
    <w:rsid w:val="00180A3D"/>
    <w:rsid w:val="00191A42"/>
    <w:rsid w:val="00197804"/>
    <w:rsid w:val="001A6837"/>
    <w:rsid w:val="001B4E93"/>
    <w:rsid w:val="001D1262"/>
    <w:rsid w:val="001D1981"/>
    <w:rsid w:val="001F49F6"/>
    <w:rsid w:val="001F7F9B"/>
    <w:rsid w:val="00210F59"/>
    <w:rsid w:val="00246D84"/>
    <w:rsid w:val="0026258B"/>
    <w:rsid w:val="002671DB"/>
    <w:rsid w:val="00291598"/>
    <w:rsid w:val="00294C8A"/>
    <w:rsid w:val="002B5FBD"/>
    <w:rsid w:val="002C100F"/>
    <w:rsid w:val="002D4175"/>
    <w:rsid w:val="002D5A45"/>
    <w:rsid w:val="002F26AA"/>
    <w:rsid w:val="002F43F7"/>
    <w:rsid w:val="002F6546"/>
    <w:rsid w:val="0030533E"/>
    <w:rsid w:val="00315361"/>
    <w:rsid w:val="00324B06"/>
    <w:rsid w:val="003272EC"/>
    <w:rsid w:val="003356A7"/>
    <w:rsid w:val="00335A29"/>
    <w:rsid w:val="00340531"/>
    <w:rsid w:val="00355379"/>
    <w:rsid w:val="003663CF"/>
    <w:rsid w:val="00367DDA"/>
    <w:rsid w:val="00371EEE"/>
    <w:rsid w:val="003812BF"/>
    <w:rsid w:val="003905BA"/>
    <w:rsid w:val="003B0040"/>
    <w:rsid w:val="003B237A"/>
    <w:rsid w:val="003B5C90"/>
    <w:rsid w:val="003B5D8C"/>
    <w:rsid w:val="003B7043"/>
    <w:rsid w:val="003D7C7A"/>
    <w:rsid w:val="003E4232"/>
    <w:rsid w:val="00401F75"/>
    <w:rsid w:val="00414C08"/>
    <w:rsid w:val="00415032"/>
    <w:rsid w:val="00424685"/>
    <w:rsid w:val="004371BF"/>
    <w:rsid w:val="00452FA6"/>
    <w:rsid w:val="0048658F"/>
    <w:rsid w:val="004D3336"/>
    <w:rsid w:val="004F0F88"/>
    <w:rsid w:val="00524922"/>
    <w:rsid w:val="0053310B"/>
    <w:rsid w:val="005402F3"/>
    <w:rsid w:val="00544AF0"/>
    <w:rsid w:val="00547D06"/>
    <w:rsid w:val="00551D75"/>
    <w:rsid w:val="00551F25"/>
    <w:rsid w:val="0055460C"/>
    <w:rsid w:val="0055587E"/>
    <w:rsid w:val="00570FE3"/>
    <w:rsid w:val="00572455"/>
    <w:rsid w:val="005A1319"/>
    <w:rsid w:val="005C0936"/>
    <w:rsid w:val="005D113E"/>
    <w:rsid w:val="005D2D10"/>
    <w:rsid w:val="005E3970"/>
    <w:rsid w:val="005F129F"/>
    <w:rsid w:val="00600774"/>
    <w:rsid w:val="00601129"/>
    <w:rsid w:val="006064EB"/>
    <w:rsid w:val="00623421"/>
    <w:rsid w:val="00632191"/>
    <w:rsid w:val="0064015E"/>
    <w:rsid w:val="006453E9"/>
    <w:rsid w:val="0065261A"/>
    <w:rsid w:val="00656B83"/>
    <w:rsid w:val="00660EB6"/>
    <w:rsid w:val="00667159"/>
    <w:rsid w:val="006720B2"/>
    <w:rsid w:val="006771B1"/>
    <w:rsid w:val="00682537"/>
    <w:rsid w:val="006A2162"/>
    <w:rsid w:val="006C1317"/>
    <w:rsid w:val="006C751B"/>
    <w:rsid w:val="006D2235"/>
    <w:rsid w:val="006F4167"/>
    <w:rsid w:val="007166A5"/>
    <w:rsid w:val="00723C6F"/>
    <w:rsid w:val="00724F33"/>
    <w:rsid w:val="00731C95"/>
    <w:rsid w:val="00733CE2"/>
    <w:rsid w:val="0073548D"/>
    <w:rsid w:val="0073637D"/>
    <w:rsid w:val="00736A65"/>
    <w:rsid w:val="00741535"/>
    <w:rsid w:val="00746228"/>
    <w:rsid w:val="0075574B"/>
    <w:rsid w:val="00785766"/>
    <w:rsid w:val="00796257"/>
    <w:rsid w:val="007B0CD3"/>
    <w:rsid w:val="007B1D1B"/>
    <w:rsid w:val="007B24C9"/>
    <w:rsid w:val="007B3B53"/>
    <w:rsid w:val="007B60FD"/>
    <w:rsid w:val="007C630A"/>
    <w:rsid w:val="0080296A"/>
    <w:rsid w:val="00803A9A"/>
    <w:rsid w:val="008218CA"/>
    <w:rsid w:val="008226FA"/>
    <w:rsid w:val="00822F37"/>
    <w:rsid w:val="008275C1"/>
    <w:rsid w:val="00857841"/>
    <w:rsid w:val="00874B06"/>
    <w:rsid w:val="00876544"/>
    <w:rsid w:val="008A266B"/>
    <w:rsid w:val="008A3D3D"/>
    <w:rsid w:val="008C3222"/>
    <w:rsid w:val="008C535E"/>
    <w:rsid w:val="008F1775"/>
    <w:rsid w:val="009027E1"/>
    <w:rsid w:val="009101A9"/>
    <w:rsid w:val="00912CF3"/>
    <w:rsid w:val="009220E4"/>
    <w:rsid w:val="00925C2F"/>
    <w:rsid w:val="009364E1"/>
    <w:rsid w:val="00962244"/>
    <w:rsid w:val="0096608A"/>
    <w:rsid w:val="0097371E"/>
    <w:rsid w:val="00976077"/>
    <w:rsid w:val="00984740"/>
    <w:rsid w:val="00984B09"/>
    <w:rsid w:val="009A0A77"/>
    <w:rsid w:val="009A276E"/>
    <w:rsid w:val="009A4ED3"/>
    <w:rsid w:val="009A59C2"/>
    <w:rsid w:val="009D05F9"/>
    <w:rsid w:val="009D0E60"/>
    <w:rsid w:val="009E7FD4"/>
    <w:rsid w:val="00A00C8E"/>
    <w:rsid w:val="00A00E5E"/>
    <w:rsid w:val="00A024E6"/>
    <w:rsid w:val="00A0357D"/>
    <w:rsid w:val="00A31DFC"/>
    <w:rsid w:val="00A33A46"/>
    <w:rsid w:val="00A37077"/>
    <w:rsid w:val="00A47BE4"/>
    <w:rsid w:val="00A5011D"/>
    <w:rsid w:val="00A501CA"/>
    <w:rsid w:val="00A531D6"/>
    <w:rsid w:val="00A60A2B"/>
    <w:rsid w:val="00A82EFF"/>
    <w:rsid w:val="00A87F0B"/>
    <w:rsid w:val="00A96E35"/>
    <w:rsid w:val="00AB3E00"/>
    <w:rsid w:val="00AC1DA3"/>
    <w:rsid w:val="00AC5902"/>
    <w:rsid w:val="00AC5906"/>
    <w:rsid w:val="00AD27B3"/>
    <w:rsid w:val="00AD3827"/>
    <w:rsid w:val="00AE256B"/>
    <w:rsid w:val="00AE5ACA"/>
    <w:rsid w:val="00AF10A4"/>
    <w:rsid w:val="00B10D40"/>
    <w:rsid w:val="00B15AF6"/>
    <w:rsid w:val="00B2397E"/>
    <w:rsid w:val="00B33305"/>
    <w:rsid w:val="00B33567"/>
    <w:rsid w:val="00B337D3"/>
    <w:rsid w:val="00B3388A"/>
    <w:rsid w:val="00B46B37"/>
    <w:rsid w:val="00B500F8"/>
    <w:rsid w:val="00B613F9"/>
    <w:rsid w:val="00B66922"/>
    <w:rsid w:val="00B8139F"/>
    <w:rsid w:val="00B848E7"/>
    <w:rsid w:val="00B85D32"/>
    <w:rsid w:val="00B8752C"/>
    <w:rsid w:val="00BA7A08"/>
    <w:rsid w:val="00BC6A1F"/>
    <w:rsid w:val="00BD4283"/>
    <w:rsid w:val="00BE074D"/>
    <w:rsid w:val="00BE754F"/>
    <w:rsid w:val="00BF6567"/>
    <w:rsid w:val="00C03622"/>
    <w:rsid w:val="00C10751"/>
    <w:rsid w:val="00C12AD3"/>
    <w:rsid w:val="00C24D16"/>
    <w:rsid w:val="00C448FC"/>
    <w:rsid w:val="00C47E64"/>
    <w:rsid w:val="00C54998"/>
    <w:rsid w:val="00C5734C"/>
    <w:rsid w:val="00C70027"/>
    <w:rsid w:val="00C80733"/>
    <w:rsid w:val="00C93EF3"/>
    <w:rsid w:val="00C956C2"/>
    <w:rsid w:val="00CA2423"/>
    <w:rsid w:val="00CA28AB"/>
    <w:rsid w:val="00CD6E5F"/>
    <w:rsid w:val="00CF0C26"/>
    <w:rsid w:val="00CF189C"/>
    <w:rsid w:val="00CF26AA"/>
    <w:rsid w:val="00CF481E"/>
    <w:rsid w:val="00D031E0"/>
    <w:rsid w:val="00D31FDD"/>
    <w:rsid w:val="00D51719"/>
    <w:rsid w:val="00D91F63"/>
    <w:rsid w:val="00D93AC6"/>
    <w:rsid w:val="00D973A9"/>
    <w:rsid w:val="00DC4F96"/>
    <w:rsid w:val="00DD30AB"/>
    <w:rsid w:val="00DE07F5"/>
    <w:rsid w:val="00DE2775"/>
    <w:rsid w:val="00DE2EE7"/>
    <w:rsid w:val="00DE3BA2"/>
    <w:rsid w:val="00DE4519"/>
    <w:rsid w:val="00DE6975"/>
    <w:rsid w:val="00DF6574"/>
    <w:rsid w:val="00E242C4"/>
    <w:rsid w:val="00E2758A"/>
    <w:rsid w:val="00E2792A"/>
    <w:rsid w:val="00E37959"/>
    <w:rsid w:val="00E946A0"/>
    <w:rsid w:val="00EA37A2"/>
    <w:rsid w:val="00EA571A"/>
    <w:rsid w:val="00EB2014"/>
    <w:rsid w:val="00EC127F"/>
    <w:rsid w:val="00ED2F92"/>
    <w:rsid w:val="00EE2E06"/>
    <w:rsid w:val="00EE4E3F"/>
    <w:rsid w:val="00F0057A"/>
    <w:rsid w:val="00F02302"/>
    <w:rsid w:val="00F10E88"/>
    <w:rsid w:val="00F135B5"/>
    <w:rsid w:val="00F242E3"/>
    <w:rsid w:val="00F26B51"/>
    <w:rsid w:val="00F31119"/>
    <w:rsid w:val="00F37E2C"/>
    <w:rsid w:val="00F419EB"/>
    <w:rsid w:val="00F62846"/>
    <w:rsid w:val="00F629F2"/>
    <w:rsid w:val="00F721B3"/>
    <w:rsid w:val="00F739B2"/>
    <w:rsid w:val="00FA07B3"/>
    <w:rsid w:val="00FA29DD"/>
    <w:rsid w:val="00FA7131"/>
    <w:rsid w:val="00FB339B"/>
    <w:rsid w:val="00FB4AF3"/>
    <w:rsid w:val="00FB5A0A"/>
    <w:rsid w:val="00FD4E4C"/>
    <w:rsid w:val="00FD6EE7"/>
    <w:rsid w:val="00FE1207"/>
    <w:rsid w:val="00FF30F3"/>
    <w:rsid w:val="00FF5F4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1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317"/>
    <w:rPr>
      <w:sz w:val="20"/>
      <w:szCs w:val="20"/>
    </w:rPr>
  </w:style>
  <w:style w:type="character" w:styleId="FootnoteReference">
    <w:name w:val="footnote reference"/>
    <w:basedOn w:val="DefaultParagraphFont"/>
    <w:uiPriority w:val="99"/>
    <w:semiHidden/>
    <w:unhideWhenUsed/>
    <w:rsid w:val="006C1317"/>
    <w:rPr>
      <w:vertAlign w:val="superscript"/>
    </w:rPr>
  </w:style>
  <w:style w:type="paragraph" w:styleId="Header">
    <w:name w:val="header"/>
    <w:basedOn w:val="Normal"/>
    <w:link w:val="HeaderChar"/>
    <w:uiPriority w:val="99"/>
    <w:unhideWhenUsed/>
    <w:rsid w:val="00EA3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7A2"/>
  </w:style>
  <w:style w:type="paragraph" w:styleId="Footer">
    <w:name w:val="footer"/>
    <w:basedOn w:val="Normal"/>
    <w:link w:val="FooterChar"/>
    <w:uiPriority w:val="99"/>
    <w:unhideWhenUsed/>
    <w:rsid w:val="00EA3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A2"/>
  </w:style>
  <w:style w:type="paragraph" w:styleId="ListParagraph">
    <w:name w:val="List Paragraph"/>
    <w:basedOn w:val="Normal"/>
    <w:uiPriority w:val="34"/>
    <w:qFormat/>
    <w:rsid w:val="003272EC"/>
    <w:pPr>
      <w:ind w:left="720"/>
      <w:contextualSpacing/>
    </w:pPr>
  </w:style>
  <w:style w:type="paragraph" w:styleId="BalloonText">
    <w:name w:val="Balloon Text"/>
    <w:basedOn w:val="Normal"/>
    <w:link w:val="BalloonTextChar"/>
    <w:uiPriority w:val="99"/>
    <w:semiHidden/>
    <w:unhideWhenUsed/>
    <w:rsid w:val="00876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5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C131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C1317"/>
    <w:rPr>
      <w:sz w:val="20"/>
      <w:szCs w:val="20"/>
    </w:rPr>
  </w:style>
  <w:style w:type="character" w:styleId="FootnoteReference">
    <w:name w:val="footnote reference"/>
    <w:basedOn w:val="DefaultParagraphFont"/>
    <w:uiPriority w:val="99"/>
    <w:semiHidden/>
    <w:unhideWhenUsed/>
    <w:rsid w:val="006C1317"/>
    <w:rPr>
      <w:vertAlign w:val="superscript"/>
    </w:rPr>
  </w:style>
  <w:style w:type="paragraph" w:styleId="Header">
    <w:name w:val="header"/>
    <w:basedOn w:val="Normal"/>
    <w:link w:val="HeaderChar"/>
    <w:uiPriority w:val="99"/>
    <w:unhideWhenUsed/>
    <w:rsid w:val="00EA37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7A2"/>
  </w:style>
  <w:style w:type="paragraph" w:styleId="Footer">
    <w:name w:val="footer"/>
    <w:basedOn w:val="Normal"/>
    <w:link w:val="FooterChar"/>
    <w:uiPriority w:val="99"/>
    <w:unhideWhenUsed/>
    <w:rsid w:val="00EA37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7A2"/>
  </w:style>
  <w:style w:type="paragraph" w:styleId="ListParagraph">
    <w:name w:val="List Paragraph"/>
    <w:basedOn w:val="Normal"/>
    <w:uiPriority w:val="34"/>
    <w:qFormat/>
    <w:rsid w:val="003272EC"/>
    <w:pPr>
      <w:ind w:left="720"/>
      <w:contextualSpacing/>
    </w:pPr>
  </w:style>
  <w:style w:type="paragraph" w:styleId="BalloonText">
    <w:name w:val="Balloon Text"/>
    <w:basedOn w:val="Normal"/>
    <w:link w:val="BalloonTextChar"/>
    <w:uiPriority w:val="99"/>
    <w:semiHidden/>
    <w:unhideWhenUsed/>
    <w:rsid w:val="008765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5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42933-F2FC-4363-A9DD-5C5FC9D96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10</Pages>
  <Words>2053</Words>
  <Characters>11704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usr</cp:lastModifiedBy>
  <cp:revision>287</cp:revision>
  <cp:lastPrinted>2022-05-27T08:34:00Z</cp:lastPrinted>
  <dcterms:created xsi:type="dcterms:W3CDTF">2022-05-27T08:40:00Z</dcterms:created>
  <dcterms:modified xsi:type="dcterms:W3CDTF">2022-06-17T08:15:00Z</dcterms:modified>
</cp:coreProperties>
</file>