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0B57" w:rsidRDefault="00640B57" w:rsidP="004E09B2">
      <w:pPr>
        <w:spacing w:after="0" w:line="360" w:lineRule="auto"/>
        <w:jc w:val="both"/>
        <w:rPr>
          <w:rFonts w:ascii="Times New Roman" w:hAnsi="Times New Roman" w:cs="Times New Roman"/>
          <w:sz w:val="24"/>
          <w:szCs w:val="24"/>
        </w:rPr>
      </w:pPr>
      <w:bookmarkStart w:id="0" w:name="_GoBack"/>
      <w:bookmarkEnd w:id="0"/>
    </w:p>
    <w:p w:rsidR="003600BB" w:rsidRPr="004E09B2" w:rsidRDefault="003600BB" w:rsidP="00640B57">
      <w:pPr>
        <w:spacing w:after="0" w:line="240" w:lineRule="auto"/>
        <w:jc w:val="both"/>
        <w:rPr>
          <w:rFonts w:ascii="Times New Roman" w:hAnsi="Times New Roman" w:cs="Times New Roman"/>
          <w:sz w:val="24"/>
          <w:szCs w:val="24"/>
        </w:rPr>
      </w:pPr>
      <w:r w:rsidRPr="004E09B2">
        <w:rPr>
          <w:rFonts w:ascii="Times New Roman" w:hAnsi="Times New Roman" w:cs="Times New Roman"/>
          <w:sz w:val="24"/>
          <w:szCs w:val="24"/>
        </w:rPr>
        <w:t>MUBEENA EBRAHIM PRIMARY SCHOOL</w:t>
      </w:r>
    </w:p>
    <w:p w:rsidR="003600BB" w:rsidRPr="004E09B2" w:rsidRDefault="003600BB" w:rsidP="00640B57">
      <w:pPr>
        <w:spacing w:after="0" w:line="240" w:lineRule="auto"/>
        <w:jc w:val="both"/>
        <w:rPr>
          <w:rFonts w:ascii="Times New Roman" w:hAnsi="Times New Roman" w:cs="Times New Roman"/>
          <w:sz w:val="24"/>
          <w:szCs w:val="24"/>
        </w:rPr>
      </w:pPr>
      <w:r w:rsidRPr="004E09B2">
        <w:rPr>
          <w:rFonts w:ascii="Times New Roman" w:hAnsi="Times New Roman" w:cs="Times New Roman"/>
          <w:sz w:val="24"/>
          <w:szCs w:val="24"/>
        </w:rPr>
        <w:t>versus</w:t>
      </w:r>
    </w:p>
    <w:p w:rsidR="003600BB" w:rsidRPr="004E09B2" w:rsidRDefault="003600BB" w:rsidP="00640B57">
      <w:pPr>
        <w:spacing w:after="0" w:line="240" w:lineRule="auto"/>
        <w:jc w:val="both"/>
        <w:rPr>
          <w:rFonts w:ascii="Times New Roman" w:hAnsi="Times New Roman" w:cs="Times New Roman"/>
          <w:sz w:val="24"/>
          <w:szCs w:val="24"/>
        </w:rPr>
      </w:pPr>
      <w:r w:rsidRPr="004E09B2">
        <w:rPr>
          <w:rFonts w:ascii="Times New Roman" w:hAnsi="Times New Roman" w:cs="Times New Roman"/>
          <w:sz w:val="24"/>
          <w:szCs w:val="24"/>
        </w:rPr>
        <w:t>JEREMIAH KAZUWA</w:t>
      </w:r>
    </w:p>
    <w:p w:rsidR="003600BB" w:rsidRPr="004E09B2" w:rsidRDefault="00640B57" w:rsidP="00640B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3600BB" w:rsidRDefault="003600BB" w:rsidP="00640B57">
      <w:pPr>
        <w:spacing w:after="0" w:line="240" w:lineRule="auto"/>
        <w:jc w:val="both"/>
        <w:rPr>
          <w:rFonts w:ascii="Times New Roman" w:hAnsi="Times New Roman" w:cs="Times New Roman"/>
          <w:sz w:val="24"/>
          <w:szCs w:val="24"/>
        </w:rPr>
      </w:pPr>
      <w:r w:rsidRPr="004E09B2">
        <w:rPr>
          <w:rFonts w:ascii="Times New Roman" w:hAnsi="Times New Roman" w:cs="Times New Roman"/>
          <w:sz w:val="24"/>
          <w:szCs w:val="24"/>
        </w:rPr>
        <w:t>MUTSA MACHIMBIDZOFA</w:t>
      </w:r>
    </w:p>
    <w:p w:rsidR="00640B57" w:rsidRPr="004E09B2" w:rsidRDefault="00640B57" w:rsidP="00640B57">
      <w:pPr>
        <w:spacing w:after="0" w:line="240" w:lineRule="auto"/>
        <w:jc w:val="both"/>
        <w:rPr>
          <w:rFonts w:ascii="Times New Roman" w:hAnsi="Times New Roman" w:cs="Times New Roman"/>
          <w:sz w:val="24"/>
          <w:szCs w:val="24"/>
        </w:rPr>
      </w:pPr>
    </w:p>
    <w:p w:rsidR="003600BB" w:rsidRPr="004E09B2" w:rsidRDefault="003600BB" w:rsidP="00640B57">
      <w:pPr>
        <w:spacing w:after="0" w:line="240" w:lineRule="auto"/>
        <w:jc w:val="both"/>
        <w:rPr>
          <w:rFonts w:ascii="Times New Roman" w:hAnsi="Times New Roman" w:cs="Times New Roman"/>
          <w:sz w:val="24"/>
          <w:szCs w:val="24"/>
        </w:rPr>
      </w:pPr>
    </w:p>
    <w:p w:rsidR="003600BB" w:rsidRPr="004E09B2" w:rsidRDefault="003600BB" w:rsidP="00640B57">
      <w:pPr>
        <w:spacing w:after="0" w:line="240" w:lineRule="auto"/>
        <w:jc w:val="both"/>
        <w:rPr>
          <w:rFonts w:ascii="Times New Roman" w:hAnsi="Times New Roman" w:cs="Times New Roman"/>
          <w:sz w:val="24"/>
          <w:szCs w:val="24"/>
        </w:rPr>
      </w:pPr>
      <w:r w:rsidRPr="004E09B2">
        <w:rPr>
          <w:rFonts w:ascii="Times New Roman" w:hAnsi="Times New Roman" w:cs="Times New Roman"/>
          <w:sz w:val="24"/>
          <w:szCs w:val="24"/>
        </w:rPr>
        <w:t>HIGH COURT OF ZIMBABWE</w:t>
      </w:r>
    </w:p>
    <w:p w:rsidR="003600BB" w:rsidRPr="004E09B2" w:rsidRDefault="003600BB" w:rsidP="00640B57">
      <w:pPr>
        <w:spacing w:after="0" w:line="240" w:lineRule="auto"/>
        <w:jc w:val="both"/>
        <w:rPr>
          <w:rFonts w:ascii="Times New Roman" w:hAnsi="Times New Roman" w:cs="Times New Roman"/>
          <w:sz w:val="24"/>
          <w:szCs w:val="24"/>
        </w:rPr>
      </w:pPr>
      <w:r w:rsidRPr="004E09B2">
        <w:rPr>
          <w:rFonts w:ascii="Times New Roman" w:hAnsi="Times New Roman" w:cs="Times New Roman"/>
          <w:sz w:val="24"/>
          <w:szCs w:val="24"/>
        </w:rPr>
        <w:t>TSANGA &amp; MAXWELL JJ</w:t>
      </w:r>
    </w:p>
    <w:p w:rsidR="003600BB" w:rsidRPr="004E09B2" w:rsidRDefault="003600BB" w:rsidP="00640B57">
      <w:pPr>
        <w:spacing w:after="0" w:line="240" w:lineRule="auto"/>
        <w:jc w:val="both"/>
        <w:rPr>
          <w:rFonts w:ascii="Times New Roman" w:hAnsi="Times New Roman" w:cs="Times New Roman"/>
          <w:sz w:val="24"/>
          <w:szCs w:val="24"/>
        </w:rPr>
      </w:pPr>
      <w:r w:rsidRPr="004E09B2">
        <w:rPr>
          <w:rFonts w:ascii="Times New Roman" w:hAnsi="Times New Roman" w:cs="Times New Roman"/>
          <w:sz w:val="24"/>
          <w:szCs w:val="24"/>
        </w:rPr>
        <w:t xml:space="preserve">HARARE, 30 </w:t>
      </w:r>
      <w:r w:rsidR="001632DC">
        <w:rPr>
          <w:rFonts w:ascii="Times New Roman" w:hAnsi="Times New Roman" w:cs="Times New Roman"/>
          <w:sz w:val="24"/>
          <w:szCs w:val="24"/>
        </w:rPr>
        <w:t>June &amp; 22 September 2022</w:t>
      </w:r>
    </w:p>
    <w:p w:rsidR="003600BB" w:rsidRPr="004E09B2" w:rsidRDefault="003600BB" w:rsidP="004E09B2">
      <w:pPr>
        <w:spacing w:after="0" w:line="360" w:lineRule="auto"/>
        <w:jc w:val="both"/>
        <w:rPr>
          <w:rFonts w:ascii="Times New Roman" w:hAnsi="Times New Roman" w:cs="Times New Roman"/>
          <w:sz w:val="24"/>
          <w:szCs w:val="24"/>
        </w:rPr>
      </w:pPr>
    </w:p>
    <w:p w:rsidR="003600BB" w:rsidRPr="004E09B2" w:rsidRDefault="003600BB" w:rsidP="004E09B2">
      <w:pPr>
        <w:spacing w:after="0" w:line="360" w:lineRule="auto"/>
        <w:jc w:val="both"/>
        <w:rPr>
          <w:rFonts w:ascii="Times New Roman" w:hAnsi="Times New Roman" w:cs="Times New Roman"/>
          <w:b/>
          <w:sz w:val="24"/>
          <w:szCs w:val="24"/>
        </w:rPr>
      </w:pPr>
      <w:r w:rsidRPr="004E09B2">
        <w:rPr>
          <w:rFonts w:ascii="Times New Roman" w:hAnsi="Times New Roman" w:cs="Times New Roman"/>
          <w:b/>
          <w:sz w:val="24"/>
          <w:szCs w:val="24"/>
        </w:rPr>
        <w:t>Civil Appeal</w:t>
      </w:r>
    </w:p>
    <w:p w:rsidR="003600BB" w:rsidRDefault="003600BB" w:rsidP="004E09B2">
      <w:pPr>
        <w:spacing w:after="0" w:line="360" w:lineRule="auto"/>
        <w:jc w:val="both"/>
        <w:rPr>
          <w:rFonts w:ascii="Times New Roman" w:hAnsi="Times New Roman" w:cs="Times New Roman"/>
          <w:b/>
          <w:sz w:val="24"/>
          <w:szCs w:val="24"/>
        </w:rPr>
      </w:pPr>
    </w:p>
    <w:p w:rsidR="003600BB" w:rsidRPr="004E09B2" w:rsidRDefault="003600BB" w:rsidP="00640B57">
      <w:pPr>
        <w:spacing w:after="0" w:line="240" w:lineRule="auto"/>
        <w:jc w:val="both"/>
        <w:rPr>
          <w:rFonts w:ascii="Times New Roman" w:hAnsi="Times New Roman" w:cs="Times New Roman"/>
          <w:sz w:val="24"/>
          <w:szCs w:val="24"/>
        </w:rPr>
      </w:pPr>
      <w:r w:rsidRPr="004E09B2">
        <w:rPr>
          <w:rFonts w:ascii="Times New Roman" w:hAnsi="Times New Roman" w:cs="Times New Roman"/>
          <w:i/>
          <w:sz w:val="24"/>
          <w:szCs w:val="24"/>
        </w:rPr>
        <w:t xml:space="preserve">I Mandongwe, </w:t>
      </w:r>
      <w:r w:rsidRPr="004E09B2">
        <w:rPr>
          <w:rFonts w:ascii="Times New Roman" w:hAnsi="Times New Roman" w:cs="Times New Roman"/>
          <w:sz w:val="24"/>
          <w:szCs w:val="24"/>
        </w:rPr>
        <w:t xml:space="preserve">for the </w:t>
      </w:r>
      <w:r w:rsidR="00640B57">
        <w:rPr>
          <w:rFonts w:ascii="Times New Roman" w:hAnsi="Times New Roman" w:cs="Times New Roman"/>
          <w:sz w:val="24"/>
          <w:szCs w:val="24"/>
        </w:rPr>
        <w:t>a</w:t>
      </w:r>
      <w:r w:rsidRPr="004E09B2">
        <w:rPr>
          <w:rFonts w:ascii="Times New Roman" w:hAnsi="Times New Roman" w:cs="Times New Roman"/>
          <w:sz w:val="24"/>
          <w:szCs w:val="24"/>
        </w:rPr>
        <w:t>ppellant</w:t>
      </w:r>
    </w:p>
    <w:p w:rsidR="003600BB" w:rsidRPr="004E09B2" w:rsidRDefault="003600BB" w:rsidP="00640B57">
      <w:pPr>
        <w:spacing w:after="0" w:line="240" w:lineRule="auto"/>
        <w:jc w:val="both"/>
        <w:rPr>
          <w:rFonts w:ascii="Times New Roman" w:hAnsi="Times New Roman" w:cs="Times New Roman"/>
          <w:b/>
          <w:sz w:val="24"/>
          <w:szCs w:val="24"/>
        </w:rPr>
      </w:pPr>
      <w:r w:rsidRPr="004E09B2">
        <w:rPr>
          <w:rFonts w:ascii="Times New Roman" w:hAnsi="Times New Roman" w:cs="Times New Roman"/>
          <w:i/>
          <w:sz w:val="24"/>
          <w:szCs w:val="24"/>
        </w:rPr>
        <w:t>E Matsanura,</w:t>
      </w:r>
      <w:r w:rsidRPr="004E09B2">
        <w:rPr>
          <w:rFonts w:ascii="Times New Roman" w:hAnsi="Times New Roman" w:cs="Times New Roman"/>
          <w:sz w:val="24"/>
          <w:szCs w:val="24"/>
        </w:rPr>
        <w:t xml:space="preserve"> for the </w:t>
      </w:r>
      <w:r w:rsidR="00640B57">
        <w:rPr>
          <w:rFonts w:ascii="Times New Roman" w:hAnsi="Times New Roman" w:cs="Times New Roman"/>
          <w:sz w:val="24"/>
          <w:szCs w:val="24"/>
        </w:rPr>
        <w:t>r</w:t>
      </w:r>
      <w:r w:rsidRPr="004E09B2">
        <w:rPr>
          <w:rFonts w:ascii="Times New Roman" w:hAnsi="Times New Roman" w:cs="Times New Roman"/>
          <w:sz w:val="24"/>
          <w:szCs w:val="24"/>
        </w:rPr>
        <w:t>espondent</w:t>
      </w:r>
    </w:p>
    <w:p w:rsidR="003600BB" w:rsidRDefault="003600BB" w:rsidP="00640B57">
      <w:pPr>
        <w:spacing w:after="0" w:line="240" w:lineRule="auto"/>
        <w:jc w:val="both"/>
        <w:rPr>
          <w:rFonts w:ascii="Times New Roman" w:hAnsi="Times New Roman" w:cs="Times New Roman"/>
          <w:b/>
          <w:sz w:val="24"/>
          <w:szCs w:val="24"/>
        </w:rPr>
      </w:pPr>
    </w:p>
    <w:p w:rsidR="00640B57" w:rsidRDefault="00640B57" w:rsidP="00640B57">
      <w:pPr>
        <w:spacing w:line="240" w:lineRule="auto"/>
        <w:jc w:val="both"/>
        <w:rPr>
          <w:rFonts w:ascii="Times New Roman" w:hAnsi="Times New Roman" w:cs="Times New Roman"/>
          <w:b/>
          <w:sz w:val="24"/>
          <w:szCs w:val="24"/>
        </w:rPr>
      </w:pPr>
    </w:p>
    <w:p w:rsidR="003600BB" w:rsidRPr="00640B57" w:rsidRDefault="003600BB" w:rsidP="00A2708D">
      <w:pPr>
        <w:spacing w:line="360" w:lineRule="auto"/>
        <w:ind w:firstLine="720"/>
        <w:jc w:val="both"/>
        <w:rPr>
          <w:rFonts w:ascii="Times New Roman" w:hAnsi="Times New Roman" w:cs="Times New Roman"/>
          <w:b/>
          <w:sz w:val="24"/>
          <w:szCs w:val="24"/>
        </w:rPr>
      </w:pPr>
      <w:r w:rsidRPr="00640B57">
        <w:rPr>
          <w:rFonts w:ascii="Times New Roman" w:hAnsi="Times New Roman" w:cs="Times New Roman"/>
          <w:b/>
          <w:sz w:val="24"/>
          <w:szCs w:val="24"/>
        </w:rPr>
        <w:t>MAXWELL J:</w:t>
      </w:r>
      <w:r w:rsidR="00640B57" w:rsidRPr="00640B57">
        <w:rPr>
          <w:rFonts w:ascii="Times New Roman" w:hAnsi="Times New Roman" w:cs="Times New Roman"/>
          <w:b/>
          <w:sz w:val="24"/>
          <w:szCs w:val="24"/>
        </w:rPr>
        <w:t xml:space="preserve"> </w:t>
      </w:r>
      <w:r w:rsidR="00151F35" w:rsidRPr="00640B57">
        <w:rPr>
          <w:rFonts w:ascii="Times New Roman" w:hAnsi="Times New Roman" w:cs="Times New Roman"/>
          <w:sz w:val="24"/>
          <w:szCs w:val="24"/>
        </w:rPr>
        <w:t>This is an appeal against the judgment of the Magistrate Court for the Province of Mashonaland sitting at Harare handed down on</w:t>
      </w:r>
      <w:r w:rsidR="00CC03DD" w:rsidRPr="00640B57">
        <w:rPr>
          <w:rFonts w:ascii="Times New Roman" w:hAnsi="Times New Roman" w:cs="Times New Roman"/>
          <w:sz w:val="24"/>
          <w:szCs w:val="24"/>
        </w:rPr>
        <w:t xml:space="preserve"> 18 January, 2022.</w:t>
      </w:r>
    </w:p>
    <w:p w:rsidR="00151F35" w:rsidRPr="00640B57" w:rsidRDefault="00151F35" w:rsidP="00A2708D">
      <w:pPr>
        <w:spacing w:after="0" w:line="360" w:lineRule="auto"/>
        <w:jc w:val="both"/>
        <w:rPr>
          <w:rFonts w:ascii="Times New Roman" w:hAnsi="Times New Roman" w:cs="Times New Roman"/>
          <w:b/>
          <w:sz w:val="24"/>
          <w:szCs w:val="24"/>
        </w:rPr>
      </w:pPr>
      <w:r w:rsidRPr="00640B57">
        <w:rPr>
          <w:rFonts w:ascii="Times New Roman" w:hAnsi="Times New Roman" w:cs="Times New Roman"/>
          <w:b/>
          <w:sz w:val="24"/>
          <w:szCs w:val="24"/>
        </w:rPr>
        <w:t>BACKGROUND</w:t>
      </w:r>
    </w:p>
    <w:p w:rsidR="003D02C7" w:rsidRPr="00640B57" w:rsidRDefault="00640B57" w:rsidP="00A2708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w:t>
      </w:r>
      <w:r w:rsidR="003D02C7" w:rsidRPr="00640B57">
        <w:rPr>
          <w:rFonts w:ascii="Times New Roman" w:hAnsi="Times New Roman" w:cs="Times New Roman"/>
          <w:sz w:val="24"/>
          <w:szCs w:val="24"/>
        </w:rPr>
        <w:t xml:space="preserve"> 18</w:t>
      </w:r>
      <w:r>
        <w:rPr>
          <w:rFonts w:ascii="Times New Roman" w:hAnsi="Times New Roman" w:cs="Times New Roman"/>
          <w:sz w:val="24"/>
          <w:szCs w:val="24"/>
          <w:vertAlign w:val="superscript"/>
        </w:rPr>
        <w:t xml:space="preserve"> </w:t>
      </w:r>
      <w:r>
        <w:rPr>
          <w:rFonts w:ascii="Times New Roman" w:hAnsi="Times New Roman" w:cs="Times New Roman"/>
          <w:sz w:val="24"/>
          <w:szCs w:val="24"/>
        </w:rPr>
        <w:t>December 2020, a</w:t>
      </w:r>
      <w:r w:rsidR="003D02C7" w:rsidRPr="00640B57">
        <w:rPr>
          <w:rFonts w:ascii="Times New Roman" w:hAnsi="Times New Roman" w:cs="Times New Roman"/>
          <w:sz w:val="24"/>
          <w:szCs w:val="24"/>
        </w:rPr>
        <w:t xml:space="preserve">ppellant issued out summons against the </w:t>
      </w:r>
      <w:r>
        <w:rPr>
          <w:rFonts w:ascii="Times New Roman" w:hAnsi="Times New Roman" w:cs="Times New Roman"/>
          <w:sz w:val="24"/>
          <w:szCs w:val="24"/>
        </w:rPr>
        <w:t>r</w:t>
      </w:r>
      <w:r w:rsidR="003D02C7" w:rsidRPr="00640B57">
        <w:rPr>
          <w:rFonts w:ascii="Times New Roman" w:hAnsi="Times New Roman" w:cs="Times New Roman"/>
          <w:sz w:val="24"/>
          <w:szCs w:val="24"/>
        </w:rPr>
        <w:t>espondents seeking payme</w:t>
      </w:r>
      <w:r w:rsidR="009245B6" w:rsidRPr="00640B57">
        <w:rPr>
          <w:rFonts w:ascii="Times New Roman" w:hAnsi="Times New Roman" w:cs="Times New Roman"/>
          <w:sz w:val="24"/>
          <w:szCs w:val="24"/>
        </w:rPr>
        <w:t>n</w:t>
      </w:r>
      <w:r w:rsidR="003D02C7" w:rsidRPr="00640B57">
        <w:rPr>
          <w:rFonts w:ascii="Times New Roman" w:hAnsi="Times New Roman" w:cs="Times New Roman"/>
          <w:sz w:val="24"/>
          <w:szCs w:val="24"/>
        </w:rPr>
        <w:t xml:space="preserve">t of </w:t>
      </w:r>
      <w:r w:rsidR="009245B6" w:rsidRPr="00640B57">
        <w:rPr>
          <w:rFonts w:ascii="Times New Roman" w:hAnsi="Times New Roman" w:cs="Times New Roman"/>
          <w:sz w:val="24"/>
          <w:szCs w:val="24"/>
        </w:rPr>
        <w:t xml:space="preserve"> USD1100.00, or the Zimbabwe dollar equivalent thereof, for outstanding fees, plus USD700, or the Zimbabwe dollar equivalent thereof, being one term’s fees in lieu of a notice of withdrawal from </w:t>
      </w:r>
      <w:r w:rsidR="009071AE" w:rsidRPr="00640B57">
        <w:rPr>
          <w:rFonts w:ascii="Times New Roman" w:hAnsi="Times New Roman" w:cs="Times New Roman"/>
          <w:sz w:val="24"/>
          <w:szCs w:val="24"/>
        </w:rPr>
        <w:t xml:space="preserve">the </w:t>
      </w:r>
      <w:r w:rsidR="009245B6" w:rsidRPr="00640B57">
        <w:rPr>
          <w:rFonts w:ascii="Times New Roman" w:hAnsi="Times New Roman" w:cs="Times New Roman"/>
          <w:sz w:val="24"/>
          <w:szCs w:val="24"/>
        </w:rPr>
        <w:t xml:space="preserve">school and interest at the prescribed rate together with costs on </w:t>
      </w:r>
      <w:r>
        <w:rPr>
          <w:rFonts w:ascii="Times New Roman" w:hAnsi="Times New Roman" w:cs="Times New Roman"/>
          <w:sz w:val="24"/>
          <w:szCs w:val="24"/>
        </w:rPr>
        <w:t>a higher scale. On 19 May 2021 r</w:t>
      </w:r>
      <w:r w:rsidR="009245B6" w:rsidRPr="00640B57">
        <w:rPr>
          <w:rFonts w:ascii="Times New Roman" w:hAnsi="Times New Roman" w:cs="Times New Roman"/>
          <w:sz w:val="24"/>
          <w:szCs w:val="24"/>
        </w:rPr>
        <w:t xml:space="preserve">espondents entered a plea coupled with a counter claim. </w:t>
      </w:r>
      <w:r>
        <w:rPr>
          <w:rFonts w:ascii="Times New Roman" w:hAnsi="Times New Roman" w:cs="Times New Roman"/>
          <w:sz w:val="24"/>
          <w:szCs w:val="24"/>
        </w:rPr>
        <w:t xml:space="preserve"> </w:t>
      </w:r>
      <w:r w:rsidR="009245B6" w:rsidRPr="00640B57">
        <w:rPr>
          <w:rFonts w:ascii="Times New Roman" w:hAnsi="Times New Roman" w:cs="Times New Roman"/>
          <w:sz w:val="24"/>
          <w:szCs w:val="24"/>
        </w:rPr>
        <w:t xml:space="preserve">The matter was referred to trial. </w:t>
      </w:r>
      <w:r>
        <w:rPr>
          <w:rFonts w:ascii="Times New Roman" w:hAnsi="Times New Roman" w:cs="Times New Roman"/>
          <w:sz w:val="24"/>
          <w:szCs w:val="24"/>
        </w:rPr>
        <w:t xml:space="preserve"> </w:t>
      </w:r>
      <w:r w:rsidR="009245B6" w:rsidRPr="00640B57">
        <w:rPr>
          <w:rFonts w:ascii="Times New Roman" w:hAnsi="Times New Roman" w:cs="Times New Roman"/>
          <w:sz w:val="24"/>
          <w:szCs w:val="24"/>
        </w:rPr>
        <w:t>After postponement of the matter on several occasions due to lockdown restrictions and the resultant Practice Directions, the matter was set down for 9 September, 2021.  Respondents and their legal practitioners did not attend and the matter was postponed to 16 September</w:t>
      </w:r>
      <w:r w:rsidR="00AC00A1" w:rsidRPr="00640B57">
        <w:rPr>
          <w:rFonts w:ascii="Times New Roman" w:hAnsi="Times New Roman" w:cs="Times New Roman"/>
          <w:sz w:val="24"/>
          <w:szCs w:val="24"/>
        </w:rPr>
        <w:t>, 2021</w:t>
      </w:r>
      <w:r w:rsidR="009245B6" w:rsidRPr="00640B57">
        <w:rPr>
          <w:rFonts w:ascii="Times New Roman" w:hAnsi="Times New Roman" w:cs="Times New Roman"/>
          <w:sz w:val="24"/>
          <w:szCs w:val="24"/>
        </w:rPr>
        <w:t>.</w:t>
      </w:r>
      <w:r w:rsidR="00AC00A1" w:rsidRPr="00640B57">
        <w:rPr>
          <w:rFonts w:ascii="Times New Roman" w:hAnsi="Times New Roman" w:cs="Times New Roman"/>
          <w:sz w:val="24"/>
          <w:szCs w:val="24"/>
        </w:rPr>
        <w:t xml:space="preserve"> Appellant alleged that on 10 September, 2021, its legal pract</w:t>
      </w:r>
      <w:r>
        <w:rPr>
          <w:rFonts w:ascii="Times New Roman" w:hAnsi="Times New Roman" w:cs="Times New Roman"/>
          <w:sz w:val="24"/>
          <w:szCs w:val="24"/>
        </w:rPr>
        <w:t>itioners addressed a letter to r</w:t>
      </w:r>
      <w:r w:rsidR="00AC00A1" w:rsidRPr="00640B57">
        <w:rPr>
          <w:rFonts w:ascii="Times New Roman" w:hAnsi="Times New Roman" w:cs="Times New Roman"/>
          <w:sz w:val="24"/>
          <w:szCs w:val="24"/>
        </w:rPr>
        <w:t>espondents’ legal practitioners advising them of the postponement. Despite the notice they defaulted and a default judgment was granted.</w:t>
      </w:r>
    </w:p>
    <w:p w:rsidR="00CC03DD" w:rsidRPr="00640B57" w:rsidRDefault="00AC00A1" w:rsidP="00685674">
      <w:pPr>
        <w:spacing w:line="360" w:lineRule="auto"/>
        <w:ind w:firstLine="720"/>
        <w:jc w:val="both"/>
        <w:rPr>
          <w:rFonts w:ascii="Times New Roman" w:hAnsi="Times New Roman" w:cs="Times New Roman"/>
          <w:sz w:val="24"/>
          <w:szCs w:val="24"/>
        </w:rPr>
      </w:pPr>
      <w:r w:rsidRPr="00640B57">
        <w:rPr>
          <w:rFonts w:ascii="Times New Roman" w:hAnsi="Times New Roman" w:cs="Times New Roman"/>
          <w:sz w:val="24"/>
          <w:szCs w:val="24"/>
        </w:rPr>
        <w:lastRenderedPageBreak/>
        <w:t>On 10 December, 2021, t</w:t>
      </w:r>
      <w:r w:rsidR="00CC03DD" w:rsidRPr="00640B57">
        <w:rPr>
          <w:rFonts w:ascii="Times New Roman" w:hAnsi="Times New Roman" w:cs="Times New Roman"/>
          <w:sz w:val="24"/>
          <w:szCs w:val="24"/>
        </w:rPr>
        <w:t>he</w:t>
      </w:r>
      <w:r w:rsidR="00685674">
        <w:rPr>
          <w:rFonts w:ascii="Times New Roman" w:hAnsi="Times New Roman" w:cs="Times New Roman"/>
          <w:sz w:val="24"/>
          <w:szCs w:val="24"/>
        </w:rPr>
        <w:t xml:space="preserve"> r</w:t>
      </w:r>
      <w:r w:rsidR="00CC03DD" w:rsidRPr="00640B57">
        <w:rPr>
          <w:rFonts w:ascii="Times New Roman" w:hAnsi="Times New Roman" w:cs="Times New Roman"/>
          <w:sz w:val="24"/>
          <w:szCs w:val="24"/>
        </w:rPr>
        <w:t>espondents filed a court appl</w:t>
      </w:r>
      <w:r w:rsidRPr="00640B57">
        <w:rPr>
          <w:rFonts w:ascii="Times New Roman" w:hAnsi="Times New Roman" w:cs="Times New Roman"/>
          <w:sz w:val="24"/>
          <w:szCs w:val="24"/>
        </w:rPr>
        <w:t>ication seeking rescission of the</w:t>
      </w:r>
      <w:r w:rsidR="00CC03DD" w:rsidRPr="00640B57">
        <w:rPr>
          <w:rFonts w:ascii="Times New Roman" w:hAnsi="Times New Roman" w:cs="Times New Roman"/>
          <w:sz w:val="24"/>
          <w:szCs w:val="24"/>
        </w:rPr>
        <w:t xml:space="preserve"> order granted in defaul</w:t>
      </w:r>
      <w:r w:rsidRPr="00640B57">
        <w:rPr>
          <w:rFonts w:ascii="Times New Roman" w:hAnsi="Times New Roman" w:cs="Times New Roman"/>
          <w:sz w:val="24"/>
          <w:szCs w:val="24"/>
        </w:rPr>
        <w:t>t</w:t>
      </w:r>
      <w:r w:rsidR="00004284" w:rsidRPr="00640B57">
        <w:rPr>
          <w:rFonts w:ascii="Times New Roman" w:hAnsi="Times New Roman" w:cs="Times New Roman"/>
          <w:sz w:val="24"/>
          <w:szCs w:val="24"/>
        </w:rPr>
        <w:t>.</w:t>
      </w:r>
      <w:r w:rsidR="00CC03DD" w:rsidRPr="00640B57">
        <w:rPr>
          <w:rFonts w:ascii="Times New Roman" w:hAnsi="Times New Roman" w:cs="Times New Roman"/>
          <w:sz w:val="24"/>
          <w:szCs w:val="24"/>
        </w:rPr>
        <w:t xml:space="preserve"> </w:t>
      </w:r>
      <w:r w:rsidR="00F41063">
        <w:rPr>
          <w:rFonts w:ascii="Times New Roman" w:hAnsi="Times New Roman" w:cs="Times New Roman"/>
          <w:sz w:val="24"/>
          <w:szCs w:val="24"/>
        </w:rPr>
        <w:t xml:space="preserve"> </w:t>
      </w:r>
      <w:r w:rsidR="00004284" w:rsidRPr="00640B57">
        <w:rPr>
          <w:rFonts w:ascii="Times New Roman" w:hAnsi="Times New Roman" w:cs="Times New Roman"/>
          <w:sz w:val="24"/>
          <w:szCs w:val="24"/>
        </w:rPr>
        <w:t>Respondents also filed an application for stay of execution.</w:t>
      </w:r>
      <w:r w:rsidR="00F41063">
        <w:rPr>
          <w:rFonts w:ascii="Times New Roman" w:hAnsi="Times New Roman" w:cs="Times New Roman"/>
          <w:sz w:val="24"/>
          <w:szCs w:val="24"/>
        </w:rPr>
        <w:t xml:space="preserve"> </w:t>
      </w:r>
      <w:r w:rsidR="00004284" w:rsidRPr="00640B57">
        <w:rPr>
          <w:rFonts w:ascii="Times New Roman" w:hAnsi="Times New Roman" w:cs="Times New Roman"/>
          <w:sz w:val="24"/>
          <w:szCs w:val="24"/>
        </w:rPr>
        <w:t xml:space="preserve"> Both applications were opposed but the lower court granted both of them.</w:t>
      </w:r>
    </w:p>
    <w:p w:rsidR="00151F35" w:rsidRPr="00F41063" w:rsidRDefault="00151F35" w:rsidP="00A2708D">
      <w:pPr>
        <w:spacing w:after="0" w:line="360" w:lineRule="auto"/>
        <w:jc w:val="both"/>
        <w:rPr>
          <w:rFonts w:ascii="Times New Roman" w:hAnsi="Times New Roman" w:cs="Times New Roman"/>
          <w:b/>
          <w:sz w:val="24"/>
          <w:szCs w:val="24"/>
        </w:rPr>
      </w:pPr>
      <w:r w:rsidRPr="00F41063">
        <w:rPr>
          <w:rFonts w:ascii="Times New Roman" w:hAnsi="Times New Roman" w:cs="Times New Roman"/>
          <w:b/>
          <w:sz w:val="24"/>
          <w:szCs w:val="24"/>
        </w:rPr>
        <w:t>JUDGMENT OF THE LOWER COURT</w:t>
      </w:r>
    </w:p>
    <w:p w:rsidR="00004284" w:rsidRPr="00640B57" w:rsidRDefault="00004284" w:rsidP="00A2708D">
      <w:pPr>
        <w:spacing w:after="0" w:line="360" w:lineRule="auto"/>
        <w:ind w:firstLine="720"/>
        <w:jc w:val="both"/>
        <w:rPr>
          <w:rFonts w:ascii="Times New Roman" w:hAnsi="Times New Roman" w:cs="Times New Roman"/>
          <w:sz w:val="24"/>
          <w:szCs w:val="24"/>
        </w:rPr>
      </w:pPr>
      <w:r w:rsidRPr="00640B57">
        <w:rPr>
          <w:rFonts w:ascii="Times New Roman" w:hAnsi="Times New Roman" w:cs="Times New Roman"/>
          <w:sz w:val="24"/>
          <w:szCs w:val="24"/>
        </w:rPr>
        <w:t>The lower court stated that there was</w:t>
      </w:r>
      <w:r w:rsidR="00996BE7">
        <w:rPr>
          <w:rFonts w:ascii="Times New Roman" w:hAnsi="Times New Roman" w:cs="Times New Roman"/>
          <w:sz w:val="24"/>
          <w:szCs w:val="24"/>
        </w:rPr>
        <w:t xml:space="preserve"> no evidence to prove that the r</w:t>
      </w:r>
      <w:r w:rsidRPr="00640B57">
        <w:rPr>
          <w:rFonts w:ascii="Times New Roman" w:hAnsi="Times New Roman" w:cs="Times New Roman"/>
          <w:sz w:val="24"/>
          <w:szCs w:val="24"/>
        </w:rPr>
        <w:t xml:space="preserve">espondents were aware of the default judgment. </w:t>
      </w:r>
      <w:r w:rsidR="00996BE7">
        <w:rPr>
          <w:rFonts w:ascii="Times New Roman" w:hAnsi="Times New Roman" w:cs="Times New Roman"/>
          <w:sz w:val="24"/>
          <w:szCs w:val="24"/>
        </w:rPr>
        <w:t xml:space="preserve"> It was of the view that r</w:t>
      </w:r>
      <w:r w:rsidRPr="00640B57">
        <w:rPr>
          <w:rFonts w:ascii="Times New Roman" w:hAnsi="Times New Roman" w:cs="Times New Roman"/>
          <w:sz w:val="24"/>
          <w:szCs w:val="24"/>
        </w:rPr>
        <w:t>espondents’ erstwhile lawyers might have been negligent and ignored the letter</w:t>
      </w:r>
      <w:r w:rsidR="00996BE7">
        <w:rPr>
          <w:rFonts w:ascii="Times New Roman" w:hAnsi="Times New Roman" w:cs="Times New Roman"/>
          <w:sz w:val="24"/>
          <w:szCs w:val="24"/>
        </w:rPr>
        <w:t>s attached as annexures by the a</w:t>
      </w:r>
      <w:r w:rsidRPr="00640B57">
        <w:rPr>
          <w:rFonts w:ascii="Times New Roman" w:hAnsi="Times New Roman" w:cs="Times New Roman"/>
          <w:sz w:val="24"/>
          <w:szCs w:val="24"/>
        </w:rPr>
        <w:t>ppellant</w:t>
      </w:r>
      <w:r w:rsidR="00996BE7">
        <w:rPr>
          <w:rFonts w:ascii="Times New Roman" w:hAnsi="Times New Roman" w:cs="Times New Roman"/>
          <w:sz w:val="24"/>
          <w:szCs w:val="24"/>
        </w:rPr>
        <w:t>s. It decided that r</w:t>
      </w:r>
      <w:r w:rsidRPr="00640B57">
        <w:rPr>
          <w:rFonts w:ascii="Times New Roman" w:hAnsi="Times New Roman" w:cs="Times New Roman"/>
          <w:sz w:val="24"/>
          <w:szCs w:val="24"/>
        </w:rPr>
        <w:t xml:space="preserve">espondents cannot be punished for the negligence of their previous lawyers when it is apparent that they are willing to defend the action. It found the explanation proffered probable and believable and was of the view that it pointed to the possibility that the default was not </w:t>
      </w:r>
      <w:r w:rsidR="00153CFE" w:rsidRPr="00640B57">
        <w:rPr>
          <w:rFonts w:ascii="Times New Roman" w:hAnsi="Times New Roman" w:cs="Times New Roman"/>
          <w:sz w:val="24"/>
          <w:szCs w:val="24"/>
        </w:rPr>
        <w:t xml:space="preserve">willful. On the merits, the lower court was of the view that it is just and proper that the matter be resolved by way of a full trial as there were disputes of facts on amounts claimed. </w:t>
      </w:r>
      <w:r w:rsidR="00996BE7">
        <w:rPr>
          <w:rFonts w:ascii="Times New Roman" w:hAnsi="Times New Roman" w:cs="Times New Roman"/>
          <w:sz w:val="24"/>
          <w:szCs w:val="24"/>
        </w:rPr>
        <w:t xml:space="preserve"> </w:t>
      </w:r>
      <w:r w:rsidR="00153CFE" w:rsidRPr="00640B57">
        <w:rPr>
          <w:rFonts w:ascii="Times New Roman" w:hAnsi="Times New Roman" w:cs="Times New Roman"/>
          <w:sz w:val="24"/>
          <w:szCs w:val="24"/>
        </w:rPr>
        <w:t>As it had found in favour of</w:t>
      </w:r>
      <w:r w:rsidR="00996BE7">
        <w:rPr>
          <w:rFonts w:ascii="Times New Roman" w:hAnsi="Times New Roman" w:cs="Times New Roman"/>
          <w:sz w:val="24"/>
          <w:szCs w:val="24"/>
        </w:rPr>
        <w:t xml:space="preserve"> the r</w:t>
      </w:r>
      <w:r w:rsidR="00153CFE" w:rsidRPr="00640B57">
        <w:rPr>
          <w:rFonts w:ascii="Times New Roman" w:hAnsi="Times New Roman" w:cs="Times New Roman"/>
          <w:sz w:val="24"/>
          <w:szCs w:val="24"/>
        </w:rPr>
        <w:t>espondents on the application for rescission, it granted interim relief for the stay of execution.</w:t>
      </w:r>
    </w:p>
    <w:p w:rsidR="00151F35" w:rsidRPr="00996BE7" w:rsidRDefault="00151F35" w:rsidP="00A2708D">
      <w:pPr>
        <w:spacing w:after="0" w:line="360" w:lineRule="auto"/>
        <w:jc w:val="both"/>
        <w:rPr>
          <w:rFonts w:ascii="Times New Roman" w:hAnsi="Times New Roman" w:cs="Times New Roman"/>
          <w:b/>
          <w:sz w:val="24"/>
          <w:szCs w:val="24"/>
        </w:rPr>
      </w:pPr>
      <w:r w:rsidRPr="00996BE7">
        <w:rPr>
          <w:rFonts w:ascii="Times New Roman" w:hAnsi="Times New Roman" w:cs="Times New Roman"/>
          <w:b/>
          <w:sz w:val="24"/>
          <w:szCs w:val="24"/>
        </w:rPr>
        <w:t>GROUNDS OF APPEAL</w:t>
      </w:r>
    </w:p>
    <w:p w:rsidR="00153CFE" w:rsidRPr="00640B57" w:rsidRDefault="00153CFE" w:rsidP="00A2708D">
      <w:pPr>
        <w:spacing w:after="0" w:line="360" w:lineRule="auto"/>
        <w:ind w:firstLine="360"/>
        <w:jc w:val="both"/>
        <w:rPr>
          <w:rFonts w:ascii="Times New Roman" w:hAnsi="Times New Roman" w:cs="Times New Roman"/>
          <w:sz w:val="24"/>
          <w:szCs w:val="24"/>
        </w:rPr>
      </w:pPr>
      <w:r w:rsidRPr="00640B57">
        <w:rPr>
          <w:rFonts w:ascii="Times New Roman" w:hAnsi="Times New Roman" w:cs="Times New Roman"/>
          <w:sz w:val="24"/>
          <w:szCs w:val="24"/>
        </w:rPr>
        <w:t>Appellant was aggrieved and noted an appeal on the following grounds.</w:t>
      </w:r>
    </w:p>
    <w:p w:rsidR="00153CFE" w:rsidRPr="00640B57" w:rsidRDefault="00153CFE" w:rsidP="00A2708D">
      <w:pPr>
        <w:pStyle w:val="ListParagraph"/>
        <w:numPr>
          <w:ilvl w:val="0"/>
          <w:numId w:val="1"/>
        </w:numPr>
        <w:spacing w:line="360" w:lineRule="auto"/>
        <w:jc w:val="both"/>
        <w:rPr>
          <w:rFonts w:ascii="Times New Roman" w:hAnsi="Times New Roman" w:cs="Times New Roman"/>
          <w:sz w:val="24"/>
          <w:szCs w:val="24"/>
        </w:rPr>
      </w:pPr>
      <w:r w:rsidRPr="00640B57">
        <w:rPr>
          <w:rFonts w:ascii="Times New Roman" w:hAnsi="Times New Roman" w:cs="Times New Roman"/>
          <w:sz w:val="24"/>
          <w:szCs w:val="24"/>
        </w:rPr>
        <w:t xml:space="preserve">The Honourable Magistrate misdirected herself by failing to </w:t>
      </w:r>
      <w:r w:rsidR="00996BE7">
        <w:rPr>
          <w:rFonts w:ascii="Times New Roman" w:hAnsi="Times New Roman" w:cs="Times New Roman"/>
          <w:sz w:val="24"/>
          <w:szCs w:val="24"/>
        </w:rPr>
        <w:t>find that the r</w:t>
      </w:r>
      <w:r w:rsidRPr="00640B57">
        <w:rPr>
          <w:rFonts w:ascii="Times New Roman" w:hAnsi="Times New Roman" w:cs="Times New Roman"/>
          <w:sz w:val="24"/>
          <w:szCs w:val="24"/>
        </w:rPr>
        <w:t>espondents knew of the existence of the Default Judgment against them at all material times and that they were barred for failing to seek rescission of the Default Judgment within the stipulated time-frame.</w:t>
      </w:r>
    </w:p>
    <w:p w:rsidR="00FD33AB" w:rsidRPr="00640B57" w:rsidRDefault="00153CFE" w:rsidP="00A2708D">
      <w:pPr>
        <w:pStyle w:val="ListParagraph"/>
        <w:numPr>
          <w:ilvl w:val="0"/>
          <w:numId w:val="1"/>
        </w:numPr>
        <w:spacing w:line="360" w:lineRule="auto"/>
        <w:jc w:val="both"/>
        <w:rPr>
          <w:rFonts w:ascii="Times New Roman" w:hAnsi="Times New Roman" w:cs="Times New Roman"/>
          <w:sz w:val="24"/>
          <w:szCs w:val="24"/>
        </w:rPr>
      </w:pPr>
      <w:r w:rsidRPr="00640B57">
        <w:rPr>
          <w:rFonts w:ascii="Times New Roman" w:hAnsi="Times New Roman" w:cs="Times New Roman"/>
          <w:sz w:val="24"/>
          <w:szCs w:val="24"/>
        </w:rPr>
        <w:t xml:space="preserve">The Honourable Magistrate misdirected herself by </w:t>
      </w:r>
      <w:r w:rsidR="00996BE7">
        <w:rPr>
          <w:rFonts w:ascii="Times New Roman" w:hAnsi="Times New Roman" w:cs="Times New Roman"/>
          <w:sz w:val="24"/>
          <w:szCs w:val="24"/>
        </w:rPr>
        <w:t>finding that the r</w:t>
      </w:r>
      <w:r w:rsidR="00FD33AB" w:rsidRPr="00640B57">
        <w:rPr>
          <w:rFonts w:ascii="Times New Roman" w:hAnsi="Times New Roman" w:cs="Times New Roman"/>
          <w:sz w:val="24"/>
          <w:szCs w:val="24"/>
        </w:rPr>
        <w:t>espondents were not in willful default d</w:t>
      </w:r>
      <w:r w:rsidR="00996BE7">
        <w:rPr>
          <w:rFonts w:ascii="Times New Roman" w:hAnsi="Times New Roman" w:cs="Times New Roman"/>
          <w:sz w:val="24"/>
          <w:szCs w:val="24"/>
        </w:rPr>
        <w:t>espite ample evidence that the r</w:t>
      </w:r>
      <w:r w:rsidR="00FD33AB" w:rsidRPr="00640B57">
        <w:rPr>
          <w:rFonts w:ascii="Times New Roman" w:hAnsi="Times New Roman" w:cs="Times New Roman"/>
          <w:sz w:val="24"/>
          <w:szCs w:val="24"/>
        </w:rPr>
        <w:t>espondents were informed of the court proceedings.</w:t>
      </w:r>
    </w:p>
    <w:p w:rsidR="00FD33AB" w:rsidRPr="00640B57" w:rsidRDefault="00FD33AB" w:rsidP="00A2708D">
      <w:pPr>
        <w:pStyle w:val="ListParagraph"/>
        <w:numPr>
          <w:ilvl w:val="0"/>
          <w:numId w:val="1"/>
        </w:numPr>
        <w:spacing w:line="360" w:lineRule="auto"/>
        <w:jc w:val="both"/>
        <w:rPr>
          <w:rFonts w:ascii="Times New Roman" w:hAnsi="Times New Roman" w:cs="Times New Roman"/>
          <w:sz w:val="24"/>
          <w:szCs w:val="24"/>
        </w:rPr>
      </w:pPr>
      <w:r w:rsidRPr="00640B57">
        <w:rPr>
          <w:rFonts w:ascii="Times New Roman" w:hAnsi="Times New Roman" w:cs="Times New Roman"/>
          <w:sz w:val="24"/>
          <w:szCs w:val="24"/>
        </w:rPr>
        <w:t>The Honourable Magistrate misdirect</w:t>
      </w:r>
      <w:r w:rsidR="00996BE7">
        <w:rPr>
          <w:rFonts w:ascii="Times New Roman" w:hAnsi="Times New Roman" w:cs="Times New Roman"/>
          <w:sz w:val="24"/>
          <w:szCs w:val="24"/>
        </w:rPr>
        <w:t>ed herself by holding that the r</w:t>
      </w:r>
      <w:r w:rsidRPr="00640B57">
        <w:rPr>
          <w:rFonts w:ascii="Times New Roman" w:hAnsi="Times New Roman" w:cs="Times New Roman"/>
          <w:sz w:val="24"/>
          <w:szCs w:val="24"/>
        </w:rPr>
        <w:t>espondents’ previous legal practitioners were to blame</w:t>
      </w:r>
      <w:r w:rsidR="00996BE7">
        <w:rPr>
          <w:rFonts w:ascii="Times New Roman" w:hAnsi="Times New Roman" w:cs="Times New Roman"/>
          <w:sz w:val="24"/>
          <w:szCs w:val="24"/>
        </w:rPr>
        <w:t xml:space="preserve"> for the default of the r</w:t>
      </w:r>
      <w:r w:rsidR="003D02C7" w:rsidRPr="00640B57">
        <w:rPr>
          <w:rFonts w:ascii="Times New Roman" w:hAnsi="Times New Roman" w:cs="Times New Roman"/>
          <w:sz w:val="24"/>
          <w:szCs w:val="24"/>
        </w:rPr>
        <w:t>espondents yet there was no supporting and confirmatory evidence from the said legal practitioners.</w:t>
      </w:r>
    </w:p>
    <w:p w:rsidR="00FD33AB" w:rsidRPr="00640B57" w:rsidRDefault="00FD33AB" w:rsidP="00A2708D">
      <w:pPr>
        <w:pStyle w:val="ListParagraph"/>
        <w:numPr>
          <w:ilvl w:val="0"/>
          <w:numId w:val="1"/>
        </w:numPr>
        <w:spacing w:line="360" w:lineRule="auto"/>
        <w:jc w:val="both"/>
        <w:rPr>
          <w:rFonts w:ascii="Times New Roman" w:hAnsi="Times New Roman" w:cs="Times New Roman"/>
          <w:sz w:val="24"/>
          <w:szCs w:val="24"/>
        </w:rPr>
      </w:pPr>
      <w:r w:rsidRPr="00640B57">
        <w:rPr>
          <w:rFonts w:ascii="Times New Roman" w:hAnsi="Times New Roman" w:cs="Times New Roman"/>
          <w:sz w:val="24"/>
          <w:szCs w:val="24"/>
        </w:rPr>
        <w:t>The Honourable Magistrate misdirected herself by</w:t>
      </w:r>
      <w:r w:rsidR="00996BE7">
        <w:rPr>
          <w:rFonts w:ascii="Times New Roman" w:hAnsi="Times New Roman" w:cs="Times New Roman"/>
          <w:sz w:val="24"/>
          <w:szCs w:val="24"/>
        </w:rPr>
        <w:t xml:space="preserve"> failing to find that the r</w:t>
      </w:r>
      <w:r w:rsidR="003D02C7" w:rsidRPr="00640B57">
        <w:rPr>
          <w:rFonts w:ascii="Times New Roman" w:hAnsi="Times New Roman" w:cs="Times New Roman"/>
          <w:sz w:val="24"/>
          <w:szCs w:val="24"/>
        </w:rPr>
        <w:t>espondents were bound by the consequences of the conduct of their chosen legal practitioners.</w:t>
      </w:r>
    </w:p>
    <w:p w:rsidR="00FD33AB" w:rsidRPr="00640B57" w:rsidRDefault="00FD33AB" w:rsidP="00A2708D">
      <w:pPr>
        <w:pStyle w:val="ListParagraph"/>
        <w:numPr>
          <w:ilvl w:val="0"/>
          <w:numId w:val="1"/>
        </w:numPr>
        <w:spacing w:line="360" w:lineRule="auto"/>
        <w:jc w:val="both"/>
        <w:rPr>
          <w:rFonts w:ascii="Times New Roman" w:hAnsi="Times New Roman" w:cs="Times New Roman"/>
          <w:sz w:val="24"/>
          <w:szCs w:val="24"/>
        </w:rPr>
      </w:pPr>
      <w:r w:rsidRPr="00640B57">
        <w:rPr>
          <w:rFonts w:ascii="Times New Roman" w:hAnsi="Times New Roman" w:cs="Times New Roman"/>
          <w:sz w:val="24"/>
          <w:szCs w:val="24"/>
        </w:rPr>
        <w:lastRenderedPageBreak/>
        <w:t>The Honourable Magistrate misdirected herself by</w:t>
      </w:r>
      <w:r w:rsidR="00996BE7">
        <w:rPr>
          <w:rFonts w:ascii="Times New Roman" w:hAnsi="Times New Roman" w:cs="Times New Roman"/>
          <w:sz w:val="24"/>
          <w:szCs w:val="24"/>
        </w:rPr>
        <w:t xml:space="preserve"> finding that the r</w:t>
      </w:r>
      <w:r w:rsidR="003D02C7" w:rsidRPr="00640B57">
        <w:rPr>
          <w:rFonts w:ascii="Times New Roman" w:hAnsi="Times New Roman" w:cs="Times New Roman"/>
          <w:sz w:val="24"/>
          <w:szCs w:val="24"/>
        </w:rPr>
        <w:t>espondents enjoy good prospects of success on the merits despite ample evidence that there was flagrant breach of court rules.</w:t>
      </w:r>
    </w:p>
    <w:p w:rsidR="003D02C7" w:rsidRPr="00640B57" w:rsidRDefault="003D02C7" w:rsidP="00A2708D">
      <w:pPr>
        <w:spacing w:line="360" w:lineRule="auto"/>
        <w:ind w:firstLine="360"/>
        <w:jc w:val="both"/>
        <w:rPr>
          <w:rFonts w:ascii="Times New Roman" w:hAnsi="Times New Roman" w:cs="Times New Roman"/>
          <w:sz w:val="24"/>
          <w:szCs w:val="24"/>
        </w:rPr>
      </w:pPr>
      <w:r w:rsidRPr="00640B57">
        <w:rPr>
          <w:rFonts w:ascii="Times New Roman" w:hAnsi="Times New Roman" w:cs="Times New Roman"/>
          <w:sz w:val="24"/>
          <w:szCs w:val="24"/>
        </w:rPr>
        <w:t>Appellant prayed for the setting aside of the judgment of the lower court and its substitution with a dismissal of the application for rescission of default judgment with costs.</w:t>
      </w:r>
    </w:p>
    <w:p w:rsidR="00151F35" w:rsidRPr="00996BE7" w:rsidRDefault="00151F35" w:rsidP="00A2708D">
      <w:pPr>
        <w:spacing w:after="0" w:line="360" w:lineRule="auto"/>
        <w:jc w:val="both"/>
        <w:rPr>
          <w:rFonts w:ascii="Times New Roman" w:hAnsi="Times New Roman" w:cs="Times New Roman"/>
          <w:b/>
          <w:sz w:val="24"/>
          <w:szCs w:val="24"/>
        </w:rPr>
      </w:pPr>
      <w:r w:rsidRPr="00996BE7">
        <w:rPr>
          <w:rFonts w:ascii="Times New Roman" w:hAnsi="Times New Roman" w:cs="Times New Roman"/>
          <w:b/>
          <w:sz w:val="24"/>
          <w:szCs w:val="24"/>
        </w:rPr>
        <w:t>SUBMISSIONS BY THE PARTIES</w:t>
      </w:r>
    </w:p>
    <w:p w:rsidR="00AC00A1" w:rsidRPr="00640B57" w:rsidRDefault="00996BE7" w:rsidP="00A2708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Appellant submitted that the r</w:t>
      </w:r>
      <w:r w:rsidR="00AC00A1" w:rsidRPr="00640B57">
        <w:rPr>
          <w:rFonts w:ascii="Times New Roman" w:hAnsi="Times New Roman" w:cs="Times New Roman"/>
          <w:sz w:val="24"/>
          <w:szCs w:val="24"/>
        </w:rPr>
        <w:t xml:space="preserve">espondents were barred for failing to seek rescission of the Default Judgment within a period of one month after they had knowledge of it. </w:t>
      </w:r>
      <w:r>
        <w:rPr>
          <w:rFonts w:ascii="Times New Roman" w:hAnsi="Times New Roman" w:cs="Times New Roman"/>
          <w:sz w:val="24"/>
          <w:szCs w:val="24"/>
        </w:rPr>
        <w:t xml:space="preserve"> It further submitted that the r</w:t>
      </w:r>
      <w:r w:rsidR="00AC00A1" w:rsidRPr="00640B57">
        <w:rPr>
          <w:rFonts w:ascii="Times New Roman" w:hAnsi="Times New Roman" w:cs="Times New Roman"/>
          <w:sz w:val="24"/>
          <w:szCs w:val="24"/>
        </w:rPr>
        <w:t xml:space="preserve">espondents were in willful default as they failed to attend court for commencement of trial on different occasions despite due notice and communication. </w:t>
      </w:r>
      <w:r>
        <w:rPr>
          <w:rFonts w:ascii="Times New Roman" w:hAnsi="Times New Roman" w:cs="Times New Roman"/>
          <w:sz w:val="24"/>
          <w:szCs w:val="24"/>
        </w:rPr>
        <w:t xml:space="preserve"> </w:t>
      </w:r>
      <w:r w:rsidR="00401149" w:rsidRPr="00640B57">
        <w:rPr>
          <w:rFonts w:ascii="Times New Roman" w:hAnsi="Times New Roman" w:cs="Times New Roman"/>
          <w:sz w:val="24"/>
          <w:szCs w:val="24"/>
        </w:rPr>
        <w:t>Appellant also submitted that it was a misdirection for th</w:t>
      </w:r>
      <w:r>
        <w:rPr>
          <w:rFonts w:ascii="Times New Roman" w:hAnsi="Times New Roman" w:cs="Times New Roman"/>
          <w:sz w:val="24"/>
          <w:szCs w:val="24"/>
        </w:rPr>
        <w:t>e lower court to hold that the r</w:t>
      </w:r>
      <w:r w:rsidR="00401149" w:rsidRPr="00640B57">
        <w:rPr>
          <w:rFonts w:ascii="Times New Roman" w:hAnsi="Times New Roman" w:cs="Times New Roman"/>
          <w:sz w:val="24"/>
          <w:szCs w:val="24"/>
        </w:rPr>
        <w:t>espondents’ previous legal practitioners were t</w:t>
      </w:r>
      <w:r>
        <w:rPr>
          <w:rFonts w:ascii="Times New Roman" w:hAnsi="Times New Roman" w:cs="Times New Roman"/>
          <w:sz w:val="24"/>
          <w:szCs w:val="24"/>
        </w:rPr>
        <w:t>o blame for the default by the r</w:t>
      </w:r>
      <w:r w:rsidR="00401149" w:rsidRPr="00640B57">
        <w:rPr>
          <w:rFonts w:ascii="Times New Roman" w:hAnsi="Times New Roman" w:cs="Times New Roman"/>
          <w:sz w:val="24"/>
          <w:szCs w:val="24"/>
        </w:rPr>
        <w:t xml:space="preserve">espondents as there was no supporting and confirmatory evidence from the said legal practitioners before her. </w:t>
      </w:r>
      <w:r>
        <w:rPr>
          <w:rFonts w:ascii="Times New Roman" w:hAnsi="Times New Roman" w:cs="Times New Roman"/>
          <w:sz w:val="24"/>
          <w:szCs w:val="24"/>
        </w:rPr>
        <w:t xml:space="preserve"> </w:t>
      </w:r>
      <w:r w:rsidR="00401149" w:rsidRPr="00640B57">
        <w:rPr>
          <w:rFonts w:ascii="Times New Roman" w:hAnsi="Times New Roman" w:cs="Times New Roman"/>
          <w:sz w:val="24"/>
          <w:szCs w:val="24"/>
        </w:rPr>
        <w:t>Further, that the lower cour</w:t>
      </w:r>
      <w:r>
        <w:rPr>
          <w:rFonts w:ascii="Times New Roman" w:hAnsi="Times New Roman" w:cs="Times New Roman"/>
          <w:sz w:val="24"/>
          <w:szCs w:val="24"/>
        </w:rPr>
        <w:t>t ought to have found that the r</w:t>
      </w:r>
      <w:r w:rsidR="00401149" w:rsidRPr="00640B57">
        <w:rPr>
          <w:rFonts w:ascii="Times New Roman" w:hAnsi="Times New Roman" w:cs="Times New Roman"/>
          <w:sz w:val="24"/>
          <w:szCs w:val="24"/>
        </w:rPr>
        <w:t>espondents were bound by the consequences of the conduct of their previous legal practitioners as they were their chosen agents at all material times.</w:t>
      </w:r>
      <w:r w:rsidR="00D65450" w:rsidRPr="00640B57">
        <w:rPr>
          <w:rFonts w:ascii="Times New Roman" w:hAnsi="Times New Roman" w:cs="Times New Roman"/>
          <w:sz w:val="24"/>
          <w:szCs w:val="24"/>
        </w:rPr>
        <w:t xml:space="preserve"> </w:t>
      </w:r>
      <w:r>
        <w:rPr>
          <w:rFonts w:ascii="Times New Roman" w:hAnsi="Times New Roman" w:cs="Times New Roman"/>
          <w:sz w:val="24"/>
          <w:szCs w:val="24"/>
        </w:rPr>
        <w:t xml:space="preserve"> </w:t>
      </w:r>
      <w:r w:rsidR="00D65450" w:rsidRPr="00640B57">
        <w:rPr>
          <w:rFonts w:ascii="Times New Roman" w:hAnsi="Times New Roman" w:cs="Times New Roman"/>
          <w:sz w:val="24"/>
          <w:szCs w:val="24"/>
        </w:rPr>
        <w:t xml:space="preserve">Appellant expressed the view that the lower court should not </w:t>
      </w:r>
      <w:r>
        <w:rPr>
          <w:rFonts w:ascii="Times New Roman" w:hAnsi="Times New Roman" w:cs="Times New Roman"/>
          <w:sz w:val="24"/>
          <w:szCs w:val="24"/>
        </w:rPr>
        <w:t>have considered whether or not r</w:t>
      </w:r>
      <w:r w:rsidR="00D65450" w:rsidRPr="00640B57">
        <w:rPr>
          <w:rFonts w:ascii="Times New Roman" w:hAnsi="Times New Roman" w:cs="Times New Roman"/>
          <w:sz w:val="24"/>
          <w:szCs w:val="24"/>
        </w:rPr>
        <w:t>espondents enjoyed good prospects of success on the merits as there was flagrant breach of court rules.</w:t>
      </w:r>
      <w:r w:rsidR="00C7674A" w:rsidRPr="00640B57">
        <w:rPr>
          <w:rFonts w:ascii="Times New Roman" w:hAnsi="Times New Roman" w:cs="Times New Roman"/>
          <w:sz w:val="24"/>
          <w:szCs w:val="24"/>
        </w:rPr>
        <w:t xml:space="preserve"> </w:t>
      </w:r>
      <w:r>
        <w:rPr>
          <w:rFonts w:ascii="Times New Roman" w:hAnsi="Times New Roman" w:cs="Times New Roman"/>
          <w:sz w:val="24"/>
          <w:szCs w:val="24"/>
        </w:rPr>
        <w:t xml:space="preserve"> </w:t>
      </w:r>
      <w:r w:rsidR="00C7674A" w:rsidRPr="00640B57">
        <w:rPr>
          <w:rFonts w:ascii="Times New Roman" w:hAnsi="Times New Roman" w:cs="Times New Roman"/>
          <w:sz w:val="24"/>
          <w:szCs w:val="24"/>
        </w:rPr>
        <w:t xml:space="preserve">Mr </w:t>
      </w:r>
      <w:r w:rsidR="00C7674A" w:rsidRPr="00996BE7">
        <w:rPr>
          <w:rFonts w:ascii="Times New Roman" w:hAnsi="Times New Roman" w:cs="Times New Roman"/>
          <w:i/>
          <w:sz w:val="24"/>
          <w:szCs w:val="24"/>
        </w:rPr>
        <w:t>Matsanura</w:t>
      </w:r>
      <w:r w:rsidR="00C7674A" w:rsidRPr="00640B57">
        <w:rPr>
          <w:rFonts w:ascii="Times New Roman" w:hAnsi="Times New Roman" w:cs="Times New Roman"/>
          <w:sz w:val="24"/>
          <w:szCs w:val="24"/>
        </w:rPr>
        <w:t xml:space="preserve"> argued that where there is willful default the merits of the matter should not be considered.</w:t>
      </w:r>
      <w:r w:rsidR="00AB5CDF" w:rsidRPr="00640B57">
        <w:rPr>
          <w:rFonts w:ascii="Times New Roman" w:hAnsi="Times New Roman" w:cs="Times New Roman"/>
          <w:sz w:val="24"/>
          <w:szCs w:val="24"/>
        </w:rPr>
        <w:t xml:space="preserve"> </w:t>
      </w:r>
      <w:r>
        <w:rPr>
          <w:rFonts w:ascii="Times New Roman" w:hAnsi="Times New Roman" w:cs="Times New Roman"/>
          <w:sz w:val="24"/>
          <w:szCs w:val="24"/>
        </w:rPr>
        <w:t xml:space="preserve"> </w:t>
      </w:r>
      <w:r w:rsidR="00AB5CDF" w:rsidRPr="00640B57">
        <w:rPr>
          <w:rFonts w:ascii="Times New Roman" w:hAnsi="Times New Roman" w:cs="Times New Roman"/>
          <w:sz w:val="24"/>
          <w:szCs w:val="24"/>
        </w:rPr>
        <w:t xml:space="preserve">He referred to the case of </w:t>
      </w:r>
      <w:r w:rsidR="00AB5CDF" w:rsidRPr="00996BE7">
        <w:rPr>
          <w:rFonts w:ascii="Times New Roman" w:hAnsi="Times New Roman" w:cs="Times New Roman"/>
          <w:i/>
          <w:sz w:val="24"/>
          <w:szCs w:val="24"/>
        </w:rPr>
        <w:t>Shepherd Singadi</w:t>
      </w:r>
      <w:r w:rsidR="00AB5CDF" w:rsidRPr="00640B57">
        <w:rPr>
          <w:rFonts w:ascii="Times New Roman" w:hAnsi="Times New Roman" w:cs="Times New Roman"/>
          <w:b/>
          <w:sz w:val="24"/>
          <w:szCs w:val="24"/>
        </w:rPr>
        <w:t xml:space="preserve"> </w:t>
      </w:r>
      <w:r w:rsidR="00AB5CDF" w:rsidRPr="00996BE7">
        <w:rPr>
          <w:rFonts w:ascii="Times New Roman" w:hAnsi="Times New Roman" w:cs="Times New Roman"/>
          <w:sz w:val="24"/>
          <w:szCs w:val="24"/>
        </w:rPr>
        <w:t xml:space="preserve">v </w:t>
      </w:r>
      <w:r w:rsidR="00AB5CDF" w:rsidRPr="00996BE7">
        <w:rPr>
          <w:rFonts w:ascii="Times New Roman" w:hAnsi="Times New Roman" w:cs="Times New Roman"/>
          <w:i/>
          <w:sz w:val="24"/>
          <w:szCs w:val="24"/>
        </w:rPr>
        <w:t>Tasariravona Tasisio Mandaba &amp; Another</w:t>
      </w:r>
      <w:r w:rsidR="00AB5CDF" w:rsidRPr="00640B57">
        <w:rPr>
          <w:rFonts w:ascii="Times New Roman" w:hAnsi="Times New Roman" w:cs="Times New Roman"/>
          <w:b/>
          <w:sz w:val="24"/>
          <w:szCs w:val="24"/>
        </w:rPr>
        <w:t xml:space="preserve">, </w:t>
      </w:r>
      <w:r w:rsidR="00AB5CDF" w:rsidRPr="00640B57">
        <w:rPr>
          <w:rFonts w:ascii="Times New Roman" w:hAnsi="Times New Roman" w:cs="Times New Roman"/>
          <w:sz w:val="24"/>
          <w:szCs w:val="24"/>
        </w:rPr>
        <w:t xml:space="preserve">HMA 15/21 for the position that for a rescission application to succeed, the applicant has to satisfy the requirements that the default was not willful and that there is a good prospect of success as the requirements are conjunctive. </w:t>
      </w:r>
      <w:r w:rsidR="00C7674A" w:rsidRPr="00640B57">
        <w:rPr>
          <w:rFonts w:ascii="Times New Roman" w:hAnsi="Times New Roman" w:cs="Times New Roman"/>
          <w:sz w:val="24"/>
          <w:szCs w:val="24"/>
        </w:rPr>
        <w:t xml:space="preserve"> </w:t>
      </w:r>
    </w:p>
    <w:p w:rsidR="00D65450" w:rsidRDefault="00C7674A" w:rsidP="00A2708D">
      <w:pPr>
        <w:spacing w:line="360" w:lineRule="auto"/>
        <w:ind w:firstLine="720"/>
        <w:jc w:val="both"/>
        <w:rPr>
          <w:rFonts w:ascii="Times New Roman" w:hAnsi="Times New Roman" w:cs="Times New Roman"/>
          <w:sz w:val="24"/>
          <w:szCs w:val="24"/>
        </w:rPr>
      </w:pPr>
      <w:r w:rsidRPr="00640B57">
        <w:rPr>
          <w:rFonts w:ascii="Times New Roman" w:hAnsi="Times New Roman" w:cs="Times New Roman"/>
          <w:sz w:val="24"/>
          <w:szCs w:val="24"/>
        </w:rPr>
        <w:t>Appellant’s heads of</w:t>
      </w:r>
      <w:r w:rsidR="00996BE7">
        <w:rPr>
          <w:rFonts w:ascii="Times New Roman" w:hAnsi="Times New Roman" w:cs="Times New Roman"/>
          <w:sz w:val="24"/>
          <w:szCs w:val="24"/>
        </w:rPr>
        <w:t xml:space="preserve"> argument were served on the r</w:t>
      </w:r>
      <w:r w:rsidRPr="00640B57">
        <w:rPr>
          <w:rFonts w:ascii="Times New Roman" w:hAnsi="Times New Roman" w:cs="Times New Roman"/>
          <w:sz w:val="24"/>
          <w:szCs w:val="24"/>
        </w:rPr>
        <w:t xml:space="preserve">espondents on 26/4/22. </w:t>
      </w:r>
      <w:r w:rsidR="00996BE7">
        <w:rPr>
          <w:rFonts w:ascii="Times New Roman" w:hAnsi="Times New Roman" w:cs="Times New Roman"/>
          <w:sz w:val="24"/>
          <w:szCs w:val="24"/>
        </w:rPr>
        <w:t xml:space="preserve"> In terms of </w:t>
      </w:r>
      <w:r w:rsidR="001632DC">
        <w:rPr>
          <w:rFonts w:ascii="Times New Roman" w:hAnsi="Times New Roman" w:cs="Times New Roman"/>
          <w:sz w:val="24"/>
          <w:szCs w:val="24"/>
        </w:rPr>
        <w:t>r </w:t>
      </w:r>
      <w:r w:rsidR="00996BE7">
        <w:rPr>
          <w:rFonts w:ascii="Times New Roman" w:hAnsi="Times New Roman" w:cs="Times New Roman"/>
          <w:sz w:val="24"/>
          <w:szCs w:val="24"/>
        </w:rPr>
        <w:t xml:space="preserve"> 95 (19) r</w:t>
      </w:r>
      <w:r w:rsidRPr="00640B57">
        <w:rPr>
          <w:rFonts w:ascii="Times New Roman" w:hAnsi="Times New Roman" w:cs="Times New Roman"/>
          <w:sz w:val="24"/>
          <w:szCs w:val="24"/>
        </w:rPr>
        <w:t>espondents were obliged to file their heads of argument within ten days thereafter. Their heads of arguments were filed on 29 June, 2022.</w:t>
      </w:r>
      <w:r w:rsidR="00996BE7">
        <w:rPr>
          <w:rFonts w:ascii="Times New Roman" w:hAnsi="Times New Roman" w:cs="Times New Roman"/>
          <w:sz w:val="24"/>
          <w:szCs w:val="24"/>
        </w:rPr>
        <w:t xml:space="preserve"> </w:t>
      </w:r>
      <w:r w:rsidRPr="00640B57">
        <w:rPr>
          <w:rFonts w:ascii="Times New Roman" w:hAnsi="Times New Roman" w:cs="Times New Roman"/>
          <w:sz w:val="24"/>
          <w:szCs w:val="24"/>
        </w:rPr>
        <w:t xml:space="preserve"> </w:t>
      </w:r>
      <w:r w:rsidR="00D65450" w:rsidRPr="00640B57">
        <w:rPr>
          <w:rFonts w:ascii="Times New Roman" w:hAnsi="Times New Roman" w:cs="Times New Roman"/>
          <w:sz w:val="24"/>
          <w:szCs w:val="24"/>
        </w:rPr>
        <w:t xml:space="preserve">Respondents’ heads of argument were </w:t>
      </w:r>
      <w:r w:rsidRPr="00640B57">
        <w:rPr>
          <w:rFonts w:ascii="Times New Roman" w:hAnsi="Times New Roman" w:cs="Times New Roman"/>
          <w:sz w:val="24"/>
          <w:szCs w:val="24"/>
        </w:rPr>
        <w:t xml:space="preserve">therefore </w:t>
      </w:r>
      <w:r w:rsidR="00D65450" w:rsidRPr="00640B57">
        <w:rPr>
          <w:rFonts w:ascii="Times New Roman" w:hAnsi="Times New Roman" w:cs="Times New Roman"/>
          <w:sz w:val="24"/>
          <w:szCs w:val="24"/>
        </w:rPr>
        <w:t>filed out of time.</w:t>
      </w:r>
      <w:r w:rsidRPr="00640B57">
        <w:rPr>
          <w:rFonts w:ascii="Times New Roman" w:hAnsi="Times New Roman" w:cs="Times New Roman"/>
          <w:sz w:val="24"/>
          <w:szCs w:val="24"/>
        </w:rPr>
        <w:t xml:space="preserve"> </w:t>
      </w:r>
      <w:r w:rsidR="00996BE7">
        <w:rPr>
          <w:rFonts w:ascii="Times New Roman" w:hAnsi="Times New Roman" w:cs="Times New Roman"/>
          <w:sz w:val="24"/>
          <w:szCs w:val="24"/>
        </w:rPr>
        <w:t xml:space="preserve"> Resultantly r</w:t>
      </w:r>
      <w:r w:rsidRPr="00640B57">
        <w:rPr>
          <w:rFonts w:ascii="Times New Roman" w:hAnsi="Times New Roman" w:cs="Times New Roman"/>
          <w:sz w:val="24"/>
          <w:szCs w:val="24"/>
        </w:rPr>
        <w:t xml:space="preserve">espondents were </w:t>
      </w:r>
      <w:r w:rsidR="004E09B2" w:rsidRPr="00640B57">
        <w:rPr>
          <w:rFonts w:ascii="Times New Roman" w:hAnsi="Times New Roman" w:cs="Times New Roman"/>
          <w:sz w:val="24"/>
          <w:szCs w:val="24"/>
        </w:rPr>
        <w:t>barred.</w:t>
      </w:r>
    </w:p>
    <w:p w:rsidR="00996BE7" w:rsidRDefault="00996BE7" w:rsidP="00A2708D">
      <w:pPr>
        <w:spacing w:line="360" w:lineRule="auto"/>
        <w:ind w:firstLine="720"/>
        <w:jc w:val="both"/>
        <w:rPr>
          <w:rFonts w:ascii="Times New Roman" w:hAnsi="Times New Roman" w:cs="Times New Roman"/>
          <w:sz w:val="24"/>
          <w:szCs w:val="24"/>
        </w:rPr>
      </w:pPr>
    </w:p>
    <w:p w:rsidR="00996BE7" w:rsidRPr="00640B57" w:rsidRDefault="00996BE7" w:rsidP="00A2708D">
      <w:pPr>
        <w:spacing w:line="360" w:lineRule="auto"/>
        <w:ind w:firstLine="720"/>
        <w:jc w:val="both"/>
        <w:rPr>
          <w:rFonts w:ascii="Times New Roman" w:hAnsi="Times New Roman" w:cs="Times New Roman"/>
          <w:sz w:val="24"/>
          <w:szCs w:val="24"/>
        </w:rPr>
      </w:pPr>
    </w:p>
    <w:p w:rsidR="00493EA1" w:rsidRPr="00640B57" w:rsidRDefault="00493EA1" w:rsidP="00A2708D">
      <w:pPr>
        <w:spacing w:line="360" w:lineRule="auto"/>
        <w:jc w:val="both"/>
        <w:rPr>
          <w:rFonts w:ascii="Times New Roman" w:hAnsi="Times New Roman" w:cs="Times New Roman"/>
          <w:sz w:val="24"/>
          <w:szCs w:val="24"/>
        </w:rPr>
      </w:pPr>
    </w:p>
    <w:p w:rsidR="00151F35" w:rsidRPr="00996BE7" w:rsidRDefault="00151F35" w:rsidP="00A2708D">
      <w:pPr>
        <w:spacing w:after="0" w:line="360" w:lineRule="auto"/>
        <w:jc w:val="both"/>
        <w:rPr>
          <w:rFonts w:ascii="Times New Roman" w:hAnsi="Times New Roman" w:cs="Times New Roman"/>
          <w:b/>
          <w:sz w:val="24"/>
          <w:szCs w:val="24"/>
        </w:rPr>
      </w:pPr>
      <w:r w:rsidRPr="00996BE7">
        <w:rPr>
          <w:rFonts w:ascii="Times New Roman" w:hAnsi="Times New Roman" w:cs="Times New Roman"/>
          <w:b/>
          <w:sz w:val="24"/>
          <w:szCs w:val="24"/>
        </w:rPr>
        <w:t>ANALYSIS</w:t>
      </w:r>
    </w:p>
    <w:p w:rsidR="009C0830" w:rsidRPr="00640B57" w:rsidRDefault="00996BE7" w:rsidP="00A2708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Appellant argued that the r</w:t>
      </w:r>
      <w:r w:rsidR="00957B1E" w:rsidRPr="00640B57">
        <w:rPr>
          <w:rFonts w:ascii="Times New Roman" w:hAnsi="Times New Roman" w:cs="Times New Roman"/>
          <w:sz w:val="24"/>
          <w:szCs w:val="24"/>
        </w:rPr>
        <w:t>espondents failed to rebut the presumption that they had knowledge of the default judgment within two days of its issue for two reasons.</w:t>
      </w:r>
      <w:r>
        <w:rPr>
          <w:rFonts w:ascii="Times New Roman" w:hAnsi="Times New Roman" w:cs="Times New Roman"/>
          <w:sz w:val="24"/>
          <w:szCs w:val="24"/>
        </w:rPr>
        <w:t xml:space="preserve"> </w:t>
      </w:r>
      <w:r w:rsidR="00957B1E" w:rsidRPr="00640B57">
        <w:rPr>
          <w:rFonts w:ascii="Times New Roman" w:hAnsi="Times New Roman" w:cs="Times New Roman"/>
          <w:sz w:val="24"/>
          <w:szCs w:val="24"/>
        </w:rPr>
        <w:t xml:space="preserve"> Firstly</w:t>
      </w:r>
      <w:r>
        <w:rPr>
          <w:rFonts w:ascii="Times New Roman" w:hAnsi="Times New Roman" w:cs="Times New Roman"/>
          <w:sz w:val="24"/>
          <w:szCs w:val="24"/>
        </w:rPr>
        <w:t>, that the r</w:t>
      </w:r>
      <w:r w:rsidR="0052396B" w:rsidRPr="00640B57">
        <w:rPr>
          <w:rFonts w:ascii="Times New Roman" w:hAnsi="Times New Roman" w:cs="Times New Roman"/>
          <w:sz w:val="24"/>
          <w:szCs w:val="24"/>
        </w:rPr>
        <w:t xml:space="preserve">espondents’ erstwhile legal practitioners were advised on 10 September 2021 that the trial of the matter would commence on 16 September 2021. </w:t>
      </w:r>
      <w:r>
        <w:rPr>
          <w:rFonts w:ascii="Times New Roman" w:hAnsi="Times New Roman" w:cs="Times New Roman"/>
          <w:sz w:val="24"/>
          <w:szCs w:val="24"/>
        </w:rPr>
        <w:t xml:space="preserve"> </w:t>
      </w:r>
      <w:r w:rsidR="0052396B" w:rsidRPr="00640B57">
        <w:rPr>
          <w:rFonts w:ascii="Times New Roman" w:hAnsi="Times New Roman" w:cs="Times New Roman"/>
          <w:sz w:val="24"/>
          <w:szCs w:val="24"/>
        </w:rPr>
        <w:t xml:space="preserve">The lower court was of the view that it is probable and believable that the </w:t>
      </w:r>
      <w:r>
        <w:rPr>
          <w:rFonts w:ascii="Times New Roman" w:hAnsi="Times New Roman" w:cs="Times New Roman"/>
          <w:sz w:val="24"/>
          <w:szCs w:val="24"/>
        </w:rPr>
        <w:t>r</w:t>
      </w:r>
      <w:r w:rsidR="0052396B" w:rsidRPr="00640B57">
        <w:rPr>
          <w:rFonts w:ascii="Times New Roman" w:hAnsi="Times New Roman" w:cs="Times New Roman"/>
          <w:sz w:val="24"/>
          <w:szCs w:val="24"/>
        </w:rPr>
        <w:t xml:space="preserve">espondents’ erstwhile legal practitioners might have been negligent and ignored the letter therefore </w:t>
      </w:r>
      <w:r>
        <w:rPr>
          <w:rFonts w:ascii="Times New Roman" w:hAnsi="Times New Roman" w:cs="Times New Roman"/>
          <w:sz w:val="24"/>
          <w:szCs w:val="24"/>
        </w:rPr>
        <w:t>r</w:t>
      </w:r>
      <w:r w:rsidR="0052396B" w:rsidRPr="00640B57">
        <w:rPr>
          <w:rFonts w:ascii="Times New Roman" w:hAnsi="Times New Roman" w:cs="Times New Roman"/>
          <w:sz w:val="24"/>
          <w:szCs w:val="24"/>
        </w:rPr>
        <w:t xml:space="preserve">espondents cannot be punished for the negligence of their previous lawyers when it is apparent that they are willing to defend the action. </w:t>
      </w:r>
      <w:r>
        <w:rPr>
          <w:rFonts w:ascii="Times New Roman" w:hAnsi="Times New Roman" w:cs="Times New Roman"/>
          <w:sz w:val="24"/>
          <w:szCs w:val="24"/>
        </w:rPr>
        <w:t xml:space="preserve"> </w:t>
      </w:r>
      <w:r w:rsidR="0052396B" w:rsidRPr="00640B57">
        <w:rPr>
          <w:rFonts w:ascii="Times New Roman" w:hAnsi="Times New Roman" w:cs="Times New Roman"/>
          <w:sz w:val="24"/>
          <w:szCs w:val="24"/>
        </w:rPr>
        <w:t>Secondly, that as per the letter on p</w:t>
      </w:r>
      <w:r>
        <w:rPr>
          <w:rFonts w:ascii="Times New Roman" w:hAnsi="Times New Roman" w:cs="Times New Roman"/>
          <w:sz w:val="24"/>
          <w:szCs w:val="24"/>
        </w:rPr>
        <w:t xml:space="preserve"> </w:t>
      </w:r>
      <w:r w:rsidR="0052396B" w:rsidRPr="00640B57">
        <w:rPr>
          <w:rFonts w:ascii="Times New Roman" w:hAnsi="Times New Roman" w:cs="Times New Roman"/>
          <w:sz w:val="24"/>
          <w:szCs w:val="24"/>
        </w:rPr>
        <w:t>92 of the record, at a conference held on 15 October 2021</w:t>
      </w:r>
      <w:r>
        <w:rPr>
          <w:rFonts w:ascii="Times New Roman" w:hAnsi="Times New Roman" w:cs="Times New Roman"/>
          <w:sz w:val="24"/>
          <w:szCs w:val="24"/>
        </w:rPr>
        <w:t xml:space="preserve"> between the r</w:t>
      </w:r>
      <w:r w:rsidR="00977F17" w:rsidRPr="00640B57">
        <w:rPr>
          <w:rFonts w:ascii="Times New Roman" w:hAnsi="Times New Roman" w:cs="Times New Roman"/>
          <w:sz w:val="24"/>
          <w:szCs w:val="24"/>
        </w:rPr>
        <w:t>espondents’ ers</w:t>
      </w:r>
      <w:r>
        <w:rPr>
          <w:rFonts w:ascii="Times New Roman" w:hAnsi="Times New Roman" w:cs="Times New Roman"/>
          <w:sz w:val="24"/>
          <w:szCs w:val="24"/>
        </w:rPr>
        <w:t>twhile legal practitioners and a</w:t>
      </w:r>
      <w:r w:rsidR="00977F17" w:rsidRPr="00640B57">
        <w:rPr>
          <w:rFonts w:ascii="Times New Roman" w:hAnsi="Times New Roman" w:cs="Times New Roman"/>
          <w:sz w:val="24"/>
          <w:szCs w:val="24"/>
        </w:rPr>
        <w:t>ppell</w:t>
      </w:r>
      <w:r>
        <w:rPr>
          <w:rFonts w:ascii="Times New Roman" w:hAnsi="Times New Roman" w:cs="Times New Roman"/>
          <w:sz w:val="24"/>
          <w:szCs w:val="24"/>
        </w:rPr>
        <w:t>ant’s legal practitioners, the r</w:t>
      </w:r>
      <w:r w:rsidR="00977F17" w:rsidRPr="00640B57">
        <w:rPr>
          <w:rFonts w:ascii="Times New Roman" w:hAnsi="Times New Roman" w:cs="Times New Roman"/>
          <w:sz w:val="24"/>
          <w:szCs w:val="24"/>
        </w:rPr>
        <w:t>espondents’ erstwhile legal practitioners acknowledge</w:t>
      </w:r>
      <w:r>
        <w:rPr>
          <w:rFonts w:ascii="Times New Roman" w:hAnsi="Times New Roman" w:cs="Times New Roman"/>
          <w:sz w:val="24"/>
          <w:szCs w:val="24"/>
        </w:rPr>
        <w:t>d that both themselves and the r</w:t>
      </w:r>
      <w:r w:rsidR="00977F17" w:rsidRPr="00640B57">
        <w:rPr>
          <w:rFonts w:ascii="Times New Roman" w:hAnsi="Times New Roman" w:cs="Times New Roman"/>
          <w:sz w:val="24"/>
          <w:szCs w:val="24"/>
        </w:rPr>
        <w:t>espondents were well aware of the default judgment that had been granted on 16 September 2021.</w:t>
      </w:r>
      <w:r w:rsidR="0052396B" w:rsidRPr="00640B57">
        <w:rPr>
          <w:rFonts w:ascii="Times New Roman" w:hAnsi="Times New Roman" w:cs="Times New Roman"/>
          <w:sz w:val="24"/>
          <w:szCs w:val="24"/>
        </w:rPr>
        <w:t xml:space="preserve"> </w:t>
      </w:r>
      <w:r w:rsidR="00977F17" w:rsidRPr="00640B57">
        <w:rPr>
          <w:rFonts w:ascii="Times New Roman" w:hAnsi="Times New Roman" w:cs="Times New Roman"/>
          <w:sz w:val="24"/>
          <w:szCs w:val="24"/>
        </w:rPr>
        <w:t>The letter on p</w:t>
      </w:r>
      <w:r w:rsidR="00A2708D">
        <w:rPr>
          <w:rFonts w:ascii="Times New Roman" w:hAnsi="Times New Roman" w:cs="Times New Roman"/>
          <w:sz w:val="24"/>
          <w:szCs w:val="24"/>
        </w:rPr>
        <w:t xml:space="preserve"> 92 was written by a</w:t>
      </w:r>
      <w:r w:rsidR="00977F17" w:rsidRPr="00640B57">
        <w:rPr>
          <w:rFonts w:ascii="Times New Roman" w:hAnsi="Times New Roman" w:cs="Times New Roman"/>
          <w:sz w:val="24"/>
          <w:szCs w:val="24"/>
        </w:rPr>
        <w:t xml:space="preserve">ppellant’s legal practitioners. </w:t>
      </w:r>
      <w:r w:rsidR="00A2708D">
        <w:rPr>
          <w:rFonts w:ascii="Times New Roman" w:hAnsi="Times New Roman" w:cs="Times New Roman"/>
          <w:sz w:val="24"/>
          <w:szCs w:val="24"/>
        </w:rPr>
        <w:t xml:space="preserve"> </w:t>
      </w:r>
      <w:r w:rsidR="00977F17" w:rsidRPr="00640B57">
        <w:rPr>
          <w:rFonts w:ascii="Times New Roman" w:hAnsi="Times New Roman" w:cs="Times New Roman"/>
          <w:sz w:val="24"/>
          <w:szCs w:val="24"/>
        </w:rPr>
        <w:t>It refers to a conference in which one Mr Mutemwa was involved.</w:t>
      </w:r>
      <w:r w:rsidR="009C0830" w:rsidRPr="00640B57">
        <w:rPr>
          <w:rFonts w:ascii="Times New Roman" w:hAnsi="Times New Roman" w:cs="Times New Roman"/>
          <w:sz w:val="24"/>
          <w:szCs w:val="24"/>
        </w:rPr>
        <w:t xml:space="preserve"> On p</w:t>
      </w:r>
      <w:r w:rsidR="00A2708D">
        <w:rPr>
          <w:rFonts w:ascii="Times New Roman" w:hAnsi="Times New Roman" w:cs="Times New Roman"/>
          <w:sz w:val="24"/>
          <w:szCs w:val="24"/>
        </w:rPr>
        <w:t>p</w:t>
      </w:r>
      <w:r w:rsidR="009C0830" w:rsidRPr="00640B57">
        <w:rPr>
          <w:rFonts w:ascii="Times New Roman" w:hAnsi="Times New Roman" w:cs="Times New Roman"/>
          <w:sz w:val="24"/>
          <w:szCs w:val="24"/>
        </w:rPr>
        <w:t xml:space="preserve"> 4 to 5 of its ruling, the lower court stated; -</w:t>
      </w:r>
    </w:p>
    <w:p w:rsidR="009C0830" w:rsidRPr="00A2708D" w:rsidRDefault="009C0830" w:rsidP="00A2708D">
      <w:pPr>
        <w:spacing w:line="240" w:lineRule="auto"/>
        <w:ind w:left="720"/>
        <w:jc w:val="both"/>
        <w:rPr>
          <w:rFonts w:ascii="Times New Roman" w:hAnsi="Times New Roman" w:cs="Times New Roman"/>
        </w:rPr>
      </w:pPr>
      <w:r w:rsidRPr="00A2708D">
        <w:rPr>
          <w:rFonts w:ascii="Times New Roman" w:hAnsi="Times New Roman" w:cs="Times New Roman"/>
        </w:rPr>
        <w:t>“Applicants argued that their lawyer was Mr Nevile Farai Kambarami not Mr Mutemwa from LT Muringani Law Practice. Applicants denied attending pre-trial conference allegedly held on 15 October 2021.”</w:t>
      </w:r>
    </w:p>
    <w:p w:rsidR="009C0830" w:rsidRPr="00640B57" w:rsidRDefault="009C0830" w:rsidP="00A2708D">
      <w:pPr>
        <w:spacing w:line="360" w:lineRule="auto"/>
        <w:ind w:firstLine="720"/>
        <w:jc w:val="both"/>
        <w:rPr>
          <w:rFonts w:ascii="Times New Roman" w:hAnsi="Times New Roman" w:cs="Times New Roman"/>
          <w:sz w:val="24"/>
          <w:szCs w:val="24"/>
        </w:rPr>
      </w:pPr>
      <w:r w:rsidRPr="00640B57">
        <w:rPr>
          <w:rFonts w:ascii="Times New Roman" w:hAnsi="Times New Roman" w:cs="Times New Roman"/>
          <w:sz w:val="24"/>
          <w:szCs w:val="24"/>
        </w:rPr>
        <w:t>The lower court further stated on page 5 of its ruling; -</w:t>
      </w:r>
    </w:p>
    <w:p w:rsidR="009C0830" w:rsidRPr="00A2708D" w:rsidRDefault="009C0830" w:rsidP="00A2708D">
      <w:pPr>
        <w:spacing w:line="240" w:lineRule="auto"/>
        <w:ind w:left="720"/>
        <w:jc w:val="both"/>
        <w:rPr>
          <w:rFonts w:ascii="Times New Roman" w:hAnsi="Times New Roman" w:cs="Times New Roman"/>
        </w:rPr>
      </w:pPr>
      <w:r w:rsidRPr="00A2708D">
        <w:rPr>
          <w:rFonts w:ascii="Times New Roman" w:hAnsi="Times New Roman" w:cs="Times New Roman"/>
        </w:rPr>
        <w:t>“Court assessing the explanation for the default it noted that it is apparent that no evidence has been shown to prove that Applicants Jeremiah Kazuwa and Mutsa Machimbidzofa knew of this default judgment.”</w:t>
      </w:r>
    </w:p>
    <w:p w:rsidR="009C0830" w:rsidRPr="00640B57" w:rsidRDefault="009C0830" w:rsidP="00A2708D">
      <w:pPr>
        <w:spacing w:line="360" w:lineRule="auto"/>
        <w:ind w:firstLine="720"/>
        <w:jc w:val="both"/>
        <w:rPr>
          <w:rFonts w:ascii="Times New Roman" w:hAnsi="Times New Roman" w:cs="Times New Roman"/>
          <w:sz w:val="24"/>
          <w:szCs w:val="24"/>
        </w:rPr>
      </w:pPr>
      <w:r w:rsidRPr="00640B57">
        <w:rPr>
          <w:rFonts w:ascii="Times New Roman" w:hAnsi="Times New Roman" w:cs="Times New Roman"/>
          <w:sz w:val="24"/>
          <w:szCs w:val="24"/>
        </w:rPr>
        <w:t xml:space="preserve">Can the lower court’s conclusion that the default was not willful be impugned? The circumstances of this case show that it cannot. Willful default was defined in the case of </w:t>
      </w:r>
      <w:r w:rsidRPr="00A2708D">
        <w:rPr>
          <w:rFonts w:ascii="Times New Roman" w:hAnsi="Times New Roman" w:cs="Times New Roman"/>
          <w:bCs/>
          <w:i/>
          <w:sz w:val="24"/>
          <w:szCs w:val="24"/>
        </w:rPr>
        <w:t>Zimbabwe Banking Corporation</w:t>
      </w:r>
      <w:r w:rsidRPr="00640B57">
        <w:rPr>
          <w:rFonts w:ascii="Times New Roman" w:hAnsi="Times New Roman" w:cs="Times New Roman"/>
          <w:b/>
          <w:bCs/>
          <w:sz w:val="24"/>
          <w:szCs w:val="24"/>
        </w:rPr>
        <w:t xml:space="preserve"> </w:t>
      </w:r>
      <w:r w:rsidRPr="00A2708D">
        <w:rPr>
          <w:rFonts w:ascii="Times New Roman" w:hAnsi="Times New Roman" w:cs="Times New Roman"/>
          <w:bCs/>
          <w:sz w:val="24"/>
          <w:szCs w:val="24"/>
        </w:rPr>
        <w:t xml:space="preserve">v </w:t>
      </w:r>
      <w:r w:rsidRPr="00A2708D">
        <w:rPr>
          <w:rFonts w:ascii="Times New Roman" w:hAnsi="Times New Roman" w:cs="Times New Roman"/>
          <w:bCs/>
          <w:i/>
          <w:sz w:val="24"/>
          <w:szCs w:val="24"/>
        </w:rPr>
        <w:t xml:space="preserve">Masendeke </w:t>
      </w:r>
      <w:r w:rsidRPr="00640B57">
        <w:rPr>
          <w:rFonts w:ascii="Times New Roman" w:hAnsi="Times New Roman" w:cs="Times New Roman"/>
          <w:sz w:val="24"/>
          <w:szCs w:val="24"/>
        </w:rPr>
        <w:t xml:space="preserve">1995 (2) ZLR 400 (S) by </w:t>
      </w:r>
      <w:r w:rsidRPr="00A2708D">
        <w:rPr>
          <w:rFonts w:ascii="Times New Roman" w:hAnsi="Times New Roman" w:cs="Times New Roman"/>
          <w:smallCaps/>
          <w:sz w:val="24"/>
          <w:szCs w:val="24"/>
        </w:rPr>
        <w:t>McNally</w:t>
      </w:r>
      <w:r w:rsidRPr="00640B57">
        <w:rPr>
          <w:rFonts w:ascii="Times New Roman" w:hAnsi="Times New Roman" w:cs="Times New Roman"/>
          <w:sz w:val="24"/>
          <w:szCs w:val="24"/>
        </w:rPr>
        <w:t xml:space="preserve"> JA (as he then was) in the following terms; -</w:t>
      </w:r>
    </w:p>
    <w:p w:rsidR="009C0830" w:rsidRPr="00640B57" w:rsidRDefault="009C0830" w:rsidP="00A2708D">
      <w:pPr>
        <w:spacing w:line="240" w:lineRule="auto"/>
        <w:ind w:left="720"/>
        <w:jc w:val="both"/>
        <w:rPr>
          <w:rFonts w:ascii="Times New Roman" w:hAnsi="Times New Roman" w:cs="Times New Roman"/>
          <w:sz w:val="24"/>
          <w:szCs w:val="24"/>
        </w:rPr>
      </w:pPr>
      <w:r w:rsidRPr="00A2708D">
        <w:rPr>
          <w:rFonts w:ascii="Times New Roman" w:hAnsi="Times New Roman" w:cs="Times New Roman"/>
        </w:rPr>
        <w:t xml:space="preserve">“Willful default occurs when a party, </w:t>
      </w:r>
      <w:r w:rsidRPr="00A2708D">
        <w:rPr>
          <w:rFonts w:ascii="Times New Roman" w:hAnsi="Times New Roman" w:cs="Times New Roman"/>
          <w:u w:val="single"/>
        </w:rPr>
        <w:t>with the full knowledge</w:t>
      </w:r>
      <w:r w:rsidRPr="00A2708D">
        <w:rPr>
          <w:rFonts w:ascii="Times New Roman" w:hAnsi="Times New Roman" w:cs="Times New Roman"/>
        </w:rPr>
        <w:t xml:space="preserve"> of the service of the service or set down of the matter, and risks attendant upon default, freely takes a decision to refrain from appearing.”</w:t>
      </w:r>
      <w:r w:rsidRPr="00640B57">
        <w:rPr>
          <w:rFonts w:ascii="Times New Roman" w:hAnsi="Times New Roman" w:cs="Times New Roman"/>
          <w:sz w:val="24"/>
          <w:szCs w:val="24"/>
        </w:rPr>
        <w:t xml:space="preserve"> (Underlining for emphasis)</w:t>
      </w:r>
    </w:p>
    <w:p w:rsidR="009C0830" w:rsidRPr="00640B57" w:rsidRDefault="009C0830" w:rsidP="00A2708D">
      <w:pPr>
        <w:spacing w:line="360" w:lineRule="auto"/>
        <w:ind w:firstLine="720"/>
        <w:jc w:val="both"/>
        <w:rPr>
          <w:rFonts w:ascii="Times New Roman" w:hAnsi="Times New Roman" w:cs="Times New Roman"/>
          <w:sz w:val="24"/>
          <w:szCs w:val="24"/>
        </w:rPr>
      </w:pPr>
      <w:r w:rsidRPr="00640B57">
        <w:rPr>
          <w:rFonts w:ascii="Times New Roman" w:hAnsi="Times New Roman" w:cs="Times New Roman"/>
          <w:sz w:val="24"/>
          <w:szCs w:val="24"/>
        </w:rPr>
        <w:t xml:space="preserve">Also in the case of </w:t>
      </w:r>
      <w:r w:rsidRPr="00A2708D">
        <w:rPr>
          <w:rFonts w:ascii="Times New Roman" w:hAnsi="Times New Roman" w:cs="Times New Roman"/>
          <w:bCs/>
          <w:i/>
          <w:sz w:val="24"/>
          <w:szCs w:val="24"/>
        </w:rPr>
        <w:t>Maujean t/a Audio Video Agencies</w:t>
      </w:r>
      <w:r w:rsidRPr="00640B57">
        <w:rPr>
          <w:rFonts w:ascii="Times New Roman" w:hAnsi="Times New Roman" w:cs="Times New Roman"/>
          <w:b/>
          <w:bCs/>
          <w:sz w:val="24"/>
          <w:szCs w:val="24"/>
        </w:rPr>
        <w:t xml:space="preserve"> </w:t>
      </w:r>
      <w:r w:rsidRPr="00A2708D">
        <w:rPr>
          <w:rFonts w:ascii="Times New Roman" w:hAnsi="Times New Roman" w:cs="Times New Roman"/>
          <w:bCs/>
          <w:sz w:val="24"/>
          <w:szCs w:val="24"/>
        </w:rPr>
        <w:t xml:space="preserve">v </w:t>
      </w:r>
      <w:r w:rsidRPr="00A2708D">
        <w:rPr>
          <w:rFonts w:ascii="Times New Roman" w:hAnsi="Times New Roman" w:cs="Times New Roman"/>
          <w:bCs/>
          <w:i/>
          <w:sz w:val="24"/>
          <w:szCs w:val="24"/>
        </w:rPr>
        <w:t>Standard Bank of South Africa Limited</w:t>
      </w:r>
      <w:r w:rsidRPr="00640B57">
        <w:rPr>
          <w:rFonts w:ascii="Times New Roman" w:hAnsi="Times New Roman" w:cs="Times New Roman"/>
          <w:b/>
          <w:bCs/>
          <w:sz w:val="24"/>
          <w:szCs w:val="24"/>
        </w:rPr>
        <w:t xml:space="preserve"> </w:t>
      </w:r>
      <w:r w:rsidRPr="00640B57">
        <w:rPr>
          <w:rFonts w:ascii="Times New Roman" w:hAnsi="Times New Roman" w:cs="Times New Roman"/>
          <w:sz w:val="24"/>
          <w:szCs w:val="24"/>
        </w:rPr>
        <w:t>1994 (3) SA 801 King J stated that; -</w:t>
      </w:r>
    </w:p>
    <w:p w:rsidR="009C0830" w:rsidRPr="00A2708D" w:rsidRDefault="009C0830" w:rsidP="00A2708D">
      <w:pPr>
        <w:spacing w:line="240" w:lineRule="auto"/>
        <w:ind w:left="720"/>
        <w:jc w:val="both"/>
        <w:rPr>
          <w:rFonts w:ascii="Times New Roman" w:hAnsi="Times New Roman" w:cs="Times New Roman"/>
        </w:rPr>
      </w:pPr>
      <w:r w:rsidRPr="00A2708D">
        <w:rPr>
          <w:rFonts w:ascii="Times New Roman" w:hAnsi="Times New Roman" w:cs="Times New Roman"/>
        </w:rPr>
        <w:lastRenderedPageBreak/>
        <w:t>“More specifically, in the context of a default judgment, ‘willful’ connotes deliberateness in the sense of knowledge of the action and of its consequences, i.e., its legal consequences and a conscious and freely taken decision to refrain from giving notice of intention to defend, whatever the motivation, for this conduct might be,”</w:t>
      </w:r>
    </w:p>
    <w:p w:rsidR="009C0830" w:rsidRPr="00640B57" w:rsidRDefault="009C0830" w:rsidP="00A2708D">
      <w:pPr>
        <w:spacing w:after="0" w:line="360" w:lineRule="auto"/>
        <w:ind w:firstLine="720"/>
        <w:jc w:val="both"/>
        <w:rPr>
          <w:rFonts w:ascii="Times New Roman" w:hAnsi="Times New Roman" w:cs="Times New Roman"/>
          <w:sz w:val="24"/>
          <w:szCs w:val="24"/>
        </w:rPr>
      </w:pPr>
      <w:r w:rsidRPr="00640B57">
        <w:rPr>
          <w:rFonts w:ascii="Times New Roman" w:hAnsi="Times New Roman" w:cs="Times New Roman"/>
          <w:sz w:val="24"/>
          <w:szCs w:val="24"/>
        </w:rPr>
        <w:t xml:space="preserve">Nothing on record shows deliberateness on the part of the </w:t>
      </w:r>
      <w:r w:rsidR="00A2708D">
        <w:rPr>
          <w:rFonts w:ascii="Times New Roman" w:hAnsi="Times New Roman" w:cs="Times New Roman"/>
          <w:sz w:val="24"/>
          <w:szCs w:val="24"/>
        </w:rPr>
        <w:t>r</w:t>
      </w:r>
      <w:r w:rsidRPr="00640B57">
        <w:rPr>
          <w:rFonts w:ascii="Times New Roman" w:hAnsi="Times New Roman" w:cs="Times New Roman"/>
          <w:sz w:val="24"/>
          <w:szCs w:val="24"/>
        </w:rPr>
        <w:t>espondents.</w:t>
      </w:r>
      <w:r w:rsidR="00A2708D">
        <w:rPr>
          <w:rFonts w:ascii="Times New Roman" w:hAnsi="Times New Roman" w:cs="Times New Roman"/>
          <w:sz w:val="24"/>
          <w:szCs w:val="24"/>
        </w:rPr>
        <w:t xml:space="preserve"> </w:t>
      </w:r>
      <w:r w:rsidRPr="00640B57">
        <w:rPr>
          <w:rFonts w:ascii="Times New Roman" w:hAnsi="Times New Roman" w:cs="Times New Roman"/>
          <w:sz w:val="24"/>
          <w:szCs w:val="24"/>
        </w:rPr>
        <w:t xml:space="preserve"> Appellants did not show that Mr Kambarami had knowledge of the set down date. Neither did they tender confirmation from Mr Mutemwa that he attended the said conference on behalf of the Respondents. Such confirmation could have been in the form of the </w:t>
      </w:r>
      <w:r w:rsidR="00C40D10" w:rsidRPr="00640B57">
        <w:rPr>
          <w:rFonts w:ascii="Times New Roman" w:hAnsi="Times New Roman" w:cs="Times New Roman"/>
          <w:sz w:val="24"/>
          <w:szCs w:val="24"/>
        </w:rPr>
        <w:t>minutes of the conference.</w:t>
      </w:r>
      <w:r w:rsidR="00A2708D">
        <w:rPr>
          <w:rFonts w:ascii="Times New Roman" w:hAnsi="Times New Roman" w:cs="Times New Roman"/>
          <w:sz w:val="24"/>
          <w:szCs w:val="24"/>
        </w:rPr>
        <w:t xml:space="preserve"> </w:t>
      </w:r>
      <w:r w:rsidR="00C40D10" w:rsidRPr="00640B57">
        <w:rPr>
          <w:rFonts w:ascii="Times New Roman" w:hAnsi="Times New Roman" w:cs="Times New Roman"/>
          <w:b/>
          <w:sz w:val="24"/>
          <w:szCs w:val="24"/>
        </w:rPr>
        <w:t xml:space="preserve"> </w:t>
      </w:r>
      <w:r w:rsidRPr="00640B57">
        <w:rPr>
          <w:rFonts w:ascii="Times New Roman" w:hAnsi="Times New Roman" w:cs="Times New Roman"/>
          <w:sz w:val="24"/>
          <w:szCs w:val="24"/>
        </w:rPr>
        <w:t>For the above reasons the first and second grounds of appeal are without merit.</w:t>
      </w:r>
    </w:p>
    <w:p w:rsidR="002D471A" w:rsidRPr="00640B57" w:rsidRDefault="009C0830" w:rsidP="00A2708D">
      <w:pPr>
        <w:autoSpaceDE w:val="0"/>
        <w:autoSpaceDN w:val="0"/>
        <w:adjustRightInd w:val="0"/>
        <w:spacing w:after="0" w:line="360" w:lineRule="auto"/>
        <w:ind w:firstLine="720"/>
        <w:jc w:val="both"/>
        <w:rPr>
          <w:rFonts w:ascii="Times New Roman" w:hAnsi="Times New Roman" w:cs="Times New Roman"/>
          <w:sz w:val="24"/>
          <w:szCs w:val="24"/>
        </w:rPr>
      </w:pPr>
      <w:r w:rsidRPr="00640B57">
        <w:rPr>
          <w:rFonts w:ascii="Times New Roman" w:hAnsi="Times New Roman" w:cs="Times New Roman"/>
          <w:sz w:val="24"/>
          <w:szCs w:val="24"/>
        </w:rPr>
        <w:t>Appellant argued that ther</w:t>
      </w:r>
      <w:r w:rsidR="00A2708D">
        <w:rPr>
          <w:rFonts w:ascii="Times New Roman" w:hAnsi="Times New Roman" w:cs="Times New Roman"/>
          <w:sz w:val="24"/>
          <w:szCs w:val="24"/>
        </w:rPr>
        <w:t>e was no confirmation from the r</w:t>
      </w:r>
      <w:r w:rsidRPr="00640B57">
        <w:rPr>
          <w:rFonts w:ascii="Times New Roman" w:hAnsi="Times New Roman" w:cs="Times New Roman"/>
          <w:sz w:val="24"/>
          <w:szCs w:val="24"/>
        </w:rPr>
        <w:t>espondents’ erstwhile legal practitioners that they were to blame for the default.</w:t>
      </w:r>
      <w:r w:rsidR="004E09B2" w:rsidRPr="00640B57">
        <w:rPr>
          <w:rFonts w:ascii="Times New Roman" w:hAnsi="Times New Roman" w:cs="Times New Roman"/>
          <w:sz w:val="24"/>
          <w:szCs w:val="24"/>
        </w:rPr>
        <w:t xml:space="preserve"> </w:t>
      </w:r>
      <w:r w:rsidR="00A2708D">
        <w:rPr>
          <w:rFonts w:ascii="Times New Roman" w:hAnsi="Times New Roman" w:cs="Times New Roman"/>
          <w:sz w:val="24"/>
          <w:szCs w:val="24"/>
        </w:rPr>
        <w:t xml:space="preserve"> </w:t>
      </w:r>
      <w:r w:rsidR="004E09B2" w:rsidRPr="00640B57">
        <w:rPr>
          <w:rFonts w:ascii="Times New Roman" w:hAnsi="Times New Roman" w:cs="Times New Roman"/>
          <w:sz w:val="24"/>
          <w:szCs w:val="24"/>
        </w:rPr>
        <w:t xml:space="preserve">Appellant made reference to </w:t>
      </w:r>
      <w:r w:rsidR="004E09B2" w:rsidRPr="00A2708D">
        <w:rPr>
          <w:rFonts w:ascii="Times New Roman" w:hAnsi="Times New Roman" w:cs="Times New Roman"/>
          <w:i/>
          <w:sz w:val="24"/>
          <w:szCs w:val="24"/>
        </w:rPr>
        <w:t>Paul Gary Friendship</w:t>
      </w:r>
      <w:r w:rsidR="004E09B2" w:rsidRPr="00640B57">
        <w:rPr>
          <w:rFonts w:ascii="Times New Roman" w:hAnsi="Times New Roman" w:cs="Times New Roman"/>
          <w:b/>
          <w:sz w:val="24"/>
          <w:szCs w:val="24"/>
        </w:rPr>
        <w:t xml:space="preserve"> </w:t>
      </w:r>
      <w:r w:rsidR="004E09B2" w:rsidRPr="00A2708D">
        <w:rPr>
          <w:rFonts w:ascii="Times New Roman" w:hAnsi="Times New Roman" w:cs="Times New Roman"/>
          <w:sz w:val="24"/>
          <w:szCs w:val="24"/>
        </w:rPr>
        <w:t xml:space="preserve">v </w:t>
      </w:r>
      <w:r w:rsidR="004E09B2" w:rsidRPr="00A2708D">
        <w:rPr>
          <w:rFonts w:ascii="Times New Roman" w:hAnsi="Times New Roman" w:cs="Times New Roman"/>
          <w:i/>
          <w:sz w:val="24"/>
          <w:szCs w:val="24"/>
        </w:rPr>
        <w:t>Jeffrey Dick</w:t>
      </w:r>
      <w:r w:rsidR="004E09B2" w:rsidRPr="00640B57">
        <w:rPr>
          <w:rFonts w:ascii="Times New Roman" w:hAnsi="Times New Roman" w:cs="Times New Roman"/>
          <w:b/>
          <w:sz w:val="24"/>
          <w:szCs w:val="24"/>
        </w:rPr>
        <w:t xml:space="preserve"> </w:t>
      </w:r>
      <w:r w:rsidR="004E09B2" w:rsidRPr="00640B57">
        <w:rPr>
          <w:rFonts w:ascii="Times New Roman" w:hAnsi="Times New Roman" w:cs="Times New Roman"/>
          <w:sz w:val="24"/>
          <w:szCs w:val="24"/>
        </w:rPr>
        <w:t xml:space="preserve">HH 128/13 and </w:t>
      </w:r>
      <w:r w:rsidR="004E09B2" w:rsidRPr="00A2708D">
        <w:rPr>
          <w:rFonts w:ascii="Times New Roman" w:hAnsi="Times New Roman" w:cs="Times New Roman"/>
          <w:i/>
          <w:sz w:val="24"/>
          <w:szCs w:val="24"/>
        </w:rPr>
        <w:t xml:space="preserve">Masuku </w:t>
      </w:r>
      <w:r w:rsidR="004E09B2" w:rsidRPr="00A2708D">
        <w:rPr>
          <w:rFonts w:ascii="Times New Roman" w:hAnsi="Times New Roman" w:cs="Times New Roman"/>
          <w:sz w:val="24"/>
          <w:szCs w:val="24"/>
        </w:rPr>
        <w:t>v</w:t>
      </w:r>
      <w:r w:rsidR="004E09B2" w:rsidRPr="00640B57">
        <w:rPr>
          <w:rFonts w:ascii="Times New Roman" w:hAnsi="Times New Roman" w:cs="Times New Roman"/>
          <w:b/>
          <w:sz w:val="24"/>
          <w:szCs w:val="24"/>
        </w:rPr>
        <w:t xml:space="preserve"> </w:t>
      </w:r>
      <w:r w:rsidR="004E09B2" w:rsidRPr="00A2708D">
        <w:rPr>
          <w:rFonts w:ascii="Times New Roman" w:hAnsi="Times New Roman" w:cs="Times New Roman"/>
          <w:i/>
          <w:sz w:val="24"/>
          <w:szCs w:val="24"/>
        </w:rPr>
        <w:t xml:space="preserve">Masuku </w:t>
      </w:r>
      <w:r w:rsidR="004E09B2" w:rsidRPr="00640B57">
        <w:rPr>
          <w:rFonts w:ascii="Times New Roman" w:hAnsi="Times New Roman" w:cs="Times New Roman"/>
          <w:sz w:val="24"/>
          <w:szCs w:val="24"/>
        </w:rPr>
        <w:t xml:space="preserve">HB 106/16. </w:t>
      </w:r>
      <w:r w:rsidR="00A2708D">
        <w:rPr>
          <w:rFonts w:ascii="Times New Roman" w:hAnsi="Times New Roman" w:cs="Times New Roman"/>
          <w:sz w:val="24"/>
          <w:szCs w:val="24"/>
        </w:rPr>
        <w:t xml:space="preserve"> </w:t>
      </w:r>
      <w:r w:rsidR="004E09B2" w:rsidRPr="00640B57">
        <w:rPr>
          <w:rFonts w:ascii="Times New Roman" w:hAnsi="Times New Roman" w:cs="Times New Roman"/>
          <w:sz w:val="24"/>
          <w:szCs w:val="24"/>
        </w:rPr>
        <w:t xml:space="preserve">None of these cases dealt with an appeal. </w:t>
      </w:r>
      <w:r w:rsidR="00A2708D">
        <w:rPr>
          <w:rFonts w:ascii="Times New Roman" w:hAnsi="Times New Roman" w:cs="Times New Roman"/>
          <w:sz w:val="24"/>
          <w:szCs w:val="24"/>
        </w:rPr>
        <w:t xml:space="preserve"> </w:t>
      </w:r>
      <w:r w:rsidR="004E09B2" w:rsidRPr="00640B57">
        <w:rPr>
          <w:rFonts w:ascii="Times New Roman" w:hAnsi="Times New Roman" w:cs="Times New Roman"/>
          <w:sz w:val="24"/>
          <w:szCs w:val="24"/>
        </w:rPr>
        <w:t xml:space="preserve">They are decisions in opposed matters and on that basis distinguishable. </w:t>
      </w:r>
      <w:r w:rsidRPr="00640B57">
        <w:rPr>
          <w:rFonts w:ascii="Times New Roman" w:hAnsi="Times New Roman" w:cs="Times New Roman"/>
          <w:sz w:val="24"/>
          <w:szCs w:val="24"/>
        </w:rPr>
        <w:t xml:space="preserve"> The lower court observed that the sa</w:t>
      </w:r>
      <w:r w:rsidR="008F5D3A" w:rsidRPr="00640B57">
        <w:rPr>
          <w:rFonts w:ascii="Times New Roman" w:hAnsi="Times New Roman" w:cs="Times New Roman"/>
          <w:sz w:val="24"/>
          <w:szCs w:val="24"/>
        </w:rPr>
        <w:t>id legal prac</w:t>
      </w:r>
      <w:r w:rsidRPr="00640B57">
        <w:rPr>
          <w:rFonts w:ascii="Times New Roman" w:hAnsi="Times New Roman" w:cs="Times New Roman"/>
          <w:sz w:val="24"/>
          <w:szCs w:val="24"/>
        </w:rPr>
        <w:t xml:space="preserve">titioners had </w:t>
      </w:r>
      <w:r w:rsidR="00504BC8" w:rsidRPr="00640B57">
        <w:rPr>
          <w:rFonts w:ascii="Times New Roman" w:hAnsi="Times New Roman" w:cs="Times New Roman"/>
          <w:sz w:val="24"/>
          <w:szCs w:val="24"/>
        </w:rPr>
        <w:t xml:space="preserve">renounced agency. </w:t>
      </w:r>
      <w:r w:rsidR="00A2708D">
        <w:rPr>
          <w:rFonts w:ascii="Times New Roman" w:hAnsi="Times New Roman" w:cs="Times New Roman"/>
          <w:sz w:val="24"/>
          <w:szCs w:val="24"/>
        </w:rPr>
        <w:t xml:space="preserve"> </w:t>
      </w:r>
      <w:r w:rsidR="00504BC8" w:rsidRPr="00640B57">
        <w:rPr>
          <w:rFonts w:ascii="Times New Roman" w:hAnsi="Times New Roman" w:cs="Times New Roman"/>
          <w:sz w:val="24"/>
          <w:szCs w:val="24"/>
        </w:rPr>
        <w:t>It then proceeded to decide the issue on probabilities</w:t>
      </w:r>
      <w:r w:rsidR="008F5D3A" w:rsidRPr="00640B57">
        <w:rPr>
          <w:rFonts w:ascii="Times New Roman" w:hAnsi="Times New Roman" w:cs="Times New Roman"/>
          <w:sz w:val="24"/>
          <w:szCs w:val="24"/>
        </w:rPr>
        <w:t xml:space="preserve"> that they ignored the letters. </w:t>
      </w:r>
      <w:r w:rsidR="00A2708D">
        <w:rPr>
          <w:rFonts w:ascii="Times New Roman" w:hAnsi="Times New Roman" w:cs="Times New Roman"/>
          <w:sz w:val="24"/>
          <w:szCs w:val="24"/>
        </w:rPr>
        <w:t xml:space="preserve"> </w:t>
      </w:r>
      <w:r w:rsidR="00504BC8" w:rsidRPr="00640B57">
        <w:rPr>
          <w:rFonts w:ascii="Times New Roman" w:hAnsi="Times New Roman" w:cs="Times New Roman"/>
          <w:sz w:val="24"/>
          <w:szCs w:val="24"/>
        </w:rPr>
        <w:t>It is trite that the standard of proof in civil matters is on a balance of probabilities</w:t>
      </w:r>
      <w:r w:rsidR="008F5D3A" w:rsidRPr="00640B57">
        <w:rPr>
          <w:rFonts w:ascii="Times New Roman" w:hAnsi="Times New Roman" w:cs="Times New Roman"/>
          <w:sz w:val="24"/>
          <w:szCs w:val="24"/>
        </w:rPr>
        <w:t xml:space="preserve">.  </w:t>
      </w:r>
      <w:r w:rsidR="00A2708D" w:rsidRPr="00A2708D">
        <w:rPr>
          <w:rFonts w:ascii="Times New Roman" w:hAnsi="Times New Roman" w:cs="Times New Roman"/>
          <w:smallCaps/>
          <w:sz w:val="24"/>
          <w:szCs w:val="24"/>
        </w:rPr>
        <w:t>selke</w:t>
      </w:r>
      <w:r w:rsidR="002D471A" w:rsidRPr="00640B57">
        <w:rPr>
          <w:rFonts w:ascii="Times New Roman" w:hAnsi="Times New Roman" w:cs="Times New Roman"/>
          <w:sz w:val="24"/>
          <w:szCs w:val="24"/>
        </w:rPr>
        <w:t xml:space="preserve">, J., in </w:t>
      </w:r>
      <w:r w:rsidR="002D471A" w:rsidRPr="00A2708D">
        <w:rPr>
          <w:rFonts w:ascii="Times New Roman" w:hAnsi="Times New Roman" w:cs="Times New Roman"/>
          <w:i/>
          <w:iCs/>
          <w:sz w:val="24"/>
          <w:szCs w:val="24"/>
        </w:rPr>
        <w:t>Govan</w:t>
      </w:r>
      <w:r w:rsidR="002D471A" w:rsidRPr="00640B57">
        <w:rPr>
          <w:rFonts w:ascii="Times New Roman" w:hAnsi="Times New Roman" w:cs="Times New Roman"/>
          <w:b/>
          <w:iCs/>
          <w:sz w:val="24"/>
          <w:szCs w:val="24"/>
        </w:rPr>
        <w:t xml:space="preserve"> </w:t>
      </w:r>
      <w:r w:rsidR="002D471A" w:rsidRPr="00A2708D">
        <w:rPr>
          <w:rFonts w:ascii="Times New Roman" w:hAnsi="Times New Roman" w:cs="Times New Roman"/>
          <w:iCs/>
          <w:sz w:val="24"/>
          <w:szCs w:val="24"/>
        </w:rPr>
        <w:t>v</w:t>
      </w:r>
      <w:r w:rsidR="002D471A" w:rsidRPr="00640B57">
        <w:rPr>
          <w:rFonts w:ascii="Times New Roman" w:hAnsi="Times New Roman" w:cs="Times New Roman"/>
          <w:b/>
          <w:iCs/>
          <w:sz w:val="24"/>
          <w:szCs w:val="24"/>
        </w:rPr>
        <w:t xml:space="preserve"> </w:t>
      </w:r>
      <w:r w:rsidR="002D471A" w:rsidRPr="00A2708D">
        <w:rPr>
          <w:rFonts w:ascii="Times New Roman" w:hAnsi="Times New Roman" w:cs="Times New Roman"/>
          <w:i/>
          <w:iCs/>
          <w:sz w:val="24"/>
          <w:szCs w:val="24"/>
        </w:rPr>
        <w:t>Skidmore</w:t>
      </w:r>
      <w:r w:rsidR="002D471A" w:rsidRPr="00640B57">
        <w:rPr>
          <w:rFonts w:ascii="Times New Roman" w:hAnsi="Times New Roman" w:cs="Times New Roman"/>
          <w:b/>
          <w:sz w:val="24"/>
          <w:szCs w:val="24"/>
        </w:rPr>
        <w:t>,</w:t>
      </w:r>
      <w:r w:rsidR="00A2708D">
        <w:rPr>
          <w:rFonts w:ascii="Times New Roman" w:hAnsi="Times New Roman" w:cs="Times New Roman"/>
          <w:sz w:val="24"/>
          <w:szCs w:val="24"/>
        </w:rPr>
        <w:t xml:space="preserve"> 1952 (1) SA 732 (N) at p</w:t>
      </w:r>
      <w:r w:rsidR="002D471A" w:rsidRPr="00640B57">
        <w:rPr>
          <w:rFonts w:ascii="Times New Roman" w:hAnsi="Times New Roman" w:cs="Times New Roman"/>
          <w:sz w:val="24"/>
          <w:szCs w:val="24"/>
        </w:rPr>
        <w:t xml:space="preserve"> 734, said; -</w:t>
      </w:r>
    </w:p>
    <w:p w:rsidR="002D471A" w:rsidRPr="00A2708D" w:rsidRDefault="00A2708D" w:rsidP="00A2708D">
      <w:pPr>
        <w:autoSpaceDE w:val="0"/>
        <w:autoSpaceDN w:val="0"/>
        <w:adjustRightInd w:val="0"/>
        <w:spacing w:after="0" w:line="240" w:lineRule="auto"/>
        <w:ind w:left="720"/>
        <w:jc w:val="both"/>
        <w:rPr>
          <w:rFonts w:ascii="Times New Roman" w:hAnsi="Times New Roman" w:cs="Times New Roman"/>
        </w:rPr>
      </w:pPr>
      <w:r w:rsidRPr="00A2708D">
        <w:rPr>
          <w:rFonts w:ascii="Times New Roman" w:hAnsi="Times New Roman" w:cs="Times New Roman"/>
        </w:rPr>
        <w:t>“</w:t>
      </w:r>
      <w:r w:rsidR="002D471A" w:rsidRPr="00A2708D">
        <w:rPr>
          <w:rFonts w:ascii="Times New Roman" w:hAnsi="Times New Roman" w:cs="Times New Roman"/>
        </w:rPr>
        <w:t xml:space="preserve">. . . in finding facts or making inferences in a civil case, it seems to me that one may, as Wigmore conveys in his work on </w:t>
      </w:r>
      <w:r w:rsidR="002D471A" w:rsidRPr="00A2708D">
        <w:rPr>
          <w:rFonts w:ascii="Times New Roman" w:hAnsi="Times New Roman" w:cs="Times New Roman"/>
          <w:i/>
          <w:iCs/>
        </w:rPr>
        <w:t>Evidence</w:t>
      </w:r>
      <w:r w:rsidR="002D471A" w:rsidRPr="00A2708D">
        <w:rPr>
          <w:rFonts w:ascii="Times New Roman" w:hAnsi="Times New Roman" w:cs="Times New Roman"/>
        </w:rPr>
        <w:t xml:space="preserve">, 3rd ed., para. 32, by balancing probabilities select a conclusion which seems to be the more natural, or plausible, conclusion from amongst several conceivable ones, even though that conclusion be </w:t>
      </w:r>
      <w:r w:rsidR="00B955DD" w:rsidRPr="00A2708D">
        <w:rPr>
          <w:rFonts w:ascii="Times New Roman" w:hAnsi="Times New Roman" w:cs="Times New Roman"/>
        </w:rPr>
        <w:t>not the only reasonable one</w:t>
      </w:r>
      <w:r w:rsidRPr="00A2708D">
        <w:rPr>
          <w:rFonts w:ascii="Times New Roman" w:hAnsi="Times New Roman" w:cs="Times New Roman"/>
        </w:rPr>
        <w:t>”</w:t>
      </w:r>
    </w:p>
    <w:p w:rsidR="00B955DD" w:rsidRPr="00640B57" w:rsidRDefault="00B955DD" w:rsidP="00A2708D">
      <w:pPr>
        <w:autoSpaceDE w:val="0"/>
        <w:autoSpaceDN w:val="0"/>
        <w:adjustRightInd w:val="0"/>
        <w:spacing w:after="0" w:line="360" w:lineRule="auto"/>
        <w:ind w:left="720"/>
        <w:jc w:val="both"/>
        <w:rPr>
          <w:rFonts w:ascii="Times New Roman" w:hAnsi="Times New Roman" w:cs="Times New Roman"/>
          <w:sz w:val="24"/>
          <w:szCs w:val="24"/>
        </w:rPr>
      </w:pPr>
    </w:p>
    <w:p w:rsidR="004E09B2" w:rsidRPr="00640B57" w:rsidRDefault="004E09B2" w:rsidP="00A2708D">
      <w:pPr>
        <w:spacing w:after="0" w:line="360" w:lineRule="auto"/>
        <w:ind w:firstLine="720"/>
        <w:jc w:val="both"/>
        <w:rPr>
          <w:rFonts w:ascii="Times New Roman" w:hAnsi="Times New Roman" w:cs="Times New Roman"/>
          <w:sz w:val="24"/>
          <w:szCs w:val="24"/>
        </w:rPr>
      </w:pPr>
      <w:r w:rsidRPr="00640B57">
        <w:rPr>
          <w:rFonts w:ascii="Times New Roman" w:hAnsi="Times New Roman" w:cs="Times New Roman"/>
          <w:sz w:val="24"/>
          <w:szCs w:val="24"/>
        </w:rPr>
        <w:t>The lower court found it</w:t>
      </w:r>
      <w:r w:rsidR="008F5D3A" w:rsidRPr="00640B57">
        <w:rPr>
          <w:rFonts w:ascii="Times New Roman" w:hAnsi="Times New Roman" w:cs="Times New Roman"/>
          <w:sz w:val="24"/>
          <w:szCs w:val="24"/>
        </w:rPr>
        <w:t xml:space="preserve"> more likely that the Respondents’ erstwhile legal practitioners did not notify them of the set down date. </w:t>
      </w:r>
    </w:p>
    <w:p w:rsidR="006D4160" w:rsidRPr="00640B57" w:rsidRDefault="006D4160" w:rsidP="00A2708D">
      <w:pPr>
        <w:spacing w:after="0" w:line="360" w:lineRule="auto"/>
        <w:ind w:firstLine="720"/>
        <w:jc w:val="both"/>
        <w:rPr>
          <w:rFonts w:ascii="Times New Roman" w:eastAsia="Calibri" w:hAnsi="Times New Roman" w:cs="Times New Roman"/>
          <w:sz w:val="24"/>
          <w:szCs w:val="24"/>
        </w:rPr>
      </w:pPr>
      <w:r w:rsidRPr="00640B57">
        <w:rPr>
          <w:rFonts w:ascii="Times New Roman" w:hAnsi="Times New Roman" w:cs="Times New Roman"/>
          <w:sz w:val="24"/>
          <w:szCs w:val="24"/>
        </w:rPr>
        <w:t>Appellant also criticizes the lower cour</w:t>
      </w:r>
      <w:r w:rsidR="00A2708D">
        <w:rPr>
          <w:rFonts w:ascii="Times New Roman" w:hAnsi="Times New Roman" w:cs="Times New Roman"/>
          <w:sz w:val="24"/>
          <w:szCs w:val="24"/>
        </w:rPr>
        <w:t>t for failing to find that the r</w:t>
      </w:r>
      <w:r w:rsidRPr="00640B57">
        <w:rPr>
          <w:rFonts w:ascii="Times New Roman" w:hAnsi="Times New Roman" w:cs="Times New Roman"/>
          <w:sz w:val="24"/>
          <w:szCs w:val="24"/>
        </w:rPr>
        <w:t>espondents were bound by the consequences of the conduct of their chosen legal practitioners. Whe</w:t>
      </w:r>
      <w:r w:rsidR="00A2708D">
        <w:rPr>
          <w:rFonts w:ascii="Times New Roman" w:hAnsi="Times New Roman" w:cs="Times New Roman"/>
          <w:sz w:val="24"/>
          <w:szCs w:val="24"/>
        </w:rPr>
        <w:t>n the lower court decided that r</w:t>
      </w:r>
      <w:r w:rsidRPr="00640B57">
        <w:rPr>
          <w:rFonts w:ascii="Times New Roman" w:hAnsi="Times New Roman" w:cs="Times New Roman"/>
          <w:sz w:val="24"/>
          <w:szCs w:val="24"/>
        </w:rPr>
        <w:t>espondents cannot be punished for the negligence of their previous lawyers, it was exercising its discretion.</w:t>
      </w:r>
      <w:r w:rsidR="00A2708D">
        <w:rPr>
          <w:rFonts w:ascii="Times New Roman" w:hAnsi="Times New Roman" w:cs="Times New Roman"/>
          <w:sz w:val="24"/>
          <w:szCs w:val="24"/>
        </w:rPr>
        <w:t xml:space="preserve"> </w:t>
      </w:r>
      <w:r w:rsidR="00C80555" w:rsidRPr="00640B57">
        <w:rPr>
          <w:rFonts w:ascii="Times New Roman" w:hAnsi="Times New Roman" w:cs="Times New Roman"/>
          <w:sz w:val="24"/>
          <w:szCs w:val="24"/>
        </w:rPr>
        <w:t xml:space="preserve"> </w:t>
      </w:r>
      <w:r w:rsidR="00C80555" w:rsidRPr="00640B57">
        <w:rPr>
          <w:rFonts w:ascii="Times New Roman" w:eastAsia="Calibri" w:hAnsi="Times New Roman" w:cs="Times New Roman"/>
          <w:sz w:val="24"/>
          <w:szCs w:val="24"/>
        </w:rPr>
        <w:t xml:space="preserve">For an appellate court to interfere with the exercise of discretion by a lower court, it must be shown that the discretion was exercised injudiciously.  See </w:t>
      </w:r>
      <w:r w:rsidR="00C80555" w:rsidRPr="00A2708D">
        <w:rPr>
          <w:rFonts w:ascii="Times New Roman" w:eastAsia="Calibri" w:hAnsi="Times New Roman" w:cs="Times New Roman"/>
          <w:i/>
          <w:sz w:val="24"/>
          <w:szCs w:val="24"/>
        </w:rPr>
        <w:t>Barros &amp; Another</w:t>
      </w:r>
      <w:r w:rsidR="00C80555" w:rsidRPr="00A2708D">
        <w:rPr>
          <w:rFonts w:ascii="Times New Roman" w:eastAsia="Calibri" w:hAnsi="Times New Roman" w:cs="Times New Roman"/>
          <w:sz w:val="24"/>
          <w:szCs w:val="24"/>
        </w:rPr>
        <w:t xml:space="preserve"> v</w:t>
      </w:r>
      <w:r w:rsidR="00C80555" w:rsidRPr="00640B57">
        <w:rPr>
          <w:rFonts w:ascii="Times New Roman" w:eastAsia="Calibri" w:hAnsi="Times New Roman" w:cs="Times New Roman"/>
          <w:b/>
          <w:sz w:val="24"/>
          <w:szCs w:val="24"/>
        </w:rPr>
        <w:t xml:space="preserve"> </w:t>
      </w:r>
      <w:r w:rsidR="00C80555" w:rsidRPr="00A2708D">
        <w:rPr>
          <w:rFonts w:ascii="Times New Roman" w:eastAsia="Calibri" w:hAnsi="Times New Roman" w:cs="Times New Roman"/>
          <w:i/>
          <w:sz w:val="24"/>
          <w:szCs w:val="24"/>
        </w:rPr>
        <w:t>Chimpondah</w:t>
      </w:r>
      <w:r w:rsidR="00C80555" w:rsidRPr="00640B57">
        <w:rPr>
          <w:rFonts w:ascii="Times New Roman" w:eastAsia="Calibri" w:hAnsi="Times New Roman" w:cs="Times New Roman"/>
          <w:b/>
          <w:sz w:val="24"/>
          <w:szCs w:val="24"/>
        </w:rPr>
        <w:t xml:space="preserve"> </w:t>
      </w:r>
      <w:r w:rsidR="00C40D10" w:rsidRPr="00640B57">
        <w:rPr>
          <w:rFonts w:ascii="Times New Roman" w:eastAsia="Calibri" w:hAnsi="Times New Roman" w:cs="Times New Roman"/>
          <w:sz w:val="24"/>
          <w:szCs w:val="24"/>
        </w:rPr>
        <w:t xml:space="preserve">1999 (1) ZLR 59 (S) in which </w:t>
      </w:r>
      <w:r w:rsidR="00C80555" w:rsidRPr="00640B57">
        <w:rPr>
          <w:rFonts w:ascii="Times New Roman" w:eastAsia="Calibri" w:hAnsi="Times New Roman" w:cs="Times New Roman"/>
          <w:sz w:val="24"/>
          <w:szCs w:val="24"/>
        </w:rPr>
        <w:t>it was held that it is not for an appellate court to assume the position that if it had been in the place of the lower court it would have reached a different decision.</w:t>
      </w:r>
      <w:r w:rsidR="00A2708D">
        <w:rPr>
          <w:rFonts w:ascii="Times New Roman" w:eastAsia="Calibri" w:hAnsi="Times New Roman" w:cs="Times New Roman"/>
          <w:sz w:val="24"/>
          <w:szCs w:val="24"/>
        </w:rPr>
        <w:t xml:space="preserve"> </w:t>
      </w:r>
      <w:r w:rsidR="00C80555" w:rsidRPr="00640B57">
        <w:rPr>
          <w:rFonts w:ascii="Times New Roman" w:eastAsia="Calibri" w:hAnsi="Times New Roman" w:cs="Times New Roman"/>
          <w:sz w:val="24"/>
          <w:szCs w:val="24"/>
        </w:rPr>
        <w:t xml:space="preserve"> There must be a demonstration that the lower court erred in its assessment of the facts or its application of the law to the facts</w:t>
      </w:r>
      <w:r w:rsidR="00C40D10" w:rsidRPr="00640B57">
        <w:rPr>
          <w:rFonts w:ascii="Times New Roman" w:eastAsia="Calibri" w:hAnsi="Times New Roman" w:cs="Times New Roman"/>
          <w:sz w:val="24"/>
          <w:szCs w:val="24"/>
        </w:rPr>
        <w:t xml:space="preserve">. </w:t>
      </w:r>
      <w:r w:rsidR="00A2708D">
        <w:rPr>
          <w:rFonts w:ascii="Times New Roman" w:eastAsia="Calibri" w:hAnsi="Times New Roman" w:cs="Times New Roman"/>
          <w:sz w:val="24"/>
          <w:szCs w:val="24"/>
        </w:rPr>
        <w:t xml:space="preserve"> </w:t>
      </w:r>
      <w:r w:rsidR="00C40D10" w:rsidRPr="00640B57">
        <w:rPr>
          <w:rFonts w:ascii="Times New Roman" w:eastAsia="Calibri" w:hAnsi="Times New Roman" w:cs="Times New Roman"/>
          <w:sz w:val="24"/>
          <w:szCs w:val="24"/>
        </w:rPr>
        <w:t xml:space="preserve">No basis has been laid for this Court to interfere </w:t>
      </w:r>
      <w:r w:rsidR="00C40D10" w:rsidRPr="00640B57">
        <w:rPr>
          <w:rFonts w:ascii="Times New Roman" w:eastAsia="Calibri" w:hAnsi="Times New Roman" w:cs="Times New Roman"/>
          <w:sz w:val="24"/>
          <w:szCs w:val="24"/>
        </w:rPr>
        <w:lastRenderedPageBreak/>
        <w:t xml:space="preserve">with the discretion of the lower court. </w:t>
      </w:r>
      <w:r w:rsidR="00A2708D">
        <w:rPr>
          <w:rFonts w:ascii="Times New Roman" w:eastAsia="Calibri" w:hAnsi="Times New Roman" w:cs="Times New Roman"/>
          <w:sz w:val="24"/>
          <w:szCs w:val="24"/>
        </w:rPr>
        <w:t xml:space="preserve"> </w:t>
      </w:r>
      <w:r w:rsidR="00C40D10" w:rsidRPr="00640B57">
        <w:rPr>
          <w:rFonts w:ascii="Times New Roman" w:eastAsia="Calibri" w:hAnsi="Times New Roman" w:cs="Times New Roman"/>
          <w:sz w:val="24"/>
          <w:szCs w:val="24"/>
        </w:rPr>
        <w:t>Accordingly, the third and fourth grounds of appeal also fail.</w:t>
      </w:r>
    </w:p>
    <w:p w:rsidR="00C40D10" w:rsidRPr="00640B57" w:rsidRDefault="00C40D10" w:rsidP="00A2708D">
      <w:pPr>
        <w:spacing w:line="360" w:lineRule="auto"/>
        <w:ind w:firstLine="720"/>
        <w:jc w:val="both"/>
        <w:rPr>
          <w:rFonts w:ascii="Times New Roman" w:hAnsi="Times New Roman" w:cs="Times New Roman"/>
          <w:sz w:val="24"/>
          <w:szCs w:val="24"/>
        </w:rPr>
      </w:pPr>
      <w:r w:rsidRPr="00640B57">
        <w:rPr>
          <w:rFonts w:ascii="Times New Roman" w:eastAsia="Calibri" w:hAnsi="Times New Roman" w:cs="Times New Roman"/>
          <w:sz w:val="24"/>
          <w:szCs w:val="24"/>
        </w:rPr>
        <w:t>In the</w:t>
      </w:r>
      <w:r w:rsidR="00A2708D">
        <w:rPr>
          <w:rFonts w:ascii="Times New Roman" w:eastAsia="Calibri" w:hAnsi="Times New Roman" w:cs="Times New Roman"/>
          <w:sz w:val="24"/>
          <w:szCs w:val="24"/>
        </w:rPr>
        <w:t xml:space="preserve"> last ground of appeal, a</w:t>
      </w:r>
      <w:r w:rsidRPr="00640B57">
        <w:rPr>
          <w:rFonts w:ascii="Times New Roman" w:eastAsia="Calibri" w:hAnsi="Times New Roman" w:cs="Times New Roman"/>
          <w:sz w:val="24"/>
          <w:szCs w:val="24"/>
        </w:rPr>
        <w:t xml:space="preserve">ppellant argues that it is neither here nor there whether </w:t>
      </w:r>
      <w:r w:rsidR="00A2708D">
        <w:rPr>
          <w:rFonts w:ascii="Times New Roman" w:eastAsia="Calibri" w:hAnsi="Times New Roman" w:cs="Times New Roman"/>
          <w:sz w:val="24"/>
          <w:szCs w:val="24"/>
        </w:rPr>
        <w:t>the r</w:t>
      </w:r>
      <w:r w:rsidR="00764E6F" w:rsidRPr="00640B57">
        <w:rPr>
          <w:rFonts w:ascii="Times New Roman" w:eastAsia="Calibri" w:hAnsi="Times New Roman" w:cs="Times New Roman"/>
          <w:sz w:val="24"/>
          <w:szCs w:val="24"/>
        </w:rPr>
        <w:t>espondents</w:t>
      </w:r>
      <w:r w:rsidRPr="00640B57">
        <w:rPr>
          <w:rFonts w:ascii="Times New Roman" w:eastAsia="Calibri" w:hAnsi="Times New Roman" w:cs="Times New Roman"/>
          <w:sz w:val="24"/>
          <w:szCs w:val="24"/>
        </w:rPr>
        <w:t xml:space="preserve"> have good prospects of success on the merits as they were not entitled </w:t>
      </w:r>
      <w:r w:rsidR="00764E6F" w:rsidRPr="00640B57">
        <w:rPr>
          <w:rFonts w:ascii="Times New Roman" w:eastAsia="Calibri" w:hAnsi="Times New Roman" w:cs="Times New Roman"/>
          <w:sz w:val="24"/>
          <w:szCs w:val="24"/>
        </w:rPr>
        <w:t>to rescission</w:t>
      </w:r>
      <w:r w:rsidRPr="00640B57">
        <w:rPr>
          <w:rFonts w:ascii="Times New Roman" w:eastAsia="Calibri" w:hAnsi="Times New Roman" w:cs="Times New Roman"/>
          <w:sz w:val="24"/>
          <w:szCs w:val="24"/>
        </w:rPr>
        <w:t xml:space="preserve"> due to flagrant and wanton disregard of the rules.</w:t>
      </w:r>
      <w:r w:rsidR="00A2708D">
        <w:rPr>
          <w:rFonts w:ascii="Times New Roman" w:eastAsia="Calibri" w:hAnsi="Times New Roman" w:cs="Times New Roman"/>
          <w:sz w:val="24"/>
          <w:szCs w:val="24"/>
        </w:rPr>
        <w:t xml:space="preserve"> </w:t>
      </w:r>
      <w:r w:rsidR="00764E6F" w:rsidRPr="00640B57">
        <w:rPr>
          <w:rFonts w:ascii="Times New Roman" w:eastAsia="Calibri" w:hAnsi="Times New Roman" w:cs="Times New Roman"/>
          <w:sz w:val="24"/>
          <w:szCs w:val="24"/>
        </w:rPr>
        <w:t xml:space="preserve"> Such a submission ignored the fact that the lower cour</w:t>
      </w:r>
      <w:r w:rsidR="00A2708D">
        <w:rPr>
          <w:rFonts w:ascii="Times New Roman" w:eastAsia="Calibri" w:hAnsi="Times New Roman" w:cs="Times New Roman"/>
          <w:sz w:val="24"/>
          <w:szCs w:val="24"/>
        </w:rPr>
        <w:t>t had made a decision that the r</w:t>
      </w:r>
      <w:r w:rsidR="00764E6F" w:rsidRPr="00640B57">
        <w:rPr>
          <w:rFonts w:ascii="Times New Roman" w:eastAsia="Calibri" w:hAnsi="Times New Roman" w:cs="Times New Roman"/>
          <w:sz w:val="24"/>
          <w:szCs w:val="24"/>
        </w:rPr>
        <w:t xml:space="preserve">espondents ought not to be punished for the negligence of their legal practitioners. </w:t>
      </w:r>
      <w:r w:rsidR="00A2708D">
        <w:rPr>
          <w:rFonts w:ascii="Times New Roman" w:eastAsia="Calibri" w:hAnsi="Times New Roman" w:cs="Times New Roman"/>
          <w:sz w:val="24"/>
          <w:szCs w:val="24"/>
        </w:rPr>
        <w:t xml:space="preserve"> </w:t>
      </w:r>
      <w:r w:rsidR="00764E6F" w:rsidRPr="00640B57">
        <w:rPr>
          <w:rFonts w:ascii="Times New Roman" w:eastAsia="Calibri" w:hAnsi="Times New Roman" w:cs="Times New Roman"/>
          <w:sz w:val="24"/>
          <w:szCs w:val="24"/>
        </w:rPr>
        <w:t xml:space="preserve">While the general rule is that </w:t>
      </w:r>
      <w:r w:rsidR="00E0088C" w:rsidRPr="00640B57">
        <w:rPr>
          <w:rFonts w:ascii="Times New Roman" w:eastAsia="Calibri" w:hAnsi="Times New Roman" w:cs="Times New Roman"/>
          <w:sz w:val="24"/>
          <w:szCs w:val="24"/>
        </w:rPr>
        <w:t>a litigant cannot escape the consequences of the conduct of his legal practitioner, it is not a rule cast in stone. It is trite that each case is decided on its own merits.</w:t>
      </w:r>
      <w:r w:rsidR="00A2708D">
        <w:rPr>
          <w:rFonts w:ascii="Times New Roman" w:eastAsia="Calibri" w:hAnsi="Times New Roman" w:cs="Times New Roman"/>
          <w:sz w:val="24"/>
          <w:szCs w:val="24"/>
        </w:rPr>
        <w:t xml:space="preserve"> </w:t>
      </w:r>
      <w:r w:rsidR="00E0088C" w:rsidRPr="00640B57">
        <w:rPr>
          <w:rFonts w:ascii="Times New Roman" w:eastAsia="Calibri" w:hAnsi="Times New Roman" w:cs="Times New Roman"/>
          <w:sz w:val="24"/>
          <w:szCs w:val="24"/>
        </w:rPr>
        <w:t xml:space="preserve"> </w:t>
      </w:r>
      <w:r w:rsidR="00E0088C" w:rsidRPr="00A2708D">
        <w:rPr>
          <w:rFonts w:ascii="Times New Roman" w:eastAsia="Calibri" w:hAnsi="Times New Roman" w:cs="Times New Roman"/>
          <w:i/>
          <w:sz w:val="24"/>
          <w:szCs w:val="24"/>
        </w:rPr>
        <w:t>In</w:t>
      </w:r>
      <w:r w:rsidR="00E0088C" w:rsidRPr="00640B57">
        <w:rPr>
          <w:rFonts w:ascii="Times New Roman" w:eastAsia="Calibri" w:hAnsi="Times New Roman" w:cs="Times New Roman"/>
          <w:sz w:val="24"/>
          <w:szCs w:val="24"/>
        </w:rPr>
        <w:t xml:space="preserve"> </w:t>
      </w:r>
      <w:r w:rsidR="00E0088C" w:rsidRPr="00640B57">
        <w:rPr>
          <w:rFonts w:ascii="Times New Roman" w:eastAsia="Calibri" w:hAnsi="Times New Roman" w:cs="Times New Roman"/>
          <w:i/>
          <w:sz w:val="24"/>
          <w:szCs w:val="24"/>
        </w:rPr>
        <w:t>casu,</w:t>
      </w:r>
      <w:r w:rsidR="00E0088C" w:rsidRPr="00640B57">
        <w:rPr>
          <w:rFonts w:ascii="Times New Roman" w:eastAsia="Calibri" w:hAnsi="Times New Roman" w:cs="Times New Roman"/>
          <w:sz w:val="24"/>
          <w:szCs w:val="24"/>
        </w:rPr>
        <w:t xml:space="preserve"> the lower court found reason to depart from the general rule. It exercised its discretion and there is no basis to interfere with it.</w:t>
      </w:r>
    </w:p>
    <w:p w:rsidR="00151F35" w:rsidRPr="00A2708D" w:rsidRDefault="00151F35" w:rsidP="00A2708D">
      <w:pPr>
        <w:spacing w:after="0" w:line="360" w:lineRule="auto"/>
        <w:jc w:val="both"/>
        <w:rPr>
          <w:rFonts w:ascii="Times New Roman" w:hAnsi="Times New Roman" w:cs="Times New Roman"/>
          <w:b/>
          <w:sz w:val="24"/>
          <w:szCs w:val="24"/>
        </w:rPr>
      </w:pPr>
      <w:r w:rsidRPr="00A2708D">
        <w:rPr>
          <w:rFonts w:ascii="Times New Roman" w:hAnsi="Times New Roman" w:cs="Times New Roman"/>
          <w:b/>
          <w:sz w:val="24"/>
          <w:szCs w:val="24"/>
        </w:rPr>
        <w:t>DISPOSITION</w:t>
      </w:r>
    </w:p>
    <w:p w:rsidR="00E0088C" w:rsidRPr="00640B57" w:rsidRDefault="00E0088C" w:rsidP="00A2708D">
      <w:pPr>
        <w:spacing w:after="0" w:line="360" w:lineRule="auto"/>
        <w:ind w:firstLine="720"/>
        <w:jc w:val="both"/>
        <w:rPr>
          <w:rFonts w:ascii="Times New Roman" w:hAnsi="Times New Roman" w:cs="Times New Roman"/>
          <w:sz w:val="24"/>
          <w:szCs w:val="24"/>
        </w:rPr>
      </w:pPr>
      <w:r w:rsidRPr="00640B57">
        <w:rPr>
          <w:rFonts w:ascii="Times New Roman" w:hAnsi="Times New Roman" w:cs="Times New Roman"/>
          <w:sz w:val="24"/>
          <w:szCs w:val="24"/>
        </w:rPr>
        <w:t>The appeal lacks merit. The following order is made.</w:t>
      </w:r>
    </w:p>
    <w:p w:rsidR="00E0088C" w:rsidRPr="00640B57" w:rsidRDefault="00E0088C" w:rsidP="00A2708D">
      <w:pPr>
        <w:spacing w:line="360" w:lineRule="auto"/>
        <w:jc w:val="both"/>
        <w:rPr>
          <w:rFonts w:ascii="Times New Roman" w:hAnsi="Times New Roman" w:cs="Times New Roman"/>
          <w:sz w:val="24"/>
          <w:szCs w:val="24"/>
        </w:rPr>
      </w:pPr>
      <w:r w:rsidRPr="00640B57">
        <w:rPr>
          <w:rFonts w:ascii="Times New Roman" w:hAnsi="Times New Roman" w:cs="Times New Roman"/>
          <w:sz w:val="24"/>
          <w:szCs w:val="24"/>
        </w:rPr>
        <w:t>The ap</w:t>
      </w:r>
      <w:r w:rsidR="009071AE" w:rsidRPr="00640B57">
        <w:rPr>
          <w:rFonts w:ascii="Times New Roman" w:hAnsi="Times New Roman" w:cs="Times New Roman"/>
          <w:sz w:val="24"/>
          <w:szCs w:val="24"/>
        </w:rPr>
        <w:t>peal be and is hereby dismissed with no order as to costs.</w:t>
      </w:r>
    </w:p>
    <w:p w:rsidR="00E0088C" w:rsidRPr="004E09B2" w:rsidRDefault="00E0088C" w:rsidP="00A2708D">
      <w:pPr>
        <w:spacing w:line="360" w:lineRule="auto"/>
        <w:jc w:val="both"/>
        <w:rPr>
          <w:rFonts w:ascii="Times New Roman" w:hAnsi="Times New Roman" w:cs="Times New Roman"/>
          <w:sz w:val="24"/>
          <w:szCs w:val="24"/>
        </w:rPr>
      </w:pPr>
    </w:p>
    <w:p w:rsidR="00151F35" w:rsidRPr="004E09B2" w:rsidRDefault="00151F35" w:rsidP="00A2708D">
      <w:pPr>
        <w:spacing w:line="360" w:lineRule="auto"/>
        <w:jc w:val="both"/>
        <w:rPr>
          <w:rFonts w:ascii="Times New Roman" w:hAnsi="Times New Roman" w:cs="Times New Roman"/>
          <w:sz w:val="24"/>
          <w:szCs w:val="24"/>
        </w:rPr>
      </w:pPr>
      <w:r w:rsidRPr="00A2708D">
        <w:rPr>
          <w:rFonts w:ascii="Times New Roman" w:hAnsi="Times New Roman" w:cs="Times New Roman"/>
          <w:b/>
          <w:sz w:val="24"/>
          <w:szCs w:val="24"/>
        </w:rPr>
        <w:t>TSANGA J</w:t>
      </w:r>
      <w:r w:rsidR="00A2708D">
        <w:rPr>
          <w:rFonts w:ascii="Times New Roman" w:hAnsi="Times New Roman" w:cs="Times New Roman"/>
          <w:sz w:val="24"/>
          <w:szCs w:val="24"/>
        </w:rPr>
        <w:t>:</w:t>
      </w:r>
      <w:r w:rsidRPr="004E09B2">
        <w:rPr>
          <w:rFonts w:ascii="Times New Roman" w:hAnsi="Times New Roman" w:cs="Times New Roman"/>
          <w:sz w:val="24"/>
          <w:szCs w:val="24"/>
        </w:rPr>
        <w:t>………………………………Agrees</w:t>
      </w:r>
    </w:p>
    <w:p w:rsidR="00151F35" w:rsidRPr="004E09B2" w:rsidRDefault="00151F35" w:rsidP="00A2708D">
      <w:pPr>
        <w:spacing w:line="360" w:lineRule="auto"/>
        <w:jc w:val="both"/>
        <w:rPr>
          <w:rFonts w:ascii="Times New Roman" w:hAnsi="Times New Roman" w:cs="Times New Roman"/>
          <w:sz w:val="24"/>
          <w:szCs w:val="24"/>
        </w:rPr>
      </w:pPr>
    </w:p>
    <w:p w:rsidR="00151F35" w:rsidRPr="004E09B2" w:rsidRDefault="00151F35" w:rsidP="00A2708D">
      <w:pPr>
        <w:spacing w:after="0" w:line="240" w:lineRule="auto"/>
        <w:jc w:val="both"/>
        <w:rPr>
          <w:rFonts w:ascii="Times New Roman" w:hAnsi="Times New Roman" w:cs="Times New Roman"/>
          <w:sz w:val="24"/>
          <w:szCs w:val="24"/>
        </w:rPr>
      </w:pPr>
      <w:r w:rsidRPr="004E09B2">
        <w:rPr>
          <w:rFonts w:ascii="Times New Roman" w:hAnsi="Times New Roman" w:cs="Times New Roman"/>
          <w:i/>
          <w:sz w:val="24"/>
          <w:szCs w:val="24"/>
        </w:rPr>
        <w:t xml:space="preserve">Chitewe Law Practice, </w:t>
      </w:r>
      <w:r w:rsidR="00A2708D">
        <w:rPr>
          <w:rFonts w:ascii="Times New Roman" w:hAnsi="Times New Roman" w:cs="Times New Roman"/>
          <w:sz w:val="24"/>
          <w:szCs w:val="24"/>
        </w:rPr>
        <w:t>appellant’s legal p</w:t>
      </w:r>
      <w:r w:rsidRPr="004E09B2">
        <w:rPr>
          <w:rFonts w:ascii="Times New Roman" w:hAnsi="Times New Roman" w:cs="Times New Roman"/>
          <w:sz w:val="24"/>
          <w:szCs w:val="24"/>
        </w:rPr>
        <w:t>ractitioners</w:t>
      </w:r>
    </w:p>
    <w:p w:rsidR="00151F35" w:rsidRPr="004E09B2" w:rsidRDefault="004456E1" w:rsidP="00A2708D">
      <w:pPr>
        <w:spacing w:after="0" w:line="240" w:lineRule="auto"/>
        <w:jc w:val="both"/>
        <w:rPr>
          <w:rFonts w:ascii="Times New Roman" w:hAnsi="Times New Roman" w:cs="Times New Roman"/>
          <w:sz w:val="24"/>
          <w:szCs w:val="24"/>
        </w:rPr>
      </w:pPr>
      <w:r w:rsidRPr="004E09B2">
        <w:rPr>
          <w:rFonts w:ascii="Times New Roman" w:hAnsi="Times New Roman" w:cs="Times New Roman"/>
          <w:i/>
          <w:sz w:val="24"/>
          <w:szCs w:val="24"/>
        </w:rPr>
        <w:t>P Makora Commercial Law Chambers</w:t>
      </w:r>
      <w:r w:rsidR="00151F35" w:rsidRPr="004E09B2">
        <w:rPr>
          <w:rFonts w:ascii="Times New Roman" w:hAnsi="Times New Roman" w:cs="Times New Roman"/>
          <w:i/>
          <w:sz w:val="24"/>
          <w:szCs w:val="24"/>
        </w:rPr>
        <w:t xml:space="preserve">, </w:t>
      </w:r>
      <w:r w:rsidR="00A2708D">
        <w:rPr>
          <w:rFonts w:ascii="Times New Roman" w:hAnsi="Times New Roman" w:cs="Times New Roman"/>
          <w:sz w:val="24"/>
          <w:szCs w:val="24"/>
        </w:rPr>
        <w:t>respondent’s l</w:t>
      </w:r>
      <w:r w:rsidR="00151F35" w:rsidRPr="004E09B2">
        <w:rPr>
          <w:rFonts w:ascii="Times New Roman" w:hAnsi="Times New Roman" w:cs="Times New Roman"/>
          <w:sz w:val="24"/>
          <w:szCs w:val="24"/>
        </w:rPr>
        <w:t xml:space="preserve">egal </w:t>
      </w:r>
      <w:r w:rsidR="00A2708D">
        <w:rPr>
          <w:rFonts w:ascii="Times New Roman" w:hAnsi="Times New Roman" w:cs="Times New Roman"/>
          <w:sz w:val="24"/>
          <w:szCs w:val="24"/>
        </w:rPr>
        <w:t>p</w:t>
      </w:r>
      <w:r w:rsidR="00151F35" w:rsidRPr="004E09B2">
        <w:rPr>
          <w:rFonts w:ascii="Times New Roman" w:hAnsi="Times New Roman" w:cs="Times New Roman"/>
          <w:sz w:val="24"/>
          <w:szCs w:val="24"/>
        </w:rPr>
        <w:t>ractitioners</w:t>
      </w:r>
    </w:p>
    <w:p w:rsidR="00151F35" w:rsidRPr="004E09B2" w:rsidRDefault="00151F35" w:rsidP="00A2708D">
      <w:pPr>
        <w:spacing w:line="360" w:lineRule="auto"/>
        <w:jc w:val="both"/>
        <w:rPr>
          <w:rFonts w:ascii="Times New Roman" w:hAnsi="Times New Roman" w:cs="Times New Roman"/>
          <w:sz w:val="24"/>
          <w:szCs w:val="24"/>
        </w:rPr>
      </w:pPr>
    </w:p>
    <w:p w:rsidR="00151F35" w:rsidRPr="004E09B2" w:rsidRDefault="00151F35" w:rsidP="004E09B2">
      <w:pPr>
        <w:spacing w:line="360" w:lineRule="auto"/>
        <w:jc w:val="both"/>
        <w:rPr>
          <w:rFonts w:ascii="Times New Roman" w:hAnsi="Times New Roman" w:cs="Times New Roman"/>
          <w:b/>
          <w:sz w:val="24"/>
          <w:szCs w:val="24"/>
        </w:rPr>
      </w:pPr>
    </w:p>
    <w:p w:rsidR="006F7B08" w:rsidRPr="004E09B2" w:rsidRDefault="006F7B08" w:rsidP="004E09B2">
      <w:pPr>
        <w:jc w:val="both"/>
        <w:rPr>
          <w:rFonts w:ascii="Times New Roman" w:hAnsi="Times New Roman" w:cs="Times New Roman"/>
          <w:sz w:val="24"/>
          <w:szCs w:val="24"/>
        </w:rPr>
      </w:pPr>
    </w:p>
    <w:sectPr w:rsidR="006F7B08" w:rsidRPr="004E09B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752B" w:rsidRDefault="00FA752B" w:rsidP="00980C70">
      <w:pPr>
        <w:spacing w:after="0" w:line="240" w:lineRule="auto"/>
      </w:pPr>
      <w:r>
        <w:separator/>
      </w:r>
    </w:p>
  </w:endnote>
  <w:endnote w:type="continuationSeparator" w:id="0">
    <w:p w:rsidR="00FA752B" w:rsidRDefault="00FA752B" w:rsidP="00980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752B" w:rsidRDefault="00FA752B" w:rsidP="00980C70">
      <w:pPr>
        <w:spacing w:after="0" w:line="240" w:lineRule="auto"/>
      </w:pPr>
      <w:r>
        <w:separator/>
      </w:r>
    </w:p>
  </w:footnote>
  <w:footnote w:type="continuationSeparator" w:id="0">
    <w:p w:rsidR="00FA752B" w:rsidRDefault="00FA752B" w:rsidP="00980C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1313794"/>
      <w:docPartObj>
        <w:docPartGallery w:val="Page Numbers (Top of Page)"/>
        <w:docPartUnique/>
      </w:docPartObj>
    </w:sdtPr>
    <w:sdtEndPr>
      <w:rPr>
        <w:noProof/>
      </w:rPr>
    </w:sdtEndPr>
    <w:sdtContent>
      <w:p w:rsidR="00640B57" w:rsidRDefault="004E09B2">
        <w:pPr>
          <w:pStyle w:val="Header"/>
          <w:jc w:val="right"/>
          <w:rPr>
            <w:noProof/>
          </w:rPr>
        </w:pPr>
        <w:r>
          <w:fldChar w:fldCharType="begin"/>
        </w:r>
        <w:r>
          <w:instrText xml:space="preserve"> PAGE   \* MERGEFORMAT </w:instrText>
        </w:r>
        <w:r>
          <w:fldChar w:fldCharType="separate"/>
        </w:r>
        <w:r w:rsidR="003E242A">
          <w:rPr>
            <w:noProof/>
          </w:rPr>
          <w:t>1</w:t>
        </w:r>
        <w:r>
          <w:rPr>
            <w:noProof/>
          </w:rPr>
          <w:fldChar w:fldCharType="end"/>
        </w:r>
      </w:p>
      <w:p w:rsidR="00640B57" w:rsidRDefault="00611D2F">
        <w:pPr>
          <w:pStyle w:val="Header"/>
          <w:jc w:val="right"/>
          <w:rPr>
            <w:noProof/>
          </w:rPr>
        </w:pPr>
        <w:r>
          <w:rPr>
            <w:noProof/>
          </w:rPr>
          <w:t>HH 644-22</w:t>
        </w:r>
      </w:p>
      <w:p w:rsidR="004E09B2" w:rsidRDefault="00640B57">
        <w:pPr>
          <w:pStyle w:val="Header"/>
          <w:jc w:val="right"/>
        </w:pPr>
        <w:r>
          <w:rPr>
            <w:noProof/>
          </w:rPr>
          <w:t>CIV “A” 39-22</w:t>
        </w:r>
      </w:p>
    </w:sdtContent>
  </w:sdt>
  <w:p w:rsidR="004E09B2" w:rsidRDefault="004E09B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C75E40"/>
    <w:multiLevelType w:val="hybridMultilevel"/>
    <w:tmpl w:val="9AF4F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0BB"/>
    <w:rsid w:val="00004284"/>
    <w:rsid w:val="0006550A"/>
    <w:rsid w:val="00093DCD"/>
    <w:rsid w:val="000A5E27"/>
    <w:rsid w:val="0012389E"/>
    <w:rsid w:val="00135968"/>
    <w:rsid w:val="00151F35"/>
    <w:rsid w:val="00153CFE"/>
    <w:rsid w:val="001632DC"/>
    <w:rsid w:val="002052B1"/>
    <w:rsid w:val="002D471A"/>
    <w:rsid w:val="003600BB"/>
    <w:rsid w:val="003C7D13"/>
    <w:rsid w:val="003D02C7"/>
    <w:rsid w:val="003E242A"/>
    <w:rsid w:val="00401149"/>
    <w:rsid w:val="004456E1"/>
    <w:rsid w:val="00493EA1"/>
    <w:rsid w:val="004C005E"/>
    <w:rsid w:val="004E09B2"/>
    <w:rsid w:val="004E452F"/>
    <w:rsid w:val="00504BC8"/>
    <w:rsid w:val="0052396B"/>
    <w:rsid w:val="00611D2F"/>
    <w:rsid w:val="00640B57"/>
    <w:rsid w:val="00685674"/>
    <w:rsid w:val="006D4160"/>
    <w:rsid w:val="006F7B08"/>
    <w:rsid w:val="00764E6F"/>
    <w:rsid w:val="007F024C"/>
    <w:rsid w:val="00801501"/>
    <w:rsid w:val="008F5D3A"/>
    <w:rsid w:val="008F604C"/>
    <w:rsid w:val="009071AE"/>
    <w:rsid w:val="009245B6"/>
    <w:rsid w:val="00924A56"/>
    <w:rsid w:val="00957B1E"/>
    <w:rsid w:val="00977F17"/>
    <w:rsid w:val="00980C70"/>
    <w:rsid w:val="00996BE7"/>
    <w:rsid w:val="009C0830"/>
    <w:rsid w:val="00A2708D"/>
    <w:rsid w:val="00A870FE"/>
    <w:rsid w:val="00AA54F9"/>
    <w:rsid w:val="00AB5CDF"/>
    <w:rsid w:val="00AC00A1"/>
    <w:rsid w:val="00B47BC4"/>
    <w:rsid w:val="00B955DD"/>
    <w:rsid w:val="00C40D10"/>
    <w:rsid w:val="00C7674A"/>
    <w:rsid w:val="00C80555"/>
    <w:rsid w:val="00CC03DD"/>
    <w:rsid w:val="00D51A18"/>
    <w:rsid w:val="00D5633E"/>
    <w:rsid w:val="00D65450"/>
    <w:rsid w:val="00E0088C"/>
    <w:rsid w:val="00ED3F1C"/>
    <w:rsid w:val="00F41063"/>
    <w:rsid w:val="00FA752B"/>
    <w:rsid w:val="00FD3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06DC09-1B70-4740-A844-4E7865BF0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0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3CFE"/>
    <w:pPr>
      <w:ind w:left="720"/>
      <w:contextualSpacing/>
    </w:pPr>
  </w:style>
  <w:style w:type="paragraph" w:styleId="FootnoteText">
    <w:name w:val="footnote text"/>
    <w:basedOn w:val="Normal"/>
    <w:link w:val="FootnoteTextChar"/>
    <w:uiPriority w:val="99"/>
    <w:semiHidden/>
    <w:unhideWhenUsed/>
    <w:rsid w:val="00980C7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0C70"/>
    <w:rPr>
      <w:sz w:val="20"/>
      <w:szCs w:val="20"/>
    </w:rPr>
  </w:style>
  <w:style w:type="character" w:styleId="FootnoteReference">
    <w:name w:val="footnote reference"/>
    <w:basedOn w:val="DefaultParagraphFont"/>
    <w:uiPriority w:val="99"/>
    <w:semiHidden/>
    <w:unhideWhenUsed/>
    <w:rsid w:val="00980C70"/>
    <w:rPr>
      <w:vertAlign w:val="superscript"/>
    </w:rPr>
  </w:style>
  <w:style w:type="paragraph" w:styleId="Header">
    <w:name w:val="header"/>
    <w:basedOn w:val="Normal"/>
    <w:link w:val="HeaderChar"/>
    <w:uiPriority w:val="99"/>
    <w:unhideWhenUsed/>
    <w:rsid w:val="004E09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09B2"/>
  </w:style>
  <w:style w:type="paragraph" w:styleId="Footer">
    <w:name w:val="footer"/>
    <w:basedOn w:val="Normal"/>
    <w:link w:val="FooterChar"/>
    <w:uiPriority w:val="99"/>
    <w:unhideWhenUsed/>
    <w:rsid w:val="004E09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09B2"/>
  </w:style>
  <w:style w:type="paragraph" w:styleId="BalloonText">
    <w:name w:val="Balloon Text"/>
    <w:basedOn w:val="Normal"/>
    <w:link w:val="BalloonTextChar"/>
    <w:uiPriority w:val="99"/>
    <w:semiHidden/>
    <w:unhideWhenUsed/>
    <w:rsid w:val="00493E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3E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4094172">
      <w:bodyDiv w:val="1"/>
      <w:marLeft w:val="0"/>
      <w:marRight w:val="0"/>
      <w:marTop w:val="0"/>
      <w:marBottom w:val="0"/>
      <w:divBdr>
        <w:top w:val="none" w:sz="0" w:space="0" w:color="auto"/>
        <w:left w:val="none" w:sz="0" w:space="0" w:color="auto"/>
        <w:bottom w:val="none" w:sz="0" w:space="0" w:color="auto"/>
        <w:right w:val="none" w:sz="0" w:space="0" w:color="auto"/>
      </w:divBdr>
    </w:div>
    <w:div w:id="147124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1801</Words>
  <Characters>10269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 Maxwell</dc:creator>
  <cp:keywords/>
  <dc:description/>
  <cp:lastModifiedBy>JSC</cp:lastModifiedBy>
  <cp:revision>2</cp:revision>
  <cp:lastPrinted>2022-09-19T08:46:00Z</cp:lastPrinted>
  <dcterms:created xsi:type="dcterms:W3CDTF">2022-09-23T07:36:00Z</dcterms:created>
  <dcterms:modified xsi:type="dcterms:W3CDTF">2022-09-23T07:36:00Z</dcterms:modified>
</cp:coreProperties>
</file>