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1E0" w:rsidRDefault="00D111E0" w:rsidP="00D111E0">
      <w:pPr>
        <w:spacing w:after="0" w:line="240" w:lineRule="auto"/>
        <w:jc w:val="both"/>
        <w:rPr>
          <w:rFonts w:ascii="Times New Roman" w:hAnsi="Times New Roman" w:cs="Times New Roman"/>
          <w:sz w:val="24"/>
          <w:szCs w:val="24"/>
        </w:rPr>
      </w:pPr>
    </w:p>
    <w:p w:rsidR="00D111E0" w:rsidRDefault="00D111E0" w:rsidP="00D111E0">
      <w:pPr>
        <w:spacing w:after="0" w:line="240" w:lineRule="auto"/>
        <w:jc w:val="both"/>
        <w:rPr>
          <w:rFonts w:ascii="Times New Roman" w:hAnsi="Times New Roman" w:cs="Times New Roman"/>
          <w:sz w:val="24"/>
          <w:szCs w:val="24"/>
        </w:rPr>
      </w:pPr>
    </w:p>
    <w:p w:rsidR="00D111E0" w:rsidRDefault="00D111E0" w:rsidP="00D111E0">
      <w:pPr>
        <w:spacing w:after="0" w:line="240" w:lineRule="auto"/>
        <w:jc w:val="both"/>
        <w:rPr>
          <w:rFonts w:ascii="Times New Roman" w:hAnsi="Times New Roman" w:cs="Times New Roman"/>
          <w:sz w:val="24"/>
          <w:szCs w:val="24"/>
        </w:rPr>
      </w:pPr>
    </w:p>
    <w:p w:rsidR="00D111E0" w:rsidRDefault="00D111E0" w:rsidP="00D111E0">
      <w:pPr>
        <w:spacing w:after="0" w:line="240" w:lineRule="auto"/>
        <w:jc w:val="both"/>
        <w:rPr>
          <w:rFonts w:ascii="Times New Roman" w:hAnsi="Times New Roman" w:cs="Times New Roman"/>
          <w:sz w:val="24"/>
          <w:szCs w:val="24"/>
        </w:rPr>
      </w:pPr>
    </w:p>
    <w:p w:rsidR="00D111E0" w:rsidRDefault="00D111E0" w:rsidP="00D111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MRS LOKIA JUMA PHIRI </w:t>
      </w:r>
    </w:p>
    <w:p w:rsidR="00D111E0" w:rsidRDefault="00D111E0" w:rsidP="00D111E0">
      <w:pPr>
        <w:spacing w:after="0" w:line="240" w:lineRule="auto"/>
        <w:jc w:val="both"/>
        <w:rPr>
          <w:rFonts w:ascii="Times New Roman" w:hAnsi="Times New Roman" w:cs="Times New Roman"/>
          <w:sz w:val="24"/>
          <w:szCs w:val="24"/>
        </w:rPr>
      </w:pPr>
    </w:p>
    <w:p w:rsidR="00D111E0" w:rsidRDefault="00D111E0" w:rsidP="00D111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D111E0" w:rsidRDefault="00D111E0" w:rsidP="00D111E0">
      <w:pPr>
        <w:spacing w:after="0" w:line="240" w:lineRule="auto"/>
        <w:jc w:val="both"/>
        <w:rPr>
          <w:rFonts w:ascii="Times New Roman" w:hAnsi="Times New Roman" w:cs="Times New Roman"/>
          <w:sz w:val="24"/>
          <w:szCs w:val="24"/>
        </w:rPr>
      </w:pPr>
    </w:p>
    <w:p w:rsidR="00D111E0" w:rsidRDefault="00D111E0" w:rsidP="00D111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SMM HOLDINGS (PRIVATE) LTD</w:t>
      </w:r>
    </w:p>
    <w:p w:rsidR="00D111E0" w:rsidRDefault="00D111E0" w:rsidP="00D111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(Under Reconstruction) t/a SMMH PROPERTIES</w:t>
      </w:r>
    </w:p>
    <w:p w:rsidR="00D111E0" w:rsidRDefault="00D111E0" w:rsidP="00D111E0">
      <w:pPr>
        <w:spacing w:after="0" w:line="240" w:lineRule="auto"/>
        <w:jc w:val="both"/>
        <w:rPr>
          <w:rFonts w:ascii="Times New Roman" w:hAnsi="Times New Roman" w:cs="Times New Roman"/>
          <w:sz w:val="24"/>
          <w:szCs w:val="24"/>
        </w:rPr>
      </w:pPr>
    </w:p>
    <w:p w:rsidR="00D111E0" w:rsidRDefault="00D111E0" w:rsidP="00D111E0">
      <w:pPr>
        <w:spacing w:after="0" w:line="240" w:lineRule="auto"/>
        <w:jc w:val="both"/>
        <w:rPr>
          <w:rFonts w:ascii="Times New Roman" w:hAnsi="Times New Roman" w:cs="Times New Roman"/>
          <w:sz w:val="24"/>
          <w:szCs w:val="24"/>
        </w:rPr>
      </w:pPr>
    </w:p>
    <w:p w:rsidR="00D111E0" w:rsidRDefault="00D111E0" w:rsidP="00D111E0">
      <w:pPr>
        <w:spacing w:after="0" w:line="240" w:lineRule="auto"/>
        <w:jc w:val="both"/>
        <w:rPr>
          <w:rFonts w:ascii="Times New Roman" w:hAnsi="Times New Roman" w:cs="Times New Roman"/>
          <w:sz w:val="24"/>
          <w:szCs w:val="24"/>
        </w:rPr>
      </w:pPr>
    </w:p>
    <w:p w:rsidR="00D111E0" w:rsidRDefault="00D111E0" w:rsidP="00D111E0">
      <w:pPr>
        <w:spacing w:after="0" w:line="240" w:lineRule="auto"/>
        <w:jc w:val="both"/>
        <w:rPr>
          <w:rFonts w:ascii="Times New Roman" w:hAnsi="Times New Roman" w:cs="Times New Roman"/>
          <w:sz w:val="24"/>
          <w:szCs w:val="24"/>
        </w:rPr>
      </w:pPr>
    </w:p>
    <w:p w:rsidR="00D111E0" w:rsidRDefault="00D111E0" w:rsidP="00D111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D111E0" w:rsidRDefault="00D111E0" w:rsidP="00D111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WAMAMBO J &amp; ZISENGWE J.</w:t>
      </w:r>
    </w:p>
    <w:p w:rsidR="00D111E0" w:rsidRDefault="00D111E0" w:rsidP="00D111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22, July 2020 and </w:t>
      </w:r>
      <w:r w:rsidR="00807B21">
        <w:rPr>
          <w:rFonts w:ascii="Times New Roman" w:hAnsi="Times New Roman" w:cs="Times New Roman"/>
          <w:sz w:val="24"/>
          <w:szCs w:val="24"/>
        </w:rPr>
        <w:t>4</w:t>
      </w:r>
      <w:r w:rsidR="00F53BBD">
        <w:rPr>
          <w:rFonts w:ascii="Times New Roman" w:hAnsi="Times New Roman" w:cs="Times New Roman"/>
          <w:sz w:val="24"/>
          <w:szCs w:val="24"/>
        </w:rPr>
        <w:t xml:space="preserve"> March </w:t>
      </w:r>
      <w:r>
        <w:rPr>
          <w:rFonts w:ascii="Times New Roman" w:hAnsi="Times New Roman" w:cs="Times New Roman"/>
          <w:sz w:val="24"/>
          <w:szCs w:val="24"/>
        </w:rPr>
        <w:t>2021</w:t>
      </w:r>
    </w:p>
    <w:p w:rsidR="00D111E0" w:rsidRDefault="00D111E0" w:rsidP="00D111E0">
      <w:pPr>
        <w:spacing w:after="0" w:line="240" w:lineRule="auto"/>
        <w:jc w:val="both"/>
        <w:rPr>
          <w:rFonts w:ascii="Times New Roman" w:hAnsi="Times New Roman" w:cs="Times New Roman"/>
          <w:sz w:val="24"/>
          <w:szCs w:val="24"/>
        </w:rPr>
      </w:pPr>
    </w:p>
    <w:p w:rsidR="00D111E0" w:rsidRDefault="00D111E0" w:rsidP="00D111E0">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D111E0" w:rsidRDefault="00D111E0" w:rsidP="00D111E0">
      <w:pPr>
        <w:tabs>
          <w:tab w:val="left" w:pos="3879"/>
        </w:tabs>
        <w:spacing w:after="0" w:line="240" w:lineRule="auto"/>
        <w:jc w:val="both"/>
        <w:rPr>
          <w:rFonts w:ascii="Times New Roman" w:hAnsi="Times New Roman" w:cs="Times New Roman"/>
          <w:sz w:val="24"/>
          <w:szCs w:val="24"/>
        </w:rPr>
      </w:pPr>
    </w:p>
    <w:p w:rsidR="00D111E0" w:rsidRDefault="00D111E0" w:rsidP="00D111E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Civil Appeal</w:t>
      </w:r>
    </w:p>
    <w:p w:rsidR="00D111E0" w:rsidRDefault="00D111E0" w:rsidP="00D111E0">
      <w:pPr>
        <w:spacing w:after="0" w:line="360" w:lineRule="auto"/>
        <w:jc w:val="both"/>
        <w:rPr>
          <w:rFonts w:ascii="Times New Roman" w:hAnsi="Times New Roman" w:cs="Times New Roman"/>
          <w:b/>
          <w:sz w:val="24"/>
          <w:szCs w:val="24"/>
        </w:rPr>
      </w:pPr>
    </w:p>
    <w:p w:rsidR="00D111E0" w:rsidRDefault="00D111E0" w:rsidP="00D111E0">
      <w:pPr>
        <w:spacing w:after="0" w:line="240" w:lineRule="auto"/>
        <w:jc w:val="both"/>
        <w:rPr>
          <w:rFonts w:ascii="Times New Roman" w:hAnsi="Times New Roman" w:cs="Times New Roman"/>
          <w:b/>
          <w:sz w:val="24"/>
          <w:szCs w:val="24"/>
        </w:rPr>
      </w:pPr>
    </w:p>
    <w:p w:rsidR="00D111E0" w:rsidRPr="00431E7F" w:rsidRDefault="00D111E0" w:rsidP="00D111E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 Ndlovu </w:t>
      </w:r>
      <w:r w:rsidRPr="00D111E0">
        <w:rPr>
          <w:rFonts w:ascii="Times New Roman" w:hAnsi="Times New Roman" w:cs="Times New Roman"/>
          <w:sz w:val="24"/>
          <w:szCs w:val="24"/>
        </w:rPr>
        <w:t>for the applicant</w:t>
      </w:r>
      <w:r>
        <w:rPr>
          <w:rFonts w:ascii="Times New Roman" w:hAnsi="Times New Roman" w:cs="Times New Roman"/>
          <w:i/>
          <w:sz w:val="24"/>
          <w:szCs w:val="24"/>
        </w:rPr>
        <w:t xml:space="preserve"> </w:t>
      </w:r>
    </w:p>
    <w:p w:rsidR="00D111E0" w:rsidRDefault="00D111E0" w:rsidP="00D111E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J. Chipangura </w:t>
      </w:r>
      <w:r w:rsidRPr="00C004A0">
        <w:rPr>
          <w:rFonts w:ascii="Times New Roman" w:hAnsi="Times New Roman" w:cs="Times New Roman"/>
          <w:sz w:val="24"/>
          <w:szCs w:val="24"/>
        </w:rPr>
        <w:t xml:space="preserve">for </w:t>
      </w:r>
      <w:r>
        <w:rPr>
          <w:rFonts w:ascii="Times New Roman" w:hAnsi="Times New Roman" w:cs="Times New Roman"/>
          <w:sz w:val="24"/>
          <w:szCs w:val="24"/>
        </w:rPr>
        <w:t xml:space="preserve">the </w:t>
      </w:r>
      <w:r w:rsidRPr="00C004A0">
        <w:rPr>
          <w:rFonts w:ascii="Times New Roman" w:hAnsi="Times New Roman" w:cs="Times New Roman"/>
          <w:sz w:val="24"/>
          <w:szCs w:val="24"/>
        </w:rPr>
        <w:t>respondent</w:t>
      </w:r>
    </w:p>
    <w:p w:rsidR="00D111E0" w:rsidRDefault="00D111E0" w:rsidP="00D111E0">
      <w:pPr>
        <w:spacing w:after="0" w:line="240" w:lineRule="auto"/>
        <w:jc w:val="both"/>
        <w:rPr>
          <w:rFonts w:ascii="Times New Roman" w:hAnsi="Times New Roman" w:cs="Times New Roman"/>
          <w:b/>
          <w:sz w:val="24"/>
          <w:szCs w:val="24"/>
        </w:rPr>
      </w:pPr>
    </w:p>
    <w:p w:rsidR="00D111E0" w:rsidRDefault="00D111E0" w:rsidP="00D111E0">
      <w:pPr>
        <w:spacing w:after="0" w:line="240" w:lineRule="auto"/>
        <w:jc w:val="both"/>
        <w:rPr>
          <w:rFonts w:ascii="Times New Roman" w:hAnsi="Times New Roman" w:cs="Times New Roman"/>
          <w:b/>
          <w:sz w:val="24"/>
          <w:szCs w:val="24"/>
        </w:rPr>
      </w:pPr>
    </w:p>
    <w:p w:rsidR="00D111E0" w:rsidRPr="004D55A9" w:rsidRDefault="00D111E0" w:rsidP="00D111E0">
      <w:pPr>
        <w:spacing w:after="0" w:line="240" w:lineRule="auto"/>
        <w:jc w:val="both"/>
        <w:rPr>
          <w:rFonts w:ascii="Times New Roman" w:hAnsi="Times New Roman" w:cs="Times New Roman"/>
          <w:b/>
          <w:sz w:val="24"/>
          <w:szCs w:val="24"/>
        </w:rPr>
      </w:pPr>
    </w:p>
    <w:p w:rsidR="00D111E0" w:rsidRDefault="00D111E0" w:rsidP="00D111E0">
      <w:pPr>
        <w:spacing w:after="0" w:line="240" w:lineRule="auto"/>
        <w:jc w:val="both"/>
        <w:rPr>
          <w:rFonts w:ascii="Times New Roman" w:hAnsi="Times New Roman" w:cs="Times New Roman"/>
          <w:sz w:val="24"/>
          <w:szCs w:val="24"/>
        </w:rPr>
      </w:pPr>
    </w:p>
    <w:p w:rsidR="00D111E0" w:rsidRDefault="00D111E0" w:rsidP="00D111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WAMAMBO J:  </w:t>
      </w:r>
      <w:r>
        <w:rPr>
          <w:rFonts w:ascii="Times New Roman" w:hAnsi="Times New Roman" w:cs="Times New Roman"/>
          <w:sz w:val="24"/>
          <w:szCs w:val="24"/>
        </w:rPr>
        <w:tab/>
        <w:t xml:space="preserve">This matter came up as an appeal from a judgment of the Magistrates Court sitting at Masvingo on 2 March, 2018. In the court </w:t>
      </w:r>
      <w:r w:rsidRPr="00902E77">
        <w:rPr>
          <w:rFonts w:ascii="Times New Roman" w:hAnsi="Times New Roman" w:cs="Times New Roman"/>
          <w:i/>
          <w:sz w:val="24"/>
          <w:szCs w:val="24"/>
        </w:rPr>
        <w:t>a quo</w:t>
      </w:r>
      <w:r>
        <w:rPr>
          <w:rFonts w:ascii="Times New Roman" w:hAnsi="Times New Roman" w:cs="Times New Roman"/>
          <w:sz w:val="24"/>
          <w:szCs w:val="24"/>
        </w:rPr>
        <w:t xml:space="preserve"> the now respondent applied for and obtained an order of eviction against the now appellant. The </w:t>
      </w:r>
      <w:r w:rsidR="00C323BA">
        <w:rPr>
          <w:rFonts w:ascii="Times New Roman" w:hAnsi="Times New Roman" w:cs="Times New Roman"/>
          <w:sz w:val="24"/>
          <w:szCs w:val="24"/>
        </w:rPr>
        <w:t>back</w:t>
      </w:r>
      <w:r>
        <w:rPr>
          <w:rFonts w:ascii="Times New Roman" w:hAnsi="Times New Roman" w:cs="Times New Roman"/>
          <w:sz w:val="24"/>
          <w:szCs w:val="24"/>
        </w:rPr>
        <w:t>ground</w:t>
      </w:r>
      <w:r w:rsidR="00C323BA">
        <w:rPr>
          <w:rFonts w:ascii="Times New Roman" w:hAnsi="Times New Roman" w:cs="Times New Roman"/>
          <w:sz w:val="24"/>
          <w:szCs w:val="24"/>
        </w:rPr>
        <w:t xml:space="preserve"> of the matter is as f</w:t>
      </w:r>
      <w:r>
        <w:rPr>
          <w:rFonts w:ascii="Times New Roman" w:hAnsi="Times New Roman" w:cs="Times New Roman"/>
          <w:sz w:val="24"/>
          <w:szCs w:val="24"/>
        </w:rPr>
        <w:t>ollows:-</w:t>
      </w:r>
    </w:p>
    <w:p w:rsidR="00902E77" w:rsidRDefault="00902E77" w:rsidP="00D111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w:t>
      </w:r>
      <w:bookmarkStart w:id="0" w:name="_GoBack"/>
      <w:bookmarkEnd w:id="0"/>
      <w:r>
        <w:rPr>
          <w:rFonts w:ascii="Times New Roman" w:hAnsi="Times New Roman" w:cs="Times New Roman"/>
          <w:sz w:val="24"/>
          <w:szCs w:val="24"/>
        </w:rPr>
        <w:t xml:space="preserve"> is the owner of 18 Msasa Road, Westonlee, Mashava which was built to house its employees. </w:t>
      </w:r>
      <w:r w:rsidR="00C323BA">
        <w:rPr>
          <w:rFonts w:ascii="Times New Roman" w:hAnsi="Times New Roman" w:cs="Times New Roman"/>
          <w:sz w:val="24"/>
          <w:szCs w:val="24"/>
        </w:rPr>
        <w:t xml:space="preserve">The </w:t>
      </w:r>
      <w:r>
        <w:rPr>
          <w:rFonts w:ascii="Times New Roman" w:hAnsi="Times New Roman" w:cs="Times New Roman"/>
          <w:sz w:val="24"/>
          <w:szCs w:val="24"/>
        </w:rPr>
        <w:t xml:space="preserve">said house was allocated to Juma Phiri then an employee of respondent. It was tied to his employment it being understood that the said house remained the property of respondent and applicant would recall the house at the expiry of the contract of employment of death, whichever came earlier. Appellant was residing with Juma Phiri as his wife. </w:t>
      </w:r>
    </w:p>
    <w:p w:rsidR="00902E77" w:rsidRDefault="00902E77" w:rsidP="00D111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Juma Phiri sadly passed on on June 20, 2016, after he had already been discharged from employment</w:t>
      </w:r>
      <w:r w:rsidR="00C323BA">
        <w:rPr>
          <w:rFonts w:ascii="Times New Roman" w:hAnsi="Times New Roman" w:cs="Times New Roman"/>
          <w:sz w:val="24"/>
          <w:szCs w:val="24"/>
        </w:rPr>
        <w:t>.</w:t>
      </w:r>
    </w:p>
    <w:p w:rsidR="00902E77" w:rsidRDefault="00C323BA" w:rsidP="00D111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902E77">
        <w:rPr>
          <w:rFonts w:ascii="Times New Roman" w:hAnsi="Times New Roman" w:cs="Times New Roman"/>
          <w:sz w:val="24"/>
          <w:szCs w:val="24"/>
        </w:rPr>
        <w:t xml:space="preserve">ppellant’s position was that when her late husband Juma Phiri left employment respondent wrote to her and ultimately the parties entered into a lease agreement. The respondent </w:t>
      </w:r>
      <w:r>
        <w:rPr>
          <w:rFonts w:ascii="Times New Roman" w:hAnsi="Times New Roman" w:cs="Times New Roman"/>
          <w:sz w:val="24"/>
          <w:szCs w:val="24"/>
        </w:rPr>
        <w:t>owed</w:t>
      </w:r>
      <w:r w:rsidR="00902E77">
        <w:rPr>
          <w:rFonts w:ascii="Times New Roman" w:hAnsi="Times New Roman" w:cs="Times New Roman"/>
          <w:sz w:val="24"/>
          <w:szCs w:val="24"/>
        </w:rPr>
        <w:t xml:space="preserve"> her husband a</w:t>
      </w:r>
      <w:r>
        <w:rPr>
          <w:rFonts w:ascii="Times New Roman" w:hAnsi="Times New Roman" w:cs="Times New Roman"/>
          <w:sz w:val="24"/>
          <w:szCs w:val="24"/>
        </w:rPr>
        <w:t>nd</w:t>
      </w:r>
      <w:r w:rsidR="00902E77">
        <w:rPr>
          <w:rFonts w:ascii="Times New Roman" w:hAnsi="Times New Roman" w:cs="Times New Roman"/>
          <w:sz w:val="24"/>
          <w:szCs w:val="24"/>
        </w:rPr>
        <w:t xml:space="preserve"> she should be paid </w:t>
      </w:r>
      <w:r>
        <w:rPr>
          <w:rFonts w:ascii="Times New Roman" w:hAnsi="Times New Roman" w:cs="Times New Roman"/>
          <w:sz w:val="24"/>
          <w:szCs w:val="24"/>
        </w:rPr>
        <w:t xml:space="preserve">his </w:t>
      </w:r>
      <w:r w:rsidR="00902E77">
        <w:rPr>
          <w:rFonts w:ascii="Times New Roman" w:hAnsi="Times New Roman" w:cs="Times New Roman"/>
          <w:sz w:val="24"/>
          <w:szCs w:val="24"/>
        </w:rPr>
        <w:t xml:space="preserve">outstanding terminal benefits </w:t>
      </w:r>
      <w:r>
        <w:rPr>
          <w:rFonts w:ascii="Times New Roman" w:hAnsi="Times New Roman" w:cs="Times New Roman"/>
          <w:sz w:val="24"/>
          <w:szCs w:val="24"/>
        </w:rPr>
        <w:t xml:space="preserve">or be allowed to </w:t>
      </w:r>
      <w:r w:rsidR="00902E77">
        <w:rPr>
          <w:rFonts w:ascii="Times New Roman" w:hAnsi="Times New Roman" w:cs="Times New Roman"/>
          <w:sz w:val="24"/>
          <w:szCs w:val="24"/>
        </w:rPr>
        <w:t>reside in the house until the terminal benefits are exhausted. She disagrees that she was ever offered an alternative house.</w:t>
      </w:r>
    </w:p>
    <w:p w:rsidR="00902E77" w:rsidRDefault="00902E77" w:rsidP="00D111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notice and grounds of appeal the appellant raises two grounds of appeal formulated as follows:-</w:t>
      </w:r>
    </w:p>
    <w:p w:rsidR="00902E77" w:rsidRDefault="00902E77" w:rsidP="004D50C6">
      <w:pPr>
        <w:pStyle w:val="ListParagraph"/>
        <w:numPr>
          <w:ilvl w:val="0"/>
          <w:numId w:val="2"/>
        </w:num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The learned magistrate erred at law in granting the application when it was fatally defective since the respondent did not cite the estate of the late Juma Phiri. The learned magistrate should not have lost sight of the fact that the appellant occupied the premises on the strength of her marriage to Juma Phiri.</w:t>
      </w:r>
    </w:p>
    <w:p w:rsidR="004D50C6" w:rsidRDefault="004D50C6" w:rsidP="004D50C6">
      <w:pPr>
        <w:pStyle w:val="ListParagraph"/>
        <w:spacing w:after="0" w:line="240" w:lineRule="auto"/>
        <w:ind w:left="1080"/>
        <w:jc w:val="both"/>
        <w:rPr>
          <w:rFonts w:ascii="Times New Roman" w:hAnsi="Times New Roman" w:cs="Times New Roman"/>
          <w:i/>
          <w:sz w:val="24"/>
          <w:szCs w:val="24"/>
        </w:rPr>
      </w:pPr>
    </w:p>
    <w:p w:rsidR="00902E77" w:rsidRDefault="00902E77" w:rsidP="004D50C6">
      <w:pPr>
        <w:pStyle w:val="ListParagraph"/>
        <w:numPr>
          <w:ilvl w:val="0"/>
          <w:numId w:val="2"/>
        </w:num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The learned magistrate erred at law in failing to appreciate that the death of Juma Phiri did not terminate the lease sin</w:t>
      </w:r>
      <w:r w:rsidR="004D50C6">
        <w:rPr>
          <w:rFonts w:ascii="Times New Roman" w:hAnsi="Times New Roman" w:cs="Times New Roman"/>
          <w:i/>
          <w:sz w:val="24"/>
          <w:szCs w:val="24"/>
        </w:rPr>
        <w:t>c</w:t>
      </w:r>
      <w:r>
        <w:rPr>
          <w:rFonts w:ascii="Times New Roman" w:hAnsi="Times New Roman" w:cs="Times New Roman"/>
          <w:i/>
          <w:sz w:val="24"/>
          <w:szCs w:val="24"/>
        </w:rPr>
        <w:t>e there was no agreement to that effect.</w:t>
      </w:r>
    </w:p>
    <w:p w:rsidR="001B7243" w:rsidRDefault="001B7243" w:rsidP="001B7243">
      <w:pPr>
        <w:spacing w:after="0" w:line="360" w:lineRule="auto"/>
        <w:ind w:firstLine="720"/>
        <w:jc w:val="both"/>
        <w:rPr>
          <w:rFonts w:ascii="Times New Roman" w:hAnsi="Times New Roman" w:cs="Times New Roman"/>
          <w:i/>
          <w:sz w:val="24"/>
          <w:szCs w:val="24"/>
        </w:rPr>
      </w:pPr>
    </w:p>
    <w:p w:rsidR="004D50C6" w:rsidRDefault="004D50C6" w:rsidP="001B7243">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Mr Ndlovu </w:t>
      </w:r>
      <w:r>
        <w:rPr>
          <w:rFonts w:ascii="Times New Roman" w:hAnsi="Times New Roman" w:cs="Times New Roman"/>
          <w:sz w:val="24"/>
          <w:szCs w:val="24"/>
        </w:rPr>
        <w:t xml:space="preserve">strenuously argued that because Juma Phiri is now deceased his death suspended all legal proceedings against him. </w:t>
      </w:r>
    </w:p>
    <w:p w:rsidR="004D50C6" w:rsidRDefault="004D50C6" w:rsidP="004D50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His estate should have been cited by the respondent. He placed reliance on an </w:t>
      </w:r>
      <w:r w:rsidR="00365550">
        <w:rPr>
          <w:rFonts w:ascii="Times New Roman" w:hAnsi="Times New Roman" w:cs="Times New Roman"/>
          <w:sz w:val="24"/>
          <w:szCs w:val="24"/>
        </w:rPr>
        <w:t>excerpt</w:t>
      </w:r>
      <w:r>
        <w:rPr>
          <w:rFonts w:ascii="Times New Roman" w:hAnsi="Times New Roman" w:cs="Times New Roman"/>
          <w:sz w:val="24"/>
          <w:szCs w:val="24"/>
        </w:rPr>
        <w:t xml:space="preserve"> from </w:t>
      </w:r>
      <w:r w:rsidRPr="001F7F12">
        <w:rPr>
          <w:rFonts w:ascii="Times New Roman" w:hAnsi="Times New Roman" w:cs="Times New Roman"/>
          <w:b/>
          <w:sz w:val="24"/>
          <w:szCs w:val="24"/>
        </w:rPr>
        <w:t>Christie Business Law in Zimbabwe</w:t>
      </w:r>
      <w:r>
        <w:rPr>
          <w:rFonts w:ascii="Times New Roman" w:hAnsi="Times New Roman" w:cs="Times New Roman"/>
          <w:sz w:val="24"/>
          <w:szCs w:val="24"/>
        </w:rPr>
        <w:t xml:space="preserve"> wherein the learned author dis</w:t>
      </w:r>
      <w:r w:rsidR="00C323BA">
        <w:rPr>
          <w:rFonts w:ascii="Times New Roman" w:hAnsi="Times New Roman" w:cs="Times New Roman"/>
          <w:sz w:val="24"/>
          <w:szCs w:val="24"/>
        </w:rPr>
        <w:t>cu</w:t>
      </w:r>
      <w:r>
        <w:rPr>
          <w:rFonts w:ascii="Times New Roman" w:hAnsi="Times New Roman" w:cs="Times New Roman"/>
          <w:sz w:val="24"/>
          <w:szCs w:val="24"/>
        </w:rPr>
        <w:t>sses what happens when either party to a lease dies.</w:t>
      </w:r>
    </w:p>
    <w:p w:rsidR="004D50C6" w:rsidRDefault="004D50C6" w:rsidP="004D50C6">
      <w:pPr>
        <w:spacing w:after="0" w:line="360" w:lineRule="auto"/>
        <w:ind w:firstLine="720"/>
        <w:jc w:val="both"/>
        <w:rPr>
          <w:rFonts w:ascii="Times New Roman" w:hAnsi="Times New Roman" w:cs="Times New Roman"/>
          <w:sz w:val="24"/>
          <w:szCs w:val="24"/>
        </w:rPr>
      </w:pPr>
      <w:r w:rsidRPr="004D50C6">
        <w:rPr>
          <w:rFonts w:ascii="Times New Roman" w:hAnsi="Times New Roman" w:cs="Times New Roman"/>
          <w:i/>
          <w:sz w:val="24"/>
          <w:szCs w:val="24"/>
        </w:rPr>
        <w:t>Mr Chipangura</w:t>
      </w:r>
      <w:r>
        <w:rPr>
          <w:rFonts w:ascii="Times New Roman" w:hAnsi="Times New Roman" w:cs="Times New Roman"/>
          <w:sz w:val="24"/>
          <w:szCs w:val="24"/>
        </w:rPr>
        <w:t xml:space="preserve"> on the other hand submitted that the appeal is unmeritorious and further that the lease agreement was between Juma Phiri and the respondent. That appellant was not party to the contract. He cited authorities to buttress his argument principally </w:t>
      </w:r>
      <w:r w:rsidRPr="004D50C6">
        <w:rPr>
          <w:rFonts w:ascii="Times New Roman" w:hAnsi="Times New Roman" w:cs="Times New Roman"/>
          <w:i/>
          <w:sz w:val="24"/>
          <w:szCs w:val="24"/>
        </w:rPr>
        <w:t>Chetty</w:t>
      </w:r>
      <w:r>
        <w:rPr>
          <w:rFonts w:ascii="Times New Roman" w:hAnsi="Times New Roman" w:cs="Times New Roman"/>
          <w:sz w:val="24"/>
          <w:szCs w:val="24"/>
        </w:rPr>
        <w:t xml:space="preserve"> v </w:t>
      </w:r>
      <w:r w:rsidRPr="004D50C6">
        <w:rPr>
          <w:rFonts w:ascii="Times New Roman" w:hAnsi="Times New Roman" w:cs="Times New Roman"/>
          <w:i/>
          <w:sz w:val="24"/>
          <w:szCs w:val="24"/>
        </w:rPr>
        <w:t xml:space="preserve">Nandoo </w:t>
      </w:r>
      <w:r>
        <w:rPr>
          <w:rFonts w:ascii="Times New Roman" w:hAnsi="Times New Roman" w:cs="Times New Roman"/>
          <w:sz w:val="24"/>
          <w:szCs w:val="24"/>
        </w:rPr>
        <w:t xml:space="preserve">1974(3) SA 13 and </w:t>
      </w:r>
      <w:r w:rsidRPr="004D50C6">
        <w:rPr>
          <w:rFonts w:ascii="Times New Roman" w:hAnsi="Times New Roman" w:cs="Times New Roman"/>
          <w:i/>
          <w:sz w:val="24"/>
          <w:szCs w:val="24"/>
        </w:rPr>
        <w:t>Frank Nyaku Badza</w:t>
      </w:r>
      <w:r>
        <w:rPr>
          <w:rFonts w:ascii="Times New Roman" w:hAnsi="Times New Roman" w:cs="Times New Roman"/>
          <w:sz w:val="24"/>
          <w:szCs w:val="24"/>
        </w:rPr>
        <w:t xml:space="preserve"> v </w:t>
      </w:r>
      <w:r w:rsidRPr="004D50C6">
        <w:rPr>
          <w:rFonts w:ascii="Times New Roman" w:hAnsi="Times New Roman" w:cs="Times New Roman"/>
          <w:i/>
          <w:sz w:val="24"/>
          <w:szCs w:val="24"/>
        </w:rPr>
        <w:t xml:space="preserve">SMM </w:t>
      </w:r>
      <w:r w:rsidR="00F71C52" w:rsidRPr="004D50C6">
        <w:rPr>
          <w:rFonts w:ascii="Times New Roman" w:hAnsi="Times New Roman" w:cs="Times New Roman"/>
          <w:i/>
          <w:sz w:val="24"/>
          <w:szCs w:val="24"/>
        </w:rPr>
        <w:t>Holdings (</w:t>
      </w:r>
      <w:r w:rsidRPr="004D50C6">
        <w:rPr>
          <w:rFonts w:ascii="Times New Roman" w:hAnsi="Times New Roman" w:cs="Times New Roman"/>
          <w:i/>
          <w:sz w:val="24"/>
          <w:szCs w:val="24"/>
        </w:rPr>
        <w:t>Pvt) Ltd (under reconstruction) t/a SMM</w:t>
      </w:r>
      <w:r>
        <w:rPr>
          <w:rFonts w:ascii="Times New Roman" w:hAnsi="Times New Roman" w:cs="Times New Roman"/>
          <w:sz w:val="24"/>
          <w:szCs w:val="24"/>
        </w:rPr>
        <w:t xml:space="preserve"> Properties HMA 20/17.</w:t>
      </w:r>
    </w:p>
    <w:p w:rsidR="004D50C6" w:rsidRDefault="004D50C6" w:rsidP="004D50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Magistrate’s ruling describes the issues to be determined as simple and straightforward. The learned Magistrate found that the </w:t>
      </w:r>
      <w:r w:rsidRPr="004D50C6">
        <w:rPr>
          <w:rFonts w:ascii="Times New Roman" w:hAnsi="Times New Roman" w:cs="Times New Roman"/>
          <w:i/>
          <w:sz w:val="24"/>
          <w:szCs w:val="24"/>
        </w:rPr>
        <w:t>Frank Nyaku Badza</w:t>
      </w:r>
      <w:r>
        <w:rPr>
          <w:rFonts w:ascii="Times New Roman" w:hAnsi="Times New Roman" w:cs="Times New Roman"/>
          <w:sz w:val="24"/>
          <w:szCs w:val="24"/>
        </w:rPr>
        <w:t xml:space="preserve"> case (</w:t>
      </w:r>
      <w:r w:rsidRPr="004D50C6">
        <w:rPr>
          <w:rFonts w:ascii="Times New Roman" w:hAnsi="Times New Roman" w:cs="Times New Roman"/>
          <w:i/>
          <w:sz w:val="24"/>
          <w:szCs w:val="24"/>
        </w:rPr>
        <w:t>supra</w:t>
      </w:r>
      <w:r>
        <w:rPr>
          <w:rFonts w:ascii="Times New Roman" w:hAnsi="Times New Roman" w:cs="Times New Roman"/>
          <w:sz w:val="24"/>
          <w:szCs w:val="24"/>
        </w:rPr>
        <w:t>) clarifies the position of tenants of the respondent’s company. The Magistrate went further to find that the appellant cannot benefit from a contract she was not party to.</w:t>
      </w:r>
    </w:p>
    <w:p w:rsidR="004D50C6" w:rsidRDefault="004D50C6" w:rsidP="004D50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Appellant apparently base their argument principally on the except found in </w:t>
      </w:r>
      <w:r w:rsidRPr="001F7F12">
        <w:rPr>
          <w:rFonts w:ascii="Times New Roman" w:hAnsi="Times New Roman" w:cs="Times New Roman"/>
          <w:b/>
          <w:sz w:val="24"/>
          <w:szCs w:val="24"/>
        </w:rPr>
        <w:t>Christie Business Law in Zimbabwe</w:t>
      </w:r>
      <w:r>
        <w:rPr>
          <w:rFonts w:ascii="Times New Roman" w:hAnsi="Times New Roman" w:cs="Times New Roman"/>
          <w:sz w:val="24"/>
          <w:szCs w:val="24"/>
        </w:rPr>
        <w:t xml:space="preserve"> at page 197 which reads as follows:-</w:t>
      </w:r>
    </w:p>
    <w:p w:rsidR="006B136C" w:rsidRDefault="006B136C" w:rsidP="006B136C">
      <w:p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lastRenderedPageBreak/>
        <w:t>“</w:t>
      </w:r>
      <w:r w:rsidRPr="006B136C">
        <w:rPr>
          <w:rFonts w:ascii="Times New Roman" w:hAnsi="Times New Roman" w:cs="Times New Roman"/>
          <w:i/>
          <w:sz w:val="24"/>
          <w:szCs w:val="24"/>
        </w:rPr>
        <w:t xml:space="preserve">The death of either party terminates the lease only if it was so agreed in the lease, either expressly or impliedly (as when to the knowledge of the tenant) the </w:t>
      </w:r>
      <w:r w:rsidR="00DA72E4">
        <w:rPr>
          <w:rFonts w:ascii="Times New Roman" w:hAnsi="Times New Roman" w:cs="Times New Roman"/>
          <w:i/>
          <w:sz w:val="24"/>
          <w:szCs w:val="24"/>
        </w:rPr>
        <w:t>landlord is usufructuary, or when the lease was at the will of the deceased. An express stipulation that the lease shall terminate on the death of either party is binding on the deceased’s executor and trustee in insolvency .... In all other cases the deceased’s rights and obligations under the lease pass to his estate.”</w:t>
      </w:r>
    </w:p>
    <w:p w:rsidR="00DA72E4" w:rsidRDefault="00DA72E4" w:rsidP="00DA72E4">
      <w:pPr>
        <w:spacing w:after="0" w:line="240" w:lineRule="auto"/>
        <w:jc w:val="both"/>
        <w:rPr>
          <w:rFonts w:ascii="Times New Roman" w:hAnsi="Times New Roman" w:cs="Times New Roman"/>
          <w:i/>
          <w:sz w:val="24"/>
          <w:szCs w:val="24"/>
        </w:rPr>
      </w:pPr>
    </w:p>
    <w:p w:rsidR="00DA72E4" w:rsidRDefault="00DA72E4" w:rsidP="00DA72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avers through the founding affidavit of Patrick Muguti in paragraph 5 that when the house in question was allocated to Juma Phiri it was on the understanding that among other conditions appellant was free to recall the same upon the expiry of the contract of employment or the death of the employee which occurred first.</w:t>
      </w:r>
    </w:p>
    <w:p w:rsidR="00DA72E4" w:rsidRDefault="00DA72E4" w:rsidP="00DA72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Although the lease agreement itself was not produced, appellant did not dispute that the house would be recalled upon the expiry of the lease or death of the employee whichever occurred first.</w:t>
      </w:r>
    </w:p>
    <w:p w:rsidR="00DA72E4" w:rsidRDefault="00DA72E4" w:rsidP="00DA72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find in the circumstances that this was the understanding.</w:t>
      </w:r>
      <w:r w:rsidR="00D479BA">
        <w:rPr>
          <w:rFonts w:ascii="Times New Roman" w:hAnsi="Times New Roman" w:cs="Times New Roman"/>
          <w:sz w:val="24"/>
          <w:szCs w:val="24"/>
        </w:rPr>
        <w:t xml:space="preserve"> Therefore there was no need to cite the </w:t>
      </w:r>
      <w:r w:rsidR="00F53BBD">
        <w:rPr>
          <w:rFonts w:ascii="Times New Roman" w:hAnsi="Times New Roman" w:cs="Times New Roman"/>
          <w:sz w:val="24"/>
          <w:szCs w:val="24"/>
        </w:rPr>
        <w:t>e</w:t>
      </w:r>
      <w:r w:rsidR="00D479BA">
        <w:rPr>
          <w:rFonts w:ascii="Times New Roman" w:hAnsi="Times New Roman" w:cs="Times New Roman"/>
          <w:sz w:val="24"/>
          <w:szCs w:val="24"/>
        </w:rPr>
        <w:t>state of the late Juma Phiri.</w:t>
      </w:r>
    </w:p>
    <w:p w:rsidR="00DA72E4" w:rsidRDefault="00DA72E4" w:rsidP="00DA72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When deceased died the respondent indeed recalled the house through a letter dated 24 August, 2016 which letter reads on the relevant portion as follows:-</w:t>
      </w:r>
    </w:p>
    <w:p w:rsidR="00DA72E4" w:rsidRPr="00F053F9" w:rsidRDefault="00DA72E4" w:rsidP="00F053F9">
      <w:p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F053F9">
        <w:rPr>
          <w:rFonts w:ascii="Times New Roman" w:hAnsi="Times New Roman" w:cs="Times New Roman"/>
          <w:i/>
          <w:sz w:val="24"/>
          <w:szCs w:val="24"/>
        </w:rPr>
        <w:t>This is a formal notification advising you that, following the death of your husband on 12 June, 2016 we would like to point out that you will</w:t>
      </w:r>
    </w:p>
    <w:p w:rsidR="00F053F9" w:rsidRPr="00F053F9" w:rsidRDefault="00F053F9" w:rsidP="00F053F9">
      <w:pPr>
        <w:spacing w:after="0" w:line="240" w:lineRule="auto"/>
        <w:ind w:left="720"/>
        <w:jc w:val="both"/>
        <w:rPr>
          <w:rFonts w:ascii="Times New Roman" w:hAnsi="Times New Roman" w:cs="Times New Roman"/>
          <w:i/>
          <w:sz w:val="24"/>
          <w:szCs w:val="24"/>
        </w:rPr>
      </w:pPr>
    </w:p>
    <w:p w:rsidR="00F053F9" w:rsidRDefault="00F053F9" w:rsidP="00F053F9">
      <w:pPr>
        <w:pStyle w:val="ListParagraph"/>
        <w:numPr>
          <w:ilvl w:val="0"/>
          <w:numId w:val="3"/>
        </w:numPr>
        <w:spacing w:after="0" w:line="240" w:lineRule="auto"/>
        <w:jc w:val="both"/>
        <w:rPr>
          <w:rFonts w:ascii="Times New Roman" w:hAnsi="Times New Roman" w:cs="Times New Roman"/>
          <w:sz w:val="24"/>
          <w:szCs w:val="24"/>
        </w:rPr>
      </w:pPr>
      <w:r w:rsidRPr="00F053F9">
        <w:rPr>
          <w:rFonts w:ascii="Times New Roman" w:hAnsi="Times New Roman" w:cs="Times New Roman"/>
          <w:i/>
          <w:sz w:val="24"/>
          <w:szCs w:val="24"/>
        </w:rPr>
        <w:t>Be permitted to stay in the company house for one month and handover the keys to the Human Resources Secretary/ Community Services Officer on 24 September, 2016. Should you have any queries regarding the foregoing please contact the undersigned</w:t>
      </w:r>
      <w:r>
        <w:rPr>
          <w:rFonts w:ascii="Times New Roman" w:hAnsi="Times New Roman" w:cs="Times New Roman"/>
          <w:sz w:val="24"/>
          <w:szCs w:val="24"/>
        </w:rPr>
        <w:t>.”</w:t>
      </w:r>
    </w:p>
    <w:p w:rsidR="00DD144B" w:rsidRDefault="00DD144B" w:rsidP="00DD144B">
      <w:pPr>
        <w:spacing w:after="0" w:line="240" w:lineRule="auto"/>
        <w:jc w:val="both"/>
        <w:rPr>
          <w:rFonts w:ascii="Times New Roman" w:hAnsi="Times New Roman" w:cs="Times New Roman"/>
          <w:sz w:val="24"/>
          <w:szCs w:val="24"/>
        </w:rPr>
      </w:pPr>
    </w:p>
    <w:p w:rsidR="00DD144B" w:rsidRDefault="00DD144B" w:rsidP="00DD14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said document reflects that it was received by </w:t>
      </w:r>
      <w:r w:rsidR="00D479BA">
        <w:rPr>
          <w:rFonts w:ascii="Times New Roman" w:hAnsi="Times New Roman" w:cs="Times New Roman"/>
          <w:sz w:val="24"/>
          <w:szCs w:val="24"/>
        </w:rPr>
        <w:t>t</w:t>
      </w:r>
      <w:r>
        <w:rPr>
          <w:rFonts w:ascii="Times New Roman" w:hAnsi="Times New Roman" w:cs="Times New Roman"/>
          <w:sz w:val="24"/>
          <w:szCs w:val="24"/>
        </w:rPr>
        <w:t>he recipient on 24 August, 2016. This amount to a reasonable notice to vacate an owner’s premises.</w:t>
      </w:r>
    </w:p>
    <w:p w:rsidR="00DD144B" w:rsidRDefault="00DD144B" w:rsidP="00DD14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DD144B">
        <w:rPr>
          <w:rFonts w:ascii="Times New Roman" w:hAnsi="Times New Roman" w:cs="Times New Roman"/>
          <w:i/>
          <w:sz w:val="24"/>
          <w:szCs w:val="24"/>
        </w:rPr>
        <w:t>Frank Nyaku Badza</w:t>
      </w:r>
      <w:r>
        <w:rPr>
          <w:rFonts w:ascii="Times New Roman" w:hAnsi="Times New Roman" w:cs="Times New Roman"/>
          <w:sz w:val="24"/>
          <w:szCs w:val="24"/>
        </w:rPr>
        <w:t xml:space="preserve"> v </w:t>
      </w:r>
      <w:r w:rsidRPr="00DD144B">
        <w:rPr>
          <w:rFonts w:ascii="Times New Roman" w:hAnsi="Times New Roman" w:cs="Times New Roman"/>
          <w:i/>
          <w:sz w:val="24"/>
          <w:szCs w:val="24"/>
        </w:rPr>
        <w:t>SMM Holdings (Pvt) Ltd (under reconstruction) t/a SMM</w:t>
      </w:r>
      <w:r>
        <w:rPr>
          <w:rFonts w:ascii="Times New Roman" w:hAnsi="Times New Roman" w:cs="Times New Roman"/>
          <w:sz w:val="24"/>
          <w:szCs w:val="24"/>
        </w:rPr>
        <w:t xml:space="preserve"> </w:t>
      </w:r>
      <w:r w:rsidRPr="00DD144B">
        <w:rPr>
          <w:rFonts w:ascii="Times New Roman" w:hAnsi="Times New Roman" w:cs="Times New Roman"/>
          <w:i/>
          <w:sz w:val="24"/>
          <w:szCs w:val="24"/>
        </w:rPr>
        <w:t>Properties</w:t>
      </w:r>
      <w:r>
        <w:rPr>
          <w:rFonts w:ascii="Times New Roman" w:hAnsi="Times New Roman" w:cs="Times New Roman"/>
          <w:sz w:val="24"/>
          <w:szCs w:val="24"/>
        </w:rPr>
        <w:t xml:space="preserve"> HMA 20/17 MAFUSIRE J. at page 3 </w:t>
      </w:r>
      <w:r w:rsidR="00D479BA">
        <w:rPr>
          <w:rFonts w:ascii="Times New Roman" w:hAnsi="Times New Roman" w:cs="Times New Roman"/>
          <w:sz w:val="24"/>
          <w:szCs w:val="24"/>
        </w:rPr>
        <w:t>said;</w:t>
      </w:r>
    </w:p>
    <w:p w:rsidR="001F7F12" w:rsidRDefault="001F7F12" w:rsidP="001B7243">
      <w:pPr>
        <w:spacing w:after="0" w:line="240" w:lineRule="auto"/>
        <w:ind w:left="720"/>
        <w:jc w:val="both"/>
        <w:rPr>
          <w:rFonts w:ascii="Times New Roman" w:hAnsi="Times New Roman" w:cs="Times New Roman"/>
          <w:i/>
          <w:sz w:val="24"/>
          <w:szCs w:val="24"/>
        </w:rPr>
      </w:pPr>
      <w:r w:rsidRPr="001F7F12">
        <w:rPr>
          <w:rFonts w:ascii="Times New Roman" w:hAnsi="Times New Roman" w:cs="Times New Roman"/>
          <w:i/>
          <w:sz w:val="24"/>
          <w:szCs w:val="24"/>
        </w:rPr>
        <w:t xml:space="preserve">“Whatever the case, the determination of the lease would be the justification for the eviction if the common-law applied. This is so because one of the incidents of ownership of a thing is the owner’s entitlement to the exclusive possession of the res. The law presumes possession of the thing as being an inherent nature of ownership. Flowing from this, no other person may withhold possession from the owner unless they are vested with some right enforceable against the owner: see </w:t>
      </w:r>
      <w:r w:rsidRPr="001F7F12">
        <w:rPr>
          <w:rFonts w:ascii="Times New Roman" w:hAnsi="Times New Roman" w:cs="Times New Roman"/>
          <w:b/>
          <w:i/>
          <w:sz w:val="24"/>
          <w:szCs w:val="24"/>
        </w:rPr>
        <w:t>Silberberg and Schoeman</w:t>
      </w:r>
      <w:r w:rsidRPr="001F7F12">
        <w:rPr>
          <w:rFonts w:ascii="Times New Roman" w:hAnsi="Times New Roman" w:cs="Times New Roman"/>
          <w:i/>
          <w:sz w:val="24"/>
          <w:szCs w:val="24"/>
        </w:rPr>
        <w:t>’s The Law of Property, 5</w:t>
      </w:r>
      <w:r w:rsidRPr="001F7F12">
        <w:rPr>
          <w:rFonts w:ascii="Times New Roman" w:hAnsi="Times New Roman" w:cs="Times New Roman"/>
          <w:i/>
          <w:sz w:val="24"/>
          <w:szCs w:val="24"/>
          <w:vertAlign w:val="superscript"/>
        </w:rPr>
        <w:t>th</w:t>
      </w:r>
      <w:r w:rsidRPr="001F7F12">
        <w:rPr>
          <w:rFonts w:ascii="Times New Roman" w:hAnsi="Times New Roman" w:cs="Times New Roman"/>
          <w:i/>
          <w:sz w:val="24"/>
          <w:szCs w:val="24"/>
        </w:rPr>
        <w:t xml:space="preserve"> ed., at p 243. Otherwise an owner deprived of possession against his will can vindicate his property wherever found, and from whomsoever holding it.”</w:t>
      </w:r>
    </w:p>
    <w:p w:rsidR="001B7243" w:rsidRPr="001B7243" w:rsidRDefault="001B7243" w:rsidP="001B7243">
      <w:pPr>
        <w:spacing w:after="0" w:line="240" w:lineRule="auto"/>
        <w:ind w:left="720"/>
        <w:jc w:val="both"/>
        <w:rPr>
          <w:rFonts w:ascii="Times New Roman" w:hAnsi="Times New Roman" w:cs="Times New Roman"/>
          <w:i/>
          <w:sz w:val="24"/>
          <w:szCs w:val="24"/>
        </w:rPr>
      </w:pPr>
    </w:p>
    <w:p w:rsidR="001F7F12" w:rsidRDefault="001F7F12" w:rsidP="001F7F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Clearly appellant was not an employee of respondent. Her claim to the right to occupy the house in question is through her deceased husband who himself had resigned from respondent’s employ at the time of his death.</w:t>
      </w:r>
    </w:p>
    <w:p w:rsidR="001F7F12" w:rsidRDefault="001F7F12" w:rsidP="001F7F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Appellant clearly has no claim to the right to occupy the house in dispute. </w:t>
      </w:r>
    </w:p>
    <w:p w:rsidR="001F7F12" w:rsidRDefault="001F7F12" w:rsidP="001F7F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question of the money allegedly owed to the deceased does not necessarily have to be offset through appellant residing in respondent’s house. If such a claim indeed exists there are other avenues of exploring it other than through occupation of respondent’s house in the circumstances of this case.</w:t>
      </w:r>
    </w:p>
    <w:p w:rsidR="001F7F12" w:rsidRDefault="001F7F12" w:rsidP="001F7F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passing I note that the appellant is cited as Mrs</w:t>
      </w:r>
      <w:r w:rsidR="00D479BA">
        <w:rPr>
          <w:rFonts w:ascii="Times New Roman" w:hAnsi="Times New Roman" w:cs="Times New Roman"/>
          <w:sz w:val="24"/>
          <w:szCs w:val="24"/>
        </w:rPr>
        <w:t>. W</w:t>
      </w:r>
      <w:r>
        <w:rPr>
          <w:rFonts w:ascii="Times New Roman" w:hAnsi="Times New Roman" w:cs="Times New Roman"/>
          <w:sz w:val="24"/>
          <w:szCs w:val="24"/>
        </w:rPr>
        <w:t>ith the rather un</w:t>
      </w:r>
      <w:r w:rsidR="00365550">
        <w:rPr>
          <w:rFonts w:ascii="Times New Roman" w:hAnsi="Times New Roman" w:cs="Times New Roman"/>
          <w:sz w:val="24"/>
          <w:szCs w:val="24"/>
        </w:rPr>
        <w:t>u</w:t>
      </w:r>
      <w:r>
        <w:rPr>
          <w:rFonts w:ascii="Times New Roman" w:hAnsi="Times New Roman" w:cs="Times New Roman"/>
          <w:sz w:val="24"/>
          <w:szCs w:val="24"/>
        </w:rPr>
        <w:t>sual names that w</w:t>
      </w:r>
      <w:r w:rsidR="00D479BA">
        <w:rPr>
          <w:rFonts w:ascii="Times New Roman" w:hAnsi="Times New Roman" w:cs="Times New Roman"/>
          <w:sz w:val="24"/>
          <w:szCs w:val="24"/>
        </w:rPr>
        <w:t>e sometimes bear in our country,</w:t>
      </w:r>
      <w:r>
        <w:rPr>
          <w:rFonts w:ascii="Times New Roman" w:hAnsi="Times New Roman" w:cs="Times New Roman"/>
          <w:sz w:val="24"/>
          <w:szCs w:val="24"/>
        </w:rPr>
        <w:t xml:space="preserve"> I was of the initial view that Mrs was her first name. </w:t>
      </w:r>
      <w:r w:rsidR="00365550">
        <w:rPr>
          <w:rFonts w:ascii="Times New Roman" w:hAnsi="Times New Roman" w:cs="Times New Roman"/>
          <w:sz w:val="24"/>
          <w:szCs w:val="24"/>
        </w:rPr>
        <w:t>Though</w:t>
      </w:r>
      <w:r>
        <w:rPr>
          <w:rFonts w:ascii="Times New Roman" w:hAnsi="Times New Roman" w:cs="Times New Roman"/>
          <w:sz w:val="24"/>
          <w:szCs w:val="24"/>
        </w:rPr>
        <w:t xml:space="preserve"> not </w:t>
      </w:r>
      <w:r w:rsidR="00365550">
        <w:rPr>
          <w:rFonts w:ascii="Times New Roman" w:hAnsi="Times New Roman" w:cs="Times New Roman"/>
          <w:sz w:val="24"/>
          <w:szCs w:val="24"/>
        </w:rPr>
        <w:t xml:space="preserve">justified it appears that the </w:t>
      </w:r>
      <w:r w:rsidR="00365550" w:rsidRPr="00365550">
        <w:rPr>
          <w:rFonts w:ascii="Times New Roman" w:hAnsi="Times New Roman" w:cs="Times New Roman"/>
          <w:sz w:val="24"/>
          <w:szCs w:val="24"/>
          <w:u w:val="single"/>
        </w:rPr>
        <w:t>Mrs</w:t>
      </w:r>
      <w:r w:rsidR="00365550">
        <w:rPr>
          <w:rFonts w:ascii="Times New Roman" w:hAnsi="Times New Roman" w:cs="Times New Roman"/>
          <w:sz w:val="24"/>
          <w:szCs w:val="24"/>
        </w:rPr>
        <w:t xml:space="preserve"> in the citation was not erroneously entered. It was pro</w:t>
      </w:r>
      <w:r w:rsidR="00D479BA">
        <w:rPr>
          <w:rFonts w:ascii="Times New Roman" w:hAnsi="Times New Roman" w:cs="Times New Roman"/>
          <w:sz w:val="24"/>
          <w:szCs w:val="24"/>
        </w:rPr>
        <w:t>bably</w:t>
      </w:r>
      <w:r w:rsidR="00365550">
        <w:rPr>
          <w:rFonts w:ascii="Times New Roman" w:hAnsi="Times New Roman" w:cs="Times New Roman"/>
          <w:sz w:val="24"/>
          <w:szCs w:val="24"/>
        </w:rPr>
        <w:t xml:space="preserve"> meant to emphasise the basis of her purported right to the house in dispute. In other words her claim is based on her being the wife of the deceased. </w:t>
      </w:r>
      <w:r w:rsidR="00D479BA">
        <w:rPr>
          <w:rFonts w:ascii="Times New Roman" w:hAnsi="Times New Roman" w:cs="Times New Roman"/>
          <w:sz w:val="24"/>
          <w:szCs w:val="24"/>
        </w:rPr>
        <w:t xml:space="preserve">One only </w:t>
      </w:r>
      <w:r w:rsidR="00365550">
        <w:rPr>
          <w:rFonts w:ascii="Times New Roman" w:hAnsi="Times New Roman" w:cs="Times New Roman"/>
          <w:sz w:val="24"/>
          <w:szCs w:val="24"/>
        </w:rPr>
        <w:t xml:space="preserve">can imagine if all matters would have such </w:t>
      </w:r>
      <w:r w:rsidR="00D479BA">
        <w:rPr>
          <w:rFonts w:ascii="Times New Roman" w:hAnsi="Times New Roman" w:cs="Times New Roman"/>
          <w:sz w:val="24"/>
          <w:szCs w:val="24"/>
        </w:rPr>
        <w:t xml:space="preserve">titles </w:t>
      </w:r>
      <w:r w:rsidR="00365550">
        <w:rPr>
          <w:rFonts w:ascii="Times New Roman" w:hAnsi="Times New Roman" w:cs="Times New Roman"/>
          <w:sz w:val="24"/>
          <w:szCs w:val="24"/>
        </w:rPr>
        <w:t>as Mr, Miss, Mrs and so forth.</w:t>
      </w:r>
    </w:p>
    <w:p w:rsidR="00365550" w:rsidRDefault="00365550" w:rsidP="001F7F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reading of the Magistrate’s judgment reflects that it was properly considered and correct. In the circumstances we are also persuaded by the arguments by </w:t>
      </w:r>
      <w:r w:rsidRPr="00365550">
        <w:rPr>
          <w:rFonts w:ascii="Times New Roman" w:hAnsi="Times New Roman" w:cs="Times New Roman"/>
          <w:i/>
          <w:sz w:val="24"/>
          <w:szCs w:val="24"/>
        </w:rPr>
        <w:t>Mr Chipangura</w:t>
      </w:r>
      <w:r>
        <w:rPr>
          <w:rFonts w:ascii="Times New Roman" w:hAnsi="Times New Roman" w:cs="Times New Roman"/>
          <w:sz w:val="24"/>
          <w:szCs w:val="24"/>
        </w:rPr>
        <w:t>.</w:t>
      </w:r>
    </w:p>
    <w:p w:rsidR="00365550" w:rsidRDefault="00365550" w:rsidP="001F7F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circumstances we find that the appeal is unmeritous and order as follows:-</w:t>
      </w:r>
    </w:p>
    <w:p w:rsidR="00365550" w:rsidRDefault="00365550" w:rsidP="001F7F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appeal is dismissed with costs.</w:t>
      </w:r>
    </w:p>
    <w:p w:rsidR="00365550" w:rsidRDefault="00365550" w:rsidP="001F7F12">
      <w:pPr>
        <w:spacing w:after="0" w:line="360" w:lineRule="auto"/>
        <w:jc w:val="both"/>
        <w:rPr>
          <w:rFonts w:ascii="Times New Roman" w:hAnsi="Times New Roman" w:cs="Times New Roman"/>
          <w:sz w:val="24"/>
          <w:szCs w:val="24"/>
        </w:rPr>
      </w:pPr>
    </w:p>
    <w:p w:rsidR="00365550" w:rsidRDefault="00365550" w:rsidP="001F7F12">
      <w:pPr>
        <w:spacing w:after="0" w:line="360" w:lineRule="auto"/>
        <w:jc w:val="both"/>
        <w:rPr>
          <w:rFonts w:ascii="Times New Roman" w:hAnsi="Times New Roman" w:cs="Times New Roman"/>
          <w:sz w:val="24"/>
          <w:szCs w:val="24"/>
        </w:rPr>
      </w:pPr>
    </w:p>
    <w:p w:rsidR="00365550" w:rsidRDefault="00365550" w:rsidP="001F7F12">
      <w:pPr>
        <w:spacing w:after="0" w:line="360" w:lineRule="auto"/>
        <w:jc w:val="both"/>
        <w:rPr>
          <w:rFonts w:ascii="Times New Roman" w:hAnsi="Times New Roman" w:cs="Times New Roman"/>
          <w:sz w:val="24"/>
          <w:szCs w:val="24"/>
        </w:rPr>
      </w:pPr>
    </w:p>
    <w:p w:rsidR="00365550" w:rsidRDefault="00365550" w:rsidP="001F7F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ZISENGWE J. agrees .............................................</w:t>
      </w:r>
    </w:p>
    <w:p w:rsidR="00365550" w:rsidRDefault="00365550" w:rsidP="001F7F12">
      <w:pPr>
        <w:spacing w:after="0" w:line="360" w:lineRule="auto"/>
        <w:jc w:val="both"/>
        <w:rPr>
          <w:rFonts w:ascii="Times New Roman" w:hAnsi="Times New Roman" w:cs="Times New Roman"/>
          <w:sz w:val="24"/>
          <w:szCs w:val="24"/>
        </w:rPr>
      </w:pPr>
    </w:p>
    <w:p w:rsidR="00365550" w:rsidRDefault="00365550" w:rsidP="001F7F12">
      <w:pPr>
        <w:spacing w:after="0" w:line="360" w:lineRule="auto"/>
        <w:jc w:val="both"/>
        <w:rPr>
          <w:rFonts w:ascii="Times New Roman" w:hAnsi="Times New Roman" w:cs="Times New Roman"/>
          <w:sz w:val="24"/>
          <w:szCs w:val="24"/>
        </w:rPr>
      </w:pPr>
    </w:p>
    <w:p w:rsidR="00365550" w:rsidRDefault="00365550" w:rsidP="00365550">
      <w:pPr>
        <w:spacing w:after="0" w:line="240" w:lineRule="auto"/>
        <w:jc w:val="both"/>
        <w:rPr>
          <w:rFonts w:ascii="Times New Roman" w:hAnsi="Times New Roman" w:cs="Times New Roman"/>
          <w:sz w:val="24"/>
          <w:szCs w:val="24"/>
        </w:rPr>
      </w:pPr>
      <w:r w:rsidRPr="00365550">
        <w:rPr>
          <w:rFonts w:ascii="Times New Roman" w:hAnsi="Times New Roman" w:cs="Times New Roman"/>
          <w:i/>
          <w:sz w:val="24"/>
          <w:szCs w:val="24"/>
        </w:rPr>
        <w:t>Ndlovu and Hwacha</w:t>
      </w:r>
      <w:r>
        <w:rPr>
          <w:rFonts w:ascii="Times New Roman" w:hAnsi="Times New Roman" w:cs="Times New Roman"/>
          <w:sz w:val="24"/>
          <w:szCs w:val="24"/>
        </w:rPr>
        <w:t>, appellant’s legal practitioners</w:t>
      </w:r>
    </w:p>
    <w:p w:rsidR="00365550" w:rsidRPr="00DD144B" w:rsidRDefault="00365550" w:rsidP="00365550">
      <w:pPr>
        <w:spacing w:after="0" w:line="240" w:lineRule="auto"/>
        <w:jc w:val="both"/>
        <w:rPr>
          <w:rFonts w:ascii="Times New Roman" w:hAnsi="Times New Roman" w:cs="Times New Roman"/>
          <w:sz w:val="24"/>
          <w:szCs w:val="24"/>
        </w:rPr>
      </w:pPr>
      <w:r w:rsidRPr="00365550">
        <w:rPr>
          <w:rFonts w:ascii="Times New Roman" w:hAnsi="Times New Roman" w:cs="Times New Roman"/>
          <w:i/>
          <w:sz w:val="24"/>
          <w:szCs w:val="24"/>
        </w:rPr>
        <w:t>Chuma, Gurajena and Partners</w:t>
      </w:r>
      <w:r>
        <w:rPr>
          <w:rFonts w:ascii="Times New Roman" w:hAnsi="Times New Roman" w:cs="Times New Roman"/>
          <w:sz w:val="24"/>
          <w:szCs w:val="24"/>
        </w:rPr>
        <w:t xml:space="preserve">, respondent’s legal practitioners </w:t>
      </w:r>
    </w:p>
    <w:p w:rsidR="0073516C" w:rsidRPr="006B136C" w:rsidRDefault="00000AFB" w:rsidP="00DD144B">
      <w:pPr>
        <w:spacing w:line="360" w:lineRule="auto"/>
        <w:rPr>
          <w:i/>
        </w:rPr>
      </w:pPr>
    </w:p>
    <w:sectPr w:rsidR="0073516C" w:rsidRPr="006B136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AFB" w:rsidRDefault="00000AFB" w:rsidP="00D111E0">
      <w:pPr>
        <w:spacing w:after="0" w:line="240" w:lineRule="auto"/>
      </w:pPr>
      <w:r>
        <w:separator/>
      </w:r>
    </w:p>
  </w:endnote>
  <w:endnote w:type="continuationSeparator" w:id="0">
    <w:p w:rsidR="00000AFB" w:rsidRDefault="00000AFB" w:rsidP="00D11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AFB" w:rsidRDefault="00000AFB" w:rsidP="00D111E0">
      <w:pPr>
        <w:spacing w:after="0" w:line="240" w:lineRule="auto"/>
      </w:pPr>
      <w:r>
        <w:separator/>
      </w:r>
    </w:p>
  </w:footnote>
  <w:footnote w:type="continuationSeparator" w:id="0">
    <w:p w:rsidR="00000AFB" w:rsidRDefault="00000AFB" w:rsidP="00D111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3805280"/>
      <w:docPartObj>
        <w:docPartGallery w:val="Page Numbers (Top of Page)"/>
        <w:docPartUnique/>
      </w:docPartObj>
    </w:sdtPr>
    <w:sdtEndPr>
      <w:rPr>
        <w:noProof/>
      </w:rPr>
    </w:sdtEndPr>
    <w:sdtContent>
      <w:p w:rsidR="00D111E0" w:rsidRDefault="00D111E0">
        <w:pPr>
          <w:pStyle w:val="Header"/>
          <w:jc w:val="right"/>
          <w:rPr>
            <w:noProof/>
          </w:rPr>
        </w:pPr>
        <w:r>
          <w:fldChar w:fldCharType="begin"/>
        </w:r>
        <w:r>
          <w:instrText xml:space="preserve"> PAGE   \* MERGEFORMAT </w:instrText>
        </w:r>
        <w:r>
          <w:fldChar w:fldCharType="separate"/>
        </w:r>
        <w:r w:rsidR="00BB61D2">
          <w:rPr>
            <w:noProof/>
          </w:rPr>
          <w:t>2</w:t>
        </w:r>
        <w:r>
          <w:rPr>
            <w:noProof/>
          </w:rPr>
          <w:fldChar w:fldCharType="end"/>
        </w:r>
      </w:p>
      <w:p w:rsidR="00D111E0" w:rsidRDefault="00D111E0">
        <w:pPr>
          <w:pStyle w:val="Header"/>
          <w:jc w:val="right"/>
          <w:rPr>
            <w:noProof/>
          </w:rPr>
        </w:pPr>
        <w:r>
          <w:rPr>
            <w:noProof/>
          </w:rPr>
          <w:t>HMA 14-21</w:t>
        </w:r>
      </w:p>
      <w:p w:rsidR="00D111E0" w:rsidRDefault="00D111E0">
        <w:pPr>
          <w:pStyle w:val="Header"/>
          <w:jc w:val="right"/>
        </w:pPr>
        <w:r>
          <w:rPr>
            <w:noProof/>
          </w:rPr>
          <w:t>CIV ‘A’ 60-17</w:t>
        </w:r>
      </w:p>
    </w:sdtContent>
  </w:sdt>
  <w:p w:rsidR="00D111E0" w:rsidRDefault="00D111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06833"/>
    <w:multiLevelType w:val="hybridMultilevel"/>
    <w:tmpl w:val="0FB2923A"/>
    <w:lvl w:ilvl="0" w:tplc="F1306F38">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0CA5206"/>
    <w:multiLevelType w:val="hybridMultilevel"/>
    <w:tmpl w:val="62E42A7A"/>
    <w:lvl w:ilvl="0" w:tplc="FF0E7FE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73439E"/>
    <w:multiLevelType w:val="hybridMultilevel"/>
    <w:tmpl w:val="09102F8E"/>
    <w:lvl w:ilvl="0" w:tplc="ADFC1ED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E0"/>
    <w:rsid w:val="00000AFB"/>
    <w:rsid w:val="00082EE1"/>
    <w:rsid w:val="001B7243"/>
    <w:rsid w:val="001F7F12"/>
    <w:rsid w:val="00365550"/>
    <w:rsid w:val="00497339"/>
    <w:rsid w:val="004D50C6"/>
    <w:rsid w:val="00653679"/>
    <w:rsid w:val="006B136C"/>
    <w:rsid w:val="007E0E40"/>
    <w:rsid w:val="00807B21"/>
    <w:rsid w:val="008B60A0"/>
    <w:rsid w:val="00902E77"/>
    <w:rsid w:val="00BB61D2"/>
    <w:rsid w:val="00C323BA"/>
    <w:rsid w:val="00D111E0"/>
    <w:rsid w:val="00D479BA"/>
    <w:rsid w:val="00DA72E4"/>
    <w:rsid w:val="00DC4377"/>
    <w:rsid w:val="00DD144B"/>
    <w:rsid w:val="00F053F9"/>
    <w:rsid w:val="00F53BBD"/>
    <w:rsid w:val="00F71C52"/>
    <w:rsid w:val="00FB1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5F60B7-F26C-4F08-992E-9AA813368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1E0"/>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1E0"/>
    <w:pPr>
      <w:ind w:left="720"/>
      <w:contextualSpacing/>
    </w:pPr>
  </w:style>
  <w:style w:type="paragraph" w:styleId="Header">
    <w:name w:val="header"/>
    <w:basedOn w:val="Normal"/>
    <w:link w:val="HeaderChar"/>
    <w:uiPriority w:val="99"/>
    <w:unhideWhenUsed/>
    <w:rsid w:val="00D11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1E0"/>
    <w:rPr>
      <w:lang w:val="en-ZW"/>
    </w:rPr>
  </w:style>
  <w:style w:type="paragraph" w:styleId="Footer">
    <w:name w:val="footer"/>
    <w:basedOn w:val="Normal"/>
    <w:link w:val="FooterChar"/>
    <w:uiPriority w:val="99"/>
    <w:unhideWhenUsed/>
    <w:rsid w:val="00D11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1E0"/>
    <w:rPr>
      <w:lang w:val="en-ZW"/>
    </w:rPr>
  </w:style>
  <w:style w:type="paragraph" w:styleId="FootnoteText">
    <w:name w:val="footnote text"/>
    <w:basedOn w:val="Normal"/>
    <w:link w:val="FootnoteTextChar"/>
    <w:uiPriority w:val="99"/>
    <w:semiHidden/>
    <w:unhideWhenUsed/>
    <w:rsid w:val="001F7F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7F12"/>
    <w:rPr>
      <w:sz w:val="20"/>
      <w:szCs w:val="20"/>
      <w:lang w:val="en-ZW"/>
    </w:rPr>
  </w:style>
  <w:style w:type="character" w:styleId="FootnoteReference">
    <w:name w:val="footnote reference"/>
    <w:basedOn w:val="DefaultParagraphFont"/>
    <w:uiPriority w:val="99"/>
    <w:semiHidden/>
    <w:unhideWhenUsed/>
    <w:rsid w:val="001F7F12"/>
    <w:rPr>
      <w:vertAlign w:val="superscript"/>
    </w:rPr>
  </w:style>
  <w:style w:type="paragraph" w:styleId="BalloonText">
    <w:name w:val="Balloon Text"/>
    <w:basedOn w:val="Normal"/>
    <w:link w:val="BalloonTextChar"/>
    <w:uiPriority w:val="99"/>
    <w:semiHidden/>
    <w:unhideWhenUsed/>
    <w:rsid w:val="00F53B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BBD"/>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1128</Words>
  <Characters>6431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15</cp:revision>
  <cp:lastPrinted>2021-03-02T08:42:00Z</cp:lastPrinted>
  <dcterms:created xsi:type="dcterms:W3CDTF">2021-02-25T09:16:00Z</dcterms:created>
  <dcterms:modified xsi:type="dcterms:W3CDTF">2021-03-02T08:42:00Z</dcterms:modified>
</cp:coreProperties>
</file>