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F6" w:rsidRPr="00DD1A1D" w:rsidRDefault="00DD1A1D" w:rsidP="00A243B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(23)</w:t>
      </w:r>
    </w:p>
    <w:p w:rsidR="00146FF6" w:rsidRPr="009F28DB" w:rsidRDefault="00146FF6" w:rsidP="00A243BE">
      <w:pPr>
        <w:autoSpaceDE w:val="0"/>
        <w:autoSpaceDN w:val="0"/>
        <w:adjustRightInd w:val="0"/>
        <w:spacing w:after="0" w:line="480" w:lineRule="auto"/>
        <w:jc w:val="both"/>
        <w:rPr>
          <w:rFonts w:ascii="Times New Roman" w:hAnsi="Times New Roman" w:cs="Times New Roman"/>
          <w:sz w:val="24"/>
          <w:szCs w:val="24"/>
        </w:rPr>
      </w:pPr>
    </w:p>
    <w:p w:rsidR="00390D04" w:rsidRPr="002A757B" w:rsidRDefault="00390D04" w:rsidP="000808BA">
      <w:pPr>
        <w:spacing w:after="0" w:line="240" w:lineRule="auto"/>
        <w:jc w:val="center"/>
        <w:rPr>
          <w:rFonts w:ascii="Times New Roman" w:hAnsi="Times New Roman" w:cs="Times New Roman"/>
          <w:sz w:val="24"/>
          <w:szCs w:val="24"/>
        </w:rPr>
      </w:pPr>
    </w:p>
    <w:p w:rsidR="000808BA" w:rsidRPr="002A757B" w:rsidRDefault="000808BA" w:rsidP="004810C5">
      <w:pPr>
        <w:spacing w:after="0" w:line="240" w:lineRule="auto"/>
        <w:jc w:val="center"/>
        <w:rPr>
          <w:rFonts w:ascii="Times New Roman" w:hAnsi="Times New Roman" w:cs="Times New Roman"/>
          <w:b/>
          <w:sz w:val="24"/>
          <w:szCs w:val="24"/>
        </w:rPr>
      </w:pPr>
      <w:r w:rsidRPr="002A757B">
        <w:rPr>
          <w:rFonts w:ascii="Times New Roman" w:hAnsi="Times New Roman" w:cs="Times New Roman"/>
          <w:b/>
          <w:sz w:val="24"/>
          <w:szCs w:val="24"/>
        </w:rPr>
        <w:t>MOVEN</w:t>
      </w:r>
      <w:r w:rsidR="007A632B" w:rsidRPr="002A757B">
        <w:rPr>
          <w:rFonts w:ascii="Times New Roman" w:hAnsi="Times New Roman" w:cs="Times New Roman"/>
          <w:b/>
          <w:sz w:val="24"/>
          <w:szCs w:val="24"/>
        </w:rPr>
        <w:t xml:space="preserve">     </w:t>
      </w:r>
      <w:r w:rsidRPr="002A757B">
        <w:rPr>
          <w:rFonts w:ascii="Times New Roman" w:hAnsi="Times New Roman" w:cs="Times New Roman"/>
          <w:b/>
          <w:sz w:val="24"/>
          <w:szCs w:val="24"/>
        </w:rPr>
        <w:t>KUFA</w:t>
      </w:r>
    </w:p>
    <w:p w:rsidR="000808BA" w:rsidRPr="002A757B" w:rsidRDefault="000808BA" w:rsidP="004810C5">
      <w:pPr>
        <w:spacing w:after="0" w:line="240" w:lineRule="auto"/>
        <w:jc w:val="center"/>
        <w:rPr>
          <w:rFonts w:ascii="Times New Roman" w:hAnsi="Times New Roman" w:cs="Times New Roman"/>
          <w:b/>
          <w:sz w:val="24"/>
          <w:szCs w:val="24"/>
        </w:rPr>
      </w:pPr>
      <w:r w:rsidRPr="002A757B">
        <w:rPr>
          <w:rFonts w:ascii="Times New Roman" w:hAnsi="Times New Roman" w:cs="Times New Roman"/>
          <w:b/>
          <w:sz w:val="24"/>
          <w:szCs w:val="24"/>
        </w:rPr>
        <w:t>AND</w:t>
      </w:r>
    </w:p>
    <w:p w:rsidR="000808BA" w:rsidRPr="002A757B" w:rsidRDefault="000808BA" w:rsidP="000808BA">
      <w:pPr>
        <w:spacing w:after="0" w:line="240" w:lineRule="auto"/>
        <w:jc w:val="center"/>
        <w:rPr>
          <w:rFonts w:ascii="Times New Roman" w:hAnsi="Times New Roman" w:cs="Times New Roman"/>
          <w:b/>
          <w:sz w:val="24"/>
          <w:szCs w:val="24"/>
        </w:rPr>
      </w:pPr>
      <w:r w:rsidRPr="002A757B">
        <w:rPr>
          <w:rFonts w:ascii="Times New Roman" w:hAnsi="Times New Roman" w:cs="Times New Roman"/>
          <w:b/>
          <w:sz w:val="24"/>
          <w:szCs w:val="24"/>
        </w:rPr>
        <w:t>VOICE</w:t>
      </w:r>
      <w:r w:rsidR="007A632B" w:rsidRPr="002A757B">
        <w:rPr>
          <w:rFonts w:ascii="Times New Roman" w:hAnsi="Times New Roman" w:cs="Times New Roman"/>
          <w:b/>
          <w:sz w:val="24"/>
          <w:szCs w:val="24"/>
        </w:rPr>
        <w:t xml:space="preserve">     </w:t>
      </w:r>
      <w:r w:rsidRPr="002A757B">
        <w:rPr>
          <w:rFonts w:ascii="Times New Roman" w:hAnsi="Times New Roman" w:cs="Times New Roman"/>
          <w:b/>
          <w:sz w:val="24"/>
          <w:szCs w:val="24"/>
        </w:rPr>
        <w:t>FOR     DEMOCRACY     TRUST</w:t>
      </w:r>
    </w:p>
    <w:p w:rsidR="00390D04" w:rsidRPr="002A757B" w:rsidRDefault="00390D04" w:rsidP="000808BA">
      <w:pPr>
        <w:spacing w:after="0" w:line="240" w:lineRule="auto"/>
        <w:jc w:val="center"/>
        <w:rPr>
          <w:rFonts w:ascii="Times New Roman" w:hAnsi="Times New Roman" w:cs="Times New Roman"/>
          <w:b/>
          <w:sz w:val="24"/>
          <w:szCs w:val="24"/>
        </w:rPr>
      </w:pPr>
      <w:r w:rsidRPr="002A757B">
        <w:rPr>
          <w:rFonts w:ascii="Times New Roman" w:hAnsi="Times New Roman" w:cs="Times New Roman"/>
          <w:b/>
          <w:sz w:val="24"/>
          <w:szCs w:val="24"/>
        </w:rPr>
        <w:t>v</w:t>
      </w:r>
    </w:p>
    <w:p w:rsidR="00390D04" w:rsidRPr="002A757B" w:rsidRDefault="000808BA" w:rsidP="000808BA">
      <w:pPr>
        <w:pStyle w:val="ListParagraph"/>
        <w:numPr>
          <w:ilvl w:val="0"/>
          <w:numId w:val="11"/>
        </w:numPr>
        <w:spacing w:after="0" w:line="240" w:lineRule="auto"/>
        <w:jc w:val="center"/>
        <w:rPr>
          <w:rFonts w:ascii="Times New Roman" w:hAnsi="Times New Roman" w:cs="Times New Roman"/>
          <w:b/>
          <w:sz w:val="24"/>
          <w:szCs w:val="24"/>
        </w:rPr>
      </w:pPr>
      <w:r w:rsidRPr="002A757B">
        <w:rPr>
          <w:rFonts w:ascii="Times New Roman" w:hAnsi="Times New Roman" w:cs="Times New Roman"/>
          <w:b/>
          <w:sz w:val="24"/>
          <w:szCs w:val="24"/>
        </w:rPr>
        <w:t xml:space="preserve">THE     PRESIDENT     OF     THE     REPUBLIC     OF     ZIMBABWE  </w:t>
      </w:r>
      <w:proofErr w:type="gramStart"/>
      <w:r w:rsidRPr="002A757B">
        <w:rPr>
          <w:rFonts w:ascii="Times New Roman" w:hAnsi="Times New Roman" w:cs="Times New Roman"/>
          <w:b/>
          <w:sz w:val="24"/>
          <w:szCs w:val="24"/>
        </w:rPr>
        <w:t xml:space="preserve">   (</w:t>
      </w:r>
      <w:proofErr w:type="gramEnd"/>
      <w:r w:rsidRPr="002A757B">
        <w:rPr>
          <w:rFonts w:ascii="Times New Roman" w:hAnsi="Times New Roman" w:cs="Times New Roman"/>
          <w:b/>
          <w:sz w:val="24"/>
          <w:szCs w:val="24"/>
        </w:rPr>
        <w:t xml:space="preserve">2)     THE      PRIME     MINISTER     OF     THE     REPUBLIC     OF     ZIMBABWE     </w:t>
      </w:r>
      <w:r w:rsidR="006A2A8A" w:rsidRPr="002A757B">
        <w:rPr>
          <w:rFonts w:ascii="Times New Roman" w:hAnsi="Times New Roman" w:cs="Times New Roman"/>
          <w:b/>
          <w:sz w:val="24"/>
          <w:szCs w:val="24"/>
        </w:rPr>
        <w:t>(</w:t>
      </w:r>
      <w:r w:rsidRPr="002A757B">
        <w:rPr>
          <w:rFonts w:ascii="Times New Roman" w:hAnsi="Times New Roman" w:cs="Times New Roman"/>
          <w:b/>
          <w:sz w:val="24"/>
          <w:szCs w:val="24"/>
        </w:rPr>
        <w:t xml:space="preserve">3)     </w:t>
      </w:r>
      <w:r w:rsidR="007A632B" w:rsidRPr="002A757B">
        <w:rPr>
          <w:rFonts w:ascii="Times New Roman" w:hAnsi="Times New Roman" w:cs="Times New Roman"/>
          <w:b/>
          <w:sz w:val="24"/>
          <w:szCs w:val="24"/>
        </w:rPr>
        <w:t xml:space="preserve">SAVIOUR     </w:t>
      </w:r>
      <w:r w:rsidRPr="002A757B">
        <w:rPr>
          <w:rFonts w:ascii="Times New Roman" w:hAnsi="Times New Roman" w:cs="Times New Roman"/>
          <w:b/>
          <w:sz w:val="24"/>
          <w:szCs w:val="24"/>
        </w:rPr>
        <w:t xml:space="preserve">KASUKUWERE     (4)     </w:t>
      </w:r>
      <w:r w:rsidR="007A632B" w:rsidRPr="002A757B">
        <w:rPr>
          <w:rFonts w:ascii="Times New Roman" w:hAnsi="Times New Roman" w:cs="Times New Roman"/>
          <w:b/>
          <w:sz w:val="24"/>
          <w:szCs w:val="24"/>
        </w:rPr>
        <w:t xml:space="preserve">JOSEPH     </w:t>
      </w:r>
      <w:r w:rsidRPr="002A757B">
        <w:rPr>
          <w:rFonts w:ascii="Times New Roman" w:hAnsi="Times New Roman" w:cs="Times New Roman"/>
          <w:b/>
          <w:sz w:val="24"/>
          <w:szCs w:val="24"/>
        </w:rPr>
        <w:t xml:space="preserve">MADE     (5)     WALTER     MZEMBI     (6)     FLORA     BUKA     (7)     SYLVESTER     NGUNI     (8)     </w:t>
      </w:r>
      <w:r w:rsidR="007A632B" w:rsidRPr="002A757B">
        <w:rPr>
          <w:rFonts w:ascii="Times New Roman" w:hAnsi="Times New Roman" w:cs="Times New Roman"/>
          <w:b/>
          <w:sz w:val="24"/>
          <w:szCs w:val="24"/>
        </w:rPr>
        <w:t xml:space="preserve">HENRY     </w:t>
      </w:r>
      <w:r w:rsidRPr="002A757B">
        <w:rPr>
          <w:rFonts w:ascii="Times New Roman" w:hAnsi="Times New Roman" w:cs="Times New Roman"/>
          <w:b/>
          <w:sz w:val="24"/>
          <w:szCs w:val="24"/>
        </w:rPr>
        <w:t xml:space="preserve">MADZORERA     (9)     </w:t>
      </w:r>
      <w:r w:rsidR="007A632B" w:rsidRPr="002A757B">
        <w:rPr>
          <w:rFonts w:ascii="Times New Roman" w:hAnsi="Times New Roman" w:cs="Times New Roman"/>
          <w:b/>
          <w:sz w:val="24"/>
          <w:szCs w:val="24"/>
        </w:rPr>
        <w:t xml:space="preserve">GILES     </w:t>
      </w:r>
      <w:r w:rsidRPr="002A757B">
        <w:rPr>
          <w:rFonts w:ascii="Times New Roman" w:hAnsi="Times New Roman" w:cs="Times New Roman"/>
          <w:b/>
          <w:sz w:val="24"/>
          <w:szCs w:val="24"/>
        </w:rPr>
        <w:t xml:space="preserve">MUTSEKWA     (10)     </w:t>
      </w:r>
      <w:r w:rsidR="007A632B" w:rsidRPr="002A757B">
        <w:rPr>
          <w:rFonts w:ascii="Times New Roman" w:hAnsi="Times New Roman" w:cs="Times New Roman"/>
          <w:b/>
          <w:sz w:val="24"/>
          <w:szCs w:val="24"/>
        </w:rPr>
        <w:t xml:space="preserve">SEKAI     </w:t>
      </w:r>
      <w:r w:rsidRPr="002A757B">
        <w:rPr>
          <w:rFonts w:ascii="Times New Roman" w:hAnsi="Times New Roman" w:cs="Times New Roman"/>
          <w:b/>
          <w:sz w:val="24"/>
          <w:szCs w:val="24"/>
        </w:rPr>
        <w:t>HOLLAND</w:t>
      </w:r>
    </w:p>
    <w:p w:rsidR="00390D04" w:rsidRPr="002A757B" w:rsidRDefault="00390D04" w:rsidP="009F28DB">
      <w:pPr>
        <w:spacing w:after="0" w:line="240" w:lineRule="auto"/>
        <w:jc w:val="center"/>
        <w:rPr>
          <w:rFonts w:ascii="Times New Roman" w:hAnsi="Times New Roman" w:cs="Times New Roman"/>
          <w:sz w:val="24"/>
          <w:szCs w:val="24"/>
        </w:rPr>
      </w:pPr>
    </w:p>
    <w:p w:rsidR="00146FF6" w:rsidRPr="002A757B" w:rsidRDefault="00146FF6" w:rsidP="00A243BE">
      <w:pPr>
        <w:spacing w:after="0" w:line="240" w:lineRule="auto"/>
        <w:jc w:val="center"/>
        <w:rPr>
          <w:rFonts w:ascii="Times New Roman" w:hAnsi="Times New Roman" w:cs="Times New Roman"/>
          <w:sz w:val="24"/>
          <w:szCs w:val="24"/>
        </w:rPr>
      </w:pPr>
    </w:p>
    <w:p w:rsidR="00601EED" w:rsidRPr="002A757B" w:rsidRDefault="00601EED" w:rsidP="00A243BE">
      <w:pPr>
        <w:spacing w:after="0"/>
        <w:jc w:val="center"/>
        <w:rPr>
          <w:rFonts w:ascii="Times New Roman" w:hAnsi="Times New Roman" w:cs="Times New Roman"/>
          <w:sz w:val="24"/>
          <w:szCs w:val="24"/>
        </w:rPr>
      </w:pPr>
    </w:p>
    <w:p w:rsidR="00390D04" w:rsidRPr="002A757B" w:rsidRDefault="00390D04" w:rsidP="00A243BE">
      <w:pPr>
        <w:spacing w:after="0" w:line="240" w:lineRule="auto"/>
        <w:rPr>
          <w:rFonts w:ascii="Times New Roman" w:hAnsi="Times New Roman" w:cs="Times New Roman"/>
          <w:b/>
          <w:sz w:val="24"/>
          <w:szCs w:val="24"/>
        </w:rPr>
      </w:pPr>
      <w:r w:rsidRPr="002A757B">
        <w:rPr>
          <w:rFonts w:ascii="Times New Roman" w:hAnsi="Times New Roman" w:cs="Times New Roman"/>
          <w:b/>
          <w:sz w:val="24"/>
          <w:szCs w:val="24"/>
        </w:rPr>
        <w:t>SUPREME COURT OF ZIMBABWE</w:t>
      </w:r>
    </w:p>
    <w:p w:rsidR="00B62552" w:rsidRPr="002A757B" w:rsidRDefault="001F78CF" w:rsidP="00A243BE">
      <w:pPr>
        <w:spacing w:after="0" w:line="240" w:lineRule="auto"/>
        <w:rPr>
          <w:rFonts w:ascii="Times New Roman" w:hAnsi="Times New Roman" w:cs="Times New Roman"/>
          <w:b/>
          <w:sz w:val="24"/>
          <w:szCs w:val="24"/>
        </w:rPr>
      </w:pPr>
      <w:r w:rsidRPr="002A757B">
        <w:rPr>
          <w:rFonts w:ascii="Times New Roman" w:hAnsi="Times New Roman" w:cs="Times New Roman"/>
          <w:b/>
          <w:sz w:val="24"/>
          <w:szCs w:val="24"/>
        </w:rPr>
        <w:t>CHIDYAUSIKU CJ</w:t>
      </w:r>
      <w:r w:rsidR="00390D04" w:rsidRPr="002A757B">
        <w:rPr>
          <w:rFonts w:ascii="Times New Roman" w:hAnsi="Times New Roman" w:cs="Times New Roman"/>
          <w:b/>
          <w:sz w:val="24"/>
          <w:szCs w:val="24"/>
        </w:rPr>
        <w:t xml:space="preserve">, </w:t>
      </w:r>
      <w:r w:rsidRPr="002A757B">
        <w:rPr>
          <w:rFonts w:ascii="Times New Roman" w:hAnsi="Times New Roman" w:cs="Times New Roman"/>
          <w:b/>
          <w:sz w:val="24"/>
          <w:szCs w:val="24"/>
        </w:rPr>
        <w:t>ZIYAMBI</w:t>
      </w:r>
      <w:r w:rsidR="007F1412" w:rsidRPr="002A757B">
        <w:rPr>
          <w:rFonts w:ascii="Times New Roman" w:hAnsi="Times New Roman" w:cs="Times New Roman"/>
          <w:b/>
          <w:sz w:val="24"/>
          <w:szCs w:val="24"/>
        </w:rPr>
        <w:t xml:space="preserve"> JA,</w:t>
      </w:r>
      <w:r w:rsidR="0086792C" w:rsidRPr="002A757B">
        <w:rPr>
          <w:rFonts w:ascii="Times New Roman" w:hAnsi="Times New Roman" w:cs="Times New Roman"/>
          <w:b/>
          <w:sz w:val="24"/>
          <w:szCs w:val="24"/>
        </w:rPr>
        <w:t xml:space="preserve"> </w:t>
      </w:r>
      <w:r w:rsidR="007F1412" w:rsidRPr="002A757B">
        <w:rPr>
          <w:rFonts w:ascii="Times New Roman" w:hAnsi="Times New Roman" w:cs="Times New Roman"/>
          <w:b/>
          <w:sz w:val="24"/>
          <w:szCs w:val="24"/>
        </w:rPr>
        <w:t>GARWE</w:t>
      </w:r>
      <w:r w:rsidR="008030D9" w:rsidRPr="002A757B">
        <w:rPr>
          <w:rFonts w:ascii="Times New Roman" w:hAnsi="Times New Roman" w:cs="Times New Roman"/>
          <w:b/>
          <w:sz w:val="24"/>
          <w:szCs w:val="24"/>
        </w:rPr>
        <w:t xml:space="preserve"> </w:t>
      </w:r>
      <w:r w:rsidR="00B62552" w:rsidRPr="002A757B">
        <w:rPr>
          <w:rFonts w:ascii="Times New Roman" w:hAnsi="Times New Roman" w:cs="Times New Roman"/>
          <w:b/>
          <w:sz w:val="24"/>
          <w:szCs w:val="24"/>
        </w:rPr>
        <w:t>JA,</w:t>
      </w:r>
    </w:p>
    <w:p w:rsidR="00390D04" w:rsidRPr="002A757B" w:rsidRDefault="00B62552" w:rsidP="00A243BE">
      <w:pPr>
        <w:spacing w:after="0" w:line="240" w:lineRule="auto"/>
        <w:rPr>
          <w:rFonts w:ascii="Times New Roman" w:hAnsi="Times New Roman" w:cs="Times New Roman"/>
          <w:b/>
          <w:sz w:val="24"/>
          <w:szCs w:val="24"/>
        </w:rPr>
      </w:pPr>
      <w:r w:rsidRPr="002A757B">
        <w:rPr>
          <w:rFonts w:ascii="Times New Roman" w:hAnsi="Times New Roman" w:cs="Times New Roman"/>
          <w:b/>
          <w:sz w:val="24"/>
          <w:szCs w:val="24"/>
        </w:rPr>
        <w:t>GOWORA</w:t>
      </w:r>
      <w:r w:rsidR="007F1412" w:rsidRPr="002A757B">
        <w:rPr>
          <w:rFonts w:ascii="Times New Roman" w:hAnsi="Times New Roman" w:cs="Times New Roman"/>
          <w:b/>
          <w:sz w:val="24"/>
          <w:szCs w:val="24"/>
        </w:rPr>
        <w:t xml:space="preserve"> JA </w:t>
      </w:r>
      <w:r w:rsidR="00D64E32" w:rsidRPr="002A757B">
        <w:rPr>
          <w:rFonts w:ascii="Times New Roman" w:hAnsi="Times New Roman" w:cs="Times New Roman"/>
          <w:b/>
          <w:sz w:val="24"/>
          <w:szCs w:val="24"/>
        </w:rPr>
        <w:t>&amp;</w:t>
      </w:r>
      <w:r w:rsidR="007F1412" w:rsidRPr="002A757B">
        <w:rPr>
          <w:rFonts w:ascii="Times New Roman" w:hAnsi="Times New Roman" w:cs="Times New Roman"/>
          <w:b/>
          <w:sz w:val="24"/>
          <w:szCs w:val="24"/>
        </w:rPr>
        <w:t xml:space="preserve"> OMERJEE AJA</w:t>
      </w:r>
    </w:p>
    <w:p w:rsidR="00390D04" w:rsidRPr="002A757B" w:rsidRDefault="00390D04" w:rsidP="00915C05">
      <w:pPr>
        <w:spacing w:after="0" w:line="240" w:lineRule="auto"/>
        <w:rPr>
          <w:rFonts w:ascii="Times New Roman" w:hAnsi="Times New Roman" w:cs="Times New Roman"/>
          <w:sz w:val="24"/>
          <w:szCs w:val="24"/>
        </w:rPr>
      </w:pPr>
      <w:r w:rsidRPr="002A757B">
        <w:rPr>
          <w:rFonts w:ascii="Times New Roman" w:hAnsi="Times New Roman" w:cs="Times New Roman"/>
          <w:b/>
          <w:sz w:val="24"/>
          <w:szCs w:val="24"/>
        </w:rPr>
        <w:t xml:space="preserve">HARARE, JULY </w:t>
      </w:r>
      <w:r w:rsidR="007F1412" w:rsidRPr="002A757B">
        <w:rPr>
          <w:rFonts w:ascii="Times New Roman" w:hAnsi="Times New Roman" w:cs="Times New Roman"/>
          <w:b/>
          <w:sz w:val="24"/>
          <w:szCs w:val="24"/>
        </w:rPr>
        <w:t>19</w:t>
      </w:r>
      <w:r w:rsidR="00B52B31" w:rsidRPr="002A757B">
        <w:rPr>
          <w:rFonts w:ascii="Times New Roman" w:hAnsi="Times New Roman" w:cs="Times New Roman"/>
          <w:b/>
          <w:sz w:val="24"/>
          <w:szCs w:val="24"/>
        </w:rPr>
        <w:t xml:space="preserve"> 201</w:t>
      </w:r>
      <w:r w:rsidR="007F1412" w:rsidRPr="002A757B">
        <w:rPr>
          <w:rFonts w:ascii="Times New Roman" w:hAnsi="Times New Roman" w:cs="Times New Roman"/>
          <w:b/>
          <w:sz w:val="24"/>
          <w:szCs w:val="24"/>
        </w:rPr>
        <w:t>2</w:t>
      </w:r>
      <w:r w:rsidR="00B52B31" w:rsidRPr="002A757B">
        <w:rPr>
          <w:rFonts w:ascii="Times New Roman" w:hAnsi="Times New Roman" w:cs="Times New Roman"/>
          <w:b/>
          <w:sz w:val="24"/>
          <w:szCs w:val="24"/>
        </w:rPr>
        <w:t xml:space="preserve"> </w:t>
      </w:r>
      <w:r w:rsidR="00D64E32" w:rsidRPr="002A757B">
        <w:rPr>
          <w:rFonts w:ascii="Times New Roman" w:hAnsi="Times New Roman" w:cs="Times New Roman"/>
          <w:b/>
          <w:sz w:val="24"/>
          <w:szCs w:val="24"/>
        </w:rPr>
        <w:t>&amp;</w:t>
      </w:r>
      <w:r w:rsidR="00B52B31" w:rsidRPr="002A757B">
        <w:rPr>
          <w:rFonts w:ascii="Times New Roman" w:hAnsi="Times New Roman" w:cs="Times New Roman"/>
          <w:b/>
          <w:sz w:val="24"/>
          <w:szCs w:val="24"/>
        </w:rPr>
        <w:t xml:space="preserve"> </w:t>
      </w:r>
      <w:r w:rsidR="00915C05" w:rsidRPr="002A757B">
        <w:rPr>
          <w:rFonts w:ascii="Times New Roman" w:hAnsi="Times New Roman" w:cs="Times New Roman"/>
          <w:b/>
          <w:sz w:val="24"/>
          <w:szCs w:val="24"/>
        </w:rPr>
        <w:t>N</w:t>
      </w:r>
      <w:r w:rsidR="00572890" w:rsidRPr="002A757B">
        <w:rPr>
          <w:rFonts w:ascii="Times New Roman" w:hAnsi="Times New Roman" w:cs="Times New Roman"/>
          <w:b/>
          <w:sz w:val="24"/>
          <w:szCs w:val="24"/>
        </w:rPr>
        <w:t>OVEMBER 2</w:t>
      </w:r>
      <w:r w:rsidR="0022033B">
        <w:rPr>
          <w:rFonts w:ascii="Times New Roman" w:hAnsi="Times New Roman" w:cs="Times New Roman"/>
          <w:b/>
          <w:sz w:val="24"/>
          <w:szCs w:val="24"/>
        </w:rPr>
        <w:t>2</w:t>
      </w:r>
      <w:r w:rsidR="00915C05" w:rsidRPr="002A757B">
        <w:rPr>
          <w:rFonts w:ascii="Times New Roman" w:hAnsi="Times New Roman" w:cs="Times New Roman"/>
          <w:b/>
          <w:sz w:val="24"/>
          <w:szCs w:val="24"/>
        </w:rPr>
        <w:t xml:space="preserve"> 2017</w:t>
      </w:r>
    </w:p>
    <w:p w:rsidR="00146FF6" w:rsidRPr="002A757B" w:rsidRDefault="00146FF6" w:rsidP="00A243BE">
      <w:pPr>
        <w:spacing w:after="0"/>
        <w:rPr>
          <w:rFonts w:ascii="Times New Roman" w:hAnsi="Times New Roman" w:cs="Times New Roman"/>
          <w:sz w:val="24"/>
          <w:szCs w:val="24"/>
        </w:rPr>
      </w:pPr>
    </w:p>
    <w:p w:rsidR="00061AC0" w:rsidRPr="002A757B" w:rsidRDefault="00061AC0" w:rsidP="00A243BE">
      <w:pPr>
        <w:spacing w:after="0"/>
        <w:rPr>
          <w:rFonts w:ascii="Times New Roman" w:hAnsi="Times New Roman" w:cs="Times New Roman"/>
          <w:sz w:val="24"/>
          <w:szCs w:val="24"/>
        </w:rPr>
      </w:pPr>
    </w:p>
    <w:p w:rsidR="00390D04" w:rsidRPr="002A757B" w:rsidRDefault="00206130" w:rsidP="00A243BE">
      <w:pPr>
        <w:spacing w:after="0" w:line="480" w:lineRule="auto"/>
        <w:rPr>
          <w:rFonts w:ascii="Times New Roman" w:hAnsi="Times New Roman" w:cs="Times New Roman"/>
          <w:sz w:val="24"/>
          <w:szCs w:val="24"/>
        </w:rPr>
      </w:pPr>
      <w:r w:rsidRPr="002A757B">
        <w:rPr>
          <w:rFonts w:ascii="Times New Roman" w:hAnsi="Times New Roman" w:cs="Times New Roman"/>
          <w:i/>
          <w:sz w:val="24"/>
          <w:szCs w:val="24"/>
        </w:rPr>
        <w:t>D</w:t>
      </w:r>
      <w:r w:rsidR="00D748A9" w:rsidRPr="002A757B">
        <w:rPr>
          <w:rFonts w:ascii="Times New Roman" w:hAnsi="Times New Roman" w:cs="Times New Roman"/>
          <w:i/>
          <w:sz w:val="24"/>
          <w:szCs w:val="24"/>
        </w:rPr>
        <w:t>.</w:t>
      </w:r>
      <w:r w:rsidR="00390D04" w:rsidRPr="002A757B">
        <w:rPr>
          <w:rFonts w:ascii="Times New Roman" w:hAnsi="Times New Roman" w:cs="Times New Roman"/>
          <w:i/>
          <w:sz w:val="24"/>
          <w:szCs w:val="24"/>
        </w:rPr>
        <w:t xml:space="preserve"> </w:t>
      </w:r>
      <w:proofErr w:type="spellStart"/>
      <w:r w:rsidRPr="002A757B">
        <w:rPr>
          <w:rFonts w:ascii="Times New Roman" w:hAnsi="Times New Roman" w:cs="Times New Roman"/>
          <w:i/>
          <w:sz w:val="24"/>
          <w:szCs w:val="24"/>
        </w:rPr>
        <w:t>Ochieng</w:t>
      </w:r>
      <w:proofErr w:type="spellEnd"/>
      <w:r w:rsidR="00D748A9" w:rsidRPr="002A757B">
        <w:rPr>
          <w:rFonts w:ascii="Times New Roman" w:hAnsi="Times New Roman" w:cs="Times New Roman"/>
          <w:i/>
          <w:sz w:val="24"/>
          <w:szCs w:val="24"/>
        </w:rPr>
        <w:t>,</w:t>
      </w:r>
      <w:r w:rsidR="00061AC0" w:rsidRPr="002A757B">
        <w:rPr>
          <w:rFonts w:ascii="Times New Roman" w:hAnsi="Times New Roman" w:cs="Times New Roman"/>
          <w:i/>
          <w:sz w:val="24"/>
          <w:szCs w:val="24"/>
        </w:rPr>
        <w:t xml:space="preserve"> </w:t>
      </w:r>
      <w:r w:rsidR="00F4241A" w:rsidRPr="002A757B">
        <w:rPr>
          <w:rFonts w:ascii="Times New Roman" w:hAnsi="Times New Roman" w:cs="Times New Roman"/>
          <w:sz w:val="24"/>
          <w:szCs w:val="24"/>
        </w:rPr>
        <w:t>for the appell</w:t>
      </w:r>
      <w:r w:rsidR="00390D04" w:rsidRPr="002A757B">
        <w:rPr>
          <w:rFonts w:ascii="Times New Roman" w:hAnsi="Times New Roman" w:cs="Times New Roman"/>
          <w:sz w:val="24"/>
          <w:szCs w:val="24"/>
        </w:rPr>
        <w:t>ant</w:t>
      </w:r>
      <w:r w:rsidRPr="002A757B">
        <w:rPr>
          <w:rFonts w:ascii="Times New Roman" w:hAnsi="Times New Roman" w:cs="Times New Roman"/>
          <w:sz w:val="24"/>
          <w:szCs w:val="24"/>
        </w:rPr>
        <w:t>s</w:t>
      </w:r>
    </w:p>
    <w:p w:rsidR="00390D04" w:rsidRPr="002A757B" w:rsidRDefault="00206130" w:rsidP="00A243BE">
      <w:pPr>
        <w:spacing w:after="0" w:line="480" w:lineRule="auto"/>
        <w:rPr>
          <w:rFonts w:ascii="Times New Roman" w:hAnsi="Times New Roman" w:cs="Times New Roman"/>
          <w:sz w:val="24"/>
          <w:szCs w:val="24"/>
        </w:rPr>
      </w:pPr>
      <w:r w:rsidRPr="002A757B">
        <w:rPr>
          <w:rFonts w:ascii="Times New Roman" w:hAnsi="Times New Roman" w:cs="Times New Roman"/>
          <w:i/>
          <w:sz w:val="24"/>
          <w:szCs w:val="24"/>
        </w:rPr>
        <w:t>L.</w:t>
      </w:r>
      <w:r w:rsidR="00D748A9" w:rsidRPr="002A757B">
        <w:rPr>
          <w:rFonts w:ascii="Times New Roman" w:hAnsi="Times New Roman" w:cs="Times New Roman"/>
          <w:i/>
          <w:sz w:val="24"/>
          <w:szCs w:val="24"/>
        </w:rPr>
        <w:t xml:space="preserve"> </w:t>
      </w:r>
      <w:proofErr w:type="spellStart"/>
      <w:r w:rsidRPr="002A757B">
        <w:rPr>
          <w:rFonts w:ascii="Times New Roman" w:hAnsi="Times New Roman" w:cs="Times New Roman"/>
          <w:i/>
          <w:sz w:val="24"/>
          <w:szCs w:val="24"/>
        </w:rPr>
        <w:t>Uriri</w:t>
      </w:r>
      <w:proofErr w:type="spellEnd"/>
      <w:r w:rsidRPr="002A757B">
        <w:rPr>
          <w:rFonts w:ascii="Times New Roman" w:hAnsi="Times New Roman" w:cs="Times New Roman"/>
          <w:i/>
          <w:sz w:val="24"/>
          <w:szCs w:val="24"/>
        </w:rPr>
        <w:t xml:space="preserve"> </w:t>
      </w:r>
      <w:r w:rsidRPr="002A757B">
        <w:rPr>
          <w:rFonts w:ascii="Times New Roman" w:hAnsi="Times New Roman" w:cs="Times New Roman"/>
          <w:sz w:val="24"/>
          <w:szCs w:val="24"/>
        </w:rPr>
        <w:t xml:space="preserve">with </w:t>
      </w:r>
      <w:r w:rsidRPr="002A757B">
        <w:rPr>
          <w:rFonts w:ascii="Times New Roman" w:hAnsi="Times New Roman" w:cs="Times New Roman"/>
          <w:i/>
          <w:sz w:val="24"/>
          <w:szCs w:val="24"/>
        </w:rPr>
        <w:t xml:space="preserve">T. </w:t>
      </w:r>
      <w:proofErr w:type="spellStart"/>
      <w:r w:rsidRPr="002A757B">
        <w:rPr>
          <w:rFonts w:ascii="Times New Roman" w:hAnsi="Times New Roman" w:cs="Times New Roman"/>
          <w:i/>
          <w:sz w:val="24"/>
          <w:szCs w:val="24"/>
        </w:rPr>
        <w:t>Sibanda</w:t>
      </w:r>
      <w:proofErr w:type="spellEnd"/>
      <w:r w:rsidR="00D748A9" w:rsidRPr="002A757B">
        <w:rPr>
          <w:rFonts w:ascii="Times New Roman" w:hAnsi="Times New Roman" w:cs="Times New Roman"/>
          <w:i/>
          <w:sz w:val="24"/>
          <w:szCs w:val="24"/>
        </w:rPr>
        <w:t>,</w:t>
      </w:r>
      <w:r w:rsidR="00390D04" w:rsidRPr="002A757B">
        <w:rPr>
          <w:rFonts w:ascii="Times New Roman" w:hAnsi="Times New Roman" w:cs="Times New Roman"/>
          <w:i/>
          <w:sz w:val="24"/>
          <w:szCs w:val="24"/>
        </w:rPr>
        <w:t xml:space="preserve"> </w:t>
      </w:r>
      <w:r w:rsidR="00390D04" w:rsidRPr="002A757B">
        <w:rPr>
          <w:rFonts w:ascii="Times New Roman" w:hAnsi="Times New Roman" w:cs="Times New Roman"/>
          <w:sz w:val="24"/>
          <w:szCs w:val="24"/>
        </w:rPr>
        <w:t xml:space="preserve">for the </w:t>
      </w:r>
      <w:r w:rsidR="00890473" w:rsidRPr="002A757B">
        <w:rPr>
          <w:rFonts w:ascii="Times New Roman" w:hAnsi="Times New Roman" w:cs="Times New Roman"/>
          <w:sz w:val="24"/>
          <w:szCs w:val="24"/>
        </w:rPr>
        <w:t>first</w:t>
      </w:r>
      <w:r w:rsidRPr="002A757B">
        <w:rPr>
          <w:rFonts w:ascii="Times New Roman" w:hAnsi="Times New Roman" w:cs="Times New Roman"/>
          <w:sz w:val="24"/>
          <w:szCs w:val="24"/>
        </w:rPr>
        <w:t xml:space="preserve"> and </w:t>
      </w:r>
      <w:r w:rsidR="00890473" w:rsidRPr="002A757B">
        <w:rPr>
          <w:rFonts w:ascii="Times New Roman" w:hAnsi="Times New Roman" w:cs="Times New Roman"/>
          <w:sz w:val="24"/>
          <w:szCs w:val="24"/>
        </w:rPr>
        <w:t>second</w:t>
      </w:r>
      <w:r w:rsidR="009E564C" w:rsidRPr="002A757B">
        <w:rPr>
          <w:rFonts w:ascii="Times New Roman" w:hAnsi="Times New Roman" w:cs="Times New Roman"/>
          <w:sz w:val="24"/>
          <w:szCs w:val="24"/>
        </w:rPr>
        <w:t xml:space="preserve"> r</w:t>
      </w:r>
      <w:r w:rsidR="00390D04" w:rsidRPr="002A757B">
        <w:rPr>
          <w:rFonts w:ascii="Times New Roman" w:hAnsi="Times New Roman" w:cs="Times New Roman"/>
          <w:sz w:val="24"/>
          <w:szCs w:val="24"/>
        </w:rPr>
        <w:t>espondents</w:t>
      </w:r>
    </w:p>
    <w:p w:rsidR="00390D04" w:rsidRPr="002A757B" w:rsidRDefault="00390D04" w:rsidP="00A243BE">
      <w:pPr>
        <w:spacing w:after="0"/>
        <w:rPr>
          <w:rFonts w:ascii="Times New Roman" w:hAnsi="Times New Roman" w:cs="Times New Roman"/>
          <w:sz w:val="24"/>
          <w:szCs w:val="24"/>
        </w:rPr>
      </w:pPr>
    </w:p>
    <w:p w:rsidR="00146FF6" w:rsidRPr="002A757B" w:rsidRDefault="00146FF6" w:rsidP="00A243BE">
      <w:pPr>
        <w:spacing w:after="0"/>
        <w:rPr>
          <w:rFonts w:ascii="Times New Roman" w:hAnsi="Times New Roman" w:cs="Times New Roman"/>
          <w:sz w:val="24"/>
          <w:szCs w:val="24"/>
        </w:rPr>
      </w:pPr>
    </w:p>
    <w:p w:rsidR="00061AC0" w:rsidRPr="002A757B" w:rsidRDefault="00061AC0" w:rsidP="00A243BE">
      <w:pPr>
        <w:spacing w:after="0"/>
        <w:rPr>
          <w:rFonts w:ascii="Times New Roman" w:hAnsi="Times New Roman" w:cs="Times New Roman"/>
          <w:sz w:val="24"/>
          <w:szCs w:val="24"/>
        </w:rPr>
      </w:pPr>
    </w:p>
    <w:p w:rsidR="002E07C4" w:rsidRPr="002A757B" w:rsidRDefault="00C30565" w:rsidP="0027329C">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b/>
          <w:sz w:val="24"/>
          <w:szCs w:val="24"/>
        </w:rPr>
        <w:t>GARWE</w:t>
      </w:r>
      <w:r w:rsidR="00390D04" w:rsidRPr="002A757B">
        <w:rPr>
          <w:rFonts w:ascii="Times New Roman" w:hAnsi="Times New Roman" w:cs="Times New Roman"/>
          <w:b/>
          <w:sz w:val="24"/>
          <w:szCs w:val="24"/>
        </w:rPr>
        <w:t xml:space="preserve"> JA:</w:t>
      </w:r>
      <w:r w:rsidR="00AB3469" w:rsidRPr="002A757B">
        <w:rPr>
          <w:rFonts w:ascii="Times New Roman" w:hAnsi="Times New Roman" w:cs="Times New Roman"/>
          <w:sz w:val="24"/>
          <w:szCs w:val="24"/>
        </w:rPr>
        <w:t xml:space="preserve"> </w:t>
      </w:r>
    </w:p>
    <w:p w:rsidR="006E7F1A" w:rsidRPr="002A757B" w:rsidRDefault="00C30565" w:rsidP="0027329C">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 xml:space="preserve">[1] </w:t>
      </w:r>
      <w:r w:rsidRPr="002A757B">
        <w:rPr>
          <w:rFonts w:ascii="Times New Roman" w:hAnsi="Times New Roman" w:cs="Times New Roman"/>
          <w:sz w:val="24"/>
          <w:szCs w:val="24"/>
        </w:rPr>
        <w:tab/>
      </w:r>
      <w:r w:rsidR="00AB3469" w:rsidRPr="002A757B">
        <w:rPr>
          <w:rFonts w:ascii="Times New Roman" w:hAnsi="Times New Roman" w:cs="Times New Roman"/>
          <w:sz w:val="24"/>
          <w:szCs w:val="24"/>
        </w:rPr>
        <w:t xml:space="preserve">This is an appeal against </w:t>
      </w:r>
      <w:r w:rsidR="00D80A22" w:rsidRPr="002A757B">
        <w:rPr>
          <w:rFonts w:ascii="Times New Roman" w:hAnsi="Times New Roman" w:cs="Times New Roman"/>
          <w:sz w:val="24"/>
          <w:szCs w:val="24"/>
        </w:rPr>
        <w:t xml:space="preserve">the </w:t>
      </w:r>
      <w:r w:rsidRPr="002A757B">
        <w:rPr>
          <w:rFonts w:ascii="Times New Roman" w:hAnsi="Times New Roman" w:cs="Times New Roman"/>
          <w:sz w:val="24"/>
          <w:szCs w:val="24"/>
        </w:rPr>
        <w:t xml:space="preserve">decision of the High </w:t>
      </w:r>
      <w:r w:rsidR="00682BD1" w:rsidRPr="002A757B">
        <w:rPr>
          <w:rFonts w:ascii="Times New Roman" w:hAnsi="Times New Roman" w:cs="Times New Roman"/>
          <w:sz w:val="24"/>
          <w:szCs w:val="24"/>
        </w:rPr>
        <w:t>Court dismissing</w:t>
      </w:r>
      <w:r w:rsidRPr="002A757B">
        <w:rPr>
          <w:rFonts w:ascii="Times New Roman" w:hAnsi="Times New Roman" w:cs="Times New Roman"/>
          <w:sz w:val="24"/>
          <w:szCs w:val="24"/>
        </w:rPr>
        <w:t xml:space="preserve"> with costs an application made by the appellants seeking an order declaring the appointment of certain ministers of government to be unconstitutional and, in the alternative</w:t>
      </w:r>
      <w:r w:rsidR="00A30E9F" w:rsidRPr="002A757B">
        <w:rPr>
          <w:rFonts w:ascii="Times New Roman" w:hAnsi="Times New Roman" w:cs="Times New Roman"/>
          <w:sz w:val="24"/>
          <w:szCs w:val="24"/>
        </w:rPr>
        <w:t xml:space="preserve">, an order directing the first and second respondents to act in accordance with the provisions of the </w:t>
      </w:r>
      <w:r w:rsidR="00E32439" w:rsidRPr="002A757B">
        <w:rPr>
          <w:rFonts w:ascii="Times New Roman" w:hAnsi="Times New Roman" w:cs="Times New Roman"/>
          <w:sz w:val="24"/>
          <w:szCs w:val="24"/>
        </w:rPr>
        <w:t>C</w:t>
      </w:r>
      <w:r w:rsidR="00265B6B" w:rsidRPr="002A757B">
        <w:rPr>
          <w:rFonts w:ascii="Times New Roman" w:hAnsi="Times New Roman" w:cs="Times New Roman"/>
          <w:sz w:val="24"/>
          <w:szCs w:val="24"/>
        </w:rPr>
        <w:t>onstitution</w:t>
      </w:r>
      <w:r w:rsidR="00A30E9F" w:rsidRPr="002A757B">
        <w:rPr>
          <w:rFonts w:ascii="Times New Roman" w:hAnsi="Times New Roman" w:cs="Times New Roman"/>
          <w:sz w:val="24"/>
          <w:szCs w:val="24"/>
        </w:rPr>
        <w:t>.</w:t>
      </w:r>
    </w:p>
    <w:p w:rsidR="0027329C" w:rsidRPr="002A757B" w:rsidRDefault="0027329C" w:rsidP="0027329C">
      <w:pPr>
        <w:autoSpaceDE w:val="0"/>
        <w:autoSpaceDN w:val="0"/>
        <w:adjustRightInd w:val="0"/>
        <w:spacing w:after="0" w:line="480" w:lineRule="auto"/>
        <w:jc w:val="both"/>
        <w:rPr>
          <w:rFonts w:ascii="Times New Roman" w:hAnsi="Times New Roman" w:cs="Times New Roman"/>
          <w:sz w:val="24"/>
          <w:szCs w:val="24"/>
        </w:rPr>
      </w:pPr>
    </w:p>
    <w:p w:rsidR="007E029A" w:rsidRPr="002A757B" w:rsidRDefault="00993C6A" w:rsidP="0027329C">
      <w:pPr>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[2]</w:t>
      </w:r>
      <w:r w:rsidRPr="002A757B">
        <w:rPr>
          <w:rFonts w:ascii="Times New Roman" w:hAnsi="Times New Roman" w:cs="Times New Roman"/>
          <w:sz w:val="24"/>
          <w:szCs w:val="24"/>
        </w:rPr>
        <w:tab/>
      </w:r>
      <w:r w:rsidR="001A6D25" w:rsidRPr="002A757B">
        <w:rPr>
          <w:rFonts w:ascii="Times New Roman" w:hAnsi="Times New Roman" w:cs="Times New Roman"/>
          <w:sz w:val="24"/>
          <w:szCs w:val="24"/>
        </w:rPr>
        <w:t xml:space="preserve">The </w:t>
      </w:r>
      <w:r w:rsidR="0027329C" w:rsidRPr="002A757B">
        <w:rPr>
          <w:rFonts w:ascii="Times New Roman" w:hAnsi="Times New Roman" w:cs="Times New Roman"/>
          <w:sz w:val="24"/>
          <w:szCs w:val="24"/>
        </w:rPr>
        <w:t>matter was heard by a full bench of the Supreme Court.  Upon hearing argument from counsel, the court reserved judgment on 19 July 2012.  For unknown</w:t>
      </w:r>
      <w:r w:rsidR="00731F2D" w:rsidRPr="002A757B">
        <w:rPr>
          <w:rFonts w:ascii="Times New Roman" w:hAnsi="Times New Roman" w:cs="Times New Roman"/>
          <w:sz w:val="24"/>
          <w:szCs w:val="24"/>
        </w:rPr>
        <w:t xml:space="preserve"> reasons, no judgment was prepared in this matter.  It was only at the end of March 2017 that this matter was referred </w:t>
      </w:r>
      <w:r w:rsidR="00731F2D" w:rsidRPr="002A757B">
        <w:rPr>
          <w:rFonts w:ascii="Times New Roman" w:hAnsi="Times New Roman" w:cs="Times New Roman"/>
          <w:sz w:val="24"/>
          <w:szCs w:val="24"/>
        </w:rPr>
        <w:lastRenderedPageBreak/>
        <w:t xml:space="preserve">to me </w:t>
      </w:r>
      <w:r w:rsidR="00EA12AD" w:rsidRPr="002A757B">
        <w:rPr>
          <w:rFonts w:ascii="Times New Roman" w:hAnsi="Times New Roman" w:cs="Times New Roman"/>
          <w:sz w:val="24"/>
          <w:szCs w:val="24"/>
        </w:rPr>
        <w:t xml:space="preserve">by the Chief Justice </w:t>
      </w:r>
      <w:r w:rsidR="00731F2D" w:rsidRPr="002A757B">
        <w:rPr>
          <w:rFonts w:ascii="Times New Roman" w:hAnsi="Times New Roman" w:cs="Times New Roman"/>
          <w:sz w:val="24"/>
          <w:szCs w:val="24"/>
        </w:rPr>
        <w:t xml:space="preserve">to write the main judgment.  The delay in the preparation of this judgment has clearly been very inordinate.  </w:t>
      </w:r>
      <w:r w:rsidR="0047404E" w:rsidRPr="002A757B">
        <w:rPr>
          <w:rFonts w:ascii="Times New Roman" w:hAnsi="Times New Roman" w:cs="Times New Roman"/>
          <w:sz w:val="24"/>
          <w:szCs w:val="24"/>
        </w:rPr>
        <w:t>An</w:t>
      </w:r>
      <w:r w:rsidR="00253D01" w:rsidRPr="002A757B">
        <w:rPr>
          <w:rFonts w:ascii="Times New Roman" w:hAnsi="Times New Roman" w:cs="Times New Roman"/>
          <w:sz w:val="24"/>
          <w:szCs w:val="24"/>
        </w:rPr>
        <w:t xml:space="preserve"> apology </w:t>
      </w:r>
      <w:r w:rsidR="00E83F7A" w:rsidRPr="002A757B">
        <w:rPr>
          <w:rFonts w:ascii="Times New Roman" w:hAnsi="Times New Roman" w:cs="Times New Roman"/>
          <w:sz w:val="24"/>
          <w:szCs w:val="24"/>
        </w:rPr>
        <w:t>to the parties for such an unconscionable delay</w:t>
      </w:r>
      <w:r w:rsidR="0047404E" w:rsidRPr="002A757B">
        <w:rPr>
          <w:rFonts w:ascii="Times New Roman" w:hAnsi="Times New Roman" w:cs="Times New Roman"/>
          <w:sz w:val="24"/>
          <w:szCs w:val="24"/>
        </w:rPr>
        <w:t xml:space="preserve"> would be in order</w:t>
      </w:r>
      <w:r w:rsidR="00E83F7A" w:rsidRPr="002A757B">
        <w:rPr>
          <w:rFonts w:ascii="Times New Roman" w:hAnsi="Times New Roman" w:cs="Times New Roman"/>
          <w:sz w:val="24"/>
          <w:szCs w:val="24"/>
        </w:rPr>
        <w:t>.</w:t>
      </w:r>
    </w:p>
    <w:p w:rsidR="007E029A" w:rsidRPr="002A757B" w:rsidRDefault="007E029A" w:rsidP="0027329C">
      <w:pPr>
        <w:spacing w:after="0" w:line="480" w:lineRule="auto"/>
        <w:jc w:val="both"/>
        <w:rPr>
          <w:rFonts w:ascii="Times New Roman" w:hAnsi="Times New Roman" w:cs="Times New Roman"/>
          <w:sz w:val="24"/>
          <w:szCs w:val="24"/>
        </w:rPr>
      </w:pPr>
    </w:p>
    <w:p w:rsidR="005D6966" w:rsidRPr="002A757B" w:rsidRDefault="007E029A" w:rsidP="008A426C">
      <w:pPr>
        <w:spacing w:after="0" w:line="480" w:lineRule="auto"/>
        <w:jc w:val="both"/>
        <w:rPr>
          <w:rFonts w:ascii="Times New Roman" w:hAnsi="Times New Roman" w:cs="Times New Roman"/>
          <w:b/>
          <w:i/>
          <w:sz w:val="24"/>
          <w:szCs w:val="24"/>
        </w:rPr>
      </w:pPr>
      <w:r w:rsidRPr="002A757B">
        <w:rPr>
          <w:rFonts w:ascii="Times New Roman" w:hAnsi="Times New Roman" w:cs="Times New Roman"/>
          <w:b/>
          <w:i/>
          <w:sz w:val="24"/>
          <w:szCs w:val="24"/>
        </w:rPr>
        <w:t>FACTUAL BACKGROUND</w:t>
      </w:r>
      <w:r w:rsidR="00E83F7A" w:rsidRPr="002A757B">
        <w:rPr>
          <w:rFonts w:ascii="Times New Roman" w:hAnsi="Times New Roman" w:cs="Times New Roman"/>
          <w:b/>
          <w:i/>
          <w:sz w:val="24"/>
          <w:szCs w:val="24"/>
        </w:rPr>
        <w:t xml:space="preserve"> </w:t>
      </w:r>
    </w:p>
    <w:p w:rsidR="000825F1" w:rsidRPr="002A757B" w:rsidRDefault="00993C6A" w:rsidP="00234E36">
      <w:pPr>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[3]</w:t>
      </w:r>
      <w:r w:rsidRPr="002A757B">
        <w:rPr>
          <w:rFonts w:ascii="Times New Roman" w:hAnsi="Times New Roman" w:cs="Times New Roman"/>
          <w:sz w:val="24"/>
          <w:szCs w:val="24"/>
        </w:rPr>
        <w:tab/>
      </w:r>
      <w:r w:rsidR="009A4DE6" w:rsidRPr="002A757B">
        <w:rPr>
          <w:rFonts w:ascii="Times New Roman" w:hAnsi="Times New Roman" w:cs="Times New Roman"/>
          <w:sz w:val="24"/>
          <w:szCs w:val="24"/>
        </w:rPr>
        <w:t>On 15 September 2008, an agreement that came to be known as the Global Political Agr</w:t>
      </w:r>
      <w:r w:rsidR="007D39FC" w:rsidRPr="002A757B">
        <w:rPr>
          <w:rFonts w:ascii="Times New Roman" w:hAnsi="Times New Roman" w:cs="Times New Roman"/>
          <w:sz w:val="24"/>
          <w:szCs w:val="24"/>
        </w:rPr>
        <w:t>eement or simply GPA was signed</w:t>
      </w:r>
      <w:r w:rsidR="000A0384" w:rsidRPr="002A757B">
        <w:rPr>
          <w:rFonts w:ascii="Times New Roman" w:hAnsi="Times New Roman" w:cs="Times New Roman"/>
          <w:sz w:val="24"/>
          <w:szCs w:val="24"/>
        </w:rPr>
        <w:t xml:space="preserve"> </w:t>
      </w:r>
      <w:r w:rsidR="009A4DE6" w:rsidRPr="002A757B">
        <w:rPr>
          <w:rFonts w:ascii="Times New Roman" w:hAnsi="Times New Roman" w:cs="Times New Roman"/>
          <w:sz w:val="24"/>
          <w:szCs w:val="24"/>
        </w:rPr>
        <w:t>by</w:t>
      </w:r>
      <w:r w:rsidR="007D39FC" w:rsidRPr="002A757B">
        <w:rPr>
          <w:rFonts w:ascii="Times New Roman" w:hAnsi="Times New Roman" w:cs="Times New Roman"/>
          <w:sz w:val="24"/>
          <w:szCs w:val="24"/>
        </w:rPr>
        <w:t>,</w:t>
      </w:r>
      <w:r w:rsidR="009A4DE6" w:rsidRPr="002A757B">
        <w:rPr>
          <w:rFonts w:ascii="Times New Roman" w:hAnsi="Times New Roman" w:cs="Times New Roman"/>
          <w:sz w:val="24"/>
          <w:szCs w:val="24"/>
        </w:rPr>
        <w:t xml:space="preserve"> and between</w:t>
      </w:r>
      <w:r w:rsidR="003B747A" w:rsidRPr="002A757B">
        <w:rPr>
          <w:rFonts w:ascii="Times New Roman" w:hAnsi="Times New Roman" w:cs="Times New Roman"/>
          <w:sz w:val="24"/>
          <w:szCs w:val="24"/>
        </w:rPr>
        <w:t>,</w:t>
      </w:r>
      <w:r w:rsidR="009A4DE6" w:rsidRPr="002A757B">
        <w:rPr>
          <w:rFonts w:ascii="Times New Roman" w:hAnsi="Times New Roman" w:cs="Times New Roman"/>
          <w:sz w:val="24"/>
          <w:szCs w:val="24"/>
        </w:rPr>
        <w:t xml:space="preserve"> the principals of the three</w:t>
      </w:r>
      <w:r w:rsidR="00B70A0F" w:rsidRPr="002A757B">
        <w:rPr>
          <w:rFonts w:ascii="Times New Roman" w:hAnsi="Times New Roman" w:cs="Times New Roman"/>
          <w:sz w:val="24"/>
          <w:szCs w:val="24"/>
        </w:rPr>
        <w:t xml:space="preserve"> dominant political parties in Zimbabwe.  </w:t>
      </w:r>
      <w:r w:rsidR="00E9739E" w:rsidRPr="002A757B">
        <w:rPr>
          <w:rFonts w:ascii="Times New Roman" w:hAnsi="Times New Roman" w:cs="Times New Roman"/>
          <w:sz w:val="24"/>
          <w:szCs w:val="24"/>
        </w:rPr>
        <w:t>By the Constitution of Zimbabwe Amendmen</w:t>
      </w:r>
      <w:r w:rsidRPr="002A757B">
        <w:rPr>
          <w:rFonts w:ascii="Times New Roman" w:hAnsi="Times New Roman" w:cs="Times New Roman"/>
          <w:sz w:val="24"/>
          <w:szCs w:val="24"/>
        </w:rPr>
        <w:t xml:space="preserve">t </w:t>
      </w:r>
      <w:r w:rsidR="00E9739E" w:rsidRPr="002A757B">
        <w:rPr>
          <w:rFonts w:ascii="Times New Roman" w:hAnsi="Times New Roman" w:cs="Times New Roman"/>
          <w:sz w:val="24"/>
          <w:szCs w:val="24"/>
        </w:rPr>
        <w:t>(No. 19) Act</w:t>
      </w:r>
      <w:r w:rsidR="002E07C4" w:rsidRPr="002A757B">
        <w:rPr>
          <w:rFonts w:ascii="Times New Roman" w:hAnsi="Times New Roman" w:cs="Times New Roman"/>
          <w:sz w:val="24"/>
          <w:szCs w:val="24"/>
        </w:rPr>
        <w:t>,</w:t>
      </w:r>
      <w:r w:rsidR="00E9739E" w:rsidRPr="002A757B">
        <w:rPr>
          <w:rFonts w:ascii="Times New Roman" w:hAnsi="Times New Roman" w:cs="Times New Roman"/>
          <w:sz w:val="24"/>
          <w:szCs w:val="24"/>
        </w:rPr>
        <w:t xml:space="preserve"> Act No. </w:t>
      </w:r>
      <w:r w:rsidR="00BA0453" w:rsidRPr="002A757B">
        <w:rPr>
          <w:rFonts w:ascii="Times New Roman" w:hAnsi="Times New Roman" w:cs="Times New Roman"/>
          <w:sz w:val="24"/>
          <w:szCs w:val="24"/>
        </w:rPr>
        <w:t>II</w:t>
      </w:r>
      <w:r w:rsidR="00E9739E" w:rsidRPr="002A757B">
        <w:rPr>
          <w:rFonts w:ascii="Times New Roman" w:hAnsi="Times New Roman" w:cs="Times New Roman"/>
          <w:sz w:val="24"/>
          <w:szCs w:val="24"/>
        </w:rPr>
        <w:t xml:space="preserve"> of 2009</w:t>
      </w:r>
      <w:r w:rsidR="00C740EF" w:rsidRPr="002A757B">
        <w:rPr>
          <w:rFonts w:ascii="Times New Roman" w:hAnsi="Times New Roman" w:cs="Times New Roman"/>
          <w:sz w:val="24"/>
          <w:szCs w:val="24"/>
        </w:rPr>
        <w:t>,</w:t>
      </w:r>
      <w:r w:rsidR="00E9739E" w:rsidRPr="002A757B">
        <w:rPr>
          <w:rFonts w:ascii="Times New Roman" w:hAnsi="Times New Roman" w:cs="Times New Roman"/>
          <w:sz w:val="24"/>
          <w:szCs w:val="24"/>
        </w:rPr>
        <w:t xml:space="preserve"> Schedule 8 was inserted as part of the transitional amendments and provisions to the former constitution</w:t>
      </w:r>
      <w:r w:rsidR="001C326F" w:rsidRPr="002A757B">
        <w:rPr>
          <w:rFonts w:ascii="Times New Roman" w:hAnsi="Times New Roman" w:cs="Times New Roman"/>
          <w:sz w:val="24"/>
          <w:szCs w:val="24"/>
        </w:rPr>
        <w:t xml:space="preserve">.  Schedule 8 </w:t>
      </w:r>
      <w:r w:rsidR="00A311F1" w:rsidRPr="002A757B">
        <w:rPr>
          <w:rFonts w:ascii="Times New Roman" w:hAnsi="Times New Roman" w:cs="Times New Roman"/>
          <w:i/>
          <w:sz w:val="24"/>
          <w:szCs w:val="24"/>
        </w:rPr>
        <w:t xml:space="preserve">inter alia </w:t>
      </w:r>
      <w:r w:rsidR="001C326F" w:rsidRPr="002A757B">
        <w:rPr>
          <w:rFonts w:ascii="Times New Roman" w:hAnsi="Times New Roman" w:cs="Times New Roman"/>
          <w:sz w:val="24"/>
          <w:szCs w:val="24"/>
        </w:rPr>
        <w:t>incorporated Article 20 of the Global Political Agreement verbatim and also specifically provided that</w:t>
      </w:r>
      <w:r w:rsidR="003B747A" w:rsidRPr="002A757B">
        <w:rPr>
          <w:rFonts w:ascii="Times New Roman" w:hAnsi="Times New Roman" w:cs="Times New Roman"/>
          <w:sz w:val="24"/>
          <w:szCs w:val="24"/>
        </w:rPr>
        <w:t>,</w:t>
      </w:r>
      <w:r w:rsidR="001C326F" w:rsidRPr="002A757B">
        <w:rPr>
          <w:rFonts w:ascii="Times New Roman" w:hAnsi="Times New Roman" w:cs="Times New Roman"/>
          <w:sz w:val="24"/>
          <w:szCs w:val="24"/>
        </w:rPr>
        <w:t xml:space="preserve"> during the subsistence of the Inter Party Political Agreement, the provisions contained in </w:t>
      </w:r>
      <w:r w:rsidR="00466B31" w:rsidRPr="002A757B">
        <w:rPr>
          <w:rFonts w:ascii="Times New Roman" w:hAnsi="Times New Roman" w:cs="Times New Roman"/>
          <w:sz w:val="24"/>
          <w:szCs w:val="24"/>
        </w:rPr>
        <w:t>Article</w:t>
      </w:r>
      <w:r w:rsidR="001C326F" w:rsidRPr="002A757B">
        <w:rPr>
          <w:rFonts w:ascii="Times New Roman" w:hAnsi="Times New Roman" w:cs="Times New Roman"/>
          <w:sz w:val="24"/>
          <w:szCs w:val="24"/>
        </w:rPr>
        <w:t xml:space="preserve"> XX thereof w</w:t>
      </w:r>
      <w:r w:rsidR="00BA0453" w:rsidRPr="002A757B">
        <w:rPr>
          <w:rFonts w:ascii="Times New Roman" w:hAnsi="Times New Roman" w:cs="Times New Roman"/>
          <w:sz w:val="24"/>
          <w:szCs w:val="24"/>
        </w:rPr>
        <w:t>ere</w:t>
      </w:r>
      <w:r w:rsidR="001C326F" w:rsidRPr="002A757B">
        <w:rPr>
          <w:rFonts w:ascii="Times New Roman" w:hAnsi="Times New Roman" w:cs="Times New Roman"/>
          <w:sz w:val="24"/>
          <w:szCs w:val="24"/>
        </w:rPr>
        <w:t xml:space="preserve"> to prevail notwithstanding anything</w:t>
      </w:r>
      <w:r w:rsidR="00031839" w:rsidRPr="002A757B">
        <w:rPr>
          <w:rFonts w:ascii="Times New Roman" w:hAnsi="Times New Roman" w:cs="Times New Roman"/>
          <w:sz w:val="24"/>
          <w:szCs w:val="24"/>
        </w:rPr>
        <w:t xml:space="preserve"> else</w:t>
      </w:r>
      <w:r w:rsidR="001C326F" w:rsidRPr="002A757B">
        <w:rPr>
          <w:rFonts w:ascii="Times New Roman" w:hAnsi="Times New Roman" w:cs="Times New Roman"/>
          <w:sz w:val="24"/>
          <w:szCs w:val="24"/>
        </w:rPr>
        <w:t xml:space="preserve"> to the contrary in the former constitution.  The former Constitution was </w:t>
      </w:r>
      <w:r w:rsidR="007E28C4" w:rsidRPr="002A757B">
        <w:rPr>
          <w:rFonts w:ascii="Times New Roman" w:hAnsi="Times New Roman" w:cs="Times New Roman"/>
          <w:sz w:val="24"/>
          <w:szCs w:val="24"/>
        </w:rPr>
        <w:t xml:space="preserve">subsequently </w:t>
      </w:r>
      <w:r w:rsidR="001C326F" w:rsidRPr="002A757B">
        <w:rPr>
          <w:rFonts w:ascii="Times New Roman" w:hAnsi="Times New Roman" w:cs="Times New Roman"/>
          <w:sz w:val="24"/>
          <w:szCs w:val="24"/>
        </w:rPr>
        <w:t>repealed and substituted by the current Constitution</w:t>
      </w:r>
      <w:r w:rsidR="00BA0453" w:rsidRPr="002A757B">
        <w:rPr>
          <w:rFonts w:ascii="Times New Roman" w:hAnsi="Times New Roman" w:cs="Times New Roman"/>
          <w:sz w:val="24"/>
          <w:szCs w:val="24"/>
        </w:rPr>
        <w:t xml:space="preserve"> in </w:t>
      </w:r>
      <w:r w:rsidR="00B0471C">
        <w:rPr>
          <w:rFonts w:ascii="Times New Roman" w:hAnsi="Times New Roman" w:cs="Times New Roman"/>
          <w:sz w:val="24"/>
          <w:szCs w:val="24"/>
        </w:rPr>
        <w:t>May </w:t>
      </w:r>
      <w:r w:rsidR="00BA0453" w:rsidRPr="002A757B">
        <w:rPr>
          <w:rFonts w:ascii="Times New Roman" w:hAnsi="Times New Roman" w:cs="Times New Roman"/>
          <w:sz w:val="24"/>
          <w:szCs w:val="24"/>
        </w:rPr>
        <w:t>2013</w:t>
      </w:r>
      <w:r w:rsidR="001C326F" w:rsidRPr="002A757B">
        <w:rPr>
          <w:rFonts w:ascii="Times New Roman" w:hAnsi="Times New Roman" w:cs="Times New Roman"/>
          <w:sz w:val="24"/>
          <w:szCs w:val="24"/>
        </w:rPr>
        <w:t xml:space="preserve">. </w:t>
      </w:r>
    </w:p>
    <w:p w:rsidR="001A6D25" w:rsidRPr="002A757B" w:rsidRDefault="000A0384" w:rsidP="00A243BE">
      <w:pPr>
        <w:spacing w:after="0" w:line="480" w:lineRule="auto"/>
        <w:ind w:firstLine="1440"/>
        <w:jc w:val="both"/>
        <w:rPr>
          <w:rFonts w:ascii="Times New Roman" w:hAnsi="Times New Roman" w:cs="Times New Roman"/>
          <w:sz w:val="24"/>
          <w:szCs w:val="24"/>
        </w:rPr>
      </w:pPr>
      <w:r w:rsidRPr="002A757B">
        <w:rPr>
          <w:rFonts w:ascii="Times New Roman" w:hAnsi="Times New Roman" w:cs="Times New Roman"/>
          <w:sz w:val="24"/>
          <w:szCs w:val="24"/>
        </w:rPr>
        <w:t xml:space="preserve"> </w:t>
      </w:r>
    </w:p>
    <w:p w:rsidR="00146FF6" w:rsidRPr="002A757B" w:rsidRDefault="00993C6A" w:rsidP="00993C6A">
      <w:pPr>
        <w:spacing w:after="0" w:line="480" w:lineRule="auto"/>
        <w:jc w:val="both"/>
        <w:rPr>
          <w:rFonts w:ascii="Times New Roman" w:hAnsi="Times New Roman" w:cs="Times New Roman"/>
          <w:b/>
          <w:i/>
          <w:sz w:val="24"/>
          <w:szCs w:val="24"/>
        </w:rPr>
      </w:pPr>
      <w:r w:rsidRPr="002A757B">
        <w:rPr>
          <w:rFonts w:ascii="Times New Roman" w:hAnsi="Times New Roman" w:cs="Times New Roman"/>
          <w:sz w:val="24"/>
          <w:szCs w:val="24"/>
        </w:rPr>
        <w:t>[4]</w:t>
      </w:r>
      <w:r w:rsidRPr="002A757B">
        <w:rPr>
          <w:rFonts w:ascii="Times New Roman" w:hAnsi="Times New Roman" w:cs="Times New Roman"/>
          <w:sz w:val="24"/>
          <w:szCs w:val="24"/>
        </w:rPr>
        <w:tab/>
      </w:r>
      <w:r w:rsidR="00985CC1" w:rsidRPr="002A757B">
        <w:rPr>
          <w:rFonts w:ascii="Times New Roman" w:hAnsi="Times New Roman" w:cs="Times New Roman"/>
          <w:sz w:val="24"/>
          <w:szCs w:val="24"/>
        </w:rPr>
        <w:t xml:space="preserve">Article 20.1.6 of </w:t>
      </w:r>
      <w:r w:rsidR="00476C67" w:rsidRPr="002A757B">
        <w:rPr>
          <w:rFonts w:ascii="Times New Roman" w:hAnsi="Times New Roman" w:cs="Times New Roman"/>
          <w:sz w:val="24"/>
          <w:szCs w:val="24"/>
        </w:rPr>
        <w:t>the aforesaid amendment</w:t>
      </w:r>
      <w:r w:rsidR="00985CC1" w:rsidRPr="002A757B">
        <w:rPr>
          <w:rFonts w:ascii="Times New Roman" w:hAnsi="Times New Roman" w:cs="Times New Roman"/>
          <w:sz w:val="24"/>
          <w:szCs w:val="24"/>
        </w:rPr>
        <w:t xml:space="preserve"> - dealing</w:t>
      </w:r>
      <w:r w:rsidR="009051A5" w:rsidRPr="002A757B">
        <w:rPr>
          <w:rFonts w:ascii="Times New Roman" w:hAnsi="Times New Roman" w:cs="Times New Roman"/>
          <w:sz w:val="24"/>
          <w:szCs w:val="24"/>
        </w:rPr>
        <w:t xml:space="preserve"> </w:t>
      </w:r>
      <w:r w:rsidR="00476C67" w:rsidRPr="002A757B">
        <w:rPr>
          <w:rFonts w:ascii="Times New Roman" w:hAnsi="Times New Roman" w:cs="Times New Roman"/>
          <w:sz w:val="24"/>
          <w:szCs w:val="24"/>
        </w:rPr>
        <w:t>with the c</w:t>
      </w:r>
      <w:r w:rsidR="009051A5" w:rsidRPr="002A757B">
        <w:rPr>
          <w:rFonts w:ascii="Times New Roman" w:hAnsi="Times New Roman" w:cs="Times New Roman"/>
          <w:sz w:val="24"/>
          <w:szCs w:val="24"/>
        </w:rPr>
        <w:t>omposition of the Executive –</w:t>
      </w:r>
      <w:r w:rsidR="00985CC1" w:rsidRPr="002A757B">
        <w:rPr>
          <w:rFonts w:ascii="Times New Roman" w:hAnsi="Times New Roman" w:cs="Times New Roman"/>
          <w:sz w:val="24"/>
          <w:szCs w:val="24"/>
        </w:rPr>
        <w:t xml:space="preserve"> </w:t>
      </w:r>
      <w:r w:rsidR="009051A5" w:rsidRPr="002A757B">
        <w:rPr>
          <w:rFonts w:ascii="Times New Roman" w:hAnsi="Times New Roman" w:cs="Times New Roman"/>
          <w:sz w:val="24"/>
          <w:szCs w:val="24"/>
        </w:rPr>
        <w:t>provided</w:t>
      </w:r>
      <w:r w:rsidR="00476C67" w:rsidRPr="002A757B">
        <w:rPr>
          <w:rFonts w:ascii="Times New Roman" w:hAnsi="Times New Roman" w:cs="Times New Roman"/>
          <w:sz w:val="24"/>
          <w:szCs w:val="24"/>
        </w:rPr>
        <w:t>,</w:t>
      </w:r>
      <w:r w:rsidR="009051A5" w:rsidRPr="002A757B">
        <w:rPr>
          <w:rFonts w:ascii="Times New Roman" w:hAnsi="Times New Roman" w:cs="Times New Roman"/>
          <w:sz w:val="24"/>
          <w:szCs w:val="24"/>
        </w:rPr>
        <w:t xml:space="preserve"> </w:t>
      </w:r>
      <w:r w:rsidR="00D86B74" w:rsidRPr="002A757B">
        <w:rPr>
          <w:rFonts w:ascii="Times New Roman" w:hAnsi="Times New Roman" w:cs="Times New Roman"/>
          <w:i/>
          <w:sz w:val="24"/>
          <w:szCs w:val="24"/>
        </w:rPr>
        <w:t>inter alia</w:t>
      </w:r>
      <w:r w:rsidR="00476C67" w:rsidRPr="002A757B">
        <w:rPr>
          <w:rFonts w:ascii="Times New Roman" w:hAnsi="Times New Roman" w:cs="Times New Roman"/>
          <w:i/>
          <w:sz w:val="24"/>
          <w:szCs w:val="24"/>
        </w:rPr>
        <w:t>,</w:t>
      </w:r>
      <w:r w:rsidR="00D86B74" w:rsidRPr="002A757B">
        <w:rPr>
          <w:rFonts w:ascii="Times New Roman" w:hAnsi="Times New Roman" w:cs="Times New Roman"/>
          <w:i/>
          <w:sz w:val="24"/>
          <w:szCs w:val="24"/>
        </w:rPr>
        <w:t xml:space="preserve"> </w:t>
      </w:r>
      <w:r w:rsidR="009051A5" w:rsidRPr="002A757B">
        <w:rPr>
          <w:rFonts w:ascii="Times New Roman" w:hAnsi="Times New Roman" w:cs="Times New Roman"/>
          <w:sz w:val="24"/>
          <w:szCs w:val="24"/>
        </w:rPr>
        <w:t>that there:</w:t>
      </w:r>
    </w:p>
    <w:p w:rsidR="00BD7CD4" w:rsidRPr="002A757B" w:rsidRDefault="009051A5" w:rsidP="00366FF5">
      <w:pPr>
        <w:autoSpaceDE w:val="0"/>
        <w:autoSpaceDN w:val="0"/>
        <w:adjustRightInd w:val="0"/>
        <w:spacing w:after="0" w:line="24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 xml:space="preserve"> </w:t>
      </w:r>
      <w:r w:rsidR="00F10A13" w:rsidRPr="002A757B">
        <w:rPr>
          <w:rFonts w:ascii="Times New Roman" w:hAnsi="Times New Roman" w:cs="Times New Roman"/>
          <w:sz w:val="24"/>
          <w:szCs w:val="24"/>
        </w:rPr>
        <w:t>“</w:t>
      </w:r>
      <w:r w:rsidRPr="002A757B">
        <w:rPr>
          <w:rFonts w:ascii="Times New Roman" w:hAnsi="Times New Roman" w:cs="Times New Roman"/>
          <w:sz w:val="24"/>
          <w:szCs w:val="24"/>
        </w:rPr>
        <w:t>shall be thirty –one (31) min</w:t>
      </w:r>
      <w:r w:rsidR="00366FF5" w:rsidRPr="002A757B">
        <w:rPr>
          <w:rFonts w:ascii="Times New Roman" w:hAnsi="Times New Roman" w:cs="Times New Roman"/>
          <w:sz w:val="24"/>
          <w:szCs w:val="24"/>
        </w:rPr>
        <w:t>i</w:t>
      </w:r>
      <w:r w:rsidRPr="002A757B">
        <w:rPr>
          <w:rFonts w:ascii="Times New Roman" w:hAnsi="Times New Roman" w:cs="Times New Roman"/>
          <w:sz w:val="24"/>
          <w:szCs w:val="24"/>
        </w:rPr>
        <w:t>sters, with fif</w:t>
      </w:r>
      <w:r w:rsidR="00366FF5" w:rsidRPr="002A757B">
        <w:rPr>
          <w:rFonts w:ascii="Times New Roman" w:hAnsi="Times New Roman" w:cs="Times New Roman"/>
          <w:sz w:val="24"/>
          <w:szCs w:val="24"/>
        </w:rPr>
        <w:t xml:space="preserve">teen (15) nominated by </w:t>
      </w:r>
      <w:proofErr w:type="spellStart"/>
      <w:r w:rsidR="00366FF5" w:rsidRPr="002A757B">
        <w:rPr>
          <w:rFonts w:ascii="Times New Roman" w:hAnsi="Times New Roman" w:cs="Times New Roman"/>
          <w:sz w:val="24"/>
          <w:szCs w:val="24"/>
        </w:rPr>
        <w:t>Zanu</w:t>
      </w:r>
      <w:proofErr w:type="spellEnd"/>
      <w:r w:rsidR="00366FF5" w:rsidRPr="002A757B">
        <w:rPr>
          <w:rFonts w:ascii="Times New Roman" w:hAnsi="Times New Roman" w:cs="Times New Roman"/>
          <w:sz w:val="24"/>
          <w:szCs w:val="24"/>
        </w:rPr>
        <w:t xml:space="preserve"> PF, </w:t>
      </w:r>
      <w:r w:rsidRPr="002A757B">
        <w:rPr>
          <w:rFonts w:ascii="Times New Roman" w:hAnsi="Times New Roman" w:cs="Times New Roman"/>
          <w:sz w:val="24"/>
          <w:szCs w:val="24"/>
        </w:rPr>
        <w:t>thirteen (13) by MDC – T and three (3</w:t>
      </w:r>
      <w:r w:rsidR="00215CD2" w:rsidRPr="002A757B">
        <w:rPr>
          <w:rFonts w:ascii="Times New Roman" w:hAnsi="Times New Roman" w:cs="Times New Roman"/>
          <w:sz w:val="24"/>
          <w:szCs w:val="24"/>
        </w:rPr>
        <w:t>) by</w:t>
      </w:r>
      <w:r w:rsidRPr="002A757B">
        <w:rPr>
          <w:rFonts w:ascii="Times New Roman" w:hAnsi="Times New Roman" w:cs="Times New Roman"/>
          <w:sz w:val="24"/>
          <w:szCs w:val="24"/>
        </w:rPr>
        <w:t xml:space="preserve"> MDC - M</w:t>
      </w:r>
      <w:r w:rsidR="00BD7CD4" w:rsidRPr="002A757B">
        <w:rPr>
          <w:rFonts w:ascii="Times New Roman" w:hAnsi="Times New Roman" w:cs="Times New Roman"/>
          <w:sz w:val="24"/>
          <w:szCs w:val="24"/>
        </w:rPr>
        <w:t xml:space="preserve">.” </w:t>
      </w:r>
    </w:p>
    <w:p w:rsidR="002B4102" w:rsidRPr="002A757B" w:rsidRDefault="002B4102" w:rsidP="00A243BE">
      <w:pPr>
        <w:autoSpaceDE w:val="0"/>
        <w:autoSpaceDN w:val="0"/>
        <w:adjustRightInd w:val="0"/>
        <w:spacing w:after="0" w:line="480" w:lineRule="auto"/>
        <w:jc w:val="both"/>
        <w:rPr>
          <w:rFonts w:ascii="Times New Roman" w:hAnsi="Times New Roman" w:cs="Times New Roman"/>
          <w:sz w:val="24"/>
          <w:szCs w:val="24"/>
        </w:rPr>
      </w:pPr>
    </w:p>
    <w:p w:rsidR="00146FF6" w:rsidRPr="002A757B" w:rsidRDefault="00146FF6" w:rsidP="00146FF6">
      <w:pPr>
        <w:autoSpaceDE w:val="0"/>
        <w:autoSpaceDN w:val="0"/>
        <w:adjustRightInd w:val="0"/>
        <w:spacing w:after="0" w:line="240" w:lineRule="auto"/>
        <w:jc w:val="both"/>
        <w:rPr>
          <w:rFonts w:ascii="Times New Roman" w:hAnsi="Times New Roman" w:cs="Times New Roman"/>
          <w:sz w:val="24"/>
          <w:szCs w:val="24"/>
        </w:rPr>
      </w:pPr>
    </w:p>
    <w:p w:rsidR="00B441AA" w:rsidRPr="002A757B" w:rsidRDefault="00E7791E" w:rsidP="00EC6A21">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[5]</w:t>
      </w:r>
      <w:r w:rsidRPr="002A757B">
        <w:rPr>
          <w:rFonts w:ascii="Times New Roman" w:hAnsi="Times New Roman" w:cs="Times New Roman"/>
          <w:sz w:val="24"/>
          <w:szCs w:val="24"/>
        </w:rPr>
        <w:tab/>
      </w:r>
      <w:r w:rsidR="00B06A68" w:rsidRPr="002A757B">
        <w:rPr>
          <w:rFonts w:ascii="Times New Roman" w:hAnsi="Times New Roman" w:cs="Times New Roman"/>
          <w:sz w:val="24"/>
          <w:szCs w:val="24"/>
        </w:rPr>
        <w:t xml:space="preserve">In </w:t>
      </w:r>
      <w:r w:rsidR="009254DC" w:rsidRPr="002A757B">
        <w:rPr>
          <w:rFonts w:ascii="Times New Roman" w:hAnsi="Times New Roman" w:cs="Times New Roman"/>
          <w:sz w:val="24"/>
          <w:szCs w:val="24"/>
        </w:rPr>
        <w:t xml:space="preserve">terms of </w:t>
      </w:r>
      <w:r w:rsidR="00446047" w:rsidRPr="002A757B">
        <w:rPr>
          <w:rFonts w:ascii="Times New Roman" w:hAnsi="Times New Roman" w:cs="Times New Roman"/>
          <w:sz w:val="24"/>
          <w:szCs w:val="24"/>
        </w:rPr>
        <w:t xml:space="preserve">Article </w:t>
      </w:r>
      <w:r w:rsidR="006F7EB7" w:rsidRPr="002A757B">
        <w:rPr>
          <w:rFonts w:ascii="Times New Roman" w:hAnsi="Times New Roman" w:cs="Times New Roman"/>
          <w:sz w:val="24"/>
          <w:szCs w:val="24"/>
        </w:rPr>
        <w:t>20.1.3</w:t>
      </w:r>
      <w:r w:rsidR="001B180F" w:rsidRPr="002A757B">
        <w:rPr>
          <w:rFonts w:ascii="Times New Roman" w:hAnsi="Times New Roman" w:cs="Times New Roman"/>
          <w:sz w:val="24"/>
          <w:szCs w:val="24"/>
        </w:rPr>
        <w:t>,</w:t>
      </w:r>
      <w:r w:rsidR="006F7EB7" w:rsidRPr="002A757B">
        <w:rPr>
          <w:rFonts w:ascii="Times New Roman" w:hAnsi="Times New Roman" w:cs="Times New Roman"/>
          <w:sz w:val="24"/>
          <w:szCs w:val="24"/>
        </w:rPr>
        <w:t xml:space="preserve"> it was the </w:t>
      </w:r>
      <w:r w:rsidR="00D86DA4" w:rsidRPr="002A757B">
        <w:rPr>
          <w:rFonts w:ascii="Times New Roman" w:hAnsi="Times New Roman" w:cs="Times New Roman"/>
          <w:sz w:val="24"/>
          <w:szCs w:val="24"/>
        </w:rPr>
        <w:t>function of the</w:t>
      </w:r>
      <w:r w:rsidR="00366FF5" w:rsidRPr="002A757B">
        <w:rPr>
          <w:rFonts w:ascii="Times New Roman" w:hAnsi="Times New Roman" w:cs="Times New Roman"/>
          <w:sz w:val="24"/>
          <w:szCs w:val="24"/>
        </w:rPr>
        <w:t xml:space="preserve"> first </w:t>
      </w:r>
      <w:r w:rsidR="003434E5" w:rsidRPr="002A757B">
        <w:rPr>
          <w:rFonts w:ascii="Times New Roman" w:hAnsi="Times New Roman" w:cs="Times New Roman"/>
          <w:sz w:val="24"/>
          <w:szCs w:val="24"/>
        </w:rPr>
        <w:t>R</w:t>
      </w:r>
      <w:r w:rsidR="00366FF5" w:rsidRPr="002A757B">
        <w:rPr>
          <w:rFonts w:ascii="Times New Roman" w:hAnsi="Times New Roman" w:cs="Times New Roman"/>
          <w:sz w:val="24"/>
          <w:szCs w:val="24"/>
        </w:rPr>
        <w:t>espondent, as</w:t>
      </w:r>
      <w:r w:rsidR="00D86DA4" w:rsidRPr="002A757B">
        <w:rPr>
          <w:rFonts w:ascii="Times New Roman" w:hAnsi="Times New Roman" w:cs="Times New Roman"/>
          <w:sz w:val="24"/>
          <w:szCs w:val="24"/>
        </w:rPr>
        <w:t xml:space="preserve"> President</w:t>
      </w:r>
      <w:r w:rsidR="00366FF5" w:rsidRPr="002A757B">
        <w:rPr>
          <w:rFonts w:ascii="Times New Roman" w:hAnsi="Times New Roman" w:cs="Times New Roman"/>
          <w:sz w:val="24"/>
          <w:szCs w:val="24"/>
        </w:rPr>
        <w:t>,</w:t>
      </w:r>
      <w:r w:rsidR="00D86DA4" w:rsidRPr="002A757B">
        <w:rPr>
          <w:rFonts w:ascii="Times New Roman" w:hAnsi="Times New Roman" w:cs="Times New Roman"/>
          <w:sz w:val="24"/>
          <w:szCs w:val="24"/>
        </w:rPr>
        <w:t xml:space="preserve"> to appoint, </w:t>
      </w:r>
      <w:r w:rsidR="00D86DA4" w:rsidRPr="002A757B">
        <w:rPr>
          <w:rFonts w:ascii="Times New Roman" w:hAnsi="Times New Roman" w:cs="Times New Roman"/>
          <w:i/>
          <w:sz w:val="24"/>
          <w:szCs w:val="24"/>
        </w:rPr>
        <w:t>inter alia</w:t>
      </w:r>
      <w:r w:rsidR="00366FF5" w:rsidRPr="002A757B">
        <w:rPr>
          <w:rFonts w:ascii="Times New Roman" w:hAnsi="Times New Roman" w:cs="Times New Roman"/>
          <w:i/>
          <w:sz w:val="24"/>
          <w:szCs w:val="24"/>
        </w:rPr>
        <w:t>,</w:t>
      </w:r>
      <w:r w:rsidR="00D86DA4" w:rsidRPr="002A757B">
        <w:rPr>
          <w:rFonts w:ascii="Times New Roman" w:hAnsi="Times New Roman" w:cs="Times New Roman"/>
          <w:sz w:val="24"/>
          <w:szCs w:val="24"/>
        </w:rPr>
        <w:t xml:space="preserve"> </w:t>
      </w:r>
      <w:r w:rsidR="001B180F" w:rsidRPr="002A757B">
        <w:rPr>
          <w:rFonts w:ascii="Times New Roman" w:hAnsi="Times New Roman" w:cs="Times New Roman"/>
          <w:sz w:val="24"/>
          <w:szCs w:val="24"/>
        </w:rPr>
        <w:t>m</w:t>
      </w:r>
      <w:r w:rsidR="00203F68" w:rsidRPr="002A757B">
        <w:rPr>
          <w:rFonts w:ascii="Times New Roman" w:hAnsi="Times New Roman" w:cs="Times New Roman"/>
          <w:sz w:val="24"/>
          <w:szCs w:val="24"/>
        </w:rPr>
        <w:t xml:space="preserve">inisters </w:t>
      </w:r>
      <w:r w:rsidR="001B180F" w:rsidRPr="002A757B">
        <w:rPr>
          <w:rFonts w:ascii="Times New Roman" w:hAnsi="Times New Roman" w:cs="Times New Roman"/>
          <w:sz w:val="24"/>
          <w:szCs w:val="24"/>
        </w:rPr>
        <w:t xml:space="preserve">of government </w:t>
      </w:r>
      <w:r w:rsidR="00203F68" w:rsidRPr="002A757B">
        <w:rPr>
          <w:rFonts w:ascii="Times New Roman" w:hAnsi="Times New Roman" w:cs="Times New Roman"/>
          <w:sz w:val="24"/>
          <w:szCs w:val="24"/>
        </w:rPr>
        <w:t>in accordance with the agreement and</w:t>
      </w:r>
      <w:r w:rsidR="00366FF5" w:rsidRPr="002A757B">
        <w:rPr>
          <w:rFonts w:ascii="Times New Roman" w:hAnsi="Times New Roman" w:cs="Times New Roman"/>
          <w:sz w:val="24"/>
          <w:szCs w:val="24"/>
        </w:rPr>
        <w:t>,</w:t>
      </w:r>
      <w:r w:rsidR="00203F68" w:rsidRPr="002A757B">
        <w:rPr>
          <w:rFonts w:ascii="Times New Roman" w:hAnsi="Times New Roman" w:cs="Times New Roman"/>
          <w:sz w:val="24"/>
          <w:szCs w:val="24"/>
        </w:rPr>
        <w:t xml:space="preserve"> after consultation with, </w:t>
      </w:r>
      <w:r w:rsidR="00203F68" w:rsidRPr="002A757B">
        <w:rPr>
          <w:rFonts w:ascii="Times New Roman" w:hAnsi="Times New Roman" w:cs="Times New Roman"/>
          <w:i/>
          <w:sz w:val="24"/>
          <w:szCs w:val="24"/>
        </w:rPr>
        <w:t>inter alia</w:t>
      </w:r>
      <w:r w:rsidR="00203F68" w:rsidRPr="002A757B">
        <w:rPr>
          <w:rFonts w:ascii="Times New Roman" w:hAnsi="Times New Roman" w:cs="Times New Roman"/>
          <w:sz w:val="24"/>
          <w:szCs w:val="24"/>
        </w:rPr>
        <w:t xml:space="preserve">, the </w:t>
      </w:r>
      <w:r w:rsidR="001B180F" w:rsidRPr="002A757B">
        <w:rPr>
          <w:rFonts w:ascii="Times New Roman" w:hAnsi="Times New Roman" w:cs="Times New Roman"/>
          <w:sz w:val="24"/>
          <w:szCs w:val="24"/>
        </w:rPr>
        <w:t xml:space="preserve">second </w:t>
      </w:r>
      <w:r w:rsidR="003434E5" w:rsidRPr="002A757B">
        <w:rPr>
          <w:rFonts w:ascii="Times New Roman" w:hAnsi="Times New Roman" w:cs="Times New Roman"/>
          <w:sz w:val="24"/>
          <w:szCs w:val="24"/>
        </w:rPr>
        <w:t>R</w:t>
      </w:r>
      <w:r w:rsidR="001B180F" w:rsidRPr="002A757B">
        <w:rPr>
          <w:rFonts w:ascii="Times New Roman" w:hAnsi="Times New Roman" w:cs="Times New Roman"/>
          <w:sz w:val="24"/>
          <w:szCs w:val="24"/>
        </w:rPr>
        <w:t>espond</w:t>
      </w:r>
      <w:r w:rsidR="003434E5" w:rsidRPr="002A757B">
        <w:rPr>
          <w:rFonts w:ascii="Times New Roman" w:hAnsi="Times New Roman" w:cs="Times New Roman"/>
          <w:sz w:val="24"/>
          <w:szCs w:val="24"/>
        </w:rPr>
        <w:t>ent</w:t>
      </w:r>
      <w:r w:rsidR="001B180F" w:rsidRPr="002A757B">
        <w:rPr>
          <w:rFonts w:ascii="Times New Roman" w:hAnsi="Times New Roman" w:cs="Times New Roman"/>
          <w:sz w:val="24"/>
          <w:szCs w:val="24"/>
        </w:rPr>
        <w:t xml:space="preserve"> (i.e. the Prime Minister)</w:t>
      </w:r>
      <w:r w:rsidR="00203F68" w:rsidRPr="002A757B">
        <w:rPr>
          <w:rFonts w:ascii="Times New Roman" w:hAnsi="Times New Roman" w:cs="Times New Roman"/>
          <w:sz w:val="24"/>
          <w:szCs w:val="24"/>
        </w:rPr>
        <w:t xml:space="preserve">, allocate </w:t>
      </w:r>
      <w:r w:rsidR="003434E5" w:rsidRPr="002A757B">
        <w:rPr>
          <w:rFonts w:ascii="Times New Roman" w:hAnsi="Times New Roman" w:cs="Times New Roman"/>
          <w:sz w:val="24"/>
          <w:szCs w:val="24"/>
        </w:rPr>
        <w:t>m</w:t>
      </w:r>
      <w:r w:rsidR="00CE76B2" w:rsidRPr="002A757B">
        <w:rPr>
          <w:rFonts w:ascii="Times New Roman" w:hAnsi="Times New Roman" w:cs="Times New Roman"/>
          <w:sz w:val="24"/>
          <w:szCs w:val="24"/>
        </w:rPr>
        <w:t>inisterial portfolios in accordance with the agreement.</w:t>
      </w:r>
      <w:r w:rsidR="00B441AA" w:rsidRPr="002A757B">
        <w:rPr>
          <w:rFonts w:ascii="Times New Roman" w:hAnsi="Times New Roman" w:cs="Times New Roman"/>
          <w:sz w:val="24"/>
          <w:szCs w:val="24"/>
        </w:rPr>
        <w:t xml:space="preserve"> </w:t>
      </w:r>
    </w:p>
    <w:p w:rsidR="002B4102" w:rsidRPr="002A757B" w:rsidRDefault="002B4102" w:rsidP="00A243BE">
      <w:pPr>
        <w:autoSpaceDE w:val="0"/>
        <w:autoSpaceDN w:val="0"/>
        <w:adjustRightInd w:val="0"/>
        <w:spacing w:after="0" w:line="480" w:lineRule="auto"/>
        <w:ind w:firstLine="1440"/>
        <w:jc w:val="both"/>
        <w:rPr>
          <w:rFonts w:ascii="Times New Roman" w:hAnsi="Times New Roman" w:cs="Times New Roman"/>
          <w:sz w:val="24"/>
          <w:szCs w:val="24"/>
        </w:rPr>
      </w:pPr>
    </w:p>
    <w:p w:rsidR="002B4102" w:rsidRPr="002A757B" w:rsidRDefault="00E7791E" w:rsidP="00895DBD">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lastRenderedPageBreak/>
        <w:t>[6]</w:t>
      </w:r>
      <w:r w:rsidRPr="002A757B">
        <w:rPr>
          <w:rFonts w:ascii="Times New Roman" w:hAnsi="Times New Roman" w:cs="Times New Roman"/>
          <w:sz w:val="24"/>
          <w:szCs w:val="24"/>
        </w:rPr>
        <w:tab/>
      </w:r>
      <w:r w:rsidR="00895DBD" w:rsidRPr="002A757B">
        <w:rPr>
          <w:rFonts w:ascii="Times New Roman" w:hAnsi="Times New Roman" w:cs="Times New Roman"/>
          <w:sz w:val="24"/>
          <w:szCs w:val="24"/>
        </w:rPr>
        <w:t xml:space="preserve">In February 2009, the </w:t>
      </w:r>
      <w:r w:rsidR="006255A7" w:rsidRPr="002A757B">
        <w:rPr>
          <w:rFonts w:ascii="Times New Roman" w:hAnsi="Times New Roman" w:cs="Times New Roman"/>
          <w:sz w:val="24"/>
          <w:szCs w:val="24"/>
        </w:rPr>
        <w:t>first</w:t>
      </w:r>
      <w:r w:rsidR="00895DBD" w:rsidRPr="002A757B">
        <w:rPr>
          <w:rFonts w:ascii="Times New Roman" w:hAnsi="Times New Roman" w:cs="Times New Roman"/>
          <w:sz w:val="24"/>
          <w:szCs w:val="24"/>
        </w:rPr>
        <w:t xml:space="preserve"> </w:t>
      </w:r>
      <w:r w:rsidR="008A3084" w:rsidRPr="002A757B">
        <w:rPr>
          <w:rFonts w:ascii="Times New Roman" w:hAnsi="Times New Roman" w:cs="Times New Roman"/>
          <w:sz w:val="24"/>
          <w:szCs w:val="24"/>
        </w:rPr>
        <w:t>R</w:t>
      </w:r>
      <w:r w:rsidR="00895DBD" w:rsidRPr="002A757B">
        <w:rPr>
          <w:rFonts w:ascii="Times New Roman" w:hAnsi="Times New Roman" w:cs="Times New Roman"/>
          <w:sz w:val="24"/>
          <w:szCs w:val="24"/>
        </w:rPr>
        <w:t>espon</w:t>
      </w:r>
      <w:r w:rsidR="00333A37" w:rsidRPr="002A757B">
        <w:rPr>
          <w:rFonts w:ascii="Times New Roman" w:hAnsi="Times New Roman" w:cs="Times New Roman"/>
          <w:sz w:val="24"/>
          <w:szCs w:val="24"/>
        </w:rPr>
        <w:t xml:space="preserve">dent appointed a total of </w:t>
      </w:r>
      <w:proofErr w:type="gramStart"/>
      <w:r w:rsidR="00B0471C">
        <w:rPr>
          <w:rFonts w:ascii="Times New Roman" w:hAnsi="Times New Roman" w:cs="Times New Roman"/>
          <w:sz w:val="24"/>
          <w:szCs w:val="24"/>
        </w:rPr>
        <w:t xml:space="preserve">forty </w:t>
      </w:r>
      <w:r w:rsidR="00B0471C" w:rsidRPr="002A757B">
        <w:rPr>
          <w:rFonts w:ascii="Times New Roman" w:hAnsi="Times New Roman" w:cs="Times New Roman"/>
          <w:sz w:val="24"/>
          <w:szCs w:val="24"/>
        </w:rPr>
        <w:t>one</w:t>
      </w:r>
      <w:proofErr w:type="gramEnd"/>
      <w:r w:rsidR="00895DBD" w:rsidRPr="002A757B">
        <w:rPr>
          <w:rFonts w:ascii="Times New Roman" w:hAnsi="Times New Roman" w:cs="Times New Roman"/>
          <w:sz w:val="24"/>
          <w:szCs w:val="24"/>
        </w:rPr>
        <w:t xml:space="preserve"> Ministers in consultation with the second </w:t>
      </w:r>
      <w:r w:rsidR="008A3084" w:rsidRPr="002A757B">
        <w:rPr>
          <w:rFonts w:ascii="Times New Roman" w:hAnsi="Times New Roman" w:cs="Times New Roman"/>
          <w:sz w:val="24"/>
          <w:szCs w:val="24"/>
        </w:rPr>
        <w:t>R</w:t>
      </w:r>
      <w:r w:rsidR="00895DBD" w:rsidRPr="002A757B">
        <w:rPr>
          <w:rFonts w:ascii="Times New Roman" w:hAnsi="Times New Roman" w:cs="Times New Roman"/>
          <w:sz w:val="24"/>
          <w:szCs w:val="24"/>
        </w:rPr>
        <w:t xml:space="preserve">espondent.  Of the </w:t>
      </w:r>
      <w:proofErr w:type="gramStart"/>
      <w:r w:rsidR="00B0471C">
        <w:rPr>
          <w:rFonts w:ascii="Times New Roman" w:hAnsi="Times New Roman" w:cs="Times New Roman"/>
          <w:sz w:val="24"/>
          <w:szCs w:val="24"/>
        </w:rPr>
        <w:t xml:space="preserve">forty </w:t>
      </w:r>
      <w:r w:rsidR="00B0471C" w:rsidRPr="002A757B">
        <w:rPr>
          <w:rFonts w:ascii="Times New Roman" w:hAnsi="Times New Roman" w:cs="Times New Roman"/>
          <w:sz w:val="24"/>
          <w:szCs w:val="24"/>
        </w:rPr>
        <w:t>one</w:t>
      </w:r>
      <w:proofErr w:type="gramEnd"/>
      <w:r w:rsidR="00895DBD" w:rsidRPr="002A757B">
        <w:rPr>
          <w:rFonts w:ascii="Times New Roman" w:hAnsi="Times New Roman" w:cs="Times New Roman"/>
          <w:sz w:val="24"/>
          <w:szCs w:val="24"/>
        </w:rPr>
        <w:t xml:space="preserve"> </w:t>
      </w:r>
      <w:r w:rsidR="0064733F" w:rsidRPr="002A757B">
        <w:rPr>
          <w:rFonts w:ascii="Times New Roman" w:hAnsi="Times New Roman" w:cs="Times New Roman"/>
          <w:sz w:val="24"/>
          <w:szCs w:val="24"/>
        </w:rPr>
        <w:t>m</w:t>
      </w:r>
      <w:r w:rsidR="00895DBD" w:rsidRPr="002A757B">
        <w:rPr>
          <w:rFonts w:ascii="Times New Roman" w:hAnsi="Times New Roman" w:cs="Times New Roman"/>
          <w:sz w:val="24"/>
          <w:szCs w:val="24"/>
        </w:rPr>
        <w:t xml:space="preserve">inisters, 21 were from </w:t>
      </w:r>
      <w:proofErr w:type="spellStart"/>
      <w:r w:rsidR="00895DBD" w:rsidRPr="002A757B">
        <w:rPr>
          <w:rFonts w:ascii="Times New Roman" w:hAnsi="Times New Roman" w:cs="Times New Roman"/>
          <w:sz w:val="24"/>
          <w:szCs w:val="24"/>
        </w:rPr>
        <w:t>Zanu</w:t>
      </w:r>
      <w:proofErr w:type="spellEnd"/>
      <w:r w:rsidR="00895DBD" w:rsidRPr="002A757B">
        <w:rPr>
          <w:rFonts w:ascii="Times New Roman" w:hAnsi="Times New Roman" w:cs="Times New Roman"/>
          <w:sz w:val="24"/>
          <w:szCs w:val="24"/>
        </w:rPr>
        <w:t xml:space="preserve"> PF, 16 from MDC – T and 4 from MDC – M.  The </w:t>
      </w:r>
      <w:r w:rsidR="00A34D27" w:rsidRPr="002A757B">
        <w:rPr>
          <w:rFonts w:ascii="Times New Roman" w:hAnsi="Times New Roman" w:cs="Times New Roman"/>
          <w:sz w:val="24"/>
          <w:szCs w:val="24"/>
        </w:rPr>
        <w:t>m</w:t>
      </w:r>
      <w:r w:rsidR="00895DBD" w:rsidRPr="002A757B">
        <w:rPr>
          <w:rFonts w:ascii="Times New Roman" w:hAnsi="Times New Roman" w:cs="Times New Roman"/>
          <w:sz w:val="24"/>
          <w:szCs w:val="24"/>
        </w:rPr>
        <w:t xml:space="preserve">inisters took their verbal </w:t>
      </w:r>
      <w:r w:rsidR="00235BEC" w:rsidRPr="002A757B">
        <w:rPr>
          <w:rFonts w:ascii="Times New Roman" w:hAnsi="Times New Roman" w:cs="Times New Roman"/>
          <w:sz w:val="24"/>
          <w:szCs w:val="24"/>
        </w:rPr>
        <w:t>oaths of office and loyalty as a group after which they individually s</w:t>
      </w:r>
      <w:r w:rsidR="00AE4DA8" w:rsidRPr="002A757B">
        <w:rPr>
          <w:rFonts w:ascii="Times New Roman" w:hAnsi="Times New Roman" w:cs="Times New Roman"/>
          <w:sz w:val="24"/>
          <w:szCs w:val="24"/>
        </w:rPr>
        <w:t>ubscribed</w:t>
      </w:r>
      <w:r w:rsidR="00235BEC" w:rsidRPr="002A757B">
        <w:rPr>
          <w:rFonts w:ascii="Times New Roman" w:hAnsi="Times New Roman" w:cs="Times New Roman"/>
          <w:sz w:val="24"/>
          <w:szCs w:val="24"/>
        </w:rPr>
        <w:t xml:space="preserve"> to their oaths of office and loyalty before the </w:t>
      </w:r>
      <w:r w:rsidR="006255A7" w:rsidRPr="002A757B">
        <w:rPr>
          <w:rFonts w:ascii="Times New Roman" w:hAnsi="Times New Roman" w:cs="Times New Roman"/>
          <w:sz w:val="24"/>
          <w:szCs w:val="24"/>
        </w:rPr>
        <w:t>first</w:t>
      </w:r>
      <w:r w:rsidR="00235BEC" w:rsidRPr="002A757B">
        <w:rPr>
          <w:rFonts w:ascii="Times New Roman" w:hAnsi="Times New Roman" w:cs="Times New Roman"/>
          <w:sz w:val="24"/>
          <w:szCs w:val="24"/>
        </w:rPr>
        <w:t xml:space="preserve"> Respondent in turn.</w:t>
      </w:r>
    </w:p>
    <w:p w:rsidR="00FD2A75" w:rsidRPr="002A757B" w:rsidRDefault="00FD2A75" w:rsidP="009F28DB">
      <w:pPr>
        <w:autoSpaceDE w:val="0"/>
        <w:autoSpaceDN w:val="0"/>
        <w:adjustRightInd w:val="0"/>
        <w:spacing w:after="0" w:line="480" w:lineRule="auto"/>
        <w:ind w:firstLine="1440"/>
        <w:jc w:val="both"/>
        <w:rPr>
          <w:rFonts w:ascii="Times New Roman" w:hAnsi="Times New Roman" w:cs="Times New Roman"/>
          <w:sz w:val="24"/>
          <w:szCs w:val="24"/>
        </w:rPr>
      </w:pPr>
    </w:p>
    <w:p w:rsidR="006E7F1A" w:rsidRPr="002A757B" w:rsidRDefault="00E7791E" w:rsidP="00C2546A">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[7]</w:t>
      </w:r>
      <w:r w:rsidRPr="002A757B">
        <w:rPr>
          <w:rFonts w:ascii="Times New Roman" w:hAnsi="Times New Roman" w:cs="Times New Roman"/>
          <w:sz w:val="24"/>
          <w:szCs w:val="24"/>
        </w:rPr>
        <w:tab/>
      </w:r>
      <w:r w:rsidR="00536FC8" w:rsidRPr="002A757B">
        <w:rPr>
          <w:rFonts w:ascii="Times New Roman" w:hAnsi="Times New Roman" w:cs="Times New Roman"/>
          <w:sz w:val="24"/>
          <w:szCs w:val="24"/>
        </w:rPr>
        <w:t xml:space="preserve"> </w:t>
      </w:r>
      <w:r w:rsidR="00623419" w:rsidRPr="002A757B">
        <w:rPr>
          <w:rFonts w:ascii="Times New Roman" w:hAnsi="Times New Roman" w:cs="Times New Roman"/>
          <w:sz w:val="24"/>
          <w:szCs w:val="24"/>
        </w:rPr>
        <w:t xml:space="preserve">It </w:t>
      </w:r>
      <w:r w:rsidR="00AE4DA8" w:rsidRPr="002A757B">
        <w:rPr>
          <w:rFonts w:ascii="Times New Roman" w:hAnsi="Times New Roman" w:cs="Times New Roman"/>
          <w:sz w:val="24"/>
          <w:szCs w:val="24"/>
        </w:rPr>
        <w:t xml:space="preserve">is not in dispute that </w:t>
      </w:r>
      <w:r w:rsidR="00A34D27" w:rsidRPr="002A757B">
        <w:rPr>
          <w:rFonts w:ascii="Times New Roman" w:hAnsi="Times New Roman" w:cs="Times New Roman"/>
          <w:sz w:val="24"/>
          <w:szCs w:val="24"/>
        </w:rPr>
        <w:t>a total o</w:t>
      </w:r>
      <w:r w:rsidR="00A92DBD" w:rsidRPr="002A757B">
        <w:rPr>
          <w:rFonts w:ascii="Times New Roman" w:hAnsi="Times New Roman" w:cs="Times New Roman"/>
          <w:sz w:val="24"/>
          <w:szCs w:val="24"/>
        </w:rPr>
        <w:t>f</w:t>
      </w:r>
      <w:r w:rsidR="00A34D27" w:rsidRPr="002A757B">
        <w:rPr>
          <w:rFonts w:ascii="Times New Roman" w:hAnsi="Times New Roman" w:cs="Times New Roman"/>
          <w:sz w:val="24"/>
          <w:szCs w:val="24"/>
        </w:rPr>
        <w:t xml:space="preserve"> ten</w:t>
      </w:r>
      <w:r w:rsidR="00905CAF" w:rsidRPr="002A757B">
        <w:rPr>
          <w:rFonts w:ascii="Times New Roman" w:hAnsi="Times New Roman" w:cs="Times New Roman"/>
          <w:sz w:val="24"/>
          <w:szCs w:val="24"/>
        </w:rPr>
        <w:t xml:space="preserve"> </w:t>
      </w:r>
      <w:r w:rsidR="00A34D27" w:rsidRPr="002A757B">
        <w:rPr>
          <w:rFonts w:ascii="Times New Roman" w:hAnsi="Times New Roman" w:cs="Times New Roman"/>
          <w:sz w:val="24"/>
          <w:szCs w:val="24"/>
        </w:rPr>
        <w:t>m</w:t>
      </w:r>
      <w:r w:rsidR="00905CAF" w:rsidRPr="002A757B">
        <w:rPr>
          <w:rFonts w:ascii="Times New Roman" w:hAnsi="Times New Roman" w:cs="Times New Roman"/>
          <w:sz w:val="24"/>
          <w:szCs w:val="24"/>
        </w:rPr>
        <w:t>inisters subscribed to the</w:t>
      </w:r>
      <w:r w:rsidR="00A34D27" w:rsidRPr="002A757B">
        <w:rPr>
          <w:rFonts w:ascii="Times New Roman" w:hAnsi="Times New Roman" w:cs="Times New Roman"/>
          <w:sz w:val="24"/>
          <w:szCs w:val="24"/>
        </w:rPr>
        <w:t xml:space="preserve"> oath</w:t>
      </w:r>
      <w:r w:rsidR="00905CAF" w:rsidRPr="002A757B">
        <w:rPr>
          <w:rFonts w:ascii="Times New Roman" w:hAnsi="Times New Roman" w:cs="Times New Roman"/>
          <w:sz w:val="24"/>
          <w:szCs w:val="24"/>
        </w:rPr>
        <w:t xml:space="preserve"> of office and loyalty after the quota provided for in Article 20.1.6 had been reached.  Of the</w:t>
      </w:r>
      <w:r w:rsidR="00A34D27" w:rsidRPr="002A757B">
        <w:rPr>
          <w:rFonts w:ascii="Times New Roman" w:hAnsi="Times New Roman" w:cs="Times New Roman"/>
          <w:sz w:val="24"/>
          <w:szCs w:val="24"/>
        </w:rPr>
        <w:t>se</w:t>
      </w:r>
      <w:r w:rsidR="00905CAF" w:rsidRPr="002A757B">
        <w:rPr>
          <w:rFonts w:ascii="Times New Roman" w:hAnsi="Times New Roman" w:cs="Times New Roman"/>
          <w:sz w:val="24"/>
          <w:szCs w:val="24"/>
        </w:rPr>
        <w:t xml:space="preserve"> ten </w:t>
      </w:r>
      <w:r w:rsidR="00A34D27" w:rsidRPr="002A757B">
        <w:rPr>
          <w:rFonts w:ascii="Times New Roman" w:hAnsi="Times New Roman" w:cs="Times New Roman"/>
          <w:sz w:val="24"/>
          <w:szCs w:val="24"/>
        </w:rPr>
        <w:t>m</w:t>
      </w:r>
      <w:r w:rsidR="00905CAF" w:rsidRPr="002A757B">
        <w:rPr>
          <w:rFonts w:ascii="Times New Roman" w:hAnsi="Times New Roman" w:cs="Times New Roman"/>
          <w:sz w:val="24"/>
          <w:szCs w:val="24"/>
        </w:rPr>
        <w:t>inisters</w:t>
      </w:r>
      <w:r w:rsidR="005B0FBE" w:rsidRPr="002A757B">
        <w:rPr>
          <w:rFonts w:ascii="Times New Roman" w:hAnsi="Times New Roman" w:cs="Times New Roman"/>
          <w:sz w:val="24"/>
          <w:szCs w:val="24"/>
        </w:rPr>
        <w:t>,</w:t>
      </w:r>
      <w:r w:rsidR="00905CAF" w:rsidRPr="002A757B">
        <w:rPr>
          <w:rFonts w:ascii="Times New Roman" w:hAnsi="Times New Roman" w:cs="Times New Roman"/>
          <w:sz w:val="24"/>
          <w:szCs w:val="24"/>
        </w:rPr>
        <w:t xml:space="preserve"> </w:t>
      </w:r>
      <w:r w:rsidR="00347652" w:rsidRPr="002A757B">
        <w:rPr>
          <w:rFonts w:ascii="Times New Roman" w:hAnsi="Times New Roman" w:cs="Times New Roman"/>
          <w:sz w:val="24"/>
          <w:szCs w:val="24"/>
        </w:rPr>
        <w:t xml:space="preserve">two </w:t>
      </w:r>
      <w:r w:rsidR="008B61BE" w:rsidRPr="002A757B">
        <w:rPr>
          <w:rFonts w:ascii="Times New Roman" w:hAnsi="Times New Roman" w:cs="Times New Roman"/>
          <w:sz w:val="24"/>
          <w:szCs w:val="24"/>
        </w:rPr>
        <w:t>have not been cited in these proceedings</w:t>
      </w:r>
      <w:r w:rsidR="00347652" w:rsidRPr="002A757B">
        <w:rPr>
          <w:rFonts w:ascii="Times New Roman" w:hAnsi="Times New Roman" w:cs="Times New Roman"/>
          <w:sz w:val="24"/>
          <w:szCs w:val="24"/>
        </w:rPr>
        <w:t>, one having subsequently b</w:t>
      </w:r>
      <w:r w:rsidR="00AB42D6" w:rsidRPr="002A757B">
        <w:rPr>
          <w:rFonts w:ascii="Times New Roman" w:hAnsi="Times New Roman" w:cs="Times New Roman"/>
          <w:sz w:val="24"/>
          <w:szCs w:val="24"/>
        </w:rPr>
        <w:t xml:space="preserve">een elevated to the position of </w:t>
      </w:r>
      <w:r w:rsidR="00347652" w:rsidRPr="002A757B">
        <w:rPr>
          <w:rFonts w:ascii="Times New Roman" w:hAnsi="Times New Roman" w:cs="Times New Roman"/>
          <w:sz w:val="24"/>
          <w:szCs w:val="24"/>
        </w:rPr>
        <w:t>Vice</w:t>
      </w:r>
      <w:r w:rsidR="00CB0962" w:rsidRPr="002A757B">
        <w:rPr>
          <w:rFonts w:ascii="Times New Roman" w:hAnsi="Times New Roman" w:cs="Times New Roman"/>
          <w:sz w:val="24"/>
          <w:szCs w:val="24"/>
        </w:rPr>
        <w:t>-</w:t>
      </w:r>
      <w:r w:rsidR="00347652" w:rsidRPr="002A757B">
        <w:rPr>
          <w:rFonts w:ascii="Times New Roman" w:hAnsi="Times New Roman" w:cs="Times New Roman"/>
          <w:sz w:val="24"/>
          <w:szCs w:val="24"/>
        </w:rPr>
        <w:t xml:space="preserve">President and the other having failed to secure a parliamentary seat within three months of the appointment.  This matter therefore </w:t>
      </w:r>
      <w:r w:rsidR="0037768A" w:rsidRPr="002A757B">
        <w:rPr>
          <w:rFonts w:ascii="Times New Roman" w:hAnsi="Times New Roman" w:cs="Times New Roman"/>
          <w:sz w:val="24"/>
          <w:szCs w:val="24"/>
        </w:rPr>
        <w:t>relate</w:t>
      </w:r>
      <w:r w:rsidR="00347652" w:rsidRPr="002A757B">
        <w:rPr>
          <w:rFonts w:ascii="Times New Roman" w:hAnsi="Times New Roman" w:cs="Times New Roman"/>
          <w:sz w:val="24"/>
          <w:szCs w:val="24"/>
        </w:rPr>
        <w:t xml:space="preserve">s </w:t>
      </w:r>
      <w:r w:rsidR="0037768A" w:rsidRPr="002A757B">
        <w:rPr>
          <w:rFonts w:ascii="Times New Roman" w:hAnsi="Times New Roman" w:cs="Times New Roman"/>
          <w:sz w:val="24"/>
          <w:szCs w:val="24"/>
        </w:rPr>
        <w:t xml:space="preserve">to </w:t>
      </w:r>
      <w:r w:rsidR="00347652" w:rsidRPr="002A757B">
        <w:rPr>
          <w:rFonts w:ascii="Times New Roman" w:hAnsi="Times New Roman" w:cs="Times New Roman"/>
          <w:sz w:val="24"/>
          <w:szCs w:val="24"/>
        </w:rPr>
        <w:t xml:space="preserve">the remaining eight </w:t>
      </w:r>
      <w:r w:rsidR="005B0FBE" w:rsidRPr="002A757B">
        <w:rPr>
          <w:rFonts w:ascii="Times New Roman" w:hAnsi="Times New Roman" w:cs="Times New Roman"/>
          <w:sz w:val="24"/>
          <w:szCs w:val="24"/>
        </w:rPr>
        <w:t>m</w:t>
      </w:r>
      <w:r w:rsidR="00347652" w:rsidRPr="002A757B">
        <w:rPr>
          <w:rFonts w:ascii="Times New Roman" w:hAnsi="Times New Roman" w:cs="Times New Roman"/>
          <w:sz w:val="24"/>
          <w:szCs w:val="24"/>
        </w:rPr>
        <w:t>inisters.</w:t>
      </w:r>
    </w:p>
    <w:p w:rsidR="00AB3469" w:rsidRPr="002A757B" w:rsidRDefault="00AB3469" w:rsidP="00A22CB2">
      <w:pPr>
        <w:autoSpaceDE w:val="0"/>
        <w:autoSpaceDN w:val="0"/>
        <w:adjustRightInd w:val="0"/>
        <w:spacing w:after="0" w:line="240" w:lineRule="auto"/>
        <w:jc w:val="both"/>
        <w:rPr>
          <w:rFonts w:ascii="Times New Roman" w:hAnsi="Times New Roman" w:cs="Times New Roman"/>
          <w:sz w:val="24"/>
          <w:szCs w:val="24"/>
        </w:rPr>
      </w:pPr>
    </w:p>
    <w:p w:rsidR="00146FF6" w:rsidRPr="002A757B" w:rsidRDefault="00146FF6" w:rsidP="00146FF6">
      <w:pPr>
        <w:autoSpaceDE w:val="0"/>
        <w:autoSpaceDN w:val="0"/>
        <w:adjustRightInd w:val="0"/>
        <w:spacing w:after="0" w:line="240" w:lineRule="auto"/>
        <w:jc w:val="both"/>
        <w:rPr>
          <w:rFonts w:ascii="Times New Roman" w:hAnsi="Times New Roman" w:cs="Times New Roman"/>
          <w:sz w:val="24"/>
          <w:szCs w:val="24"/>
        </w:rPr>
      </w:pPr>
    </w:p>
    <w:p w:rsidR="007D1D71" w:rsidRPr="002A757B" w:rsidRDefault="00E7791E" w:rsidP="00FD4E79">
      <w:pPr>
        <w:autoSpaceDE w:val="0"/>
        <w:autoSpaceDN w:val="0"/>
        <w:adjustRightInd w:val="0"/>
        <w:spacing w:after="0" w:line="480" w:lineRule="auto"/>
        <w:ind w:left="-90"/>
        <w:jc w:val="both"/>
        <w:rPr>
          <w:rFonts w:ascii="Times New Roman" w:hAnsi="Times New Roman" w:cs="Times New Roman"/>
          <w:sz w:val="24"/>
          <w:szCs w:val="24"/>
        </w:rPr>
      </w:pPr>
      <w:r w:rsidRPr="002A757B">
        <w:rPr>
          <w:rFonts w:ascii="Times New Roman" w:hAnsi="Times New Roman" w:cs="Times New Roman"/>
          <w:sz w:val="24"/>
          <w:szCs w:val="24"/>
        </w:rPr>
        <w:t>[8]</w:t>
      </w:r>
      <w:r w:rsidRPr="002A757B">
        <w:rPr>
          <w:rFonts w:ascii="Times New Roman" w:hAnsi="Times New Roman" w:cs="Times New Roman"/>
          <w:sz w:val="24"/>
          <w:szCs w:val="24"/>
        </w:rPr>
        <w:tab/>
      </w:r>
      <w:r w:rsidR="00FD4E79" w:rsidRPr="002A757B">
        <w:rPr>
          <w:rFonts w:ascii="Times New Roman" w:hAnsi="Times New Roman" w:cs="Times New Roman"/>
          <w:sz w:val="24"/>
          <w:szCs w:val="24"/>
        </w:rPr>
        <w:t xml:space="preserve">It should be highlighted at this stage that the tenure of office of </w:t>
      </w:r>
      <w:r w:rsidR="00B73C4D" w:rsidRPr="002A757B">
        <w:rPr>
          <w:rFonts w:ascii="Times New Roman" w:hAnsi="Times New Roman" w:cs="Times New Roman"/>
          <w:sz w:val="24"/>
          <w:szCs w:val="24"/>
        </w:rPr>
        <w:t xml:space="preserve">the eight </w:t>
      </w:r>
      <w:r w:rsidR="003A68DB" w:rsidRPr="002A757B">
        <w:rPr>
          <w:rFonts w:ascii="Times New Roman" w:hAnsi="Times New Roman" w:cs="Times New Roman"/>
          <w:sz w:val="24"/>
          <w:szCs w:val="24"/>
        </w:rPr>
        <w:t>m</w:t>
      </w:r>
      <w:r w:rsidR="00B73C4D" w:rsidRPr="002A757B">
        <w:rPr>
          <w:rFonts w:ascii="Times New Roman" w:hAnsi="Times New Roman" w:cs="Times New Roman"/>
          <w:sz w:val="24"/>
          <w:szCs w:val="24"/>
        </w:rPr>
        <w:t xml:space="preserve">inisters whose appointment forms the basis of the present proceedings came to an end </w:t>
      </w:r>
      <w:r w:rsidR="00AD4944" w:rsidRPr="002A757B">
        <w:rPr>
          <w:rFonts w:ascii="Times New Roman" w:hAnsi="Times New Roman" w:cs="Times New Roman"/>
          <w:sz w:val="24"/>
          <w:szCs w:val="24"/>
        </w:rPr>
        <w:t>“</w:t>
      </w:r>
      <w:r w:rsidR="00B73C4D" w:rsidRPr="002A757B">
        <w:rPr>
          <w:rFonts w:ascii="Times New Roman" w:hAnsi="Times New Roman" w:cs="Times New Roman"/>
          <w:sz w:val="24"/>
          <w:szCs w:val="24"/>
        </w:rPr>
        <w:t>on the effective date</w:t>
      </w:r>
      <w:r w:rsidR="00AD4944" w:rsidRPr="002A757B">
        <w:rPr>
          <w:rFonts w:ascii="Times New Roman" w:hAnsi="Times New Roman" w:cs="Times New Roman"/>
          <w:sz w:val="24"/>
          <w:szCs w:val="24"/>
        </w:rPr>
        <w:t>”</w:t>
      </w:r>
      <w:r w:rsidR="00B73C4D" w:rsidRPr="002A757B">
        <w:rPr>
          <w:rFonts w:ascii="Times New Roman" w:hAnsi="Times New Roman" w:cs="Times New Roman"/>
          <w:sz w:val="24"/>
          <w:szCs w:val="24"/>
        </w:rPr>
        <w:t xml:space="preserve"> when the President, elected in terms of the new Constitution, assumed office in terms of that Constitution.  To a large extent therefore, this judgment has been overtaken by events and may now largely be academic.</w:t>
      </w:r>
    </w:p>
    <w:p w:rsidR="00B048D5" w:rsidRPr="002A757B" w:rsidRDefault="00B048D5" w:rsidP="00A243BE">
      <w:pPr>
        <w:autoSpaceDE w:val="0"/>
        <w:autoSpaceDN w:val="0"/>
        <w:adjustRightInd w:val="0"/>
        <w:spacing w:after="0" w:line="480" w:lineRule="auto"/>
        <w:jc w:val="both"/>
        <w:rPr>
          <w:rFonts w:ascii="Times New Roman" w:hAnsi="Times New Roman" w:cs="Times New Roman"/>
          <w:sz w:val="24"/>
          <w:szCs w:val="24"/>
        </w:rPr>
      </w:pPr>
    </w:p>
    <w:p w:rsidR="00146FF6" w:rsidRPr="002A757B" w:rsidRDefault="00243140" w:rsidP="00146FF6">
      <w:pPr>
        <w:autoSpaceDE w:val="0"/>
        <w:autoSpaceDN w:val="0"/>
        <w:adjustRightInd w:val="0"/>
        <w:spacing w:after="0" w:line="240" w:lineRule="auto"/>
        <w:jc w:val="both"/>
        <w:rPr>
          <w:rFonts w:ascii="Times New Roman" w:hAnsi="Times New Roman" w:cs="Times New Roman"/>
          <w:b/>
          <w:i/>
          <w:sz w:val="24"/>
          <w:szCs w:val="24"/>
        </w:rPr>
      </w:pPr>
      <w:r w:rsidRPr="002A757B">
        <w:rPr>
          <w:rFonts w:ascii="Times New Roman" w:hAnsi="Times New Roman" w:cs="Times New Roman"/>
          <w:b/>
          <w:i/>
          <w:sz w:val="24"/>
          <w:szCs w:val="24"/>
        </w:rPr>
        <w:t>PROCEEDINGS A QUO</w:t>
      </w:r>
    </w:p>
    <w:p w:rsidR="00E7791E" w:rsidRPr="002A757B" w:rsidRDefault="00E7791E" w:rsidP="00146FF6">
      <w:pPr>
        <w:autoSpaceDE w:val="0"/>
        <w:autoSpaceDN w:val="0"/>
        <w:adjustRightInd w:val="0"/>
        <w:spacing w:after="0" w:line="240" w:lineRule="auto"/>
        <w:jc w:val="both"/>
        <w:rPr>
          <w:rFonts w:ascii="Times New Roman" w:hAnsi="Times New Roman" w:cs="Times New Roman"/>
          <w:b/>
          <w:sz w:val="24"/>
          <w:szCs w:val="24"/>
        </w:rPr>
      </w:pPr>
    </w:p>
    <w:p w:rsidR="003652EA" w:rsidRPr="002A757B" w:rsidRDefault="00E7791E" w:rsidP="00243140">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[9]</w:t>
      </w:r>
      <w:r w:rsidRPr="002A757B">
        <w:rPr>
          <w:rFonts w:ascii="Times New Roman" w:hAnsi="Times New Roman" w:cs="Times New Roman"/>
          <w:sz w:val="24"/>
          <w:szCs w:val="24"/>
        </w:rPr>
        <w:tab/>
      </w:r>
      <w:r w:rsidR="00243140" w:rsidRPr="002A757B">
        <w:rPr>
          <w:rFonts w:ascii="Times New Roman" w:hAnsi="Times New Roman" w:cs="Times New Roman"/>
          <w:sz w:val="24"/>
          <w:szCs w:val="24"/>
        </w:rPr>
        <w:t>The appellants, as applicants</w:t>
      </w:r>
      <w:r w:rsidR="00AD4944" w:rsidRPr="002A757B">
        <w:rPr>
          <w:rFonts w:ascii="Times New Roman" w:hAnsi="Times New Roman" w:cs="Times New Roman"/>
          <w:sz w:val="24"/>
          <w:szCs w:val="24"/>
        </w:rPr>
        <w:t>,</w:t>
      </w:r>
      <w:r w:rsidR="00243140" w:rsidRPr="002A757B">
        <w:rPr>
          <w:rFonts w:ascii="Times New Roman" w:hAnsi="Times New Roman" w:cs="Times New Roman"/>
          <w:sz w:val="24"/>
          <w:szCs w:val="24"/>
        </w:rPr>
        <w:t xml:space="preserve"> made it clear that they were bringing the application in terms </w:t>
      </w:r>
      <w:r w:rsidR="00AF24A6" w:rsidRPr="002A757B">
        <w:rPr>
          <w:rFonts w:ascii="Times New Roman" w:hAnsi="Times New Roman" w:cs="Times New Roman"/>
          <w:sz w:val="24"/>
          <w:szCs w:val="24"/>
        </w:rPr>
        <w:t xml:space="preserve">of s 18 (9) of the former Constitution.  </w:t>
      </w:r>
      <w:r w:rsidR="00B835E8" w:rsidRPr="002A757B">
        <w:rPr>
          <w:rFonts w:ascii="Times New Roman" w:hAnsi="Times New Roman" w:cs="Times New Roman"/>
          <w:sz w:val="24"/>
          <w:szCs w:val="24"/>
        </w:rPr>
        <w:t>The first applicant stated that</w:t>
      </w:r>
      <w:r w:rsidR="00CB2374" w:rsidRPr="002A757B">
        <w:rPr>
          <w:rFonts w:ascii="Times New Roman" w:hAnsi="Times New Roman" w:cs="Times New Roman"/>
          <w:sz w:val="24"/>
          <w:szCs w:val="24"/>
        </w:rPr>
        <w:t>,</w:t>
      </w:r>
      <w:r w:rsidR="00B835E8" w:rsidRPr="002A757B">
        <w:rPr>
          <w:rFonts w:ascii="Times New Roman" w:hAnsi="Times New Roman" w:cs="Times New Roman"/>
          <w:sz w:val="24"/>
          <w:szCs w:val="24"/>
        </w:rPr>
        <w:t xml:space="preserve"> as </w:t>
      </w:r>
      <w:r w:rsidR="003A68DB" w:rsidRPr="002A757B">
        <w:rPr>
          <w:rFonts w:ascii="Times New Roman" w:hAnsi="Times New Roman" w:cs="Times New Roman"/>
          <w:sz w:val="24"/>
          <w:szCs w:val="24"/>
        </w:rPr>
        <w:t xml:space="preserve">a </w:t>
      </w:r>
      <w:r w:rsidR="00B835E8" w:rsidRPr="002A757B">
        <w:rPr>
          <w:rFonts w:ascii="Times New Roman" w:hAnsi="Times New Roman" w:cs="Times New Roman"/>
          <w:sz w:val="24"/>
          <w:szCs w:val="24"/>
        </w:rPr>
        <w:t>taxpayer</w:t>
      </w:r>
      <w:r w:rsidR="00CB2374" w:rsidRPr="002A757B">
        <w:rPr>
          <w:rFonts w:ascii="Times New Roman" w:hAnsi="Times New Roman" w:cs="Times New Roman"/>
          <w:sz w:val="24"/>
          <w:szCs w:val="24"/>
        </w:rPr>
        <w:t>,</w:t>
      </w:r>
      <w:r w:rsidR="00B835E8" w:rsidRPr="002A757B">
        <w:rPr>
          <w:rFonts w:ascii="Times New Roman" w:hAnsi="Times New Roman" w:cs="Times New Roman"/>
          <w:sz w:val="24"/>
          <w:szCs w:val="24"/>
        </w:rPr>
        <w:t xml:space="preserve"> he is prejudiced by such unlawful appointments and</w:t>
      </w:r>
      <w:r w:rsidR="0051638A" w:rsidRPr="002A757B">
        <w:rPr>
          <w:rFonts w:ascii="Times New Roman" w:hAnsi="Times New Roman" w:cs="Times New Roman"/>
          <w:sz w:val="24"/>
          <w:szCs w:val="24"/>
        </w:rPr>
        <w:t>,</w:t>
      </w:r>
      <w:r w:rsidR="00B835E8" w:rsidRPr="002A757B">
        <w:rPr>
          <w:rFonts w:ascii="Times New Roman" w:hAnsi="Times New Roman" w:cs="Times New Roman"/>
          <w:sz w:val="24"/>
          <w:szCs w:val="24"/>
        </w:rPr>
        <w:t xml:space="preserve"> as a citizen of Zimbabwe, he is entitled to demand that the Constitution be respected and that the rule of law be upheld.  The second app</w:t>
      </w:r>
      <w:r w:rsidR="00CB2374" w:rsidRPr="002A757B">
        <w:rPr>
          <w:rFonts w:ascii="Times New Roman" w:hAnsi="Times New Roman" w:cs="Times New Roman"/>
          <w:sz w:val="24"/>
          <w:szCs w:val="24"/>
        </w:rPr>
        <w:t>licant</w:t>
      </w:r>
      <w:r w:rsidR="003A68DB" w:rsidRPr="002A757B">
        <w:rPr>
          <w:rFonts w:ascii="Times New Roman" w:hAnsi="Times New Roman" w:cs="Times New Roman"/>
          <w:sz w:val="24"/>
          <w:szCs w:val="24"/>
        </w:rPr>
        <w:t>,</w:t>
      </w:r>
      <w:r w:rsidR="00CB2374" w:rsidRPr="002A757B">
        <w:rPr>
          <w:rFonts w:ascii="Times New Roman" w:hAnsi="Times New Roman" w:cs="Times New Roman"/>
          <w:sz w:val="24"/>
          <w:szCs w:val="24"/>
        </w:rPr>
        <w:t xml:space="preserve"> on the other hand</w:t>
      </w:r>
      <w:r w:rsidR="003A68DB" w:rsidRPr="002A757B">
        <w:rPr>
          <w:rFonts w:ascii="Times New Roman" w:hAnsi="Times New Roman" w:cs="Times New Roman"/>
          <w:sz w:val="24"/>
          <w:szCs w:val="24"/>
        </w:rPr>
        <w:t>,</w:t>
      </w:r>
      <w:r w:rsidR="00B835E8" w:rsidRPr="002A757B">
        <w:rPr>
          <w:rFonts w:ascii="Times New Roman" w:hAnsi="Times New Roman" w:cs="Times New Roman"/>
          <w:sz w:val="24"/>
          <w:szCs w:val="24"/>
        </w:rPr>
        <w:t xml:space="preserve"> indicated that it is a trust established by notarial deed whose </w:t>
      </w:r>
      <w:r w:rsidR="00E70563" w:rsidRPr="002A757B">
        <w:rPr>
          <w:rFonts w:ascii="Times New Roman" w:hAnsi="Times New Roman" w:cs="Times New Roman"/>
          <w:sz w:val="24"/>
          <w:szCs w:val="24"/>
        </w:rPr>
        <w:t>objective is</w:t>
      </w:r>
      <w:r w:rsidR="00B835E8" w:rsidRPr="002A757B">
        <w:rPr>
          <w:rFonts w:ascii="Times New Roman" w:hAnsi="Times New Roman" w:cs="Times New Roman"/>
          <w:sz w:val="24"/>
          <w:szCs w:val="24"/>
        </w:rPr>
        <w:t xml:space="preserve"> to </w:t>
      </w:r>
      <w:r w:rsidR="00E70563" w:rsidRPr="002A757B">
        <w:rPr>
          <w:rFonts w:ascii="Times New Roman" w:hAnsi="Times New Roman" w:cs="Times New Roman"/>
          <w:sz w:val="24"/>
          <w:szCs w:val="24"/>
        </w:rPr>
        <w:t>promote democracy</w:t>
      </w:r>
      <w:r w:rsidR="00B835E8" w:rsidRPr="002A757B">
        <w:rPr>
          <w:rFonts w:ascii="Times New Roman" w:hAnsi="Times New Roman" w:cs="Times New Roman"/>
          <w:sz w:val="24"/>
          <w:szCs w:val="24"/>
        </w:rPr>
        <w:t xml:space="preserve">, transparency and accountability to ensure that institutional </w:t>
      </w:r>
      <w:r w:rsidR="00B835E8" w:rsidRPr="002A757B">
        <w:rPr>
          <w:rFonts w:ascii="Times New Roman" w:hAnsi="Times New Roman" w:cs="Times New Roman"/>
          <w:sz w:val="24"/>
          <w:szCs w:val="24"/>
        </w:rPr>
        <w:lastRenderedPageBreak/>
        <w:t>structures and processes uphold the rights of citizens</w:t>
      </w:r>
      <w:r w:rsidR="00E70563" w:rsidRPr="002A757B">
        <w:rPr>
          <w:rFonts w:ascii="Times New Roman" w:hAnsi="Times New Roman" w:cs="Times New Roman"/>
          <w:sz w:val="24"/>
          <w:szCs w:val="24"/>
        </w:rPr>
        <w:t xml:space="preserve">.  </w:t>
      </w:r>
      <w:r w:rsidR="001C38CC" w:rsidRPr="002A757B">
        <w:rPr>
          <w:rFonts w:ascii="Times New Roman" w:hAnsi="Times New Roman" w:cs="Times New Roman"/>
          <w:sz w:val="24"/>
          <w:szCs w:val="24"/>
        </w:rPr>
        <w:t>Both</w:t>
      </w:r>
      <w:r w:rsidR="00301CEA" w:rsidRPr="002A757B">
        <w:rPr>
          <w:rFonts w:ascii="Times New Roman" w:hAnsi="Times New Roman" w:cs="Times New Roman"/>
          <w:sz w:val="24"/>
          <w:szCs w:val="24"/>
        </w:rPr>
        <w:t xml:space="preserve"> submitted that the first </w:t>
      </w:r>
      <w:r w:rsidR="00AB368C" w:rsidRPr="002A757B">
        <w:rPr>
          <w:rFonts w:ascii="Times New Roman" w:hAnsi="Times New Roman" w:cs="Times New Roman"/>
          <w:sz w:val="24"/>
          <w:szCs w:val="24"/>
        </w:rPr>
        <w:t>R</w:t>
      </w:r>
      <w:r w:rsidR="00301CEA" w:rsidRPr="002A757B">
        <w:rPr>
          <w:rFonts w:ascii="Times New Roman" w:hAnsi="Times New Roman" w:cs="Times New Roman"/>
          <w:sz w:val="24"/>
          <w:szCs w:val="24"/>
        </w:rPr>
        <w:t xml:space="preserve">espondent acted unconstitutionally by appointing the </w:t>
      </w:r>
      <w:r w:rsidR="00AD4944" w:rsidRPr="002A757B">
        <w:rPr>
          <w:rFonts w:ascii="Times New Roman" w:hAnsi="Times New Roman" w:cs="Times New Roman"/>
          <w:sz w:val="24"/>
          <w:szCs w:val="24"/>
        </w:rPr>
        <w:t>m</w:t>
      </w:r>
      <w:r w:rsidR="00301CEA" w:rsidRPr="002A757B">
        <w:rPr>
          <w:rFonts w:ascii="Times New Roman" w:hAnsi="Times New Roman" w:cs="Times New Roman"/>
          <w:sz w:val="24"/>
          <w:szCs w:val="24"/>
        </w:rPr>
        <w:t xml:space="preserve">inisters in question and that the second </w:t>
      </w:r>
      <w:r w:rsidR="00AB368C" w:rsidRPr="002A757B">
        <w:rPr>
          <w:rFonts w:ascii="Times New Roman" w:hAnsi="Times New Roman" w:cs="Times New Roman"/>
          <w:sz w:val="24"/>
          <w:szCs w:val="24"/>
        </w:rPr>
        <w:t>R</w:t>
      </w:r>
      <w:r w:rsidR="00301CEA" w:rsidRPr="002A757B">
        <w:rPr>
          <w:rFonts w:ascii="Times New Roman" w:hAnsi="Times New Roman" w:cs="Times New Roman"/>
          <w:sz w:val="24"/>
          <w:szCs w:val="24"/>
        </w:rPr>
        <w:t xml:space="preserve">espondent </w:t>
      </w:r>
      <w:r w:rsidR="00AD4944" w:rsidRPr="002A757B">
        <w:rPr>
          <w:rFonts w:ascii="Times New Roman" w:hAnsi="Times New Roman" w:cs="Times New Roman"/>
          <w:sz w:val="24"/>
          <w:szCs w:val="24"/>
        </w:rPr>
        <w:t xml:space="preserve">also </w:t>
      </w:r>
      <w:r w:rsidR="00301CEA" w:rsidRPr="002A757B">
        <w:rPr>
          <w:rFonts w:ascii="Times New Roman" w:hAnsi="Times New Roman" w:cs="Times New Roman"/>
          <w:sz w:val="24"/>
          <w:szCs w:val="24"/>
        </w:rPr>
        <w:t xml:space="preserve">acted unlawfully by consenting to such appointments.  </w:t>
      </w:r>
      <w:proofErr w:type="gramStart"/>
      <w:r w:rsidR="0099547A" w:rsidRPr="002A757B">
        <w:rPr>
          <w:rFonts w:ascii="Times New Roman" w:hAnsi="Times New Roman" w:cs="Times New Roman"/>
          <w:sz w:val="24"/>
          <w:szCs w:val="24"/>
        </w:rPr>
        <w:t>Accordingly</w:t>
      </w:r>
      <w:proofErr w:type="gramEnd"/>
      <w:r w:rsidR="0099547A" w:rsidRPr="002A757B">
        <w:rPr>
          <w:rFonts w:ascii="Times New Roman" w:hAnsi="Times New Roman" w:cs="Times New Roman"/>
          <w:sz w:val="24"/>
          <w:szCs w:val="24"/>
        </w:rPr>
        <w:t xml:space="preserve"> they sought an order declaring the appointments to be null and void, alternatively</w:t>
      </w:r>
      <w:r w:rsidR="00897EB0" w:rsidRPr="002A757B">
        <w:rPr>
          <w:rFonts w:ascii="Times New Roman" w:hAnsi="Times New Roman" w:cs="Times New Roman"/>
          <w:sz w:val="24"/>
          <w:szCs w:val="24"/>
        </w:rPr>
        <w:t>,</w:t>
      </w:r>
      <w:r w:rsidR="0099547A" w:rsidRPr="002A757B">
        <w:rPr>
          <w:rFonts w:ascii="Times New Roman" w:hAnsi="Times New Roman" w:cs="Times New Roman"/>
          <w:sz w:val="24"/>
          <w:szCs w:val="24"/>
        </w:rPr>
        <w:t xml:space="preserve"> </w:t>
      </w:r>
      <w:r w:rsidR="005C0A44" w:rsidRPr="002A757B">
        <w:rPr>
          <w:rFonts w:ascii="Times New Roman" w:hAnsi="Times New Roman" w:cs="Times New Roman"/>
          <w:sz w:val="24"/>
          <w:szCs w:val="24"/>
        </w:rPr>
        <w:t xml:space="preserve">an order </w:t>
      </w:r>
      <w:r w:rsidR="0099547A" w:rsidRPr="002A757B">
        <w:rPr>
          <w:rFonts w:ascii="Times New Roman" w:hAnsi="Times New Roman" w:cs="Times New Roman"/>
          <w:sz w:val="24"/>
          <w:szCs w:val="24"/>
        </w:rPr>
        <w:t xml:space="preserve">that the first and second </w:t>
      </w:r>
      <w:r w:rsidR="005C0A44" w:rsidRPr="002A757B">
        <w:rPr>
          <w:rFonts w:ascii="Times New Roman" w:hAnsi="Times New Roman" w:cs="Times New Roman"/>
          <w:sz w:val="24"/>
          <w:szCs w:val="24"/>
        </w:rPr>
        <w:t>R</w:t>
      </w:r>
      <w:r w:rsidR="0099547A" w:rsidRPr="002A757B">
        <w:rPr>
          <w:rFonts w:ascii="Times New Roman" w:hAnsi="Times New Roman" w:cs="Times New Roman"/>
          <w:sz w:val="24"/>
          <w:szCs w:val="24"/>
        </w:rPr>
        <w:t xml:space="preserve">espondents be directed to comply with the Constitution and </w:t>
      </w:r>
      <w:r w:rsidR="009009D3" w:rsidRPr="002A757B">
        <w:rPr>
          <w:rFonts w:ascii="Times New Roman" w:hAnsi="Times New Roman" w:cs="Times New Roman"/>
          <w:sz w:val="24"/>
          <w:szCs w:val="24"/>
        </w:rPr>
        <w:t xml:space="preserve">prevent more than thirty one </w:t>
      </w:r>
      <w:r w:rsidR="008211A0" w:rsidRPr="002A757B">
        <w:rPr>
          <w:rFonts w:ascii="Times New Roman" w:hAnsi="Times New Roman" w:cs="Times New Roman"/>
          <w:sz w:val="24"/>
          <w:szCs w:val="24"/>
        </w:rPr>
        <w:t>m</w:t>
      </w:r>
      <w:r w:rsidR="009009D3" w:rsidRPr="002A757B">
        <w:rPr>
          <w:rFonts w:ascii="Times New Roman" w:hAnsi="Times New Roman" w:cs="Times New Roman"/>
          <w:sz w:val="24"/>
          <w:szCs w:val="24"/>
        </w:rPr>
        <w:t xml:space="preserve">inisters </w:t>
      </w:r>
      <w:r w:rsidR="00272C9F" w:rsidRPr="002A757B">
        <w:rPr>
          <w:rFonts w:ascii="Times New Roman" w:hAnsi="Times New Roman" w:cs="Times New Roman"/>
          <w:sz w:val="24"/>
          <w:szCs w:val="24"/>
        </w:rPr>
        <w:t xml:space="preserve">from </w:t>
      </w:r>
      <w:r w:rsidR="009009D3" w:rsidRPr="002A757B">
        <w:rPr>
          <w:rFonts w:ascii="Times New Roman" w:hAnsi="Times New Roman" w:cs="Times New Roman"/>
          <w:sz w:val="24"/>
          <w:szCs w:val="24"/>
        </w:rPr>
        <w:t xml:space="preserve">being appointed and </w:t>
      </w:r>
      <w:r w:rsidR="008211A0" w:rsidRPr="002A757B">
        <w:rPr>
          <w:rFonts w:ascii="Times New Roman" w:hAnsi="Times New Roman" w:cs="Times New Roman"/>
          <w:sz w:val="24"/>
          <w:szCs w:val="24"/>
        </w:rPr>
        <w:t xml:space="preserve">thereafter </w:t>
      </w:r>
      <w:r w:rsidR="009009D3" w:rsidRPr="002A757B">
        <w:rPr>
          <w:rFonts w:ascii="Times New Roman" w:hAnsi="Times New Roman" w:cs="Times New Roman"/>
          <w:sz w:val="24"/>
          <w:szCs w:val="24"/>
        </w:rPr>
        <w:t xml:space="preserve">to publish in the gazette a list </w:t>
      </w:r>
      <w:r w:rsidR="00035DCC" w:rsidRPr="002A757B">
        <w:rPr>
          <w:rFonts w:ascii="Times New Roman" w:hAnsi="Times New Roman" w:cs="Times New Roman"/>
          <w:sz w:val="24"/>
          <w:szCs w:val="24"/>
        </w:rPr>
        <w:t xml:space="preserve">of the </w:t>
      </w:r>
      <w:r w:rsidR="008211A0" w:rsidRPr="002A757B">
        <w:rPr>
          <w:rFonts w:ascii="Times New Roman" w:hAnsi="Times New Roman" w:cs="Times New Roman"/>
          <w:sz w:val="24"/>
          <w:szCs w:val="24"/>
        </w:rPr>
        <w:t>m</w:t>
      </w:r>
      <w:r w:rsidR="00035DCC" w:rsidRPr="002A757B">
        <w:rPr>
          <w:rFonts w:ascii="Times New Roman" w:hAnsi="Times New Roman" w:cs="Times New Roman"/>
          <w:sz w:val="24"/>
          <w:szCs w:val="24"/>
        </w:rPr>
        <w:t>inisters which complies with the Constitution.</w:t>
      </w:r>
    </w:p>
    <w:p w:rsidR="00C0586B" w:rsidRPr="002A757B" w:rsidRDefault="00C0586B" w:rsidP="00C0586B">
      <w:pPr>
        <w:autoSpaceDE w:val="0"/>
        <w:autoSpaceDN w:val="0"/>
        <w:adjustRightInd w:val="0"/>
        <w:spacing w:after="0" w:line="240" w:lineRule="auto"/>
        <w:jc w:val="both"/>
        <w:rPr>
          <w:rFonts w:ascii="Times New Roman" w:hAnsi="Times New Roman" w:cs="Times New Roman"/>
          <w:sz w:val="24"/>
          <w:szCs w:val="24"/>
        </w:rPr>
      </w:pPr>
    </w:p>
    <w:p w:rsidR="00762046" w:rsidRPr="002A757B" w:rsidRDefault="00762046" w:rsidP="00FD2A75">
      <w:pPr>
        <w:autoSpaceDE w:val="0"/>
        <w:autoSpaceDN w:val="0"/>
        <w:adjustRightInd w:val="0"/>
        <w:spacing w:after="0" w:line="240" w:lineRule="auto"/>
        <w:ind w:firstLine="1440"/>
        <w:jc w:val="both"/>
        <w:rPr>
          <w:rFonts w:ascii="Times New Roman" w:hAnsi="Times New Roman" w:cs="Times New Roman"/>
          <w:sz w:val="24"/>
          <w:szCs w:val="24"/>
        </w:rPr>
      </w:pPr>
    </w:p>
    <w:p w:rsidR="00C0586B" w:rsidRPr="002A757B" w:rsidRDefault="00672E9C" w:rsidP="0026354A">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[10]</w:t>
      </w:r>
      <w:r w:rsidRPr="002A757B">
        <w:rPr>
          <w:rFonts w:ascii="Times New Roman" w:hAnsi="Times New Roman" w:cs="Times New Roman"/>
          <w:sz w:val="24"/>
          <w:szCs w:val="24"/>
        </w:rPr>
        <w:tab/>
      </w:r>
      <w:r w:rsidR="00180544" w:rsidRPr="002A757B">
        <w:rPr>
          <w:rFonts w:ascii="Times New Roman" w:hAnsi="Times New Roman" w:cs="Times New Roman"/>
          <w:sz w:val="24"/>
          <w:szCs w:val="24"/>
        </w:rPr>
        <w:t xml:space="preserve">The first and second </w:t>
      </w:r>
      <w:r w:rsidR="001409F6" w:rsidRPr="002A757B">
        <w:rPr>
          <w:rFonts w:ascii="Times New Roman" w:hAnsi="Times New Roman" w:cs="Times New Roman"/>
          <w:sz w:val="24"/>
          <w:szCs w:val="24"/>
        </w:rPr>
        <w:t>R</w:t>
      </w:r>
      <w:r w:rsidR="00180544" w:rsidRPr="002A757B">
        <w:rPr>
          <w:rFonts w:ascii="Times New Roman" w:hAnsi="Times New Roman" w:cs="Times New Roman"/>
          <w:sz w:val="24"/>
          <w:szCs w:val="24"/>
        </w:rPr>
        <w:t xml:space="preserve">espondents opposed the order </w:t>
      </w:r>
      <w:r w:rsidR="00660939" w:rsidRPr="002A757B">
        <w:rPr>
          <w:rFonts w:ascii="Times New Roman" w:hAnsi="Times New Roman" w:cs="Times New Roman"/>
          <w:sz w:val="24"/>
          <w:szCs w:val="24"/>
        </w:rPr>
        <w:t>s</w:t>
      </w:r>
      <w:r w:rsidR="00180544" w:rsidRPr="002A757B">
        <w:rPr>
          <w:rFonts w:ascii="Times New Roman" w:hAnsi="Times New Roman" w:cs="Times New Roman"/>
          <w:sz w:val="24"/>
          <w:szCs w:val="24"/>
        </w:rPr>
        <w:t xml:space="preserve">ought.  They raised a number of objections </w:t>
      </w:r>
      <w:r w:rsidR="00180544" w:rsidRPr="002A757B">
        <w:rPr>
          <w:rFonts w:ascii="Times New Roman" w:hAnsi="Times New Roman" w:cs="Times New Roman"/>
          <w:i/>
          <w:sz w:val="24"/>
          <w:szCs w:val="24"/>
        </w:rPr>
        <w:t>in</w:t>
      </w:r>
      <w:r w:rsidR="00180544" w:rsidRPr="002A757B">
        <w:rPr>
          <w:rFonts w:ascii="Times New Roman" w:hAnsi="Times New Roman" w:cs="Times New Roman"/>
          <w:sz w:val="24"/>
          <w:szCs w:val="24"/>
        </w:rPr>
        <w:t xml:space="preserve"> </w:t>
      </w:r>
      <w:proofErr w:type="spellStart"/>
      <w:r w:rsidR="00180544" w:rsidRPr="002A757B">
        <w:rPr>
          <w:rFonts w:ascii="Times New Roman" w:hAnsi="Times New Roman" w:cs="Times New Roman"/>
          <w:i/>
          <w:sz w:val="24"/>
          <w:szCs w:val="24"/>
        </w:rPr>
        <w:t>limine</w:t>
      </w:r>
      <w:proofErr w:type="spellEnd"/>
      <w:r w:rsidR="00310950" w:rsidRPr="002A757B">
        <w:rPr>
          <w:rFonts w:ascii="Times New Roman" w:hAnsi="Times New Roman" w:cs="Times New Roman"/>
          <w:sz w:val="24"/>
          <w:szCs w:val="24"/>
        </w:rPr>
        <w:t>.</w:t>
      </w:r>
      <w:r w:rsidR="00180544" w:rsidRPr="002A757B">
        <w:rPr>
          <w:rFonts w:ascii="Times New Roman" w:hAnsi="Times New Roman" w:cs="Times New Roman"/>
          <w:sz w:val="24"/>
          <w:szCs w:val="24"/>
        </w:rPr>
        <w:t xml:space="preserve">  </w:t>
      </w:r>
    </w:p>
    <w:p w:rsidR="00205E45" w:rsidRPr="002A757B" w:rsidRDefault="002551D3" w:rsidP="002551D3">
      <w:pPr>
        <w:autoSpaceDE w:val="0"/>
        <w:autoSpaceDN w:val="0"/>
        <w:adjustRightInd w:val="0"/>
        <w:spacing w:after="0" w:line="48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 xml:space="preserve">10.1 </w:t>
      </w:r>
      <w:r w:rsidR="00205E45" w:rsidRPr="002A757B">
        <w:rPr>
          <w:rFonts w:ascii="Times New Roman" w:hAnsi="Times New Roman" w:cs="Times New Roman"/>
          <w:sz w:val="24"/>
          <w:szCs w:val="24"/>
        </w:rPr>
        <w:t xml:space="preserve">First, that the application is predicated on the right to the protection of the law </w:t>
      </w:r>
      <w:r w:rsidR="004857A3" w:rsidRPr="002A757B">
        <w:rPr>
          <w:rFonts w:ascii="Times New Roman" w:hAnsi="Times New Roman" w:cs="Times New Roman"/>
          <w:sz w:val="24"/>
          <w:szCs w:val="24"/>
        </w:rPr>
        <w:t xml:space="preserve">which the appellants say are </w:t>
      </w:r>
      <w:r w:rsidR="00205E45" w:rsidRPr="002A757B">
        <w:rPr>
          <w:rFonts w:ascii="Times New Roman" w:hAnsi="Times New Roman" w:cs="Times New Roman"/>
          <w:sz w:val="24"/>
          <w:szCs w:val="24"/>
        </w:rPr>
        <w:t>enshrined in s 18 (9) of the former Constitution.  Section 1</w:t>
      </w:r>
      <w:r w:rsidRPr="002A757B">
        <w:rPr>
          <w:rFonts w:ascii="Times New Roman" w:hAnsi="Times New Roman" w:cs="Times New Roman"/>
          <w:sz w:val="24"/>
          <w:szCs w:val="24"/>
        </w:rPr>
        <w:t>8</w:t>
      </w:r>
      <w:r w:rsidR="00205E45" w:rsidRPr="002A757B">
        <w:rPr>
          <w:rFonts w:ascii="Times New Roman" w:hAnsi="Times New Roman" w:cs="Times New Roman"/>
          <w:sz w:val="24"/>
          <w:szCs w:val="24"/>
        </w:rPr>
        <w:t xml:space="preserve"> (9) </w:t>
      </w:r>
      <w:r w:rsidR="005A3CD7" w:rsidRPr="002A757B">
        <w:rPr>
          <w:rFonts w:ascii="Times New Roman" w:hAnsi="Times New Roman" w:cs="Times New Roman"/>
          <w:sz w:val="24"/>
          <w:szCs w:val="24"/>
        </w:rPr>
        <w:t xml:space="preserve">conferred the right to be </w:t>
      </w:r>
      <w:r w:rsidR="00587066" w:rsidRPr="002A757B">
        <w:rPr>
          <w:rFonts w:ascii="Times New Roman" w:hAnsi="Times New Roman" w:cs="Times New Roman"/>
          <w:sz w:val="24"/>
          <w:szCs w:val="24"/>
        </w:rPr>
        <w:t xml:space="preserve">afforded a hearing within a reasonable </w:t>
      </w:r>
      <w:r w:rsidR="00E97DFE" w:rsidRPr="002A757B">
        <w:rPr>
          <w:rFonts w:ascii="Times New Roman" w:hAnsi="Times New Roman" w:cs="Times New Roman"/>
          <w:sz w:val="24"/>
          <w:szCs w:val="24"/>
        </w:rPr>
        <w:t>time by an independent and impartial court established by law</w:t>
      </w:r>
      <w:r w:rsidR="00272E75" w:rsidRPr="002A757B">
        <w:rPr>
          <w:rFonts w:ascii="Times New Roman" w:hAnsi="Times New Roman" w:cs="Times New Roman"/>
          <w:sz w:val="24"/>
          <w:szCs w:val="24"/>
        </w:rPr>
        <w:t xml:space="preserve">.  </w:t>
      </w:r>
      <w:r w:rsidR="00E97DFE" w:rsidRPr="002A757B">
        <w:rPr>
          <w:rFonts w:ascii="Times New Roman" w:hAnsi="Times New Roman" w:cs="Times New Roman"/>
          <w:sz w:val="24"/>
          <w:szCs w:val="24"/>
        </w:rPr>
        <w:t xml:space="preserve"> </w:t>
      </w:r>
      <w:proofErr w:type="gramStart"/>
      <w:r w:rsidR="00272E75" w:rsidRPr="002A757B">
        <w:rPr>
          <w:rFonts w:ascii="Times New Roman" w:hAnsi="Times New Roman" w:cs="Times New Roman"/>
          <w:sz w:val="24"/>
          <w:szCs w:val="24"/>
        </w:rPr>
        <w:t>A</w:t>
      </w:r>
      <w:r w:rsidR="00E97DFE" w:rsidRPr="002A757B">
        <w:rPr>
          <w:rFonts w:ascii="Times New Roman" w:hAnsi="Times New Roman" w:cs="Times New Roman"/>
          <w:sz w:val="24"/>
          <w:szCs w:val="24"/>
        </w:rPr>
        <w:t>ccording</w:t>
      </w:r>
      <w:r w:rsidR="00272E75" w:rsidRPr="002A757B">
        <w:rPr>
          <w:rFonts w:ascii="Times New Roman" w:hAnsi="Times New Roman" w:cs="Times New Roman"/>
          <w:sz w:val="24"/>
          <w:szCs w:val="24"/>
        </w:rPr>
        <w:t>ly</w:t>
      </w:r>
      <w:proofErr w:type="gramEnd"/>
      <w:r w:rsidR="00E97DFE" w:rsidRPr="002A757B">
        <w:rPr>
          <w:rFonts w:ascii="Times New Roman" w:hAnsi="Times New Roman" w:cs="Times New Roman"/>
          <w:sz w:val="24"/>
          <w:szCs w:val="24"/>
        </w:rPr>
        <w:t xml:space="preserve"> the appellants had not established the basis of the right </w:t>
      </w:r>
      <w:r w:rsidR="00E06982" w:rsidRPr="002A757B">
        <w:rPr>
          <w:rFonts w:ascii="Times New Roman" w:hAnsi="Times New Roman" w:cs="Times New Roman"/>
          <w:sz w:val="24"/>
          <w:szCs w:val="24"/>
        </w:rPr>
        <w:t xml:space="preserve">with which </w:t>
      </w:r>
      <w:r w:rsidR="00E97DFE" w:rsidRPr="002A757B">
        <w:rPr>
          <w:rFonts w:ascii="Times New Roman" w:hAnsi="Times New Roman" w:cs="Times New Roman"/>
          <w:sz w:val="24"/>
          <w:szCs w:val="24"/>
        </w:rPr>
        <w:t>they claim</w:t>
      </w:r>
      <w:r w:rsidR="001409F6" w:rsidRPr="002A757B">
        <w:rPr>
          <w:rFonts w:ascii="Times New Roman" w:hAnsi="Times New Roman" w:cs="Times New Roman"/>
          <w:sz w:val="24"/>
          <w:szCs w:val="24"/>
        </w:rPr>
        <w:t>ed</w:t>
      </w:r>
      <w:r w:rsidR="00E97DFE" w:rsidRPr="002A757B">
        <w:rPr>
          <w:rFonts w:ascii="Times New Roman" w:hAnsi="Times New Roman" w:cs="Times New Roman"/>
          <w:sz w:val="24"/>
          <w:szCs w:val="24"/>
        </w:rPr>
        <w:t xml:space="preserve"> to be possessed.</w:t>
      </w:r>
    </w:p>
    <w:p w:rsidR="003652EA" w:rsidRPr="002A757B" w:rsidRDefault="003652EA" w:rsidP="002835D6">
      <w:pPr>
        <w:autoSpaceDE w:val="0"/>
        <w:autoSpaceDN w:val="0"/>
        <w:adjustRightInd w:val="0"/>
        <w:spacing w:after="0" w:line="240" w:lineRule="auto"/>
        <w:ind w:firstLine="1440"/>
        <w:jc w:val="both"/>
        <w:rPr>
          <w:rFonts w:ascii="Times New Roman" w:hAnsi="Times New Roman" w:cs="Times New Roman"/>
          <w:sz w:val="24"/>
          <w:szCs w:val="24"/>
        </w:rPr>
      </w:pPr>
    </w:p>
    <w:p w:rsidR="00CF5673" w:rsidRPr="002A757B" w:rsidRDefault="00CA43D0" w:rsidP="00E06982">
      <w:pPr>
        <w:autoSpaceDE w:val="0"/>
        <w:autoSpaceDN w:val="0"/>
        <w:adjustRightInd w:val="0"/>
        <w:spacing w:after="0" w:line="48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10.2</w:t>
      </w:r>
      <w:r w:rsidRPr="002A757B">
        <w:rPr>
          <w:rFonts w:ascii="Times New Roman" w:hAnsi="Times New Roman" w:cs="Times New Roman"/>
          <w:sz w:val="24"/>
          <w:szCs w:val="24"/>
        </w:rPr>
        <w:tab/>
        <w:t xml:space="preserve">That the appointment of </w:t>
      </w:r>
      <w:r w:rsidR="001409F6" w:rsidRPr="002A757B">
        <w:rPr>
          <w:rFonts w:ascii="Times New Roman" w:hAnsi="Times New Roman" w:cs="Times New Roman"/>
          <w:sz w:val="24"/>
          <w:szCs w:val="24"/>
        </w:rPr>
        <w:t>m</w:t>
      </w:r>
      <w:r w:rsidRPr="002A757B">
        <w:rPr>
          <w:rFonts w:ascii="Times New Roman" w:hAnsi="Times New Roman" w:cs="Times New Roman"/>
          <w:sz w:val="24"/>
          <w:szCs w:val="24"/>
        </w:rPr>
        <w:t>inisters of government is an executive act that is not justi</w:t>
      </w:r>
      <w:r w:rsidR="00E97A91" w:rsidRPr="002A757B">
        <w:rPr>
          <w:rFonts w:ascii="Times New Roman" w:hAnsi="Times New Roman" w:cs="Times New Roman"/>
          <w:sz w:val="24"/>
          <w:szCs w:val="24"/>
        </w:rPr>
        <w:t>c</w:t>
      </w:r>
      <w:r w:rsidRPr="002A757B">
        <w:rPr>
          <w:rFonts w:ascii="Times New Roman" w:hAnsi="Times New Roman" w:cs="Times New Roman"/>
          <w:sz w:val="24"/>
          <w:szCs w:val="24"/>
        </w:rPr>
        <w:t xml:space="preserve">iable in terms of s 31 K (1) and (2) of the former </w:t>
      </w:r>
      <w:r w:rsidR="00296F74" w:rsidRPr="002A757B">
        <w:rPr>
          <w:rFonts w:ascii="Times New Roman" w:hAnsi="Times New Roman" w:cs="Times New Roman"/>
          <w:sz w:val="24"/>
          <w:szCs w:val="24"/>
        </w:rPr>
        <w:t>Constitution</w:t>
      </w:r>
      <w:r w:rsidRPr="002A757B">
        <w:rPr>
          <w:rFonts w:ascii="Times New Roman" w:hAnsi="Times New Roman" w:cs="Times New Roman"/>
          <w:sz w:val="24"/>
          <w:szCs w:val="24"/>
        </w:rPr>
        <w:t>.</w:t>
      </w:r>
      <w:r w:rsidR="00F677EC" w:rsidRPr="002A757B">
        <w:rPr>
          <w:rFonts w:ascii="Times New Roman" w:hAnsi="Times New Roman" w:cs="Times New Roman"/>
          <w:sz w:val="24"/>
          <w:szCs w:val="24"/>
        </w:rPr>
        <w:t xml:space="preserve"> </w:t>
      </w:r>
    </w:p>
    <w:p w:rsidR="008F5375" w:rsidRPr="002A757B" w:rsidRDefault="008F5375" w:rsidP="002835D6">
      <w:pPr>
        <w:autoSpaceDE w:val="0"/>
        <w:autoSpaceDN w:val="0"/>
        <w:adjustRightInd w:val="0"/>
        <w:spacing w:after="0" w:line="240" w:lineRule="auto"/>
        <w:jc w:val="both"/>
        <w:rPr>
          <w:rFonts w:ascii="Times New Roman" w:hAnsi="Times New Roman" w:cs="Times New Roman"/>
          <w:sz w:val="24"/>
          <w:szCs w:val="24"/>
        </w:rPr>
      </w:pPr>
    </w:p>
    <w:p w:rsidR="003E44AE" w:rsidRPr="002A757B" w:rsidRDefault="008D2C08" w:rsidP="008F5375">
      <w:pPr>
        <w:autoSpaceDE w:val="0"/>
        <w:autoSpaceDN w:val="0"/>
        <w:adjustRightInd w:val="0"/>
        <w:spacing w:after="0" w:line="48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10.3</w:t>
      </w:r>
      <w:r w:rsidRPr="002A757B">
        <w:rPr>
          <w:rFonts w:ascii="Times New Roman" w:hAnsi="Times New Roman" w:cs="Times New Roman"/>
          <w:sz w:val="24"/>
          <w:szCs w:val="24"/>
        </w:rPr>
        <w:tab/>
        <w:t>T</w:t>
      </w:r>
      <w:r w:rsidR="008F5375" w:rsidRPr="002A757B">
        <w:rPr>
          <w:rFonts w:ascii="Times New Roman" w:hAnsi="Times New Roman" w:cs="Times New Roman"/>
          <w:sz w:val="24"/>
          <w:szCs w:val="24"/>
        </w:rPr>
        <w:t>hat t</w:t>
      </w:r>
      <w:r w:rsidRPr="002A757B">
        <w:rPr>
          <w:rFonts w:ascii="Times New Roman" w:hAnsi="Times New Roman" w:cs="Times New Roman"/>
          <w:sz w:val="24"/>
          <w:szCs w:val="24"/>
        </w:rPr>
        <w:t xml:space="preserve">he </w:t>
      </w:r>
      <w:r w:rsidR="003078C9" w:rsidRPr="002A757B">
        <w:rPr>
          <w:rFonts w:ascii="Times New Roman" w:hAnsi="Times New Roman" w:cs="Times New Roman"/>
          <w:sz w:val="24"/>
          <w:szCs w:val="24"/>
        </w:rPr>
        <w:t>first</w:t>
      </w:r>
      <w:r w:rsidR="00660939" w:rsidRPr="002A757B">
        <w:rPr>
          <w:rFonts w:ascii="Times New Roman" w:hAnsi="Times New Roman" w:cs="Times New Roman"/>
          <w:sz w:val="24"/>
          <w:szCs w:val="24"/>
        </w:rPr>
        <w:t xml:space="preserve"> appell</w:t>
      </w:r>
      <w:r w:rsidRPr="002A757B">
        <w:rPr>
          <w:rFonts w:ascii="Times New Roman" w:hAnsi="Times New Roman" w:cs="Times New Roman"/>
          <w:sz w:val="24"/>
          <w:szCs w:val="24"/>
        </w:rPr>
        <w:t xml:space="preserve">ant is a taxpayer by operation of the law.  The fact that he is a taxpayer does not clothe him with the </w:t>
      </w:r>
      <w:r w:rsidRPr="002A757B">
        <w:rPr>
          <w:rFonts w:ascii="Times New Roman" w:hAnsi="Times New Roman" w:cs="Times New Roman"/>
          <w:i/>
          <w:sz w:val="24"/>
          <w:szCs w:val="24"/>
        </w:rPr>
        <w:t xml:space="preserve">locus </w:t>
      </w:r>
      <w:proofErr w:type="spellStart"/>
      <w:r w:rsidRPr="002A757B">
        <w:rPr>
          <w:rFonts w:ascii="Times New Roman" w:hAnsi="Times New Roman" w:cs="Times New Roman"/>
          <w:i/>
          <w:sz w:val="24"/>
          <w:szCs w:val="24"/>
        </w:rPr>
        <w:t>standi</w:t>
      </w:r>
      <w:proofErr w:type="spellEnd"/>
      <w:r w:rsidRPr="002A757B">
        <w:rPr>
          <w:rFonts w:ascii="Times New Roman" w:hAnsi="Times New Roman" w:cs="Times New Roman"/>
          <w:sz w:val="24"/>
          <w:szCs w:val="24"/>
        </w:rPr>
        <w:t xml:space="preserve"> </w:t>
      </w:r>
      <w:r w:rsidR="008F5375" w:rsidRPr="002A757B">
        <w:rPr>
          <w:rFonts w:ascii="Times New Roman" w:hAnsi="Times New Roman" w:cs="Times New Roman"/>
          <w:sz w:val="24"/>
          <w:szCs w:val="24"/>
        </w:rPr>
        <w:t>to bring</w:t>
      </w:r>
      <w:r w:rsidR="008E7B10" w:rsidRPr="002A757B">
        <w:rPr>
          <w:rFonts w:ascii="Times New Roman" w:hAnsi="Times New Roman" w:cs="Times New Roman"/>
          <w:sz w:val="24"/>
          <w:szCs w:val="24"/>
        </w:rPr>
        <w:t xml:space="preserve"> this application.  </w:t>
      </w:r>
      <w:r w:rsidR="00296F74" w:rsidRPr="002A757B">
        <w:rPr>
          <w:rFonts w:ascii="Times New Roman" w:hAnsi="Times New Roman" w:cs="Times New Roman"/>
          <w:sz w:val="24"/>
          <w:szCs w:val="24"/>
        </w:rPr>
        <w:t xml:space="preserve">His remedy lies through Parliament which is the arm of the State which approves government expenditure. </w:t>
      </w:r>
    </w:p>
    <w:p w:rsidR="004B2980" w:rsidRPr="002A757B" w:rsidRDefault="00FF56BF" w:rsidP="00FA1907">
      <w:pPr>
        <w:autoSpaceDE w:val="0"/>
        <w:autoSpaceDN w:val="0"/>
        <w:adjustRightInd w:val="0"/>
        <w:spacing w:after="0" w:line="240" w:lineRule="auto"/>
        <w:ind w:firstLine="1440"/>
        <w:jc w:val="both"/>
        <w:rPr>
          <w:rFonts w:ascii="Times New Roman" w:hAnsi="Times New Roman" w:cs="Times New Roman"/>
          <w:sz w:val="24"/>
          <w:szCs w:val="24"/>
        </w:rPr>
      </w:pPr>
      <w:r w:rsidRPr="002A757B">
        <w:rPr>
          <w:rFonts w:ascii="Times New Roman" w:hAnsi="Times New Roman" w:cs="Times New Roman"/>
          <w:sz w:val="24"/>
          <w:szCs w:val="24"/>
        </w:rPr>
        <w:t xml:space="preserve"> </w:t>
      </w:r>
      <w:r w:rsidR="0010613F" w:rsidRPr="002A757B">
        <w:rPr>
          <w:rFonts w:ascii="Times New Roman" w:hAnsi="Times New Roman" w:cs="Times New Roman"/>
          <w:sz w:val="24"/>
          <w:szCs w:val="24"/>
        </w:rPr>
        <w:t xml:space="preserve"> </w:t>
      </w:r>
      <w:r w:rsidR="003B74CD" w:rsidRPr="002A757B">
        <w:rPr>
          <w:rFonts w:ascii="Times New Roman" w:hAnsi="Times New Roman" w:cs="Times New Roman"/>
          <w:sz w:val="24"/>
          <w:szCs w:val="24"/>
        </w:rPr>
        <w:t xml:space="preserve"> </w:t>
      </w:r>
      <w:r w:rsidR="009709C7" w:rsidRPr="002A757B">
        <w:rPr>
          <w:rFonts w:ascii="Times New Roman" w:hAnsi="Times New Roman" w:cs="Times New Roman"/>
          <w:sz w:val="24"/>
          <w:szCs w:val="24"/>
        </w:rPr>
        <w:t xml:space="preserve"> </w:t>
      </w:r>
      <w:r w:rsidR="00074F05" w:rsidRPr="002A757B">
        <w:rPr>
          <w:rFonts w:ascii="Times New Roman" w:hAnsi="Times New Roman" w:cs="Times New Roman"/>
          <w:sz w:val="24"/>
          <w:szCs w:val="24"/>
        </w:rPr>
        <w:t xml:space="preserve"> </w:t>
      </w:r>
      <w:r w:rsidR="00780633" w:rsidRPr="002A757B">
        <w:rPr>
          <w:rFonts w:ascii="Times New Roman" w:hAnsi="Times New Roman" w:cs="Times New Roman"/>
          <w:sz w:val="24"/>
          <w:szCs w:val="24"/>
        </w:rPr>
        <w:t xml:space="preserve"> </w:t>
      </w:r>
    </w:p>
    <w:p w:rsidR="00F31F2B" w:rsidRPr="002A757B" w:rsidRDefault="005521A1" w:rsidP="005D77CE">
      <w:pPr>
        <w:autoSpaceDE w:val="0"/>
        <w:autoSpaceDN w:val="0"/>
        <w:adjustRightInd w:val="0"/>
        <w:spacing w:after="0" w:line="48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10.4</w:t>
      </w:r>
      <w:r w:rsidRPr="002A757B">
        <w:rPr>
          <w:rFonts w:ascii="Times New Roman" w:hAnsi="Times New Roman" w:cs="Times New Roman"/>
          <w:sz w:val="24"/>
          <w:szCs w:val="24"/>
        </w:rPr>
        <w:tab/>
      </w:r>
      <w:r w:rsidR="005D77CE" w:rsidRPr="002A757B">
        <w:rPr>
          <w:rFonts w:ascii="Times New Roman" w:hAnsi="Times New Roman" w:cs="Times New Roman"/>
          <w:sz w:val="24"/>
          <w:szCs w:val="24"/>
        </w:rPr>
        <w:t>That the</w:t>
      </w:r>
      <w:r w:rsidR="004B2980" w:rsidRPr="002A757B">
        <w:rPr>
          <w:rFonts w:ascii="Times New Roman" w:hAnsi="Times New Roman" w:cs="Times New Roman"/>
          <w:sz w:val="24"/>
          <w:szCs w:val="24"/>
        </w:rPr>
        <w:t xml:space="preserve"> </w:t>
      </w:r>
      <w:r w:rsidR="003078C9" w:rsidRPr="002A757B">
        <w:rPr>
          <w:rFonts w:ascii="Times New Roman" w:hAnsi="Times New Roman" w:cs="Times New Roman"/>
          <w:sz w:val="24"/>
          <w:szCs w:val="24"/>
        </w:rPr>
        <w:t>second</w:t>
      </w:r>
      <w:r w:rsidRPr="002A757B">
        <w:rPr>
          <w:rFonts w:ascii="Times New Roman" w:hAnsi="Times New Roman" w:cs="Times New Roman"/>
          <w:sz w:val="24"/>
          <w:szCs w:val="24"/>
        </w:rPr>
        <w:t xml:space="preserve"> appellant is a trust.  It does not have corporate personality although its trustees have the power to sue or be sued.  The </w:t>
      </w:r>
      <w:r w:rsidR="003078C9" w:rsidRPr="002A757B">
        <w:rPr>
          <w:rFonts w:ascii="Times New Roman" w:hAnsi="Times New Roman" w:cs="Times New Roman"/>
          <w:sz w:val="24"/>
          <w:szCs w:val="24"/>
        </w:rPr>
        <w:t>second</w:t>
      </w:r>
      <w:r w:rsidR="00AB257E" w:rsidRPr="002A757B">
        <w:rPr>
          <w:rFonts w:ascii="Times New Roman" w:hAnsi="Times New Roman" w:cs="Times New Roman"/>
          <w:sz w:val="24"/>
          <w:szCs w:val="24"/>
        </w:rPr>
        <w:t xml:space="preserve"> appell</w:t>
      </w:r>
      <w:r w:rsidRPr="002A757B">
        <w:rPr>
          <w:rFonts w:ascii="Times New Roman" w:hAnsi="Times New Roman" w:cs="Times New Roman"/>
          <w:sz w:val="24"/>
          <w:szCs w:val="24"/>
        </w:rPr>
        <w:t xml:space="preserve">ant therefore lacks </w:t>
      </w:r>
      <w:r w:rsidRPr="002A757B">
        <w:rPr>
          <w:rFonts w:ascii="Times New Roman" w:hAnsi="Times New Roman" w:cs="Times New Roman"/>
          <w:i/>
          <w:sz w:val="24"/>
          <w:szCs w:val="24"/>
        </w:rPr>
        <w:t xml:space="preserve">locus </w:t>
      </w:r>
      <w:proofErr w:type="spellStart"/>
      <w:r w:rsidR="00082CB2" w:rsidRPr="002A757B">
        <w:rPr>
          <w:rFonts w:ascii="Times New Roman" w:hAnsi="Times New Roman" w:cs="Times New Roman"/>
          <w:i/>
          <w:sz w:val="24"/>
          <w:szCs w:val="24"/>
        </w:rPr>
        <w:t>standi</w:t>
      </w:r>
      <w:proofErr w:type="spellEnd"/>
      <w:r w:rsidR="00082CB2" w:rsidRPr="002A757B">
        <w:rPr>
          <w:rFonts w:ascii="Times New Roman" w:hAnsi="Times New Roman" w:cs="Times New Roman"/>
          <w:i/>
          <w:sz w:val="24"/>
          <w:szCs w:val="24"/>
        </w:rPr>
        <w:t xml:space="preserve"> </w:t>
      </w:r>
      <w:r w:rsidR="00082CB2" w:rsidRPr="002A757B">
        <w:rPr>
          <w:rFonts w:ascii="Times New Roman" w:hAnsi="Times New Roman" w:cs="Times New Roman"/>
          <w:sz w:val="24"/>
          <w:szCs w:val="24"/>
        </w:rPr>
        <w:t>to</w:t>
      </w:r>
      <w:r w:rsidRPr="002A757B">
        <w:rPr>
          <w:rFonts w:ascii="Times New Roman" w:hAnsi="Times New Roman" w:cs="Times New Roman"/>
          <w:sz w:val="24"/>
          <w:szCs w:val="24"/>
        </w:rPr>
        <w:t xml:space="preserve"> bring this application.</w:t>
      </w:r>
    </w:p>
    <w:p w:rsidR="000668A7" w:rsidRPr="002A757B" w:rsidRDefault="000668A7" w:rsidP="00A243BE">
      <w:pPr>
        <w:autoSpaceDE w:val="0"/>
        <w:autoSpaceDN w:val="0"/>
        <w:adjustRightInd w:val="0"/>
        <w:spacing w:after="0" w:line="240" w:lineRule="auto"/>
        <w:ind w:left="720"/>
        <w:jc w:val="both"/>
        <w:rPr>
          <w:rFonts w:ascii="Times New Roman" w:hAnsi="Times New Roman" w:cs="Times New Roman"/>
          <w:sz w:val="24"/>
          <w:szCs w:val="24"/>
        </w:rPr>
      </w:pPr>
    </w:p>
    <w:p w:rsidR="003D320B" w:rsidRPr="002A757B" w:rsidRDefault="00672E9C" w:rsidP="000050B8">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[11]</w:t>
      </w:r>
      <w:r w:rsidRPr="002A757B">
        <w:rPr>
          <w:rFonts w:ascii="Times New Roman" w:hAnsi="Times New Roman" w:cs="Times New Roman"/>
          <w:sz w:val="24"/>
          <w:szCs w:val="24"/>
        </w:rPr>
        <w:tab/>
      </w:r>
      <w:r w:rsidR="000050B8" w:rsidRPr="002A757B">
        <w:rPr>
          <w:rFonts w:ascii="Times New Roman" w:hAnsi="Times New Roman" w:cs="Times New Roman"/>
          <w:sz w:val="24"/>
          <w:szCs w:val="24"/>
        </w:rPr>
        <w:t xml:space="preserve">On the merits the </w:t>
      </w:r>
      <w:r w:rsidR="008722E7" w:rsidRPr="002A757B">
        <w:rPr>
          <w:rFonts w:ascii="Times New Roman" w:hAnsi="Times New Roman" w:cs="Times New Roman"/>
          <w:sz w:val="24"/>
          <w:szCs w:val="24"/>
        </w:rPr>
        <w:t>R</w:t>
      </w:r>
      <w:r w:rsidR="000050B8" w:rsidRPr="002A757B">
        <w:rPr>
          <w:rFonts w:ascii="Times New Roman" w:hAnsi="Times New Roman" w:cs="Times New Roman"/>
          <w:sz w:val="24"/>
          <w:szCs w:val="24"/>
        </w:rPr>
        <w:t>espondents submitted that the 8</w:t>
      </w:r>
      <w:r w:rsidR="000050B8" w:rsidRPr="002A757B">
        <w:rPr>
          <w:rFonts w:ascii="Times New Roman" w:hAnsi="Times New Roman" w:cs="Times New Roman"/>
          <w:sz w:val="24"/>
          <w:szCs w:val="24"/>
          <w:vertAlign w:val="superscript"/>
        </w:rPr>
        <w:t>th</w:t>
      </w:r>
      <w:r w:rsidR="000050B8" w:rsidRPr="002A757B">
        <w:rPr>
          <w:rFonts w:ascii="Times New Roman" w:hAnsi="Times New Roman" w:cs="Times New Roman"/>
          <w:sz w:val="24"/>
          <w:szCs w:val="24"/>
        </w:rPr>
        <w:t xml:space="preserve"> Schedule to the Constitution is a political statement which is a part of a political agreement between the parties to it.  </w:t>
      </w:r>
      <w:r w:rsidR="00277321" w:rsidRPr="002A757B">
        <w:rPr>
          <w:rFonts w:ascii="Times New Roman" w:hAnsi="Times New Roman" w:cs="Times New Roman"/>
          <w:sz w:val="24"/>
          <w:szCs w:val="24"/>
        </w:rPr>
        <w:t>The</w:t>
      </w:r>
      <w:r w:rsidR="000050B8" w:rsidRPr="002A757B">
        <w:rPr>
          <w:rFonts w:ascii="Times New Roman" w:hAnsi="Times New Roman" w:cs="Times New Roman"/>
          <w:sz w:val="24"/>
          <w:szCs w:val="24"/>
        </w:rPr>
        <w:t xml:space="preserve"> agreement has its own dispute resolution mechanisms and</w:t>
      </w:r>
      <w:r w:rsidR="00277321" w:rsidRPr="002A757B">
        <w:rPr>
          <w:rFonts w:ascii="Times New Roman" w:hAnsi="Times New Roman" w:cs="Times New Roman"/>
          <w:sz w:val="24"/>
          <w:szCs w:val="24"/>
        </w:rPr>
        <w:t>,</w:t>
      </w:r>
      <w:r w:rsidR="000050B8" w:rsidRPr="002A757B">
        <w:rPr>
          <w:rFonts w:ascii="Times New Roman" w:hAnsi="Times New Roman" w:cs="Times New Roman"/>
          <w:sz w:val="24"/>
          <w:szCs w:val="24"/>
        </w:rPr>
        <w:t xml:space="preserve"> that being the position, the courts should be wary of prescribing remedies for what is a purely political matter.  Further</w:t>
      </w:r>
      <w:r w:rsidR="008722E7" w:rsidRPr="002A757B">
        <w:rPr>
          <w:rFonts w:ascii="Times New Roman" w:hAnsi="Times New Roman" w:cs="Times New Roman"/>
          <w:sz w:val="24"/>
          <w:szCs w:val="24"/>
        </w:rPr>
        <w:t>,</w:t>
      </w:r>
      <w:r w:rsidR="000050B8" w:rsidRPr="002A757B">
        <w:rPr>
          <w:rFonts w:ascii="Times New Roman" w:hAnsi="Times New Roman" w:cs="Times New Roman"/>
          <w:sz w:val="24"/>
          <w:szCs w:val="24"/>
        </w:rPr>
        <w:t xml:space="preserve"> the</w:t>
      </w:r>
      <w:r w:rsidR="00FF5EC6" w:rsidRPr="002A757B">
        <w:rPr>
          <w:rFonts w:ascii="Times New Roman" w:hAnsi="Times New Roman" w:cs="Times New Roman"/>
          <w:sz w:val="24"/>
          <w:szCs w:val="24"/>
        </w:rPr>
        <w:t>y</w:t>
      </w:r>
      <w:r w:rsidR="000050B8" w:rsidRPr="002A757B">
        <w:rPr>
          <w:rFonts w:ascii="Times New Roman" w:hAnsi="Times New Roman" w:cs="Times New Roman"/>
          <w:sz w:val="24"/>
          <w:szCs w:val="24"/>
        </w:rPr>
        <w:t xml:space="preserve"> argued that the correct interpretation </w:t>
      </w:r>
      <w:r w:rsidR="00405020" w:rsidRPr="002A757B">
        <w:rPr>
          <w:rFonts w:ascii="Times New Roman" w:hAnsi="Times New Roman" w:cs="Times New Roman"/>
          <w:sz w:val="24"/>
          <w:szCs w:val="24"/>
        </w:rPr>
        <w:t xml:space="preserve">of the article in question </w:t>
      </w:r>
      <w:r w:rsidR="000050B8" w:rsidRPr="002A757B">
        <w:rPr>
          <w:rFonts w:ascii="Times New Roman" w:hAnsi="Times New Roman" w:cs="Times New Roman"/>
          <w:sz w:val="24"/>
          <w:szCs w:val="24"/>
        </w:rPr>
        <w:t xml:space="preserve">is that the first </w:t>
      </w:r>
      <w:r w:rsidR="005E6D9A" w:rsidRPr="002A757B">
        <w:rPr>
          <w:rFonts w:ascii="Times New Roman" w:hAnsi="Times New Roman" w:cs="Times New Roman"/>
          <w:sz w:val="24"/>
          <w:szCs w:val="24"/>
        </w:rPr>
        <w:t>r</w:t>
      </w:r>
      <w:r w:rsidR="000050B8" w:rsidRPr="002A757B">
        <w:rPr>
          <w:rFonts w:ascii="Times New Roman" w:hAnsi="Times New Roman" w:cs="Times New Roman"/>
          <w:sz w:val="24"/>
          <w:szCs w:val="24"/>
        </w:rPr>
        <w:t>espondent shall</w:t>
      </w:r>
      <w:r w:rsidR="009A10D5" w:rsidRPr="002A757B">
        <w:rPr>
          <w:rFonts w:ascii="Times New Roman" w:hAnsi="Times New Roman" w:cs="Times New Roman"/>
          <w:sz w:val="24"/>
          <w:szCs w:val="24"/>
        </w:rPr>
        <w:t xml:space="preserve"> appoint at least the number of </w:t>
      </w:r>
      <w:r w:rsidR="00405020" w:rsidRPr="002A757B">
        <w:rPr>
          <w:rFonts w:ascii="Times New Roman" w:hAnsi="Times New Roman" w:cs="Times New Roman"/>
          <w:sz w:val="24"/>
          <w:szCs w:val="24"/>
        </w:rPr>
        <w:t>m</w:t>
      </w:r>
      <w:r w:rsidR="009A10D5" w:rsidRPr="002A757B">
        <w:rPr>
          <w:rFonts w:ascii="Times New Roman" w:hAnsi="Times New Roman" w:cs="Times New Roman"/>
          <w:sz w:val="24"/>
          <w:szCs w:val="24"/>
        </w:rPr>
        <w:t>inisters mentioned</w:t>
      </w:r>
      <w:r w:rsidR="00D301FD" w:rsidRPr="002A757B">
        <w:rPr>
          <w:rFonts w:ascii="Times New Roman" w:hAnsi="Times New Roman" w:cs="Times New Roman"/>
          <w:sz w:val="24"/>
          <w:szCs w:val="24"/>
        </w:rPr>
        <w:t xml:space="preserve"> in Article 20.1.6</w:t>
      </w:r>
      <w:r w:rsidR="009A10D5" w:rsidRPr="002A757B">
        <w:rPr>
          <w:rFonts w:ascii="Times New Roman" w:hAnsi="Times New Roman" w:cs="Times New Roman"/>
          <w:sz w:val="24"/>
          <w:szCs w:val="24"/>
        </w:rPr>
        <w:t>.  They therefore sought the dismissal of the application with costs.</w:t>
      </w:r>
    </w:p>
    <w:p w:rsidR="00C0586B" w:rsidRPr="002A757B" w:rsidRDefault="00C0586B" w:rsidP="00C0586B">
      <w:pPr>
        <w:autoSpaceDE w:val="0"/>
        <w:autoSpaceDN w:val="0"/>
        <w:adjustRightInd w:val="0"/>
        <w:spacing w:after="0" w:line="240" w:lineRule="auto"/>
        <w:jc w:val="both"/>
        <w:rPr>
          <w:rFonts w:ascii="Times New Roman" w:hAnsi="Times New Roman" w:cs="Times New Roman"/>
          <w:sz w:val="24"/>
          <w:szCs w:val="24"/>
        </w:rPr>
      </w:pPr>
    </w:p>
    <w:p w:rsidR="00146FF6" w:rsidRPr="002A757B" w:rsidRDefault="00146FF6" w:rsidP="00146FF6">
      <w:pPr>
        <w:autoSpaceDE w:val="0"/>
        <w:autoSpaceDN w:val="0"/>
        <w:adjustRightInd w:val="0"/>
        <w:spacing w:after="0" w:line="240" w:lineRule="auto"/>
        <w:jc w:val="both"/>
        <w:rPr>
          <w:rFonts w:ascii="Times New Roman" w:hAnsi="Times New Roman" w:cs="Times New Roman"/>
          <w:sz w:val="24"/>
          <w:szCs w:val="24"/>
        </w:rPr>
      </w:pPr>
    </w:p>
    <w:p w:rsidR="00713FC1" w:rsidRPr="002A757B" w:rsidRDefault="00672E9C" w:rsidP="005E2AC4">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[12]</w:t>
      </w:r>
      <w:r w:rsidRPr="002A757B">
        <w:rPr>
          <w:rFonts w:ascii="Times New Roman" w:hAnsi="Times New Roman" w:cs="Times New Roman"/>
          <w:sz w:val="24"/>
          <w:szCs w:val="24"/>
        </w:rPr>
        <w:tab/>
      </w:r>
      <w:r w:rsidR="00ED5F29" w:rsidRPr="002A757B">
        <w:rPr>
          <w:rFonts w:ascii="Times New Roman" w:hAnsi="Times New Roman" w:cs="Times New Roman"/>
          <w:sz w:val="24"/>
          <w:szCs w:val="24"/>
        </w:rPr>
        <w:t>In the</w:t>
      </w:r>
      <w:r w:rsidR="00AB257E" w:rsidRPr="002A757B">
        <w:rPr>
          <w:rFonts w:ascii="Times New Roman" w:hAnsi="Times New Roman" w:cs="Times New Roman"/>
          <w:sz w:val="24"/>
          <w:szCs w:val="24"/>
        </w:rPr>
        <w:t>ir answering affidavit, the appell</w:t>
      </w:r>
      <w:r w:rsidR="00ED5F29" w:rsidRPr="002A757B">
        <w:rPr>
          <w:rFonts w:ascii="Times New Roman" w:hAnsi="Times New Roman" w:cs="Times New Roman"/>
          <w:sz w:val="24"/>
          <w:szCs w:val="24"/>
        </w:rPr>
        <w:t xml:space="preserve">ants submitted that there was no </w:t>
      </w:r>
      <w:r w:rsidR="009E50C9" w:rsidRPr="002A757B">
        <w:rPr>
          <w:rFonts w:ascii="Times New Roman" w:hAnsi="Times New Roman" w:cs="Times New Roman"/>
          <w:sz w:val="24"/>
          <w:szCs w:val="24"/>
        </w:rPr>
        <w:t xml:space="preserve">evidence </w:t>
      </w:r>
      <w:r w:rsidR="00ED5F29" w:rsidRPr="002A757B">
        <w:rPr>
          <w:rFonts w:ascii="Times New Roman" w:hAnsi="Times New Roman" w:cs="Times New Roman"/>
          <w:sz w:val="24"/>
          <w:szCs w:val="24"/>
        </w:rPr>
        <w:t>whether</w:t>
      </w:r>
      <w:r w:rsidR="00D301FD" w:rsidRPr="002A757B">
        <w:rPr>
          <w:rFonts w:ascii="Times New Roman" w:hAnsi="Times New Roman" w:cs="Times New Roman"/>
          <w:sz w:val="24"/>
          <w:szCs w:val="24"/>
        </w:rPr>
        <w:t>,</w:t>
      </w:r>
      <w:r w:rsidR="00ED5F29" w:rsidRPr="002A757B">
        <w:rPr>
          <w:rFonts w:ascii="Times New Roman" w:hAnsi="Times New Roman" w:cs="Times New Roman"/>
          <w:sz w:val="24"/>
          <w:szCs w:val="24"/>
        </w:rPr>
        <w:t xml:space="preserve"> and to what extent</w:t>
      </w:r>
      <w:r w:rsidR="00D301FD" w:rsidRPr="002A757B">
        <w:rPr>
          <w:rFonts w:ascii="Times New Roman" w:hAnsi="Times New Roman" w:cs="Times New Roman"/>
          <w:sz w:val="24"/>
          <w:szCs w:val="24"/>
        </w:rPr>
        <w:t>,</w:t>
      </w:r>
      <w:r w:rsidR="00ED5F29" w:rsidRPr="002A757B">
        <w:rPr>
          <w:rFonts w:ascii="Times New Roman" w:hAnsi="Times New Roman" w:cs="Times New Roman"/>
          <w:sz w:val="24"/>
          <w:szCs w:val="24"/>
        </w:rPr>
        <w:t xml:space="preserve"> the first </w:t>
      </w:r>
      <w:r w:rsidR="005754D1" w:rsidRPr="002A757B">
        <w:rPr>
          <w:rFonts w:ascii="Times New Roman" w:hAnsi="Times New Roman" w:cs="Times New Roman"/>
          <w:sz w:val="24"/>
          <w:szCs w:val="24"/>
        </w:rPr>
        <w:t xml:space="preserve">and second </w:t>
      </w:r>
      <w:r w:rsidR="00464D5B" w:rsidRPr="002A757B">
        <w:rPr>
          <w:rFonts w:ascii="Times New Roman" w:hAnsi="Times New Roman" w:cs="Times New Roman"/>
          <w:sz w:val="24"/>
          <w:szCs w:val="24"/>
        </w:rPr>
        <w:t>R</w:t>
      </w:r>
      <w:r w:rsidR="005754D1" w:rsidRPr="002A757B">
        <w:rPr>
          <w:rFonts w:ascii="Times New Roman" w:hAnsi="Times New Roman" w:cs="Times New Roman"/>
          <w:sz w:val="24"/>
          <w:szCs w:val="24"/>
        </w:rPr>
        <w:t>espondents associated themselves with the su</w:t>
      </w:r>
      <w:r w:rsidR="002B6FF0" w:rsidRPr="002A757B">
        <w:rPr>
          <w:rFonts w:ascii="Times New Roman" w:hAnsi="Times New Roman" w:cs="Times New Roman"/>
          <w:sz w:val="24"/>
          <w:szCs w:val="24"/>
        </w:rPr>
        <w:t>bj</w:t>
      </w:r>
      <w:r w:rsidR="005754D1" w:rsidRPr="002A757B">
        <w:rPr>
          <w:rFonts w:ascii="Times New Roman" w:hAnsi="Times New Roman" w:cs="Times New Roman"/>
          <w:sz w:val="24"/>
          <w:szCs w:val="24"/>
        </w:rPr>
        <w:t xml:space="preserve">ective </w:t>
      </w:r>
      <w:r w:rsidR="00D301FD" w:rsidRPr="002A757B">
        <w:rPr>
          <w:rFonts w:ascii="Times New Roman" w:hAnsi="Times New Roman" w:cs="Times New Roman"/>
          <w:sz w:val="24"/>
          <w:szCs w:val="24"/>
        </w:rPr>
        <w:t>vie</w:t>
      </w:r>
      <w:r w:rsidR="005754D1" w:rsidRPr="002A757B">
        <w:rPr>
          <w:rFonts w:ascii="Times New Roman" w:hAnsi="Times New Roman" w:cs="Times New Roman"/>
          <w:sz w:val="24"/>
          <w:szCs w:val="24"/>
        </w:rPr>
        <w:t>ws of the deponent</w:t>
      </w:r>
      <w:r w:rsidR="00D301FD" w:rsidRPr="002A757B">
        <w:rPr>
          <w:rFonts w:ascii="Times New Roman" w:hAnsi="Times New Roman" w:cs="Times New Roman"/>
          <w:sz w:val="24"/>
          <w:szCs w:val="24"/>
        </w:rPr>
        <w:t xml:space="preserve"> of the opposing affidavit, who</w:t>
      </w:r>
      <w:r w:rsidR="00464D5B" w:rsidRPr="002A757B">
        <w:rPr>
          <w:rFonts w:ascii="Times New Roman" w:hAnsi="Times New Roman" w:cs="Times New Roman"/>
          <w:sz w:val="24"/>
          <w:szCs w:val="24"/>
        </w:rPr>
        <w:t>,</w:t>
      </w:r>
      <w:r w:rsidR="00D301FD" w:rsidRPr="002A757B">
        <w:rPr>
          <w:rFonts w:ascii="Times New Roman" w:hAnsi="Times New Roman" w:cs="Times New Roman"/>
          <w:sz w:val="24"/>
          <w:szCs w:val="24"/>
        </w:rPr>
        <w:t xml:space="preserve"> at the time</w:t>
      </w:r>
      <w:r w:rsidR="00AA5698" w:rsidRPr="002A757B">
        <w:rPr>
          <w:rFonts w:ascii="Times New Roman" w:hAnsi="Times New Roman" w:cs="Times New Roman"/>
          <w:sz w:val="24"/>
          <w:szCs w:val="24"/>
        </w:rPr>
        <w:t>,</w:t>
      </w:r>
      <w:r w:rsidR="00D301FD" w:rsidRPr="002A757B">
        <w:rPr>
          <w:rFonts w:ascii="Times New Roman" w:hAnsi="Times New Roman" w:cs="Times New Roman"/>
          <w:sz w:val="24"/>
          <w:szCs w:val="24"/>
        </w:rPr>
        <w:t xml:space="preserve"> </w:t>
      </w:r>
      <w:r w:rsidR="005754D1" w:rsidRPr="002A757B">
        <w:rPr>
          <w:rFonts w:ascii="Times New Roman" w:hAnsi="Times New Roman" w:cs="Times New Roman"/>
          <w:sz w:val="24"/>
          <w:szCs w:val="24"/>
        </w:rPr>
        <w:t>was the Attorney General of Zimbabwe.</w:t>
      </w:r>
      <w:r w:rsidR="00FF72AF" w:rsidRPr="002A757B">
        <w:rPr>
          <w:rFonts w:ascii="Times New Roman" w:hAnsi="Times New Roman" w:cs="Times New Roman"/>
          <w:sz w:val="24"/>
          <w:szCs w:val="24"/>
        </w:rPr>
        <w:t xml:space="preserve">  They further submitted that they were entitled to appro</w:t>
      </w:r>
      <w:r w:rsidR="002835D6" w:rsidRPr="002A757B">
        <w:rPr>
          <w:rFonts w:ascii="Times New Roman" w:hAnsi="Times New Roman" w:cs="Times New Roman"/>
          <w:sz w:val="24"/>
          <w:szCs w:val="24"/>
        </w:rPr>
        <w:t>ach this court in terms of s</w:t>
      </w:r>
      <w:r w:rsidR="006B45BF" w:rsidRPr="002A757B">
        <w:rPr>
          <w:rFonts w:ascii="Times New Roman" w:hAnsi="Times New Roman" w:cs="Times New Roman"/>
          <w:sz w:val="24"/>
          <w:szCs w:val="24"/>
        </w:rPr>
        <w:t xml:space="preserve"> </w:t>
      </w:r>
      <w:r w:rsidR="002835D6" w:rsidRPr="002A757B">
        <w:rPr>
          <w:rFonts w:ascii="Times New Roman" w:hAnsi="Times New Roman" w:cs="Times New Roman"/>
          <w:sz w:val="24"/>
          <w:szCs w:val="24"/>
        </w:rPr>
        <w:t>18</w:t>
      </w:r>
      <w:r w:rsidR="00FF72AF" w:rsidRPr="002A757B">
        <w:rPr>
          <w:rFonts w:ascii="Times New Roman" w:hAnsi="Times New Roman" w:cs="Times New Roman"/>
          <w:sz w:val="24"/>
          <w:szCs w:val="24"/>
        </w:rPr>
        <w:t>(9) so that this court determines the existence and extent</w:t>
      </w:r>
      <w:r w:rsidR="0001268E" w:rsidRPr="002A757B">
        <w:rPr>
          <w:rFonts w:ascii="Times New Roman" w:hAnsi="Times New Roman" w:cs="Times New Roman"/>
          <w:sz w:val="24"/>
          <w:szCs w:val="24"/>
        </w:rPr>
        <w:t xml:space="preserve"> of their civil rights and obligations.  </w:t>
      </w:r>
      <w:r w:rsidR="00960204" w:rsidRPr="002A757B">
        <w:rPr>
          <w:rFonts w:ascii="Times New Roman" w:hAnsi="Times New Roman" w:cs="Times New Roman"/>
          <w:sz w:val="24"/>
          <w:szCs w:val="24"/>
        </w:rPr>
        <w:t>They also submitted that the Rules of the High Court and</w:t>
      </w:r>
      <w:r w:rsidR="00464D5B" w:rsidRPr="002A757B">
        <w:rPr>
          <w:rFonts w:ascii="Times New Roman" w:hAnsi="Times New Roman" w:cs="Times New Roman"/>
          <w:sz w:val="24"/>
          <w:szCs w:val="24"/>
        </w:rPr>
        <w:t>,</w:t>
      </w:r>
      <w:r w:rsidR="00960204" w:rsidRPr="002A757B">
        <w:rPr>
          <w:rFonts w:ascii="Times New Roman" w:hAnsi="Times New Roman" w:cs="Times New Roman"/>
          <w:sz w:val="24"/>
          <w:szCs w:val="24"/>
        </w:rPr>
        <w:t xml:space="preserve"> in particular</w:t>
      </w:r>
      <w:r w:rsidR="00464D5B" w:rsidRPr="002A757B">
        <w:rPr>
          <w:rFonts w:ascii="Times New Roman" w:hAnsi="Times New Roman" w:cs="Times New Roman"/>
          <w:sz w:val="24"/>
          <w:szCs w:val="24"/>
        </w:rPr>
        <w:t>,</w:t>
      </w:r>
      <w:r w:rsidR="00960204" w:rsidRPr="002A757B">
        <w:rPr>
          <w:rFonts w:ascii="Times New Roman" w:hAnsi="Times New Roman" w:cs="Times New Roman"/>
          <w:sz w:val="24"/>
          <w:szCs w:val="24"/>
        </w:rPr>
        <w:t xml:space="preserve"> </w:t>
      </w:r>
      <w:r w:rsidR="00FD6495" w:rsidRPr="002A757B">
        <w:rPr>
          <w:rFonts w:ascii="Times New Roman" w:hAnsi="Times New Roman" w:cs="Times New Roman"/>
          <w:sz w:val="24"/>
          <w:szCs w:val="24"/>
        </w:rPr>
        <w:t xml:space="preserve">r </w:t>
      </w:r>
      <w:r w:rsidR="00960204" w:rsidRPr="002A757B">
        <w:rPr>
          <w:rFonts w:ascii="Times New Roman" w:hAnsi="Times New Roman" w:cs="Times New Roman"/>
          <w:sz w:val="24"/>
          <w:szCs w:val="24"/>
        </w:rPr>
        <w:t>8 permit the bringing of proceedings by trustees in the name of the trust.</w:t>
      </w:r>
    </w:p>
    <w:p w:rsidR="00C0586B" w:rsidRPr="002A757B" w:rsidRDefault="00C0586B" w:rsidP="00C0586B">
      <w:pPr>
        <w:autoSpaceDE w:val="0"/>
        <w:autoSpaceDN w:val="0"/>
        <w:adjustRightInd w:val="0"/>
        <w:spacing w:after="0" w:line="240" w:lineRule="auto"/>
        <w:jc w:val="both"/>
        <w:rPr>
          <w:rFonts w:ascii="Times New Roman" w:hAnsi="Times New Roman" w:cs="Times New Roman"/>
          <w:sz w:val="24"/>
          <w:szCs w:val="24"/>
        </w:rPr>
      </w:pPr>
    </w:p>
    <w:p w:rsidR="003D320B" w:rsidRPr="002A757B" w:rsidRDefault="003D320B" w:rsidP="006B04E6">
      <w:pPr>
        <w:autoSpaceDE w:val="0"/>
        <w:autoSpaceDN w:val="0"/>
        <w:adjustRightInd w:val="0"/>
        <w:spacing w:after="0" w:line="240" w:lineRule="auto"/>
        <w:jc w:val="both"/>
        <w:rPr>
          <w:rFonts w:ascii="Times New Roman" w:hAnsi="Times New Roman" w:cs="Times New Roman"/>
          <w:sz w:val="24"/>
          <w:szCs w:val="24"/>
        </w:rPr>
      </w:pPr>
    </w:p>
    <w:p w:rsidR="003D320B" w:rsidRPr="002A757B" w:rsidRDefault="007C1A9E" w:rsidP="007C1A9E">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[13]</w:t>
      </w:r>
      <w:r w:rsidRPr="002A757B">
        <w:rPr>
          <w:rFonts w:ascii="Times New Roman" w:hAnsi="Times New Roman" w:cs="Times New Roman"/>
          <w:sz w:val="24"/>
          <w:szCs w:val="24"/>
        </w:rPr>
        <w:tab/>
      </w:r>
      <w:r w:rsidR="00E2063A" w:rsidRPr="002A757B">
        <w:rPr>
          <w:rFonts w:ascii="Times New Roman" w:hAnsi="Times New Roman" w:cs="Times New Roman"/>
          <w:sz w:val="24"/>
          <w:szCs w:val="24"/>
        </w:rPr>
        <w:t>In their heads of argument</w:t>
      </w:r>
      <w:r w:rsidR="00193218" w:rsidRPr="002A757B">
        <w:rPr>
          <w:rFonts w:ascii="Times New Roman" w:hAnsi="Times New Roman" w:cs="Times New Roman"/>
          <w:sz w:val="24"/>
          <w:szCs w:val="24"/>
        </w:rPr>
        <w:t xml:space="preserve"> filed </w:t>
      </w:r>
      <w:r w:rsidR="00193218" w:rsidRPr="002A757B">
        <w:rPr>
          <w:rFonts w:ascii="Times New Roman" w:hAnsi="Times New Roman" w:cs="Times New Roman"/>
          <w:i/>
          <w:sz w:val="24"/>
          <w:szCs w:val="24"/>
        </w:rPr>
        <w:t>a quo</w:t>
      </w:r>
      <w:r w:rsidR="00E2063A" w:rsidRPr="002A757B">
        <w:rPr>
          <w:rFonts w:ascii="Times New Roman" w:hAnsi="Times New Roman" w:cs="Times New Roman"/>
          <w:sz w:val="24"/>
          <w:szCs w:val="24"/>
        </w:rPr>
        <w:t xml:space="preserve">, the </w:t>
      </w:r>
      <w:r w:rsidR="008A03F5" w:rsidRPr="002A757B">
        <w:rPr>
          <w:rFonts w:ascii="Times New Roman" w:hAnsi="Times New Roman" w:cs="Times New Roman"/>
          <w:sz w:val="24"/>
          <w:szCs w:val="24"/>
        </w:rPr>
        <w:t>R</w:t>
      </w:r>
      <w:r w:rsidR="00E2063A" w:rsidRPr="002A757B">
        <w:rPr>
          <w:rFonts w:ascii="Times New Roman" w:hAnsi="Times New Roman" w:cs="Times New Roman"/>
          <w:sz w:val="24"/>
          <w:szCs w:val="24"/>
        </w:rPr>
        <w:t xml:space="preserve">espondents abandoned the issue of the </w:t>
      </w:r>
      <w:r w:rsidR="00E2063A" w:rsidRPr="002A757B">
        <w:rPr>
          <w:rFonts w:ascii="Times New Roman" w:hAnsi="Times New Roman" w:cs="Times New Roman"/>
          <w:i/>
          <w:sz w:val="24"/>
          <w:szCs w:val="24"/>
        </w:rPr>
        <w:t xml:space="preserve">locus </w:t>
      </w:r>
      <w:proofErr w:type="spellStart"/>
      <w:r w:rsidR="00E2063A" w:rsidRPr="002A757B">
        <w:rPr>
          <w:rFonts w:ascii="Times New Roman" w:hAnsi="Times New Roman" w:cs="Times New Roman"/>
          <w:i/>
          <w:sz w:val="24"/>
          <w:szCs w:val="24"/>
        </w:rPr>
        <w:t>standi</w:t>
      </w:r>
      <w:proofErr w:type="spellEnd"/>
      <w:r w:rsidR="00E2063A" w:rsidRPr="002A757B">
        <w:rPr>
          <w:rFonts w:ascii="Times New Roman" w:hAnsi="Times New Roman" w:cs="Times New Roman"/>
          <w:sz w:val="24"/>
          <w:szCs w:val="24"/>
        </w:rPr>
        <w:t xml:space="preserve"> of the </w:t>
      </w:r>
      <w:r w:rsidR="00211072" w:rsidRPr="002A757B">
        <w:rPr>
          <w:rFonts w:ascii="Times New Roman" w:hAnsi="Times New Roman" w:cs="Times New Roman"/>
          <w:sz w:val="24"/>
          <w:szCs w:val="24"/>
        </w:rPr>
        <w:t>appellants as well as the issue of the mod</w:t>
      </w:r>
      <w:r w:rsidR="00A454F6" w:rsidRPr="002A757B">
        <w:rPr>
          <w:rFonts w:ascii="Times New Roman" w:hAnsi="Times New Roman" w:cs="Times New Roman"/>
          <w:sz w:val="24"/>
          <w:szCs w:val="24"/>
        </w:rPr>
        <w:t>e of citation of the second appell</w:t>
      </w:r>
      <w:r w:rsidR="00211072" w:rsidRPr="002A757B">
        <w:rPr>
          <w:rFonts w:ascii="Times New Roman" w:hAnsi="Times New Roman" w:cs="Times New Roman"/>
          <w:sz w:val="24"/>
          <w:szCs w:val="24"/>
        </w:rPr>
        <w:t xml:space="preserve">ant and conceded that </w:t>
      </w:r>
      <w:r w:rsidR="00C76A29" w:rsidRPr="002A757B">
        <w:rPr>
          <w:rFonts w:ascii="Times New Roman" w:hAnsi="Times New Roman" w:cs="Times New Roman"/>
          <w:sz w:val="24"/>
          <w:szCs w:val="24"/>
        </w:rPr>
        <w:t>r</w:t>
      </w:r>
      <w:r w:rsidR="00211072" w:rsidRPr="002A757B">
        <w:rPr>
          <w:rFonts w:ascii="Times New Roman" w:hAnsi="Times New Roman" w:cs="Times New Roman"/>
          <w:sz w:val="24"/>
          <w:szCs w:val="24"/>
        </w:rPr>
        <w:t xml:space="preserve"> 8 of the High Court </w:t>
      </w:r>
      <w:r w:rsidR="00962A47" w:rsidRPr="002A757B">
        <w:rPr>
          <w:rFonts w:ascii="Times New Roman" w:hAnsi="Times New Roman" w:cs="Times New Roman"/>
          <w:sz w:val="24"/>
          <w:szCs w:val="24"/>
        </w:rPr>
        <w:t xml:space="preserve">Rules </w:t>
      </w:r>
      <w:r w:rsidR="00193218" w:rsidRPr="002A757B">
        <w:rPr>
          <w:rFonts w:ascii="Times New Roman" w:hAnsi="Times New Roman" w:cs="Times New Roman"/>
          <w:sz w:val="24"/>
          <w:szCs w:val="24"/>
        </w:rPr>
        <w:t xml:space="preserve">does </w:t>
      </w:r>
      <w:r w:rsidR="00962A47" w:rsidRPr="002A757B">
        <w:rPr>
          <w:rFonts w:ascii="Times New Roman" w:hAnsi="Times New Roman" w:cs="Times New Roman"/>
          <w:sz w:val="24"/>
          <w:szCs w:val="24"/>
        </w:rPr>
        <w:t>allow</w:t>
      </w:r>
      <w:r w:rsidR="00211072" w:rsidRPr="002A757B">
        <w:rPr>
          <w:rFonts w:ascii="Times New Roman" w:hAnsi="Times New Roman" w:cs="Times New Roman"/>
          <w:sz w:val="24"/>
          <w:szCs w:val="24"/>
        </w:rPr>
        <w:t xml:space="preserve"> the second appellant to be cited in the way it was</w:t>
      </w:r>
      <w:r w:rsidR="008463DF" w:rsidRPr="002A757B">
        <w:rPr>
          <w:rFonts w:ascii="Times New Roman" w:hAnsi="Times New Roman" w:cs="Times New Roman"/>
          <w:sz w:val="24"/>
          <w:szCs w:val="24"/>
        </w:rPr>
        <w:t>.</w:t>
      </w:r>
    </w:p>
    <w:p w:rsidR="00C0586B" w:rsidRPr="002A757B" w:rsidRDefault="00C0586B" w:rsidP="00C0586B">
      <w:pPr>
        <w:autoSpaceDE w:val="0"/>
        <w:autoSpaceDN w:val="0"/>
        <w:adjustRightInd w:val="0"/>
        <w:spacing w:after="0" w:line="240" w:lineRule="auto"/>
        <w:jc w:val="both"/>
        <w:rPr>
          <w:rFonts w:ascii="Times New Roman" w:hAnsi="Times New Roman" w:cs="Times New Roman"/>
          <w:sz w:val="24"/>
          <w:szCs w:val="24"/>
        </w:rPr>
      </w:pPr>
    </w:p>
    <w:p w:rsidR="003D320B" w:rsidRPr="002A757B" w:rsidRDefault="003D320B" w:rsidP="006B04E6">
      <w:pPr>
        <w:autoSpaceDE w:val="0"/>
        <w:autoSpaceDN w:val="0"/>
        <w:adjustRightInd w:val="0"/>
        <w:spacing w:after="0" w:line="240" w:lineRule="auto"/>
        <w:ind w:left="720" w:firstLine="720"/>
        <w:jc w:val="both"/>
        <w:rPr>
          <w:rFonts w:ascii="Times New Roman" w:hAnsi="Times New Roman" w:cs="Times New Roman"/>
          <w:sz w:val="24"/>
          <w:szCs w:val="24"/>
        </w:rPr>
      </w:pPr>
    </w:p>
    <w:p w:rsidR="00DB4ADC" w:rsidRPr="002A757B" w:rsidRDefault="00672E9C" w:rsidP="004B2C89">
      <w:pPr>
        <w:tabs>
          <w:tab w:val="left" w:pos="720"/>
        </w:tabs>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[14]</w:t>
      </w:r>
      <w:r w:rsidRPr="002A757B">
        <w:rPr>
          <w:rFonts w:ascii="Times New Roman" w:hAnsi="Times New Roman" w:cs="Times New Roman"/>
          <w:sz w:val="24"/>
          <w:szCs w:val="24"/>
        </w:rPr>
        <w:tab/>
      </w:r>
      <w:r w:rsidR="000D463A" w:rsidRPr="002A757B">
        <w:rPr>
          <w:rFonts w:ascii="Times New Roman" w:hAnsi="Times New Roman" w:cs="Times New Roman"/>
          <w:sz w:val="24"/>
          <w:szCs w:val="24"/>
        </w:rPr>
        <w:t xml:space="preserve">In its judgment, the court </w:t>
      </w:r>
      <w:r w:rsidR="000D463A" w:rsidRPr="002A757B">
        <w:rPr>
          <w:rFonts w:ascii="Times New Roman" w:hAnsi="Times New Roman" w:cs="Times New Roman"/>
          <w:i/>
          <w:sz w:val="24"/>
          <w:szCs w:val="24"/>
        </w:rPr>
        <w:t xml:space="preserve">a </w:t>
      </w:r>
      <w:r w:rsidR="00F009FD" w:rsidRPr="002A757B">
        <w:rPr>
          <w:rFonts w:ascii="Times New Roman" w:hAnsi="Times New Roman" w:cs="Times New Roman"/>
          <w:i/>
          <w:sz w:val="24"/>
          <w:szCs w:val="24"/>
        </w:rPr>
        <w:t xml:space="preserve">quo </w:t>
      </w:r>
      <w:r w:rsidR="00F009FD" w:rsidRPr="002A757B">
        <w:rPr>
          <w:rFonts w:ascii="Times New Roman" w:hAnsi="Times New Roman" w:cs="Times New Roman"/>
          <w:sz w:val="24"/>
          <w:szCs w:val="24"/>
        </w:rPr>
        <w:t>came</w:t>
      </w:r>
      <w:r w:rsidR="000D463A" w:rsidRPr="002A757B">
        <w:rPr>
          <w:rFonts w:ascii="Times New Roman" w:hAnsi="Times New Roman" w:cs="Times New Roman"/>
          <w:sz w:val="24"/>
          <w:szCs w:val="24"/>
        </w:rPr>
        <w:t xml:space="preserve"> to the conclusion that the provision in question, </w:t>
      </w:r>
      <w:r w:rsidR="00F009FD" w:rsidRPr="002A757B">
        <w:rPr>
          <w:rFonts w:ascii="Times New Roman" w:hAnsi="Times New Roman" w:cs="Times New Roman"/>
          <w:sz w:val="24"/>
          <w:szCs w:val="24"/>
        </w:rPr>
        <w:t xml:space="preserve">stipulating the number of </w:t>
      </w:r>
      <w:r w:rsidR="00447618" w:rsidRPr="002A757B">
        <w:rPr>
          <w:rFonts w:ascii="Times New Roman" w:hAnsi="Times New Roman" w:cs="Times New Roman"/>
          <w:sz w:val="24"/>
          <w:szCs w:val="24"/>
        </w:rPr>
        <w:t>m</w:t>
      </w:r>
      <w:r w:rsidR="00F009FD" w:rsidRPr="002A757B">
        <w:rPr>
          <w:rFonts w:ascii="Times New Roman" w:hAnsi="Times New Roman" w:cs="Times New Roman"/>
          <w:sz w:val="24"/>
          <w:szCs w:val="24"/>
        </w:rPr>
        <w:t xml:space="preserve">inisters to be appointed by the first </w:t>
      </w:r>
      <w:r w:rsidR="005E6D9A" w:rsidRPr="002A757B">
        <w:rPr>
          <w:rFonts w:ascii="Times New Roman" w:hAnsi="Times New Roman" w:cs="Times New Roman"/>
          <w:sz w:val="24"/>
          <w:szCs w:val="24"/>
        </w:rPr>
        <w:t>r</w:t>
      </w:r>
      <w:r w:rsidR="00F009FD" w:rsidRPr="002A757B">
        <w:rPr>
          <w:rFonts w:ascii="Times New Roman" w:hAnsi="Times New Roman" w:cs="Times New Roman"/>
          <w:sz w:val="24"/>
          <w:szCs w:val="24"/>
        </w:rPr>
        <w:t xml:space="preserve">espondent, was merely </w:t>
      </w:r>
      <w:r w:rsidR="002C793F" w:rsidRPr="002A757B">
        <w:rPr>
          <w:rFonts w:ascii="Times New Roman" w:hAnsi="Times New Roman" w:cs="Times New Roman"/>
          <w:sz w:val="24"/>
          <w:szCs w:val="24"/>
        </w:rPr>
        <w:t xml:space="preserve">directory and not peremptory.  Further the court found that if the </w:t>
      </w:r>
      <w:r w:rsidR="00447618" w:rsidRPr="002A757B">
        <w:rPr>
          <w:rFonts w:ascii="Times New Roman" w:hAnsi="Times New Roman" w:cs="Times New Roman"/>
          <w:sz w:val="24"/>
          <w:szCs w:val="24"/>
        </w:rPr>
        <w:t>relief</w:t>
      </w:r>
      <w:r w:rsidR="002C793F" w:rsidRPr="002A757B">
        <w:rPr>
          <w:rFonts w:ascii="Times New Roman" w:hAnsi="Times New Roman" w:cs="Times New Roman"/>
          <w:sz w:val="24"/>
          <w:szCs w:val="24"/>
        </w:rPr>
        <w:t xml:space="preserve"> </w:t>
      </w:r>
      <w:r w:rsidR="00021ED3" w:rsidRPr="002A757B">
        <w:rPr>
          <w:rFonts w:ascii="Times New Roman" w:hAnsi="Times New Roman" w:cs="Times New Roman"/>
          <w:sz w:val="24"/>
          <w:szCs w:val="24"/>
        </w:rPr>
        <w:t>s</w:t>
      </w:r>
      <w:r w:rsidR="009708FE" w:rsidRPr="002A757B">
        <w:rPr>
          <w:rFonts w:ascii="Times New Roman" w:hAnsi="Times New Roman" w:cs="Times New Roman"/>
          <w:sz w:val="24"/>
          <w:szCs w:val="24"/>
        </w:rPr>
        <w:t xml:space="preserve">ought </w:t>
      </w:r>
      <w:r w:rsidR="00614A33" w:rsidRPr="002A757B">
        <w:rPr>
          <w:rFonts w:ascii="Times New Roman" w:hAnsi="Times New Roman" w:cs="Times New Roman"/>
          <w:sz w:val="24"/>
          <w:szCs w:val="24"/>
        </w:rPr>
        <w:t xml:space="preserve">were granted, it would destabilise the government of national unity, </w:t>
      </w:r>
      <w:r w:rsidR="00021ED3" w:rsidRPr="002A757B">
        <w:rPr>
          <w:rFonts w:ascii="Times New Roman" w:hAnsi="Times New Roman" w:cs="Times New Roman"/>
          <w:sz w:val="24"/>
          <w:szCs w:val="24"/>
        </w:rPr>
        <w:t>“</w:t>
      </w:r>
      <w:r w:rsidR="00614A33" w:rsidRPr="002A757B">
        <w:rPr>
          <w:rFonts w:ascii="Times New Roman" w:hAnsi="Times New Roman" w:cs="Times New Roman"/>
          <w:sz w:val="24"/>
          <w:szCs w:val="24"/>
        </w:rPr>
        <w:t xml:space="preserve">cause unnecessary confusion in the </w:t>
      </w:r>
      <w:r w:rsidR="00CC0319" w:rsidRPr="002A757B">
        <w:rPr>
          <w:rFonts w:ascii="Times New Roman" w:hAnsi="Times New Roman" w:cs="Times New Roman"/>
          <w:sz w:val="24"/>
          <w:szCs w:val="24"/>
        </w:rPr>
        <w:t>bod</w:t>
      </w:r>
      <w:r w:rsidR="00614A33" w:rsidRPr="002A757B">
        <w:rPr>
          <w:rFonts w:ascii="Times New Roman" w:hAnsi="Times New Roman" w:cs="Times New Roman"/>
          <w:sz w:val="24"/>
          <w:szCs w:val="24"/>
        </w:rPr>
        <w:t xml:space="preserve">y </w:t>
      </w:r>
      <w:r w:rsidR="00614A33" w:rsidRPr="002A757B">
        <w:rPr>
          <w:rFonts w:ascii="Times New Roman" w:hAnsi="Times New Roman" w:cs="Times New Roman"/>
          <w:sz w:val="24"/>
          <w:szCs w:val="24"/>
        </w:rPr>
        <w:lastRenderedPageBreak/>
        <w:t>politic and prejudice the public interest at large</w:t>
      </w:r>
      <w:r w:rsidR="00021ED3" w:rsidRPr="002A757B">
        <w:rPr>
          <w:rFonts w:ascii="Times New Roman" w:hAnsi="Times New Roman" w:cs="Times New Roman"/>
          <w:sz w:val="24"/>
          <w:szCs w:val="24"/>
        </w:rPr>
        <w:t>”</w:t>
      </w:r>
      <w:r w:rsidR="00614A33" w:rsidRPr="002A757B">
        <w:rPr>
          <w:rFonts w:ascii="Times New Roman" w:hAnsi="Times New Roman" w:cs="Times New Roman"/>
          <w:sz w:val="24"/>
          <w:szCs w:val="24"/>
        </w:rPr>
        <w:t xml:space="preserve">.  The </w:t>
      </w:r>
      <w:r w:rsidR="0087364E" w:rsidRPr="002A757B">
        <w:rPr>
          <w:rFonts w:ascii="Times New Roman" w:hAnsi="Times New Roman" w:cs="Times New Roman"/>
          <w:sz w:val="24"/>
          <w:szCs w:val="24"/>
        </w:rPr>
        <w:t xml:space="preserve">court further found that the stated intention of the legislature was to create a </w:t>
      </w:r>
      <w:r w:rsidR="004A4573" w:rsidRPr="002A757B">
        <w:rPr>
          <w:rFonts w:ascii="Times New Roman" w:hAnsi="Times New Roman" w:cs="Times New Roman"/>
          <w:sz w:val="24"/>
          <w:szCs w:val="24"/>
        </w:rPr>
        <w:t>government of</w:t>
      </w:r>
      <w:r w:rsidR="0087364E" w:rsidRPr="002A757B">
        <w:rPr>
          <w:rFonts w:ascii="Times New Roman" w:hAnsi="Times New Roman" w:cs="Times New Roman"/>
          <w:sz w:val="24"/>
          <w:szCs w:val="24"/>
        </w:rPr>
        <w:t xml:space="preserve"> national unity in which the three major </w:t>
      </w:r>
      <w:r w:rsidR="004A4573" w:rsidRPr="002A757B">
        <w:rPr>
          <w:rFonts w:ascii="Times New Roman" w:hAnsi="Times New Roman" w:cs="Times New Roman"/>
          <w:sz w:val="24"/>
          <w:szCs w:val="24"/>
        </w:rPr>
        <w:t>political parties</w:t>
      </w:r>
      <w:r w:rsidR="0087364E" w:rsidRPr="002A757B">
        <w:rPr>
          <w:rFonts w:ascii="Times New Roman" w:hAnsi="Times New Roman" w:cs="Times New Roman"/>
          <w:sz w:val="24"/>
          <w:szCs w:val="24"/>
        </w:rPr>
        <w:t xml:space="preserve"> would be represented proportionately and that in any event the </w:t>
      </w:r>
      <w:r w:rsidR="00BD4440" w:rsidRPr="002A757B">
        <w:rPr>
          <w:rFonts w:ascii="Times New Roman" w:hAnsi="Times New Roman" w:cs="Times New Roman"/>
          <w:sz w:val="24"/>
          <w:szCs w:val="24"/>
        </w:rPr>
        <w:t xml:space="preserve">figures stipulated under Article 20.1.6 (5) had not been outrageously exceeded.  </w:t>
      </w:r>
      <w:proofErr w:type="gramStart"/>
      <w:r w:rsidR="00E27C62" w:rsidRPr="002A757B">
        <w:rPr>
          <w:rFonts w:ascii="Times New Roman" w:hAnsi="Times New Roman" w:cs="Times New Roman"/>
          <w:sz w:val="24"/>
          <w:szCs w:val="24"/>
        </w:rPr>
        <w:t>Accordingly</w:t>
      </w:r>
      <w:proofErr w:type="gramEnd"/>
      <w:r w:rsidR="00E27C62" w:rsidRPr="002A757B">
        <w:rPr>
          <w:rFonts w:ascii="Times New Roman" w:hAnsi="Times New Roman" w:cs="Times New Roman"/>
          <w:sz w:val="24"/>
          <w:szCs w:val="24"/>
        </w:rPr>
        <w:t xml:space="preserve"> </w:t>
      </w:r>
      <w:r w:rsidR="00202BEF" w:rsidRPr="002A757B">
        <w:rPr>
          <w:rFonts w:ascii="Times New Roman" w:hAnsi="Times New Roman" w:cs="Times New Roman"/>
          <w:sz w:val="24"/>
          <w:szCs w:val="24"/>
        </w:rPr>
        <w:t>t</w:t>
      </w:r>
      <w:r w:rsidR="00E27C62" w:rsidRPr="002A757B">
        <w:rPr>
          <w:rFonts w:ascii="Times New Roman" w:hAnsi="Times New Roman" w:cs="Times New Roman"/>
          <w:sz w:val="24"/>
          <w:szCs w:val="24"/>
        </w:rPr>
        <w:t xml:space="preserve">he </w:t>
      </w:r>
      <w:r w:rsidR="00202BEF" w:rsidRPr="002A757B">
        <w:rPr>
          <w:rFonts w:ascii="Times New Roman" w:hAnsi="Times New Roman" w:cs="Times New Roman"/>
          <w:sz w:val="24"/>
          <w:szCs w:val="24"/>
        </w:rPr>
        <w:t xml:space="preserve">court </w:t>
      </w:r>
      <w:r w:rsidR="00E27C62" w:rsidRPr="002A757B">
        <w:rPr>
          <w:rFonts w:ascii="Times New Roman" w:hAnsi="Times New Roman" w:cs="Times New Roman"/>
          <w:sz w:val="24"/>
          <w:szCs w:val="24"/>
        </w:rPr>
        <w:t xml:space="preserve">dismissed the application with no order as to costs.  </w:t>
      </w:r>
    </w:p>
    <w:p w:rsidR="00DB4ADC" w:rsidRPr="002A757B" w:rsidRDefault="00DB4ADC" w:rsidP="004B2C89">
      <w:pPr>
        <w:tabs>
          <w:tab w:val="left" w:pos="720"/>
        </w:tabs>
        <w:autoSpaceDE w:val="0"/>
        <w:autoSpaceDN w:val="0"/>
        <w:adjustRightInd w:val="0"/>
        <w:spacing w:after="0" w:line="480" w:lineRule="auto"/>
        <w:jc w:val="both"/>
        <w:rPr>
          <w:rFonts w:ascii="Times New Roman" w:hAnsi="Times New Roman" w:cs="Times New Roman"/>
          <w:sz w:val="24"/>
          <w:szCs w:val="24"/>
        </w:rPr>
      </w:pPr>
    </w:p>
    <w:p w:rsidR="00DC1BF2" w:rsidRPr="002A757B" w:rsidRDefault="00DB4ADC" w:rsidP="004B2C89">
      <w:pPr>
        <w:tabs>
          <w:tab w:val="left" w:pos="720"/>
        </w:tabs>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ab/>
      </w:r>
      <w:r w:rsidR="00E27C62" w:rsidRPr="002A757B">
        <w:rPr>
          <w:rFonts w:ascii="Times New Roman" w:hAnsi="Times New Roman" w:cs="Times New Roman"/>
          <w:sz w:val="24"/>
          <w:szCs w:val="24"/>
        </w:rPr>
        <w:t xml:space="preserve">It </w:t>
      </w:r>
      <w:r w:rsidR="002A5FB7" w:rsidRPr="002A757B">
        <w:rPr>
          <w:rFonts w:ascii="Times New Roman" w:hAnsi="Times New Roman" w:cs="Times New Roman"/>
          <w:sz w:val="24"/>
          <w:szCs w:val="24"/>
        </w:rPr>
        <w:t>is against that order that the present appeal is directed.</w:t>
      </w:r>
    </w:p>
    <w:p w:rsidR="00A22CB2" w:rsidRPr="002A757B" w:rsidRDefault="00A22CB2" w:rsidP="002A757B">
      <w:pPr>
        <w:tabs>
          <w:tab w:val="left" w:pos="720"/>
        </w:tabs>
        <w:autoSpaceDE w:val="0"/>
        <w:autoSpaceDN w:val="0"/>
        <w:adjustRightInd w:val="0"/>
        <w:spacing w:after="0" w:line="240" w:lineRule="auto"/>
        <w:jc w:val="both"/>
        <w:rPr>
          <w:rFonts w:ascii="Times New Roman" w:hAnsi="Times New Roman" w:cs="Times New Roman"/>
          <w:sz w:val="24"/>
          <w:szCs w:val="24"/>
        </w:rPr>
      </w:pPr>
    </w:p>
    <w:p w:rsidR="00DC1BF2" w:rsidRPr="002A757B" w:rsidRDefault="00DC1BF2" w:rsidP="00DC1BF2">
      <w:pPr>
        <w:tabs>
          <w:tab w:val="left" w:pos="720"/>
        </w:tabs>
        <w:autoSpaceDE w:val="0"/>
        <w:autoSpaceDN w:val="0"/>
        <w:adjustRightInd w:val="0"/>
        <w:spacing w:after="0" w:line="240" w:lineRule="auto"/>
        <w:jc w:val="both"/>
        <w:rPr>
          <w:rFonts w:ascii="Times New Roman" w:hAnsi="Times New Roman" w:cs="Times New Roman"/>
          <w:sz w:val="24"/>
          <w:szCs w:val="24"/>
        </w:rPr>
      </w:pPr>
    </w:p>
    <w:p w:rsidR="00B0196D" w:rsidRPr="002A757B" w:rsidRDefault="00DC1BF2" w:rsidP="0028608D">
      <w:pPr>
        <w:tabs>
          <w:tab w:val="left" w:pos="720"/>
        </w:tabs>
        <w:autoSpaceDE w:val="0"/>
        <w:autoSpaceDN w:val="0"/>
        <w:adjustRightInd w:val="0"/>
        <w:spacing w:after="100" w:afterAutospacing="1" w:line="240" w:lineRule="auto"/>
        <w:jc w:val="both"/>
        <w:rPr>
          <w:rFonts w:ascii="Times New Roman" w:hAnsi="Times New Roman" w:cs="Times New Roman"/>
          <w:b/>
          <w:i/>
          <w:sz w:val="24"/>
          <w:szCs w:val="24"/>
        </w:rPr>
      </w:pPr>
      <w:r w:rsidRPr="002A757B">
        <w:rPr>
          <w:rFonts w:ascii="Times New Roman" w:hAnsi="Times New Roman" w:cs="Times New Roman"/>
          <w:b/>
          <w:i/>
          <w:sz w:val="24"/>
          <w:szCs w:val="24"/>
        </w:rPr>
        <w:t>PROCEEDINGS BEFORE THIS COURT</w:t>
      </w:r>
    </w:p>
    <w:p w:rsidR="001C5E87" w:rsidRPr="002A757B" w:rsidRDefault="0088206D" w:rsidP="00A41135">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[15]</w:t>
      </w:r>
      <w:r w:rsidRPr="002A757B">
        <w:rPr>
          <w:rFonts w:ascii="Times New Roman" w:hAnsi="Times New Roman" w:cs="Times New Roman"/>
          <w:sz w:val="24"/>
          <w:szCs w:val="24"/>
        </w:rPr>
        <w:tab/>
      </w:r>
      <w:r w:rsidR="00C0586B" w:rsidRPr="002A757B">
        <w:rPr>
          <w:rFonts w:ascii="Times New Roman" w:hAnsi="Times New Roman" w:cs="Times New Roman"/>
          <w:sz w:val="24"/>
          <w:szCs w:val="24"/>
        </w:rPr>
        <w:t>In their heads of argument</w:t>
      </w:r>
      <w:r w:rsidR="00A65B7D" w:rsidRPr="002A757B">
        <w:rPr>
          <w:rFonts w:ascii="Times New Roman" w:hAnsi="Times New Roman" w:cs="Times New Roman"/>
          <w:sz w:val="24"/>
          <w:szCs w:val="24"/>
        </w:rPr>
        <w:t>,</w:t>
      </w:r>
      <w:r w:rsidR="00C0586B" w:rsidRPr="002A757B">
        <w:rPr>
          <w:rFonts w:ascii="Times New Roman" w:hAnsi="Times New Roman" w:cs="Times New Roman"/>
          <w:sz w:val="24"/>
          <w:szCs w:val="24"/>
        </w:rPr>
        <w:t xml:space="preserve"> the appellants have submitted that</w:t>
      </w:r>
      <w:r w:rsidR="008D0E14" w:rsidRPr="002A757B">
        <w:rPr>
          <w:rFonts w:ascii="Times New Roman" w:hAnsi="Times New Roman" w:cs="Times New Roman"/>
          <w:sz w:val="24"/>
          <w:szCs w:val="24"/>
        </w:rPr>
        <w:t>,</w:t>
      </w:r>
      <w:r w:rsidR="00C0586B" w:rsidRPr="002A757B">
        <w:rPr>
          <w:rFonts w:ascii="Times New Roman" w:hAnsi="Times New Roman" w:cs="Times New Roman"/>
          <w:sz w:val="24"/>
          <w:szCs w:val="24"/>
        </w:rPr>
        <w:t xml:space="preserve"> on a correct interpretation of the language used</w:t>
      </w:r>
      <w:r w:rsidR="005C0DDF" w:rsidRPr="002A757B">
        <w:rPr>
          <w:rFonts w:ascii="Times New Roman" w:hAnsi="Times New Roman" w:cs="Times New Roman"/>
          <w:sz w:val="24"/>
          <w:szCs w:val="24"/>
        </w:rPr>
        <w:t xml:space="preserve"> in the </w:t>
      </w:r>
      <w:r w:rsidR="00B30138" w:rsidRPr="002A757B">
        <w:rPr>
          <w:rFonts w:ascii="Times New Roman" w:hAnsi="Times New Roman" w:cs="Times New Roman"/>
          <w:sz w:val="24"/>
          <w:szCs w:val="24"/>
        </w:rPr>
        <w:t>provision in question</w:t>
      </w:r>
      <w:r w:rsidR="00C0586B" w:rsidRPr="002A757B">
        <w:rPr>
          <w:rFonts w:ascii="Times New Roman" w:hAnsi="Times New Roman" w:cs="Times New Roman"/>
          <w:sz w:val="24"/>
          <w:szCs w:val="24"/>
        </w:rPr>
        <w:t>, the mode of its enactment and the use of different language by the Legislature</w:t>
      </w:r>
      <w:r w:rsidR="005C0DDF" w:rsidRPr="002A757B">
        <w:rPr>
          <w:rFonts w:ascii="Times New Roman" w:hAnsi="Times New Roman" w:cs="Times New Roman"/>
          <w:sz w:val="24"/>
          <w:szCs w:val="24"/>
        </w:rPr>
        <w:t>,</w:t>
      </w:r>
      <w:r w:rsidR="00C0586B" w:rsidRPr="002A757B">
        <w:rPr>
          <w:rFonts w:ascii="Times New Roman" w:hAnsi="Times New Roman" w:cs="Times New Roman"/>
          <w:sz w:val="24"/>
          <w:szCs w:val="24"/>
        </w:rPr>
        <w:t xml:space="preserve"> the conclusion</w:t>
      </w:r>
      <w:r w:rsidR="005C0DDF" w:rsidRPr="002A757B">
        <w:rPr>
          <w:rFonts w:ascii="Times New Roman" w:hAnsi="Times New Roman" w:cs="Times New Roman"/>
          <w:sz w:val="24"/>
          <w:szCs w:val="24"/>
        </w:rPr>
        <w:t xml:space="preserve"> i</w:t>
      </w:r>
      <w:r w:rsidR="00B30138" w:rsidRPr="002A757B">
        <w:rPr>
          <w:rFonts w:ascii="Times New Roman" w:hAnsi="Times New Roman" w:cs="Times New Roman"/>
          <w:sz w:val="24"/>
          <w:szCs w:val="24"/>
        </w:rPr>
        <w:t>s</w:t>
      </w:r>
      <w:r w:rsidR="005C0DDF" w:rsidRPr="002A757B">
        <w:rPr>
          <w:rFonts w:ascii="Times New Roman" w:hAnsi="Times New Roman" w:cs="Times New Roman"/>
          <w:sz w:val="24"/>
          <w:szCs w:val="24"/>
        </w:rPr>
        <w:t xml:space="preserve"> </w:t>
      </w:r>
      <w:proofErr w:type="spellStart"/>
      <w:r w:rsidR="005C0DDF" w:rsidRPr="002A757B">
        <w:rPr>
          <w:rFonts w:ascii="Times New Roman" w:hAnsi="Times New Roman" w:cs="Times New Roman"/>
          <w:sz w:val="24"/>
          <w:szCs w:val="24"/>
        </w:rPr>
        <w:t>irrestible</w:t>
      </w:r>
      <w:proofErr w:type="spellEnd"/>
      <w:r w:rsidR="00C0586B" w:rsidRPr="002A757B">
        <w:rPr>
          <w:rFonts w:ascii="Times New Roman" w:hAnsi="Times New Roman" w:cs="Times New Roman"/>
          <w:sz w:val="24"/>
          <w:szCs w:val="24"/>
        </w:rPr>
        <w:t xml:space="preserve"> that the intention was to spell out the lawful </w:t>
      </w:r>
      <w:r w:rsidR="00B30138" w:rsidRPr="002A757B">
        <w:rPr>
          <w:rFonts w:ascii="Times New Roman" w:hAnsi="Times New Roman" w:cs="Times New Roman"/>
          <w:sz w:val="24"/>
          <w:szCs w:val="24"/>
        </w:rPr>
        <w:t>m</w:t>
      </w:r>
      <w:r w:rsidR="00C0586B" w:rsidRPr="002A757B">
        <w:rPr>
          <w:rFonts w:ascii="Times New Roman" w:hAnsi="Times New Roman" w:cs="Times New Roman"/>
          <w:sz w:val="24"/>
          <w:szCs w:val="24"/>
        </w:rPr>
        <w:t xml:space="preserve">inisterial complement of government and that the provision is therefore peremptory, </w:t>
      </w:r>
      <w:r w:rsidR="0047622A" w:rsidRPr="002A757B">
        <w:rPr>
          <w:rFonts w:ascii="Times New Roman" w:hAnsi="Times New Roman" w:cs="Times New Roman"/>
          <w:sz w:val="24"/>
          <w:szCs w:val="24"/>
        </w:rPr>
        <w:t>the result being that a failure to comply with i</w:t>
      </w:r>
      <w:r w:rsidR="00D56036" w:rsidRPr="002A757B">
        <w:rPr>
          <w:rFonts w:ascii="Times New Roman" w:hAnsi="Times New Roman" w:cs="Times New Roman"/>
          <w:sz w:val="24"/>
          <w:szCs w:val="24"/>
        </w:rPr>
        <w:t>t nullifies an</w:t>
      </w:r>
      <w:r w:rsidR="00B30138" w:rsidRPr="002A757B">
        <w:rPr>
          <w:rFonts w:ascii="Times New Roman" w:hAnsi="Times New Roman" w:cs="Times New Roman"/>
          <w:sz w:val="24"/>
          <w:szCs w:val="24"/>
        </w:rPr>
        <w:t>y</w:t>
      </w:r>
      <w:r w:rsidR="00D56036" w:rsidRPr="002A757B">
        <w:rPr>
          <w:rFonts w:ascii="Times New Roman" w:hAnsi="Times New Roman" w:cs="Times New Roman"/>
          <w:sz w:val="24"/>
          <w:szCs w:val="24"/>
        </w:rPr>
        <w:t xml:space="preserve"> appointment made contrary to it.</w:t>
      </w:r>
    </w:p>
    <w:p w:rsidR="007C32CC" w:rsidRPr="002A757B" w:rsidRDefault="007C32CC" w:rsidP="007C32CC">
      <w:pPr>
        <w:autoSpaceDE w:val="0"/>
        <w:autoSpaceDN w:val="0"/>
        <w:adjustRightInd w:val="0"/>
        <w:spacing w:after="0" w:line="240" w:lineRule="auto"/>
        <w:jc w:val="both"/>
        <w:rPr>
          <w:rFonts w:ascii="Times New Roman" w:hAnsi="Times New Roman" w:cs="Times New Roman"/>
          <w:b/>
          <w:sz w:val="24"/>
          <w:szCs w:val="24"/>
        </w:rPr>
      </w:pPr>
    </w:p>
    <w:p w:rsidR="00962CD5" w:rsidRPr="002A757B" w:rsidRDefault="00962CD5" w:rsidP="00972EAF">
      <w:pPr>
        <w:autoSpaceDE w:val="0"/>
        <w:autoSpaceDN w:val="0"/>
        <w:adjustRightInd w:val="0"/>
        <w:spacing w:after="0" w:line="240" w:lineRule="auto"/>
        <w:jc w:val="both"/>
        <w:rPr>
          <w:rFonts w:ascii="Times New Roman" w:hAnsi="Times New Roman" w:cs="Times New Roman"/>
          <w:sz w:val="24"/>
          <w:szCs w:val="24"/>
        </w:rPr>
      </w:pPr>
    </w:p>
    <w:p w:rsidR="000C54B3" w:rsidRPr="002A757B" w:rsidRDefault="0088206D" w:rsidP="0036594C">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[16]</w:t>
      </w:r>
      <w:r w:rsidRPr="002A757B">
        <w:rPr>
          <w:rFonts w:ascii="Times New Roman" w:hAnsi="Times New Roman" w:cs="Times New Roman"/>
          <w:sz w:val="24"/>
          <w:szCs w:val="24"/>
        </w:rPr>
        <w:tab/>
      </w:r>
      <w:r w:rsidR="00D575B6" w:rsidRPr="002A757B">
        <w:rPr>
          <w:rFonts w:ascii="Times New Roman" w:hAnsi="Times New Roman" w:cs="Times New Roman"/>
          <w:sz w:val="24"/>
          <w:szCs w:val="24"/>
        </w:rPr>
        <w:t xml:space="preserve">The </w:t>
      </w:r>
      <w:r w:rsidR="005E6D9A" w:rsidRPr="002A757B">
        <w:rPr>
          <w:rFonts w:ascii="Times New Roman" w:hAnsi="Times New Roman" w:cs="Times New Roman"/>
          <w:sz w:val="24"/>
          <w:szCs w:val="24"/>
        </w:rPr>
        <w:t>r</w:t>
      </w:r>
      <w:r w:rsidR="00D575B6" w:rsidRPr="002A757B">
        <w:rPr>
          <w:rFonts w:ascii="Times New Roman" w:hAnsi="Times New Roman" w:cs="Times New Roman"/>
          <w:sz w:val="24"/>
          <w:szCs w:val="24"/>
        </w:rPr>
        <w:t>espondents</w:t>
      </w:r>
      <w:r w:rsidR="00336D2D" w:rsidRPr="002A757B">
        <w:rPr>
          <w:rFonts w:ascii="Times New Roman" w:hAnsi="Times New Roman" w:cs="Times New Roman"/>
          <w:sz w:val="24"/>
          <w:szCs w:val="24"/>
        </w:rPr>
        <w:t>,</w:t>
      </w:r>
      <w:r w:rsidR="00D575B6" w:rsidRPr="002A757B">
        <w:rPr>
          <w:rFonts w:ascii="Times New Roman" w:hAnsi="Times New Roman" w:cs="Times New Roman"/>
          <w:sz w:val="24"/>
          <w:szCs w:val="24"/>
        </w:rPr>
        <w:t xml:space="preserve"> on the other hand, whilst abiding </w:t>
      </w:r>
      <w:r w:rsidR="00811F3C" w:rsidRPr="002A757B">
        <w:rPr>
          <w:rFonts w:ascii="Times New Roman" w:hAnsi="Times New Roman" w:cs="Times New Roman"/>
          <w:sz w:val="24"/>
          <w:szCs w:val="24"/>
        </w:rPr>
        <w:t xml:space="preserve">by </w:t>
      </w:r>
      <w:r w:rsidR="00D575B6" w:rsidRPr="002A757B">
        <w:rPr>
          <w:rFonts w:ascii="Times New Roman" w:hAnsi="Times New Roman" w:cs="Times New Roman"/>
          <w:sz w:val="24"/>
          <w:szCs w:val="24"/>
        </w:rPr>
        <w:t>the submission</w:t>
      </w:r>
      <w:r w:rsidR="00811F3C" w:rsidRPr="002A757B">
        <w:rPr>
          <w:rFonts w:ascii="Times New Roman" w:hAnsi="Times New Roman" w:cs="Times New Roman"/>
          <w:sz w:val="24"/>
          <w:szCs w:val="24"/>
        </w:rPr>
        <w:t>s</w:t>
      </w:r>
      <w:r w:rsidR="00D575B6" w:rsidRPr="002A757B">
        <w:rPr>
          <w:rFonts w:ascii="Times New Roman" w:hAnsi="Times New Roman" w:cs="Times New Roman"/>
          <w:sz w:val="24"/>
          <w:szCs w:val="24"/>
        </w:rPr>
        <w:t xml:space="preserve"> </w:t>
      </w:r>
      <w:r w:rsidR="00811F3C" w:rsidRPr="002A757B">
        <w:rPr>
          <w:rFonts w:ascii="Times New Roman" w:hAnsi="Times New Roman" w:cs="Times New Roman"/>
          <w:sz w:val="24"/>
          <w:szCs w:val="24"/>
        </w:rPr>
        <w:t>filed</w:t>
      </w:r>
      <w:r w:rsidR="00D575B6" w:rsidRPr="002A757B">
        <w:rPr>
          <w:rFonts w:ascii="Times New Roman" w:hAnsi="Times New Roman" w:cs="Times New Roman"/>
          <w:sz w:val="24"/>
          <w:szCs w:val="24"/>
        </w:rPr>
        <w:t xml:space="preserve"> in the court </w:t>
      </w:r>
      <w:r w:rsidR="00D575B6" w:rsidRPr="002A757B">
        <w:rPr>
          <w:rFonts w:ascii="Times New Roman" w:hAnsi="Times New Roman" w:cs="Times New Roman"/>
          <w:i/>
          <w:sz w:val="24"/>
          <w:szCs w:val="24"/>
        </w:rPr>
        <w:t>a</w:t>
      </w:r>
      <w:r w:rsidR="00D575B6" w:rsidRPr="002A757B">
        <w:rPr>
          <w:rFonts w:ascii="Times New Roman" w:hAnsi="Times New Roman" w:cs="Times New Roman"/>
          <w:sz w:val="24"/>
          <w:szCs w:val="24"/>
        </w:rPr>
        <w:t xml:space="preserve"> </w:t>
      </w:r>
      <w:r w:rsidR="00C36E3C" w:rsidRPr="002A757B">
        <w:rPr>
          <w:rFonts w:ascii="Times New Roman" w:hAnsi="Times New Roman" w:cs="Times New Roman"/>
          <w:i/>
          <w:sz w:val="24"/>
          <w:szCs w:val="24"/>
        </w:rPr>
        <w:t xml:space="preserve">quo, </w:t>
      </w:r>
      <w:r w:rsidR="00C36E3C" w:rsidRPr="002A757B">
        <w:rPr>
          <w:rFonts w:ascii="Times New Roman" w:hAnsi="Times New Roman" w:cs="Times New Roman"/>
          <w:sz w:val="24"/>
          <w:szCs w:val="24"/>
        </w:rPr>
        <w:t>made</w:t>
      </w:r>
      <w:r w:rsidR="00D575B6" w:rsidRPr="002A757B">
        <w:rPr>
          <w:rFonts w:ascii="Times New Roman" w:hAnsi="Times New Roman" w:cs="Times New Roman"/>
          <w:sz w:val="24"/>
          <w:szCs w:val="24"/>
        </w:rPr>
        <w:t xml:space="preserve"> the following further submissions.</w:t>
      </w:r>
    </w:p>
    <w:p w:rsidR="000C54B3" w:rsidRPr="002A757B" w:rsidRDefault="00BD079E" w:rsidP="003C0CA9">
      <w:pPr>
        <w:autoSpaceDE w:val="0"/>
        <w:autoSpaceDN w:val="0"/>
        <w:adjustRightInd w:val="0"/>
        <w:spacing w:after="0" w:line="48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16.1</w:t>
      </w:r>
      <w:r w:rsidRPr="002A757B">
        <w:rPr>
          <w:rFonts w:ascii="Times New Roman" w:hAnsi="Times New Roman" w:cs="Times New Roman"/>
          <w:sz w:val="24"/>
          <w:szCs w:val="24"/>
        </w:rPr>
        <w:tab/>
      </w:r>
      <w:r w:rsidR="005D4687" w:rsidRPr="002A757B">
        <w:rPr>
          <w:rFonts w:ascii="Times New Roman" w:hAnsi="Times New Roman" w:cs="Times New Roman"/>
          <w:sz w:val="24"/>
          <w:szCs w:val="24"/>
        </w:rPr>
        <w:t>First</w:t>
      </w:r>
      <w:r w:rsidR="00343B15" w:rsidRPr="002A757B">
        <w:rPr>
          <w:rFonts w:ascii="Times New Roman" w:hAnsi="Times New Roman" w:cs="Times New Roman"/>
          <w:sz w:val="24"/>
          <w:szCs w:val="24"/>
        </w:rPr>
        <w:t>,</w:t>
      </w:r>
      <w:r w:rsidRPr="002A757B">
        <w:rPr>
          <w:rFonts w:ascii="Times New Roman" w:hAnsi="Times New Roman" w:cs="Times New Roman"/>
          <w:sz w:val="24"/>
          <w:szCs w:val="24"/>
        </w:rPr>
        <w:t xml:space="preserve"> that our law does </w:t>
      </w:r>
      <w:r w:rsidR="00316C7C" w:rsidRPr="002A757B">
        <w:rPr>
          <w:rFonts w:ascii="Times New Roman" w:hAnsi="Times New Roman" w:cs="Times New Roman"/>
          <w:sz w:val="24"/>
          <w:szCs w:val="24"/>
        </w:rPr>
        <w:t xml:space="preserve">not recognise the </w:t>
      </w:r>
      <w:proofErr w:type="spellStart"/>
      <w:r w:rsidR="00316C7C" w:rsidRPr="002A757B">
        <w:rPr>
          <w:rFonts w:ascii="Times New Roman" w:hAnsi="Times New Roman" w:cs="Times New Roman"/>
          <w:i/>
          <w:sz w:val="24"/>
          <w:szCs w:val="24"/>
        </w:rPr>
        <w:t>actio</w:t>
      </w:r>
      <w:proofErr w:type="spellEnd"/>
      <w:r w:rsidR="00316C7C" w:rsidRPr="002A757B">
        <w:rPr>
          <w:rFonts w:ascii="Times New Roman" w:hAnsi="Times New Roman" w:cs="Times New Roman"/>
          <w:i/>
          <w:sz w:val="24"/>
          <w:szCs w:val="24"/>
        </w:rPr>
        <w:t xml:space="preserve"> </w:t>
      </w:r>
      <w:proofErr w:type="spellStart"/>
      <w:r w:rsidR="00316C7C" w:rsidRPr="002A757B">
        <w:rPr>
          <w:rFonts w:ascii="Times New Roman" w:hAnsi="Times New Roman" w:cs="Times New Roman"/>
          <w:i/>
          <w:sz w:val="24"/>
          <w:szCs w:val="24"/>
        </w:rPr>
        <w:t>popularis</w:t>
      </w:r>
      <w:proofErr w:type="spellEnd"/>
      <w:r w:rsidR="001E1162" w:rsidRPr="002A757B">
        <w:rPr>
          <w:rFonts w:ascii="Times New Roman" w:hAnsi="Times New Roman" w:cs="Times New Roman"/>
          <w:sz w:val="24"/>
          <w:szCs w:val="24"/>
        </w:rPr>
        <w:t>.</w:t>
      </w:r>
      <w:r w:rsidR="00A3208D" w:rsidRPr="002A757B">
        <w:rPr>
          <w:rFonts w:ascii="Times New Roman" w:hAnsi="Times New Roman" w:cs="Times New Roman"/>
          <w:sz w:val="24"/>
          <w:szCs w:val="24"/>
        </w:rPr>
        <w:t xml:space="preserve">  In other </w:t>
      </w:r>
      <w:proofErr w:type="gramStart"/>
      <w:r w:rsidR="00A3208D" w:rsidRPr="002A757B">
        <w:rPr>
          <w:rFonts w:ascii="Times New Roman" w:hAnsi="Times New Roman" w:cs="Times New Roman"/>
          <w:sz w:val="24"/>
          <w:szCs w:val="24"/>
        </w:rPr>
        <w:t>words</w:t>
      </w:r>
      <w:proofErr w:type="gramEnd"/>
      <w:r w:rsidR="00A3208D" w:rsidRPr="002A757B">
        <w:rPr>
          <w:rFonts w:ascii="Times New Roman" w:hAnsi="Times New Roman" w:cs="Times New Roman"/>
          <w:sz w:val="24"/>
          <w:szCs w:val="24"/>
        </w:rPr>
        <w:t xml:space="preserve"> there is no right to </w:t>
      </w:r>
      <w:r w:rsidR="003C0CA9" w:rsidRPr="002A757B">
        <w:rPr>
          <w:rFonts w:ascii="Times New Roman" w:hAnsi="Times New Roman" w:cs="Times New Roman"/>
          <w:sz w:val="24"/>
          <w:szCs w:val="24"/>
        </w:rPr>
        <w:t>v</w:t>
      </w:r>
      <w:r w:rsidR="00A3208D" w:rsidRPr="002A757B">
        <w:rPr>
          <w:rFonts w:ascii="Times New Roman" w:hAnsi="Times New Roman" w:cs="Times New Roman"/>
          <w:sz w:val="24"/>
          <w:szCs w:val="24"/>
        </w:rPr>
        <w:t xml:space="preserve">indicate a public interest unless there is harm </w:t>
      </w:r>
      <w:r w:rsidR="00343B15" w:rsidRPr="002A757B">
        <w:rPr>
          <w:rFonts w:ascii="Times New Roman" w:hAnsi="Times New Roman" w:cs="Times New Roman"/>
          <w:sz w:val="24"/>
          <w:szCs w:val="24"/>
        </w:rPr>
        <w:t>to be visited on</w:t>
      </w:r>
      <w:r w:rsidR="00A3208D" w:rsidRPr="002A757B">
        <w:rPr>
          <w:rFonts w:ascii="Times New Roman" w:hAnsi="Times New Roman" w:cs="Times New Roman"/>
          <w:sz w:val="24"/>
          <w:szCs w:val="24"/>
        </w:rPr>
        <w:t xml:space="preserve"> </w:t>
      </w:r>
      <w:r w:rsidR="005D4687" w:rsidRPr="002A757B">
        <w:rPr>
          <w:rFonts w:ascii="Times New Roman" w:hAnsi="Times New Roman" w:cs="Times New Roman"/>
          <w:sz w:val="24"/>
          <w:szCs w:val="24"/>
        </w:rPr>
        <w:t>an app</w:t>
      </w:r>
      <w:r w:rsidR="00A3208D" w:rsidRPr="002A757B">
        <w:rPr>
          <w:rFonts w:ascii="Times New Roman" w:hAnsi="Times New Roman" w:cs="Times New Roman"/>
          <w:sz w:val="24"/>
          <w:szCs w:val="24"/>
        </w:rPr>
        <w:t>l</w:t>
      </w:r>
      <w:r w:rsidR="005D4687" w:rsidRPr="002A757B">
        <w:rPr>
          <w:rFonts w:ascii="Times New Roman" w:hAnsi="Times New Roman" w:cs="Times New Roman"/>
          <w:sz w:val="24"/>
          <w:szCs w:val="24"/>
        </w:rPr>
        <w:t>ic</w:t>
      </w:r>
      <w:r w:rsidR="00A3208D" w:rsidRPr="002A757B">
        <w:rPr>
          <w:rFonts w:ascii="Times New Roman" w:hAnsi="Times New Roman" w:cs="Times New Roman"/>
          <w:sz w:val="24"/>
          <w:szCs w:val="24"/>
        </w:rPr>
        <w:t xml:space="preserve">ant.  Since the appellants had not alleged harm to themselves, they therefore had no </w:t>
      </w:r>
      <w:r w:rsidR="00A3208D" w:rsidRPr="002A757B">
        <w:rPr>
          <w:rFonts w:ascii="Times New Roman" w:hAnsi="Times New Roman" w:cs="Times New Roman"/>
          <w:i/>
          <w:sz w:val="24"/>
          <w:szCs w:val="24"/>
        </w:rPr>
        <w:t xml:space="preserve">locus </w:t>
      </w:r>
      <w:proofErr w:type="spellStart"/>
      <w:r w:rsidR="00A3208D" w:rsidRPr="002A757B">
        <w:rPr>
          <w:rFonts w:ascii="Times New Roman" w:hAnsi="Times New Roman" w:cs="Times New Roman"/>
          <w:i/>
          <w:sz w:val="24"/>
          <w:szCs w:val="24"/>
        </w:rPr>
        <w:t>standi</w:t>
      </w:r>
      <w:proofErr w:type="spellEnd"/>
      <w:r w:rsidR="003C0CA9" w:rsidRPr="002A757B">
        <w:rPr>
          <w:rFonts w:ascii="Times New Roman" w:hAnsi="Times New Roman" w:cs="Times New Roman"/>
          <w:sz w:val="24"/>
          <w:szCs w:val="24"/>
        </w:rPr>
        <w:t xml:space="preserve"> to pray for the relief sought, and</w:t>
      </w:r>
      <w:r w:rsidR="00316C7C" w:rsidRPr="002A757B">
        <w:rPr>
          <w:rFonts w:ascii="Times New Roman" w:hAnsi="Times New Roman" w:cs="Times New Roman"/>
          <w:sz w:val="24"/>
          <w:szCs w:val="24"/>
        </w:rPr>
        <w:t xml:space="preserve"> </w:t>
      </w:r>
    </w:p>
    <w:p w:rsidR="001E1162" w:rsidRPr="002A757B" w:rsidRDefault="001E1162" w:rsidP="00E87D2B">
      <w:pPr>
        <w:autoSpaceDE w:val="0"/>
        <w:autoSpaceDN w:val="0"/>
        <w:adjustRightInd w:val="0"/>
        <w:spacing w:after="0" w:line="240" w:lineRule="auto"/>
        <w:jc w:val="both"/>
        <w:rPr>
          <w:rFonts w:ascii="Times New Roman" w:hAnsi="Times New Roman" w:cs="Times New Roman"/>
          <w:sz w:val="24"/>
          <w:szCs w:val="24"/>
        </w:rPr>
      </w:pPr>
    </w:p>
    <w:p w:rsidR="0044798F" w:rsidRPr="002A757B" w:rsidRDefault="00611B35" w:rsidP="0044798F">
      <w:pPr>
        <w:autoSpaceDE w:val="0"/>
        <w:autoSpaceDN w:val="0"/>
        <w:adjustRightInd w:val="0"/>
        <w:spacing w:after="0" w:line="48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16.2</w:t>
      </w:r>
      <w:r w:rsidRPr="002A757B">
        <w:rPr>
          <w:rFonts w:ascii="Times New Roman" w:hAnsi="Times New Roman" w:cs="Times New Roman"/>
          <w:sz w:val="24"/>
          <w:szCs w:val="24"/>
        </w:rPr>
        <w:tab/>
      </w:r>
      <w:r w:rsidR="005D4687" w:rsidRPr="002A757B">
        <w:rPr>
          <w:rFonts w:ascii="Times New Roman" w:hAnsi="Times New Roman" w:cs="Times New Roman"/>
          <w:sz w:val="24"/>
          <w:szCs w:val="24"/>
        </w:rPr>
        <w:t>Second</w:t>
      </w:r>
      <w:r w:rsidR="0044798F" w:rsidRPr="002A757B">
        <w:rPr>
          <w:rFonts w:ascii="Times New Roman" w:hAnsi="Times New Roman" w:cs="Times New Roman"/>
          <w:sz w:val="24"/>
          <w:szCs w:val="24"/>
        </w:rPr>
        <w:t>,</w:t>
      </w:r>
      <w:r w:rsidR="00DD4AD1" w:rsidRPr="002A757B">
        <w:rPr>
          <w:rFonts w:ascii="Times New Roman" w:hAnsi="Times New Roman" w:cs="Times New Roman"/>
          <w:sz w:val="24"/>
          <w:szCs w:val="24"/>
        </w:rPr>
        <w:t xml:space="preserve"> t</w:t>
      </w:r>
      <w:r w:rsidRPr="002A757B">
        <w:rPr>
          <w:rFonts w:ascii="Times New Roman" w:hAnsi="Times New Roman" w:cs="Times New Roman"/>
          <w:sz w:val="24"/>
          <w:szCs w:val="24"/>
        </w:rPr>
        <w:t xml:space="preserve">hat the appellants were in fact seeking a </w:t>
      </w:r>
      <w:r w:rsidRPr="002A757B">
        <w:rPr>
          <w:rFonts w:ascii="Times New Roman" w:hAnsi="Times New Roman" w:cs="Times New Roman"/>
          <w:i/>
          <w:sz w:val="24"/>
          <w:szCs w:val="24"/>
        </w:rPr>
        <w:t>mandamus</w:t>
      </w:r>
      <w:r w:rsidRPr="002A757B">
        <w:rPr>
          <w:rFonts w:ascii="Times New Roman" w:hAnsi="Times New Roman" w:cs="Times New Roman"/>
          <w:sz w:val="24"/>
          <w:szCs w:val="24"/>
        </w:rPr>
        <w:t xml:space="preserve">.  They have not alleged that s 31 D of the former </w:t>
      </w:r>
      <w:r w:rsidR="001478AD" w:rsidRPr="002A757B">
        <w:rPr>
          <w:rFonts w:ascii="Times New Roman" w:hAnsi="Times New Roman" w:cs="Times New Roman"/>
          <w:sz w:val="24"/>
          <w:szCs w:val="24"/>
        </w:rPr>
        <w:t>Constitution</w:t>
      </w:r>
      <w:r w:rsidRPr="002A757B">
        <w:rPr>
          <w:rFonts w:ascii="Times New Roman" w:hAnsi="Times New Roman" w:cs="Times New Roman"/>
          <w:sz w:val="24"/>
          <w:szCs w:val="24"/>
        </w:rPr>
        <w:t xml:space="preserve"> as read with the 8</w:t>
      </w:r>
      <w:r w:rsidRPr="002A757B">
        <w:rPr>
          <w:rFonts w:ascii="Times New Roman" w:hAnsi="Times New Roman" w:cs="Times New Roman"/>
          <w:sz w:val="24"/>
          <w:szCs w:val="24"/>
          <w:vertAlign w:val="superscript"/>
        </w:rPr>
        <w:t>th</w:t>
      </w:r>
      <w:r w:rsidRPr="002A757B">
        <w:rPr>
          <w:rFonts w:ascii="Times New Roman" w:hAnsi="Times New Roman" w:cs="Times New Roman"/>
          <w:sz w:val="24"/>
          <w:szCs w:val="24"/>
        </w:rPr>
        <w:t xml:space="preserve"> Schedule </w:t>
      </w:r>
      <w:r w:rsidR="00DD4AD1" w:rsidRPr="002A757B">
        <w:rPr>
          <w:rFonts w:ascii="Times New Roman" w:hAnsi="Times New Roman" w:cs="Times New Roman"/>
          <w:sz w:val="24"/>
          <w:szCs w:val="24"/>
        </w:rPr>
        <w:t>of th</w:t>
      </w:r>
      <w:r w:rsidR="00336D2D" w:rsidRPr="002A757B">
        <w:rPr>
          <w:rFonts w:ascii="Times New Roman" w:hAnsi="Times New Roman" w:cs="Times New Roman"/>
          <w:sz w:val="24"/>
          <w:szCs w:val="24"/>
        </w:rPr>
        <w:t>at</w:t>
      </w:r>
      <w:r w:rsidR="00DD4AD1" w:rsidRPr="002A757B">
        <w:rPr>
          <w:rFonts w:ascii="Times New Roman" w:hAnsi="Times New Roman" w:cs="Times New Roman"/>
          <w:sz w:val="24"/>
          <w:szCs w:val="24"/>
        </w:rPr>
        <w:t xml:space="preserve"> Constitution </w:t>
      </w:r>
      <w:r w:rsidRPr="002A757B">
        <w:rPr>
          <w:rFonts w:ascii="Times New Roman" w:hAnsi="Times New Roman" w:cs="Times New Roman"/>
          <w:sz w:val="24"/>
          <w:szCs w:val="24"/>
        </w:rPr>
        <w:t xml:space="preserve">confers a right </w:t>
      </w:r>
      <w:r w:rsidR="001478AD" w:rsidRPr="002A757B">
        <w:rPr>
          <w:rFonts w:ascii="Times New Roman" w:hAnsi="Times New Roman" w:cs="Times New Roman"/>
          <w:sz w:val="24"/>
          <w:szCs w:val="24"/>
        </w:rPr>
        <w:t xml:space="preserve">on them.  </w:t>
      </w:r>
    </w:p>
    <w:p w:rsidR="0044798F" w:rsidRPr="002A757B" w:rsidRDefault="0044798F" w:rsidP="0044798F">
      <w:pPr>
        <w:autoSpaceDE w:val="0"/>
        <w:autoSpaceDN w:val="0"/>
        <w:adjustRightInd w:val="0"/>
        <w:spacing w:after="0" w:line="240" w:lineRule="auto"/>
        <w:ind w:left="720"/>
        <w:jc w:val="both"/>
        <w:rPr>
          <w:rFonts w:ascii="Times New Roman" w:hAnsi="Times New Roman" w:cs="Times New Roman"/>
          <w:sz w:val="24"/>
          <w:szCs w:val="24"/>
        </w:rPr>
      </w:pPr>
    </w:p>
    <w:p w:rsidR="001A7225" w:rsidRPr="002A757B" w:rsidRDefault="0044798F" w:rsidP="00DD4AD1">
      <w:pPr>
        <w:autoSpaceDE w:val="0"/>
        <w:autoSpaceDN w:val="0"/>
        <w:adjustRightInd w:val="0"/>
        <w:spacing w:after="0" w:line="48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 xml:space="preserve">16.3 </w:t>
      </w:r>
      <w:r w:rsidR="00CC115E" w:rsidRPr="002A757B">
        <w:rPr>
          <w:rFonts w:ascii="Times New Roman" w:hAnsi="Times New Roman" w:cs="Times New Roman"/>
          <w:sz w:val="24"/>
          <w:szCs w:val="24"/>
        </w:rPr>
        <w:t>Third</w:t>
      </w:r>
      <w:r w:rsidRPr="002A757B">
        <w:rPr>
          <w:rFonts w:ascii="Times New Roman" w:hAnsi="Times New Roman" w:cs="Times New Roman"/>
          <w:sz w:val="24"/>
          <w:szCs w:val="24"/>
        </w:rPr>
        <w:t>,</w:t>
      </w:r>
      <w:r w:rsidR="001478AD" w:rsidRPr="002A757B">
        <w:rPr>
          <w:rFonts w:ascii="Times New Roman" w:hAnsi="Times New Roman" w:cs="Times New Roman"/>
          <w:sz w:val="24"/>
          <w:szCs w:val="24"/>
        </w:rPr>
        <w:t xml:space="preserve"> </w:t>
      </w:r>
      <w:r w:rsidR="00CC115E" w:rsidRPr="002A757B">
        <w:rPr>
          <w:rFonts w:ascii="Times New Roman" w:hAnsi="Times New Roman" w:cs="Times New Roman"/>
          <w:sz w:val="24"/>
          <w:szCs w:val="24"/>
        </w:rPr>
        <w:t xml:space="preserve">that </w:t>
      </w:r>
      <w:r w:rsidR="001478AD" w:rsidRPr="002A757B">
        <w:rPr>
          <w:rFonts w:ascii="Times New Roman" w:hAnsi="Times New Roman" w:cs="Times New Roman"/>
          <w:sz w:val="24"/>
          <w:szCs w:val="24"/>
        </w:rPr>
        <w:t xml:space="preserve">the second appellant, </w:t>
      </w:r>
      <w:r w:rsidR="00DD4AD1" w:rsidRPr="002A757B">
        <w:rPr>
          <w:rFonts w:ascii="Times New Roman" w:hAnsi="Times New Roman" w:cs="Times New Roman"/>
          <w:sz w:val="24"/>
          <w:szCs w:val="24"/>
        </w:rPr>
        <w:t>bei</w:t>
      </w:r>
      <w:r w:rsidR="001478AD" w:rsidRPr="002A757B">
        <w:rPr>
          <w:rFonts w:ascii="Times New Roman" w:hAnsi="Times New Roman" w:cs="Times New Roman"/>
          <w:sz w:val="24"/>
          <w:szCs w:val="24"/>
        </w:rPr>
        <w:t>ng a trust, has no constitutional right which has been breached</w:t>
      </w:r>
      <w:r w:rsidR="00DD4AD1" w:rsidRPr="002A757B">
        <w:rPr>
          <w:rFonts w:ascii="Times New Roman" w:hAnsi="Times New Roman" w:cs="Times New Roman"/>
          <w:sz w:val="24"/>
          <w:szCs w:val="24"/>
        </w:rPr>
        <w:t>.</w:t>
      </w:r>
      <w:r w:rsidR="001478AD" w:rsidRPr="002A757B">
        <w:rPr>
          <w:rFonts w:ascii="Times New Roman" w:hAnsi="Times New Roman" w:cs="Times New Roman"/>
          <w:sz w:val="24"/>
          <w:szCs w:val="24"/>
        </w:rPr>
        <w:t xml:space="preserve"> </w:t>
      </w:r>
      <w:r w:rsidR="00DD4AD1" w:rsidRPr="002A757B">
        <w:rPr>
          <w:rFonts w:ascii="Times New Roman" w:hAnsi="Times New Roman" w:cs="Times New Roman"/>
          <w:sz w:val="24"/>
          <w:szCs w:val="24"/>
        </w:rPr>
        <w:t>I</w:t>
      </w:r>
      <w:r w:rsidR="001478AD" w:rsidRPr="002A757B">
        <w:rPr>
          <w:rFonts w:ascii="Times New Roman" w:hAnsi="Times New Roman" w:cs="Times New Roman"/>
          <w:sz w:val="24"/>
          <w:szCs w:val="24"/>
        </w:rPr>
        <w:t xml:space="preserve">n any event the individual trustees have not </w:t>
      </w:r>
      <w:r w:rsidR="00BB70C5" w:rsidRPr="002A757B">
        <w:rPr>
          <w:rFonts w:ascii="Times New Roman" w:hAnsi="Times New Roman" w:cs="Times New Roman"/>
          <w:sz w:val="24"/>
          <w:szCs w:val="24"/>
        </w:rPr>
        <w:t>alleged a</w:t>
      </w:r>
      <w:r w:rsidR="001478AD" w:rsidRPr="002A757B">
        <w:rPr>
          <w:rFonts w:ascii="Times New Roman" w:hAnsi="Times New Roman" w:cs="Times New Roman"/>
          <w:sz w:val="24"/>
          <w:szCs w:val="24"/>
        </w:rPr>
        <w:t xml:space="preserve"> breach of their </w:t>
      </w:r>
      <w:r w:rsidR="003C685D" w:rsidRPr="002A757B">
        <w:rPr>
          <w:rFonts w:ascii="Times New Roman" w:hAnsi="Times New Roman" w:cs="Times New Roman"/>
          <w:sz w:val="24"/>
          <w:szCs w:val="24"/>
        </w:rPr>
        <w:t xml:space="preserve">rights under the Constitution. </w:t>
      </w:r>
      <w:proofErr w:type="gramStart"/>
      <w:r w:rsidR="001478AD" w:rsidRPr="002A757B">
        <w:rPr>
          <w:rFonts w:ascii="Times New Roman" w:hAnsi="Times New Roman" w:cs="Times New Roman"/>
          <w:sz w:val="24"/>
          <w:szCs w:val="24"/>
        </w:rPr>
        <w:t>Therefore</w:t>
      </w:r>
      <w:proofErr w:type="gramEnd"/>
      <w:r w:rsidR="001478AD" w:rsidRPr="002A757B">
        <w:rPr>
          <w:rFonts w:ascii="Times New Roman" w:hAnsi="Times New Roman" w:cs="Times New Roman"/>
          <w:sz w:val="24"/>
          <w:szCs w:val="24"/>
        </w:rPr>
        <w:t xml:space="preserve"> the appellants have no direct personal interest in the administrative act complained of.</w:t>
      </w:r>
    </w:p>
    <w:p w:rsidR="002B2D1E" w:rsidRPr="002A757B" w:rsidRDefault="002B2D1E" w:rsidP="002B2D1E">
      <w:pPr>
        <w:autoSpaceDE w:val="0"/>
        <w:autoSpaceDN w:val="0"/>
        <w:adjustRightInd w:val="0"/>
        <w:spacing w:after="0" w:line="240" w:lineRule="auto"/>
        <w:jc w:val="both"/>
        <w:rPr>
          <w:rFonts w:ascii="Times New Roman" w:hAnsi="Times New Roman" w:cs="Times New Roman"/>
          <w:sz w:val="24"/>
          <w:szCs w:val="24"/>
        </w:rPr>
      </w:pPr>
    </w:p>
    <w:p w:rsidR="007C32CC" w:rsidRPr="002A757B" w:rsidRDefault="007C32CC" w:rsidP="002B2D1E">
      <w:pPr>
        <w:autoSpaceDE w:val="0"/>
        <w:autoSpaceDN w:val="0"/>
        <w:adjustRightInd w:val="0"/>
        <w:spacing w:after="0" w:line="240" w:lineRule="auto"/>
        <w:jc w:val="both"/>
        <w:rPr>
          <w:rFonts w:ascii="Times New Roman" w:hAnsi="Times New Roman" w:cs="Times New Roman"/>
          <w:sz w:val="24"/>
          <w:szCs w:val="24"/>
        </w:rPr>
      </w:pPr>
    </w:p>
    <w:p w:rsidR="00AA63C7" w:rsidRPr="002A757B" w:rsidRDefault="0088206D" w:rsidP="004A0C75">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[17]</w:t>
      </w:r>
      <w:r w:rsidRPr="002A757B">
        <w:rPr>
          <w:rFonts w:ascii="Times New Roman" w:hAnsi="Times New Roman" w:cs="Times New Roman"/>
          <w:sz w:val="24"/>
          <w:szCs w:val="24"/>
        </w:rPr>
        <w:tab/>
      </w:r>
      <w:r w:rsidR="002B2D1E" w:rsidRPr="002A757B">
        <w:rPr>
          <w:rFonts w:ascii="Times New Roman" w:hAnsi="Times New Roman" w:cs="Times New Roman"/>
          <w:sz w:val="24"/>
          <w:szCs w:val="24"/>
        </w:rPr>
        <w:t xml:space="preserve">During oral submissions before this court, Mr </w:t>
      </w:r>
      <w:proofErr w:type="spellStart"/>
      <w:r w:rsidR="002B2D1E" w:rsidRPr="002A757B">
        <w:rPr>
          <w:rFonts w:ascii="Times New Roman" w:hAnsi="Times New Roman" w:cs="Times New Roman"/>
          <w:i/>
          <w:sz w:val="24"/>
          <w:szCs w:val="24"/>
        </w:rPr>
        <w:t>Ochieng</w:t>
      </w:r>
      <w:proofErr w:type="spellEnd"/>
      <w:r w:rsidR="002B2D1E" w:rsidRPr="002A757B">
        <w:rPr>
          <w:rFonts w:ascii="Times New Roman" w:hAnsi="Times New Roman" w:cs="Times New Roman"/>
          <w:sz w:val="24"/>
          <w:szCs w:val="24"/>
        </w:rPr>
        <w:t>, for the appellant</w:t>
      </w:r>
      <w:r w:rsidR="003D4819" w:rsidRPr="002A757B">
        <w:rPr>
          <w:rFonts w:ascii="Times New Roman" w:hAnsi="Times New Roman" w:cs="Times New Roman"/>
          <w:sz w:val="24"/>
          <w:szCs w:val="24"/>
        </w:rPr>
        <w:t>s</w:t>
      </w:r>
      <w:r w:rsidR="002B2D1E" w:rsidRPr="002A757B">
        <w:rPr>
          <w:rFonts w:ascii="Times New Roman" w:hAnsi="Times New Roman" w:cs="Times New Roman"/>
          <w:sz w:val="24"/>
          <w:szCs w:val="24"/>
        </w:rPr>
        <w:t xml:space="preserve"> submitted that it was no</w:t>
      </w:r>
      <w:r w:rsidR="003D4819" w:rsidRPr="002A757B">
        <w:rPr>
          <w:rFonts w:ascii="Times New Roman" w:hAnsi="Times New Roman" w:cs="Times New Roman"/>
          <w:sz w:val="24"/>
          <w:szCs w:val="24"/>
        </w:rPr>
        <w:t>t</w:t>
      </w:r>
      <w:r w:rsidR="002B2D1E" w:rsidRPr="002A757B">
        <w:rPr>
          <w:rFonts w:ascii="Times New Roman" w:hAnsi="Times New Roman" w:cs="Times New Roman"/>
          <w:sz w:val="24"/>
          <w:szCs w:val="24"/>
        </w:rPr>
        <w:t xml:space="preserve"> permissible, on the part of the respondents, to raise the issue of </w:t>
      </w:r>
      <w:r w:rsidR="002B2D1E" w:rsidRPr="002A757B">
        <w:rPr>
          <w:rFonts w:ascii="Times New Roman" w:hAnsi="Times New Roman" w:cs="Times New Roman"/>
          <w:i/>
          <w:sz w:val="24"/>
          <w:szCs w:val="24"/>
        </w:rPr>
        <w:t xml:space="preserve">locus </w:t>
      </w:r>
      <w:proofErr w:type="spellStart"/>
      <w:r w:rsidR="002B2D1E" w:rsidRPr="002A757B">
        <w:rPr>
          <w:rFonts w:ascii="Times New Roman" w:hAnsi="Times New Roman" w:cs="Times New Roman"/>
          <w:i/>
          <w:sz w:val="24"/>
          <w:szCs w:val="24"/>
        </w:rPr>
        <w:t>standi</w:t>
      </w:r>
      <w:proofErr w:type="spellEnd"/>
      <w:r w:rsidR="003C685D" w:rsidRPr="002A757B">
        <w:rPr>
          <w:rFonts w:ascii="Times New Roman" w:hAnsi="Times New Roman" w:cs="Times New Roman"/>
          <w:i/>
          <w:sz w:val="24"/>
          <w:szCs w:val="24"/>
        </w:rPr>
        <w:t>,</w:t>
      </w:r>
      <w:r w:rsidR="002B2D1E" w:rsidRPr="002A757B">
        <w:rPr>
          <w:rFonts w:ascii="Times New Roman" w:hAnsi="Times New Roman" w:cs="Times New Roman"/>
          <w:i/>
          <w:sz w:val="24"/>
          <w:szCs w:val="24"/>
        </w:rPr>
        <w:t xml:space="preserve"> </w:t>
      </w:r>
      <w:r w:rsidR="002B2D1E" w:rsidRPr="002A757B">
        <w:rPr>
          <w:rFonts w:ascii="Times New Roman" w:hAnsi="Times New Roman" w:cs="Times New Roman"/>
          <w:sz w:val="24"/>
          <w:szCs w:val="24"/>
        </w:rPr>
        <w:t xml:space="preserve">having abandoned the same before the court </w:t>
      </w:r>
      <w:r w:rsidR="002B2D1E" w:rsidRPr="002A757B">
        <w:rPr>
          <w:rFonts w:ascii="Times New Roman" w:hAnsi="Times New Roman" w:cs="Times New Roman"/>
          <w:i/>
          <w:sz w:val="24"/>
          <w:szCs w:val="24"/>
        </w:rPr>
        <w:t>a</w:t>
      </w:r>
      <w:r w:rsidR="002B2D1E" w:rsidRPr="002A757B">
        <w:rPr>
          <w:rFonts w:ascii="Times New Roman" w:hAnsi="Times New Roman" w:cs="Times New Roman"/>
          <w:sz w:val="24"/>
          <w:szCs w:val="24"/>
        </w:rPr>
        <w:t xml:space="preserve"> </w:t>
      </w:r>
      <w:r w:rsidR="002B2D1E" w:rsidRPr="002A757B">
        <w:rPr>
          <w:rFonts w:ascii="Times New Roman" w:hAnsi="Times New Roman" w:cs="Times New Roman"/>
          <w:i/>
          <w:sz w:val="24"/>
          <w:szCs w:val="24"/>
        </w:rPr>
        <w:t>quo</w:t>
      </w:r>
      <w:r w:rsidR="008E5EC3" w:rsidRPr="002A757B">
        <w:rPr>
          <w:rFonts w:ascii="Times New Roman" w:hAnsi="Times New Roman" w:cs="Times New Roman"/>
          <w:i/>
          <w:sz w:val="24"/>
          <w:szCs w:val="24"/>
        </w:rPr>
        <w:t>.</w:t>
      </w:r>
      <w:r w:rsidR="002B2D1E" w:rsidRPr="002A757B">
        <w:rPr>
          <w:rFonts w:ascii="Times New Roman" w:hAnsi="Times New Roman" w:cs="Times New Roman"/>
          <w:sz w:val="24"/>
          <w:szCs w:val="24"/>
        </w:rPr>
        <w:t xml:space="preserve"> </w:t>
      </w:r>
      <w:r w:rsidR="008E5EC3" w:rsidRPr="002A757B">
        <w:rPr>
          <w:rFonts w:ascii="Times New Roman" w:hAnsi="Times New Roman" w:cs="Times New Roman"/>
          <w:sz w:val="24"/>
          <w:szCs w:val="24"/>
        </w:rPr>
        <w:t>A</w:t>
      </w:r>
      <w:r w:rsidR="002B2D1E" w:rsidRPr="002A757B">
        <w:rPr>
          <w:rFonts w:ascii="Times New Roman" w:hAnsi="Times New Roman" w:cs="Times New Roman"/>
          <w:sz w:val="24"/>
          <w:szCs w:val="24"/>
        </w:rPr>
        <w:t xml:space="preserve">sked by the court to state </w:t>
      </w:r>
      <w:r w:rsidR="003C685D" w:rsidRPr="002A757B">
        <w:rPr>
          <w:rFonts w:ascii="Times New Roman" w:hAnsi="Times New Roman" w:cs="Times New Roman"/>
          <w:sz w:val="24"/>
          <w:szCs w:val="24"/>
        </w:rPr>
        <w:t>precisely</w:t>
      </w:r>
      <w:r w:rsidR="002B2D1E" w:rsidRPr="002A757B">
        <w:rPr>
          <w:rFonts w:ascii="Times New Roman" w:hAnsi="Times New Roman" w:cs="Times New Roman"/>
          <w:sz w:val="24"/>
          <w:szCs w:val="24"/>
        </w:rPr>
        <w:t xml:space="preserve"> in terms of what provision of the Constitution the appellants had approached the court, he told the court that they had </w:t>
      </w:r>
      <w:r w:rsidR="00B43EEB" w:rsidRPr="002A757B">
        <w:rPr>
          <w:rFonts w:ascii="Times New Roman" w:hAnsi="Times New Roman" w:cs="Times New Roman"/>
          <w:sz w:val="24"/>
          <w:szCs w:val="24"/>
        </w:rPr>
        <w:t>done so</w:t>
      </w:r>
      <w:r w:rsidR="002B2D1E" w:rsidRPr="002A757B">
        <w:rPr>
          <w:rFonts w:ascii="Times New Roman" w:hAnsi="Times New Roman" w:cs="Times New Roman"/>
          <w:sz w:val="24"/>
          <w:szCs w:val="24"/>
        </w:rPr>
        <w:t xml:space="preserve"> pursuant to the provisions of s</w:t>
      </w:r>
      <w:r w:rsidR="00C733DA" w:rsidRPr="002A757B">
        <w:rPr>
          <w:rFonts w:ascii="Times New Roman" w:hAnsi="Times New Roman" w:cs="Times New Roman"/>
          <w:sz w:val="24"/>
          <w:szCs w:val="24"/>
        </w:rPr>
        <w:t xml:space="preserve"> </w:t>
      </w:r>
      <w:r w:rsidR="002B2D1E" w:rsidRPr="002A757B">
        <w:rPr>
          <w:rFonts w:ascii="Times New Roman" w:hAnsi="Times New Roman" w:cs="Times New Roman"/>
          <w:sz w:val="24"/>
          <w:szCs w:val="24"/>
        </w:rPr>
        <w:t>18</w:t>
      </w:r>
      <w:r w:rsidR="008E5EC3" w:rsidRPr="002A757B">
        <w:rPr>
          <w:rFonts w:ascii="Times New Roman" w:hAnsi="Times New Roman" w:cs="Times New Roman"/>
          <w:sz w:val="24"/>
          <w:szCs w:val="24"/>
        </w:rPr>
        <w:t xml:space="preserve"> (</w:t>
      </w:r>
      <w:r w:rsidR="002B2D1E" w:rsidRPr="002A757B">
        <w:rPr>
          <w:rFonts w:ascii="Times New Roman" w:hAnsi="Times New Roman" w:cs="Times New Roman"/>
          <w:sz w:val="24"/>
          <w:szCs w:val="24"/>
        </w:rPr>
        <w:t>1</w:t>
      </w:r>
      <w:r w:rsidR="008E5EC3" w:rsidRPr="002A757B">
        <w:rPr>
          <w:rFonts w:ascii="Times New Roman" w:hAnsi="Times New Roman" w:cs="Times New Roman"/>
          <w:sz w:val="24"/>
          <w:szCs w:val="24"/>
        </w:rPr>
        <w:t>)</w:t>
      </w:r>
      <w:r w:rsidR="002B2D1E" w:rsidRPr="002A757B">
        <w:rPr>
          <w:rFonts w:ascii="Times New Roman" w:hAnsi="Times New Roman" w:cs="Times New Roman"/>
          <w:sz w:val="24"/>
          <w:szCs w:val="24"/>
        </w:rPr>
        <w:t xml:space="preserve"> (a) of the Constitution </w:t>
      </w:r>
      <w:r w:rsidR="008E5EC3" w:rsidRPr="002A757B">
        <w:rPr>
          <w:rFonts w:ascii="Times New Roman" w:hAnsi="Times New Roman" w:cs="Times New Roman"/>
          <w:sz w:val="24"/>
          <w:szCs w:val="24"/>
        </w:rPr>
        <w:t>and that this section</w:t>
      </w:r>
      <w:r w:rsidR="003C685D" w:rsidRPr="002A757B">
        <w:rPr>
          <w:rFonts w:ascii="Times New Roman" w:hAnsi="Times New Roman" w:cs="Times New Roman"/>
          <w:sz w:val="24"/>
          <w:szCs w:val="24"/>
        </w:rPr>
        <w:t>,</w:t>
      </w:r>
      <w:r w:rsidR="002B2D1E" w:rsidRPr="002A757B">
        <w:rPr>
          <w:rFonts w:ascii="Times New Roman" w:hAnsi="Times New Roman" w:cs="Times New Roman"/>
          <w:sz w:val="24"/>
          <w:szCs w:val="24"/>
        </w:rPr>
        <w:t xml:space="preserve"> to some extent</w:t>
      </w:r>
      <w:r w:rsidR="003C685D" w:rsidRPr="002A757B">
        <w:rPr>
          <w:rFonts w:ascii="Times New Roman" w:hAnsi="Times New Roman" w:cs="Times New Roman"/>
          <w:sz w:val="24"/>
          <w:szCs w:val="24"/>
        </w:rPr>
        <w:t>,</w:t>
      </w:r>
      <w:r w:rsidR="002B2D1E" w:rsidRPr="002A757B">
        <w:rPr>
          <w:rFonts w:ascii="Times New Roman" w:hAnsi="Times New Roman" w:cs="Times New Roman"/>
          <w:sz w:val="24"/>
          <w:szCs w:val="24"/>
        </w:rPr>
        <w:t xml:space="preserve"> restores the </w:t>
      </w:r>
      <w:proofErr w:type="spellStart"/>
      <w:r w:rsidR="002B2D1E" w:rsidRPr="002A757B">
        <w:rPr>
          <w:rFonts w:ascii="Times New Roman" w:hAnsi="Times New Roman" w:cs="Times New Roman"/>
          <w:i/>
          <w:sz w:val="24"/>
          <w:szCs w:val="24"/>
        </w:rPr>
        <w:t>actio</w:t>
      </w:r>
      <w:proofErr w:type="spellEnd"/>
      <w:r w:rsidR="002B2D1E" w:rsidRPr="002A757B">
        <w:rPr>
          <w:rFonts w:ascii="Times New Roman" w:hAnsi="Times New Roman" w:cs="Times New Roman"/>
          <w:i/>
          <w:sz w:val="24"/>
          <w:szCs w:val="24"/>
        </w:rPr>
        <w:t xml:space="preserve"> </w:t>
      </w:r>
      <w:proofErr w:type="spellStart"/>
      <w:r w:rsidR="002B2D1E" w:rsidRPr="002A757B">
        <w:rPr>
          <w:rFonts w:ascii="Times New Roman" w:hAnsi="Times New Roman" w:cs="Times New Roman"/>
          <w:i/>
          <w:sz w:val="24"/>
          <w:szCs w:val="24"/>
        </w:rPr>
        <w:t>popularis</w:t>
      </w:r>
      <w:proofErr w:type="spellEnd"/>
      <w:r w:rsidR="002B2D1E" w:rsidRPr="002A757B">
        <w:rPr>
          <w:rFonts w:ascii="Times New Roman" w:hAnsi="Times New Roman" w:cs="Times New Roman"/>
          <w:sz w:val="24"/>
          <w:szCs w:val="24"/>
        </w:rPr>
        <w:t xml:space="preserve">.  Mr </w:t>
      </w:r>
      <w:proofErr w:type="spellStart"/>
      <w:r w:rsidR="002B2D1E" w:rsidRPr="002A757B">
        <w:rPr>
          <w:rFonts w:ascii="Times New Roman" w:hAnsi="Times New Roman" w:cs="Times New Roman"/>
          <w:i/>
          <w:sz w:val="24"/>
          <w:szCs w:val="24"/>
        </w:rPr>
        <w:t>Uriri</w:t>
      </w:r>
      <w:proofErr w:type="spellEnd"/>
      <w:r w:rsidR="002B2D1E" w:rsidRPr="002A757B">
        <w:rPr>
          <w:rFonts w:ascii="Times New Roman" w:hAnsi="Times New Roman" w:cs="Times New Roman"/>
          <w:sz w:val="24"/>
          <w:szCs w:val="24"/>
        </w:rPr>
        <w:t>, on the other hand</w:t>
      </w:r>
      <w:r w:rsidR="008E5EC3" w:rsidRPr="002A757B">
        <w:rPr>
          <w:rFonts w:ascii="Times New Roman" w:hAnsi="Times New Roman" w:cs="Times New Roman"/>
          <w:sz w:val="24"/>
          <w:szCs w:val="24"/>
        </w:rPr>
        <w:t>,</w:t>
      </w:r>
      <w:r w:rsidR="002B2D1E" w:rsidRPr="002A757B">
        <w:rPr>
          <w:rFonts w:ascii="Times New Roman" w:hAnsi="Times New Roman" w:cs="Times New Roman"/>
          <w:sz w:val="24"/>
          <w:szCs w:val="24"/>
        </w:rPr>
        <w:t xml:space="preserve"> submitted that the concession made by the Attorney </w:t>
      </w:r>
      <w:r w:rsidR="00D210FA" w:rsidRPr="002A757B">
        <w:rPr>
          <w:rFonts w:ascii="Times New Roman" w:hAnsi="Times New Roman" w:cs="Times New Roman"/>
          <w:sz w:val="24"/>
          <w:szCs w:val="24"/>
        </w:rPr>
        <w:t>–</w:t>
      </w:r>
      <w:r w:rsidR="002B2D1E" w:rsidRPr="002A757B">
        <w:rPr>
          <w:rFonts w:ascii="Times New Roman" w:hAnsi="Times New Roman" w:cs="Times New Roman"/>
          <w:sz w:val="24"/>
          <w:szCs w:val="24"/>
        </w:rPr>
        <w:t xml:space="preserve"> General</w:t>
      </w:r>
      <w:r w:rsidR="00D210FA" w:rsidRPr="002A757B">
        <w:rPr>
          <w:rFonts w:ascii="Times New Roman" w:hAnsi="Times New Roman" w:cs="Times New Roman"/>
          <w:sz w:val="24"/>
          <w:szCs w:val="24"/>
        </w:rPr>
        <w:t xml:space="preserve"> in the court</w:t>
      </w:r>
      <w:r w:rsidR="002B2D1E" w:rsidRPr="002A757B">
        <w:rPr>
          <w:rFonts w:ascii="Times New Roman" w:hAnsi="Times New Roman" w:cs="Times New Roman"/>
          <w:sz w:val="24"/>
          <w:szCs w:val="24"/>
        </w:rPr>
        <w:t xml:space="preserve"> </w:t>
      </w:r>
      <w:r w:rsidR="002B2D1E" w:rsidRPr="002A757B">
        <w:rPr>
          <w:rFonts w:ascii="Times New Roman" w:hAnsi="Times New Roman" w:cs="Times New Roman"/>
          <w:i/>
          <w:sz w:val="24"/>
          <w:szCs w:val="24"/>
        </w:rPr>
        <w:t>a</w:t>
      </w:r>
      <w:r w:rsidR="00A401EE" w:rsidRPr="002A757B">
        <w:rPr>
          <w:rFonts w:ascii="Times New Roman" w:hAnsi="Times New Roman" w:cs="Times New Roman"/>
          <w:i/>
          <w:sz w:val="24"/>
          <w:szCs w:val="24"/>
        </w:rPr>
        <w:t xml:space="preserve"> quo</w:t>
      </w:r>
      <w:r w:rsidR="00E72C79" w:rsidRPr="002A757B">
        <w:rPr>
          <w:rFonts w:ascii="Times New Roman" w:hAnsi="Times New Roman" w:cs="Times New Roman"/>
          <w:i/>
          <w:sz w:val="24"/>
          <w:szCs w:val="24"/>
        </w:rPr>
        <w:t xml:space="preserve"> </w:t>
      </w:r>
      <w:r w:rsidR="00E72C79" w:rsidRPr="002A757B">
        <w:rPr>
          <w:rFonts w:ascii="Times New Roman" w:hAnsi="Times New Roman" w:cs="Times New Roman"/>
          <w:sz w:val="24"/>
          <w:szCs w:val="24"/>
        </w:rPr>
        <w:t>was not binding as it was on a question of law and not fact.  He argued that</w:t>
      </w:r>
      <w:r w:rsidR="00D210FA" w:rsidRPr="002A757B">
        <w:rPr>
          <w:rFonts w:ascii="Times New Roman" w:hAnsi="Times New Roman" w:cs="Times New Roman"/>
          <w:sz w:val="24"/>
          <w:szCs w:val="24"/>
        </w:rPr>
        <w:t>,</w:t>
      </w:r>
      <w:r w:rsidR="00E72C79" w:rsidRPr="002A757B">
        <w:rPr>
          <w:rFonts w:ascii="Times New Roman" w:hAnsi="Times New Roman" w:cs="Times New Roman"/>
          <w:sz w:val="24"/>
          <w:szCs w:val="24"/>
        </w:rPr>
        <w:t xml:space="preserve"> where a party concedes a point of law</w:t>
      </w:r>
      <w:r w:rsidR="00D210FA" w:rsidRPr="002A757B">
        <w:rPr>
          <w:rFonts w:ascii="Times New Roman" w:hAnsi="Times New Roman" w:cs="Times New Roman"/>
          <w:sz w:val="24"/>
          <w:szCs w:val="24"/>
        </w:rPr>
        <w:t>,</w:t>
      </w:r>
      <w:r w:rsidR="00E72C79" w:rsidRPr="002A757B">
        <w:rPr>
          <w:rFonts w:ascii="Times New Roman" w:hAnsi="Times New Roman" w:cs="Times New Roman"/>
          <w:sz w:val="24"/>
          <w:szCs w:val="24"/>
        </w:rPr>
        <w:t xml:space="preserve"> that concession can be withdrawn if</w:t>
      </w:r>
      <w:r w:rsidR="006E6F97" w:rsidRPr="002A757B">
        <w:rPr>
          <w:rFonts w:ascii="Times New Roman" w:hAnsi="Times New Roman" w:cs="Times New Roman"/>
          <w:sz w:val="24"/>
          <w:szCs w:val="24"/>
        </w:rPr>
        <w:t>,</w:t>
      </w:r>
      <w:r w:rsidR="00E72C79" w:rsidRPr="002A757B">
        <w:rPr>
          <w:rFonts w:ascii="Times New Roman" w:hAnsi="Times New Roman" w:cs="Times New Roman"/>
          <w:sz w:val="24"/>
          <w:szCs w:val="24"/>
        </w:rPr>
        <w:t xml:space="preserve"> in fact</w:t>
      </w:r>
      <w:r w:rsidR="003C685D" w:rsidRPr="002A757B">
        <w:rPr>
          <w:rFonts w:ascii="Times New Roman" w:hAnsi="Times New Roman" w:cs="Times New Roman"/>
          <w:sz w:val="24"/>
          <w:szCs w:val="24"/>
        </w:rPr>
        <w:t>,</w:t>
      </w:r>
      <w:r w:rsidR="00E72C79" w:rsidRPr="002A757B">
        <w:rPr>
          <w:rFonts w:ascii="Times New Roman" w:hAnsi="Times New Roman" w:cs="Times New Roman"/>
          <w:sz w:val="24"/>
          <w:szCs w:val="24"/>
        </w:rPr>
        <w:t xml:space="preserve"> </w:t>
      </w:r>
      <w:r w:rsidR="00D210FA" w:rsidRPr="002A757B">
        <w:rPr>
          <w:rFonts w:ascii="Times New Roman" w:hAnsi="Times New Roman" w:cs="Times New Roman"/>
          <w:sz w:val="24"/>
          <w:szCs w:val="24"/>
        </w:rPr>
        <w:t>it</w:t>
      </w:r>
      <w:r w:rsidR="00E72C79" w:rsidRPr="002A757B">
        <w:rPr>
          <w:rFonts w:ascii="Times New Roman" w:hAnsi="Times New Roman" w:cs="Times New Roman"/>
          <w:sz w:val="24"/>
          <w:szCs w:val="24"/>
        </w:rPr>
        <w:t xml:space="preserve"> is </w:t>
      </w:r>
      <w:r w:rsidR="00D210FA" w:rsidRPr="002A757B">
        <w:rPr>
          <w:rFonts w:ascii="Times New Roman" w:hAnsi="Times New Roman" w:cs="Times New Roman"/>
          <w:sz w:val="24"/>
          <w:szCs w:val="24"/>
        </w:rPr>
        <w:t>not properly made</w:t>
      </w:r>
      <w:r w:rsidR="00E72C79" w:rsidRPr="002A757B">
        <w:rPr>
          <w:rFonts w:ascii="Times New Roman" w:hAnsi="Times New Roman" w:cs="Times New Roman"/>
          <w:sz w:val="24"/>
          <w:szCs w:val="24"/>
        </w:rPr>
        <w:t xml:space="preserve">.  The issue of </w:t>
      </w:r>
      <w:r w:rsidR="00E72C79" w:rsidRPr="002A757B">
        <w:rPr>
          <w:rFonts w:ascii="Times New Roman" w:hAnsi="Times New Roman" w:cs="Times New Roman"/>
          <w:i/>
          <w:sz w:val="24"/>
          <w:szCs w:val="24"/>
        </w:rPr>
        <w:t xml:space="preserve">locus </w:t>
      </w:r>
      <w:proofErr w:type="spellStart"/>
      <w:r w:rsidR="00E72C79" w:rsidRPr="002A757B">
        <w:rPr>
          <w:rFonts w:ascii="Times New Roman" w:hAnsi="Times New Roman" w:cs="Times New Roman"/>
          <w:i/>
          <w:sz w:val="24"/>
          <w:szCs w:val="24"/>
        </w:rPr>
        <w:t>standi</w:t>
      </w:r>
      <w:proofErr w:type="spellEnd"/>
      <w:r w:rsidR="00E72C79" w:rsidRPr="002A757B">
        <w:rPr>
          <w:rFonts w:ascii="Times New Roman" w:hAnsi="Times New Roman" w:cs="Times New Roman"/>
          <w:sz w:val="24"/>
          <w:szCs w:val="24"/>
        </w:rPr>
        <w:t>, being one of law, can be revisited notwithstanding</w:t>
      </w:r>
      <w:r w:rsidR="00D83B35" w:rsidRPr="002A757B">
        <w:rPr>
          <w:rFonts w:ascii="Times New Roman" w:hAnsi="Times New Roman" w:cs="Times New Roman"/>
          <w:sz w:val="24"/>
          <w:szCs w:val="24"/>
        </w:rPr>
        <w:t xml:space="preserve"> its abandonment </w:t>
      </w:r>
      <w:r w:rsidR="00D83B35" w:rsidRPr="002A757B">
        <w:rPr>
          <w:rFonts w:ascii="Times New Roman" w:hAnsi="Times New Roman" w:cs="Times New Roman"/>
          <w:i/>
          <w:sz w:val="24"/>
          <w:szCs w:val="24"/>
        </w:rPr>
        <w:t xml:space="preserve">a quo </w:t>
      </w:r>
      <w:r w:rsidR="00D83B35" w:rsidRPr="002A757B">
        <w:rPr>
          <w:rFonts w:ascii="Times New Roman" w:hAnsi="Times New Roman" w:cs="Times New Roman"/>
          <w:sz w:val="24"/>
          <w:szCs w:val="24"/>
        </w:rPr>
        <w:t>by the Attorney General.</w:t>
      </w:r>
    </w:p>
    <w:p w:rsidR="007C32CC" w:rsidRDefault="007C32CC" w:rsidP="007C32CC">
      <w:pPr>
        <w:autoSpaceDE w:val="0"/>
        <w:autoSpaceDN w:val="0"/>
        <w:adjustRightInd w:val="0"/>
        <w:spacing w:after="0" w:line="240" w:lineRule="auto"/>
        <w:jc w:val="both"/>
        <w:rPr>
          <w:rFonts w:ascii="Times New Roman" w:hAnsi="Times New Roman" w:cs="Times New Roman"/>
          <w:sz w:val="24"/>
          <w:szCs w:val="24"/>
        </w:rPr>
      </w:pPr>
    </w:p>
    <w:p w:rsidR="006261FD" w:rsidRPr="002A757B" w:rsidRDefault="006261FD" w:rsidP="007C32CC">
      <w:pPr>
        <w:autoSpaceDE w:val="0"/>
        <w:autoSpaceDN w:val="0"/>
        <w:adjustRightInd w:val="0"/>
        <w:spacing w:after="0" w:line="240" w:lineRule="auto"/>
        <w:jc w:val="both"/>
        <w:rPr>
          <w:rFonts w:ascii="Times New Roman" w:hAnsi="Times New Roman" w:cs="Times New Roman"/>
          <w:sz w:val="24"/>
          <w:szCs w:val="24"/>
        </w:rPr>
      </w:pPr>
    </w:p>
    <w:p w:rsidR="00DD4220" w:rsidRPr="002A757B" w:rsidRDefault="00AA63C7" w:rsidP="00AA63C7">
      <w:pPr>
        <w:autoSpaceDE w:val="0"/>
        <w:autoSpaceDN w:val="0"/>
        <w:adjustRightInd w:val="0"/>
        <w:spacing w:after="0" w:line="480" w:lineRule="auto"/>
        <w:jc w:val="both"/>
        <w:rPr>
          <w:rFonts w:ascii="Times New Roman" w:hAnsi="Times New Roman" w:cs="Times New Roman"/>
          <w:b/>
          <w:i/>
          <w:sz w:val="24"/>
          <w:szCs w:val="24"/>
        </w:rPr>
      </w:pPr>
      <w:r w:rsidRPr="002A757B">
        <w:rPr>
          <w:rFonts w:ascii="Times New Roman" w:hAnsi="Times New Roman" w:cs="Times New Roman"/>
          <w:b/>
          <w:i/>
          <w:sz w:val="24"/>
          <w:szCs w:val="24"/>
        </w:rPr>
        <w:t>ISSUES FOR DETERMINATION</w:t>
      </w:r>
    </w:p>
    <w:p w:rsidR="002F1DF8" w:rsidRPr="002A757B" w:rsidRDefault="0099370B" w:rsidP="00DA75BF">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[18]</w:t>
      </w:r>
      <w:r w:rsidRPr="002A757B">
        <w:rPr>
          <w:rFonts w:ascii="Times New Roman" w:hAnsi="Times New Roman" w:cs="Times New Roman"/>
          <w:sz w:val="24"/>
          <w:szCs w:val="24"/>
        </w:rPr>
        <w:tab/>
      </w:r>
      <w:r w:rsidR="00DA75BF" w:rsidRPr="002A757B">
        <w:rPr>
          <w:rFonts w:ascii="Times New Roman" w:hAnsi="Times New Roman" w:cs="Times New Roman"/>
          <w:sz w:val="24"/>
          <w:szCs w:val="24"/>
        </w:rPr>
        <w:t xml:space="preserve">A number of issues arise for determination in this </w:t>
      </w:r>
      <w:r w:rsidR="005C0B7B" w:rsidRPr="002A757B">
        <w:rPr>
          <w:rFonts w:ascii="Times New Roman" w:hAnsi="Times New Roman" w:cs="Times New Roman"/>
          <w:sz w:val="24"/>
          <w:szCs w:val="24"/>
        </w:rPr>
        <w:t>application</w:t>
      </w:r>
      <w:r w:rsidR="00DA75BF" w:rsidRPr="002A757B">
        <w:rPr>
          <w:rFonts w:ascii="Times New Roman" w:hAnsi="Times New Roman" w:cs="Times New Roman"/>
          <w:sz w:val="24"/>
          <w:szCs w:val="24"/>
        </w:rPr>
        <w:t xml:space="preserve">.  In </w:t>
      </w:r>
      <w:r w:rsidR="005C0B7B" w:rsidRPr="002A757B">
        <w:rPr>
          <w:rFonts w:ascii="Times New Roman" w:hAnsi="Times New Roman" w:cs="Times New Roman"/>
          <w:sz w:val="24"/>
          <w:szCs w:val="24"/>
        </w:rPr>
        <w:t xml:space="preserve">the </w:t>
      </w:r>
      <w:r w:rsidR="00DA75BF" w:rsidRPr="002A757B">
        <w:rPr>
          <w:rFonts w:ascii="Times New Roman" w:hAnsi="Times New Roman" w:cs="Times New Roman"/>
          <w:sz w:val="24"/>
          <w:szCs w:val="24"/>
        </w:rPr>
        <w:t xml:space="preserve">order in which they fall to be determined, the issues may conveniently be said to be the following.  First, whether a point of law that is conceded or abandoned </w:t>
      </w:r>
      <w:r w:rsidR="005C0B7B" w:rsidRPr="002A757B">
        <w:rPr>
          <w:rFonts w:ascii="Times New Roman" w:hAnsi="Times New Roman" w:cs="Times New Roman"/>
          <w:sz w:val="24"/>
          <w:szCs w:val="24"/>
        </w:rPr>
        <w:t xml:space="preserve">in </w:t>
      </w:r>
      <w:r w:rsidR="003F771E" w:rsidRPr="002A757B">
        <w:rPr>
          <w:rFonts w:ascii="Times New Roman" w:hAnsi="Times New Roman" w:cs="Times New Roman"/>
          <w:sz w:val="24"/>
          <w:szCs w:val="24"/>
        </w:rPr>
        <w:t>a</w:t>
      </w:r>
      <w:r w:rsidR="005C0B7B" w:rsidRPr="002A757B">
        <w:rPr>
          <w:rFonts w:ascii="Times New Roman" w:hAnsi="Times New Roman" w:cs="Times New Roman"/>
          <w:sz w:val="24"/>
          <w:szCs w:val="24"/>
        </w:rPr>
        <w:t xml:space="preserve"> </w:t>
      </w:r>
      <w:r w:rsidR="004A0C75" w:rsidRPr="002A757B">
        <w:rPr>
          <w:rFonts w:ascii="Times New Roman" w:hAnsi="Times New Roman" w:cs="Times New Roman"/>
          <w:sz w:val="24"/>
          <w:szCs w:val="24"/>
        </w:rPr>
        <w:t xml:space="preserve">lower </w:t>
      </w:r>
      <w:r w:rsidR="005C0B7B" w:rsidRPr="002A757B">
        <w:rPr>
          <w:rFonts w:ascii="Times New Roman" w:hAnsi="Times New Roman" w:cs="Times New Roman"/>
          <w:sz w:val="24"/>
          <w:szCs w:val="24"/>
        </w:rPr>
        <w:t xml:space="preserve">court </w:t>
      </w:r>
      <w:r w:rsidR="00DA75BF" w:rsidRPr="002A757B">
        <w:rPr>
          <w:rFonts w:ascii="Times New Roman" w:hAnsi="Times New Roman" w:cs="Times New Roman"/>
          <w:sz w:val="24"/>
          <w:szCs w:val="24"/>
        </w:rPr>
        <w:t>can be reinstated and revisited</w:t>
      </w:r>
      <w:r w:rsidR="005C0B7B" w:rsidRPr="002A757B">
        <w:rPr>
          <w:rFonts w:ascii="Times New Roman" w:hAnsi="Times New Roman" w:cs="Times New Roman"/>
          <w:sz w:val="24"/>
          <w:szCs w:val="24"/>
        </w:rPr>
        <w:t xml:space="preserve"> on appeal</w:t>
      </w:r>
      <w:r w:rsidR="00DA75BF" w:rsidRPr="002A757B">
        <w:rPr>
          <w:rFonts w:ascii="Times New Roman" w:hAnsi="Times New Roman" w:cs="Times New Roman"/>
          <w:sz w:val="24"/>
          <w:szCs w:val="24"/>
        </w:rPr>
        <w:t xml:space="preserve">.  </w:t>
      </w:r>
      <w:r w:rsidR="00DA75BF" w:rsidRPr="002A757B">
        <w:rPr>
          <w:rFonts w:ascii="Times New Roman" w:hAnsi="Times New Roman" w:cs="Times New Roman"/>
          <w:i/>
          <w:sz w:val="24"/>
          <w:szCs w:val="24"/>
        </w:rPr>
        <w:t xml:space="preserve"> </w:t>
      </w:r>
      <w:r w:rsidR="0052306E" w:rsidRPr="002A757B">
        <w:rPr>
          <w:rFonts w:ascii="Times New Roman" w:hAnsi="Times New Roman" w:cs="Times New Roman"/>
          <w:sz w:val="24"/>
          <w:szCs w:val="24"/>
        </w:rPr>
        <w:t>Second</w:t>
      </w:r>
      <w:r w:rsidR="009C7CCF" w:rsidRPr="002A757B">
        <w:rPr>
          <w:rFonts w:ascii="Times New Roman" w:hAnsi="Times New Roman" w:cs="Times New Roman"/>
          <w:sz w:val="24"/>
          <w:szCs w:val="24"/>
        </w:rPr>
        <w:t>, whether the application was pr</w:t>
      </w:r>
      <w:r w:rsidR="003F4CEF" w:rsidRPr="002A757B">
        <w:rPr>
          <w:rFonts w:ascii="Times New Roman" w:hAnsi="Times New Roman" w:cs="Times New Roman"/>
          <w:sz w:val="24"/>
          <w:szCs w:val="24"/>
        </w:rPr>
        <w:t>operly brought in terms of s 18 </w:t>
      </w:r>
      <w:r w:rsidR="009C7CCF" w:rsidRPr="002A757B">
        <w:rPr>
          <w:rFonts w:ascii="Times New Roman" w:hAnsi="Times New Roman" w:cs="Times New Roman"/>
          <w:sz w:val="24"/>
          <w:szCs w:val="24"/>
        </w:rPr>
        <w:t xml:space="preserve">(9) of the former Constitution.  </w:t>
      </w:r>
      <w:r w:rsidR="0052306E" w:rsidRPr="002A757B">
        <w:rPr>
          <w:rFonts w:ascii="Times New Roman" w:hAnsi="Times New Roman" w:cs="Times New Roman"/>
          <w:sz w:val="24"/>
          <w:szCs w:val="24"/>
        </w:rPr>
        <w:t>Third</w:t>
      </w:r>
      <w:r w:rsidR="009C7CCF" w:rsidRPr="002A757B">
        <w:rPr>
          <w:rFonts w:ascii="Times New Roman" w:hAnsi="Times New Roman" w:cs="Times New Roman"/>
          <w:sz w:val="24"/>
          <w:szCs w:val="24"/>
        </w:rPr>
        <w:t>, whe</w:t>
      </w:r>
      <w:r w:rsidR="00637658" w:rsidRPr="002A757B">
        <w:rPr>
          <w:rFonts w:ascii="Times New Roman" w:hAnsi="Times New Roman" w:cs="Times New Roman"/>
          <w:sz w:val="24"/>
          <w:szCs w:val="24"/>
        </w:rPr>
        <w:t>ther</w:t>
      </w:r>
      <w:r w:rsidR="009C7CCF" w:rsidRPr="002A757B">
        <w:rPr>
          <w:rFonts w:ascii="Times New Roman" w:hAnsi="Times New Roman" w:cs="Times New Roman"/>
          <w:sz w:val="24"/>
          <w:szCs w:val="24"/>
        </w:rPr>
        <w:t xml:space="preserve"> both appellants had </w:t>
      </w:r>
      <w:r w:rsidR="009C7CCF" w:rsidRPr="002A757B">
        <w:rPr>
          <w:rFonts w:ascii="Times New Roman" w:hAnsi="Times New Roman" w:cs="Times New Roman"/>
          <w:i/>
          <w:sz w:val="24"/>
          <w:szCs w:val="24"/>
        </w:rPr>
        <w:t xml:space="preserve">locus </w:t>
      </w:r>
      <w:proofErr w:type="spellStart"/>
      <w:r w:rsidR="009C7CCF" w:rsidRPr="002A757B">
        <w:rPr>
          <w:rFonts w:ascii="Times New Roman" w:hAnsi="Times New Roman" w:cs="Times New Roman"/>
          <w:i/>
          <w:sz w:val="24"/>
          <w:szCs w:val="24"/>
        </w:rPr>
        <w:t>standi</w:t>
      </w:r>
      <w:proofErr w:type="spellEnd"/>
      <w:r w:rsidR="009C7CCF" w:rsidRPr="002A757B">
        <w:rPr>
          <w:rFonts w:ascii="Times New Roman" w:hAnsi="Times New Roman" w:cs="Times New Roman"/>
          <w:i/>
          <w:sz w:val="24"/>
          <w:szCs w:val="24"/>
        </w:rPr>
        <w:t xml:space="preserve"> </w:t>
      </w:r>
      <w:r w:rsidR="009C7CCF" w:rsidRPr="002A757B">
        <w:rPr>
          <w:rFonts w:ascii="Times New Roman" w:hAnsi="Times New Roman" w:cs="Times New Roman"/>
          <w:sz w:val="24"/>
          <w:szCs w:val="24"/>
        </w:rPr>
        <w:t xml:space="preserve">to launch the application and seek the relief they did </w:t>
      </w:r>
      <w:r w:rsidR="009C7CCF" w:rsidRPr="002A757B">
        <w:rPr>
          <w:rFonts w:ascii="Times New Roman" w:hAnsi="Times New Roman" w:cs="Times New Roman"/>
          <w:i/>
          <w:sz w:val="24"/>
          <w:szCs w:val="24"/>
        </w:rPr>
        <w:t>a quo</w:t>
      </w:r>
      <w:r w:rsidR="009C7CCF" w:rsidRPr="002A757B">
        <w:rPr>
          <w:rFonts w:ascii="Times New Roman" w:hAnsi="Times New Roman" w:cs="Times New Roman"/>
          <w:sz w:val="24"/>
          <w:szCs w:val="24"/>
        </w:rPr>
        <w:t xml:space="preserve">.  </w:t>
      </w:r>
      <w:r w:rsidR="0052306E" w:rsidRPr="002A757B">
        <w:rPr>
          <w:rFonts w:ascii="Times New Roman" w:hAnsi="Times New Roman" w:cs="Times New Roman"/>
          <w:sz w:val="24"/>
          <w:szCs w:val="24"/>
        </w:rPr>
        <w:t>Four</w:t>
      </w:r>
      <w:r w:rsidR="002C0AAB" w:rsidRPr="002A757B">
        <w:rPr>
          <w:rFonts w:ascii="Times New Roman" w:hAnsi="Times New Roman" w:cs="Times New Roman"/>
          <w:sz w:val="24"/>
          <w:szCs w:val="24"/>
        </w:rPr>
        <w:t>t</w:t>
      </w:r>
      <w:r w:rsidR="009C7CCF" w:rsidRPr="002A757B">
        <w:rPr>
          <w:rFonts w:ascii="Times New Roman" w:hAnsi="Times New Roman" w:cs="Times New Roman"/>
          <w:sz w:val="24"/>
          <w:szCs w:val="24"/>
        </w:rPr>
        <w:t xml:space="preserve">h, the correct interpretation to be given to the provision that “the Interparty </w:t>
      </w:r>
      <w:r w:rsidR="00816D4E" w:rsidRPr="002A757B">
        <w:rPr>
          <w:rFonts w:ascii="Times New Roman" w:hAnsi="Times New Roman" w:cs="Times New Roman"/>
          <w:sz w:val="24"/>
          <w:szCs w:val="24"/>
        </w:rPr>
        <w:t xml:space="preserve">Political Agreement shall, </w:t>
      </w:r>
      <w:r w:rsidR="002C0AAB" w:rsidRPr="002A757B">
        <w:rPr>
          <w:rFonts w:ascii="Times New Roman" w:hAnsi="Times New Roman" w:cs="Times New Roman"/>
          <w:sz w:val="24"/>
          <w:szCs w:val="24"/>
        </w:rPr>
        <w:t>“</w:t>
      </w:r>
      <w:r w:rsidR="00816D4E" w:rsidRPr="002A757B">
        <w:rPr>
          <w:rFonts w:ascii="Times New Roman" w:hAnsi="Times New Roman" w:cs="Times New Roman"/>
          <w:sz w:val="24"/>
          <w:szCs w:val="24"/>
        </w:rPr>
        <w:t xml:space="preserve">during the subsistence of the … </w:t>
      </w:r>
      <w:r w:rsidR="00816D4E" w:rsidRPr="002A757B">
        <w:rPr>
          <w:rFonts w:ascii="Times New Roman" w:hAnsi="Times New Roman" w:cs="Times New Roman"/>
          <w:sz w:val="24"/>
          <w:szCs w:val="24"/>
        </w:rPr>
        <w:lastRenderedPageBreak/>
        <w:t>agreement prevail notwithstanding anything</w:t>
      </w:r>
      <w:r w:rsidR="003C3314" w:rsidRPr="002A757B">
        <w:rPr>
          <w:rFonts w:ascii="Times New Roman" w:hAnsi="Times New Roman" w:cs="Times New Roman"/>
          <w:sz w:val="24"/>
          <w:szCs w:val="24"/>
        </w:rPr>
        <w:t xml:space="preserve"> to the contrary in the Constitution</w:t>
      </w:r>
      <w:r w:rsidR="002C0AAB" w:rsidRPr="002A757B">
        <w:rPr>
          <w:rFonts w:ascii="Times New Roman" w:hAnsi="Times New Roman" w:cs="Times New Roman"/>
          <w:sz w:val="24"/>
          <w:szCs w:val="24"/>
        </w:rPr>
        <w:t>”</w:t>
      </w:r>
      <w:r w:rsidR="003C3314" w:rsidRPr="002A757B">
        <w:rPr>
          <w:rFonts w:ascii="Times New Roman" w:hAnsi="Times New Roman" w:cs="Times New Roman"/>
          <w:sz w:val="24"/>
          <w:szCs w:val="24"/>
        </w:rPr>
        <w:t xml:space="preserve">, and, lastly, whether the appellants were entitled to the relief </w:t>
      </w:r>
      <w:r w:rsidR="002C0AAB" w:rsidRPr="002A757B">
        <w:rPr>
          <w:rFonts w:ascii="Times New Roman" w:hAnsi="Times New Roman" w:cs="Times New Roman"/>
          <w:sz w:val="24"/>
          <w:szCs w:val="24"/>
        </w:rPr>
        <w:t>prayed for</w:t>
      </w:r>
      <w:r w:rsidR="003C3314" w:rsidRPr="002A757B">
        <w:rPr>
          <w:rFonts w:ascii="Times New Roman" w:hAnsi="Times New Roman" w:cs="Times New Roman"/>
          <w:sz w:val="24"/>
          <w:szCs w:val="24"/>
        </w:rPr>
        <w:t xml:space="preserve"> in their draft order </w:t>
      </w:r>
      <w:r w:rsidR="003C3314" w:rsidRPr="002A757B">
        <w:rPr>
          <w:rFonts w:ascii="Times New Roman" w:hAnsi="Times New Roman" w:cs="Times New Roman"/>
          <w:i/>
          <w:sz w:val="24"/>
          <w:szCs w:val="24"/>
        </w:rPr>
        <w:t>a quo</w:t>
      </w:r>
      <w:r w:rsidR="003C3314" w:rsidRPr="002A757B">
        <w:rPr>
          <w:rFonts w:ascii="Times New Roman" w:hAnsi="Times New Roman" w:cs="Times New Roman"/>
          <w:sz w:val="24"/>
          <w:szCs w:val="24"/>
        </w:rPr>
        <w:t>.  I relate to each of these in turn.</w:t>
      </w:r>
    </w:p>
    <w:p w:rsidR="00146FF6" w:rsidRPr="002A757B" w:rsidRDefault="00146FF6" w:rsidP="00C4496D">
      <w:pPr>
        <w:autoSpaceDE w:val="0"/>
        <w:autoSpaceDN w:val="0"/>
        <w:adjustRightInd w:val="0"/>
        <w:spacing w:after="0" w:line="240" w:lineRule="auto"/>
        <w:jc w:val="both"/>
        <w:rPr>
          <w:rFonts w:ascii="Times New Roman" w:hAnsi="Times New Roman" w:cs="Times New Roman"/>
          <w:sz w:val="24"/>
          <w:szCs w:val="24"/>
        </w:rPr>
      </w:pPr>
    </w:p>
    <w:p w:rsidR="00AC7A74" w:rsidRPr="002A757B" w:rsidRDefault="00AC7A74" w:rsidP="00A243BE">
      <w:pPr>
        <w:autoSpaceDE w:val="0"/>
        <w:autoSpaceDN w:val="0"/>
        <w:adjustRightInd w:val="0"/>
        <w:spacing w:after="0" w:line="240" w:lineRule="auto"/>
        <w:ind w:left="720"/>
        <w:jc w:val="both"/>
        <w:rPr>
          <w:rFonts w:ascii="Times New Roman" w:hAnsi="Times New Roman" w:cs="Times New Roman"/>
          <w:sz w:val="24"/>
          <w:szCs w:val="24"/>
        </w:rPr>
      </w:pPr>
    </w:p>
    <w:p w:rsidR="004155D9" w:rsidRPr="002A757B" w:rsidRDefault="00B670C5" w:rsidP="00D87408">
      <w:pPr>
        <w:autoSpaceDE w:val="0"/>
        <w:autoSpaceDN w:val="0"/>
        <w:adjustRightInd w:val="0"/>
        <w:spacing w:after="0" w:line="480" w:lineRule="auto"/>
        <w:jc w:val="both"/>
        <w:rPr>
          <w:rFonts w:ascii="Times New Roman" w:hAnsi="Times New Roman" w:cs="Times New Roman"/>
          <w:b/>
          <w:i/>
          <w:sz w:val="24"/>
          <w:szCs w:val="24"/>
        </w:rPr>
      </w:pPr>
      <w:r w:rsidRPr="002A757B">
        <w:rPr>
          <w:rFonts w:ascii="Times New Roman" w:hAnsi="Times New Roman" w:cs="Times New Roman"/>
          <w:b/>
          <w:i/>
          <w:sz w:val="24"/>
          <w:szCs w:val="24"/>
        </w:rPr>
        <w:t xml:space="preserve">A POINT OF LAW – WHETHER CAN BE REINVOKED </w:t>
      </w:r>
      <w:r w:rsidR="005C62C6" w:rsidRPr="002A757B">
        <w:rPr>
          <w:rFonts w:ascii="Times New Roman" w:hAnsi="Times New Roman" w:cs="Times New Roman"/>
          <w:b/>
          <w:i/>
          <w:sz w:val="24"/>
          <w:szCs w:val="24"/>
        </w:rPr>
        <w:t xml:space="preserve">ON APPEAL </w:t>
      </w:r>
      <w:r w:rsidRPr="002A757B">
        <w:rPr>
          <w:rFonts w:ascii="Times New Roman" w:hAnsi="Times New Roman" w:cs="Times New Roman"/>
          <w:b/>
          <w:i/>
          <w:sz w:val="24"/>
          <w:szCs w:val="24"/>
        </w:rPr>
        <w:t>ONCE ABANDONED OR CONCEDED</w:t>
      </w:r>
      <w:r w:rsidR="005C62C6" w:rsidRPr="002A757B">
        <w:rPr>
          <w:rFonts w:ascii="Times New Roman" w:hAnsi="Times New Roman" w:cs="Times New Roman"/>
          <w:b/>
          <w:i/>
          <w:sz w:val="24"/>
          <w:szCs w:val="24"/>
        </w:rPr>
        <w:t xml:space="preserve"> A QUO</w:t>
      </w:r>
    </w:p>
    <w:p w:rsidR="002D6BF1" w:rsidRPr="002A757B" w:rsidRDefault="009A273D" w:rsidP="009B03BC">
      <w:pPr>
        <w:tabs>
          <w:tab w:val="left" w:pos="720"/>
        </w:tabs>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[19]</w:t>
      </w:r>
      <w:r w:rsidRPr="002A757B">
        <w:rPr>
          <w:rFonts w:ascii="Times New Roman" w:hAnsi="Times New Roman" w:cs="Times New Roman"/>
          <w:sz w:val="24"/>
          <w:szCs w:val="24"/>
        </w:rPr>
        <w:tab/>
      </w:r>
      <w:r w:rsidR="008C033B" w:rsidRPr="002A757B">
        <w:rPr>
          <w:rFonts w:ascii="Times New Roman" w:hAnsi="Times New Roman" w:cs="Times New Roman"/>
          <w:sz w:val="24"/>
          <w:szCs w:val="24"/>
        </w:rPr>
        <w:t>The law is clear that once a fact is conceded, no evidence need</w:t>
      </w:r>
      <w:r w:rsidR="00EA6AA1" w:rsidRPr="002A757B">
        <w:rPr>
          <w:rFonts w:ascii="Times New Roman" w:hAnsi="Times New Roman" w:cs="Times New Roman"/>
          <w:sz w:val="24"/>
          <w:szCs w:val="24"/>
        </w:rPr>
        <w:t>s</w:t>
      </w:r>
      <w:r w:rsidR="008C033B" w:rsidRPr="002A757B">
        <w:rPr>
          <w:rFonts w:ascii="Times New Roman" w:hAnsi="Times New Roman" w:cs="Times New Roman"/>
          <w:sz w:val="24"/>
          <w:szCs w:val="24"/>
        </w:rPr>
        <w:t xml:space="preserve"> to be called to prove such fact.  The law is also settled that once a concession on </w:t>
      </w:r>
      <w:r w:rsidR="00F13208" w:rsidRPr="002A757B">
        <w:rPr>
          <w:rFonts w:ascii="Times New Roman" w:hAnsi="Times New Roman" w:cs="Times New Roman"/>
          <w:sz w:val="24"/>
          <w:szCs w:val="24"/>
        </w:rPr>
        <w:t>an issue of fact</w:t>
      </w:r>
      <w:r w:rsidR="008C033B" w:rsidRPr="002A757B">
        <w:rPr>
          <w:rFonts w:ascii="Times New Roman" w:hAnsi="Times New Roman" w:cs="Times New Roman"/>
          <w:sz w:val="24"/>
          <w:szCs w:val="24"/>
        </w:rPr>
        <w:t xml:space="preserve"> is made, such concession cannot be withdrawn, except on application and good cause shown.</w:t>
      </w:r>
      <w:r w:rsidR="00B04520" w:rsidRPr="002A757B">
        <w:rPr>
          <w:rFonts w:ascii="Times New Roman" w:hAnsi="Times New Roman" w:cs="Times New Roman"/>
          <w:sz w:val="24"/>
          <w:szCs w:val="24"/>
        </w:rPr>
        <w:t xml:space="preserve">  This position is so well established in our law that no authority need be cited in its support.</w:t>
      </w:r>
    </w:p>
    <w:p w:rsidR="00BF46FE" w:rsidRPr="002A757B" w:rsidRDefault="00BF46FE" w:rsidP="00471188">
      <w:pPr>
        <w:tabs>
          <w:tab w:val="left" w:pos="720"/>
        </w:tabs>
        <w:autoSpaceDE w:val="0"/>
        <w:autoSpaceDN w:val="0"/>
        <w:adjustRightInd w:val="0"/>
        <w:spacing w:after="0" w:line="240" w:lineRule="auto"/>
        <w:jc w:val="both"/>
        <w:rPr>
          <w:rFonts w:ascii="Times New Roman" w:hAnsi="Times New Roman" w:cs="Times New Roman"/>
          <w:sz w:val="24"/>
          <w:szCs w:val="24"/>
        </w:rPr>
      </w:pPr>
    </w:p>
    <w:p w:rsidR="004155D9" w:rsidRPr="002A757B" w:rsidRDefault="004155D9" w:rsidP="00154517">
      <w:pPr>
        <w:tabs>
          <w:tab w:val="left" w:pos="720"/>
        </w:tabs>
        <w:autoSpaceDE w:val="0"/>
        <w:autoSpaceDN w:val="0"/>
        <w:adjustRightInd w:val="0"/>
        <w:spacing w:after="0" w:line="240" w:lineRule="auto"/>
        <w:ind w:firstLine="1440"/>
        <w:jc w:val="both"/>
        <w:rPr>
          <w:rFonts w:ascii="Times New Roman" w:hAnsi="Times New Roman" w:cs="Times New Roman"/>
          <w:sz w:val="24"/>
          <w:szCs w:val="24"/>
        </w:rPr>
      </w:pPr>
    </w:p>
    <w:p w:rsidR="000B7B9D" w:rsidRPr="002A757B" w:rsidRDefault="009A273D" w:rsidP="00BF46FE">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[20]</w:t>
      </w:r>
      <w:r w:rsidRPr="002A757B">
        <w:rPr>
          <w:rFonts w:ascii="Times New Roman" w:hAnsi="Times New Roman" w:cs="Times New Roman"/>
          <w:sz w:val="24"/>
          <w:szCs w:val="24"/>
        </w:rPr>
        <w:tab/>
      </w:r>
      <w:r w:rsidR="00BF46FE" w:rsidRPr="002A757B">
        <w:rPr>
          <w:rFonts w:ascii="Times New Roman" w:hAnsi="Times New Roman" w:cs="Times New Roman"/>
          <w:sz w:val="24"/>
          <w:szCs w:val="24"/>
        </w:rPr>
        <w:t>A concession on an issue of law is however different.  It is not binding if it is not properly or correctly made.  The rational</w:t>
      </w:r>
      <w:r w:rsidR="009E3C35" w:rsidRPr="002A757B">
        <w:rPr>
          <w:rFonts w:ascii="Times New Roman" w:hAnsi="Times New Roman" w:cs="Times New Roman"/>
          <w:sz w:val="24"/>
          <w:szCs w:val="24"/>
        </w:rPr>
        <w:t>e</w:t>
      </w:r>
      <w:r w:rsidR="00BF46FE" w:rsidRPr="002A757B">
        <w:rPr>
          <w:rFonts w:ascii="Times New Roman" w:hAnsi="Times New Roman" w:cs="Times New Roman"/>
          <w:sz w:val="24"/>
          <w:szCs w:val="24"/>
        </w:rPr>
        <w:t xml:space="preserve"> for this position is obvious.  A court cannot be bound</w:t>
      </w:r>
      <w:r w:rsidR="002C4CC7" w:rsidRPr="002A757B">
        <w:rPr>
          <w:rFonts w:ascii="Times New Roman" w:hAnsi="Times New Roman" w:cs="Times New Roman"/>
          <w:sz w:val="24"/>
          <w:szCs w:val="24"/>
        </w:rPr>
        <w:t xml:space="preserve"> by a concession on the law if such concession is not correct in</w:t>
      </w:r>
      <w:r w:rsidR="009E3C35" w:rsidRPr="002A757B">
        <w:rPr>
          <w:rFonts w:ascii="Times New Roman" w:hAnsi="Times New Roman" w:cs="Times New Roman"/>
          <w:sz w:val="24"/>
          <w:szCs w:val="24"/>
        </w:rPr>
        <w:t xml:space="preserve"> terms of the</w:t>
      </w:r>
      <w:r w:rsidR="002C4CC7" w:rsidRPr="002A757B">
        <w:rPr>
          <w:rFonts w:ascii="Times New Roman" w:hAnsi="Times New Roman" w:cs="Times New Roman"/>
          <w:sz w:val="24"/>
          <w:szCs w:val="24"/>
        </w:rPr>
        <w:t xml:space="preserve"> law.  This </w:t>
      </w:r>
      <w:r w:rsidR="00340800" w:rsidRPr="002A757B">
        <w:rPr>
          <w:rFonts w:ascii="Times New Roman" w:hAnsi="Times New Roman" w:cs="Times New Roman"/>
          <w:sz w:val="24"/>
          <w:szCs w:val="24"/>
        </w:rPr>
        <w:t xml:space="preserve">principle is based on public policy.  Public policy demands that </w:t>
      </w:r>
      <w:r w:rsidR="002C4CC7" w:rsidRPr="002A757B">
        <w:rPr>
          <w:rFonts w:ascii="Times New Roman" w:hAnsi="Times New Roman" w:cs="Times New Roman"/>
          <w:sz w:val="24"/>
          <w:szCs w:val="24"/>
        </w:rPr>
        <w:t xml:space="preserve">a court must be enabled to make a correct determination </w:t>
      </w:r>
      <w:r w:rsidR="00E35A40" w:rsidRPr="002A757B">
        <w:rPr>
          <w:rFonts w:ascii="Times New Roman" w:hAnsi="Times New Roman" w:cs="Times New Roman"/>
          <w:sz w:val="24"/>
          <w:szCs w:val="24"/>
        </w:rPr>
        <w:t xml:space="preserve">of the issues before it </w:t>
      </w:r>
      <w:r w:rsidR="002C4CC7" w:rsidRPr="002A757B">
        <w:rPr>
          <w:rFonts w:ascii="Times New Roman" w:hAnsi="Times New Roman" w:cs="Times New Roman"/>
          <w:sz w:val="24"/>
          <w:szCs w:val="24"/>
        </w:rPr>
        <w:t>based on the correct law applicable and not on some incorrect concession made by one of the parties.  It is for this reason that a question of law may be advanced even for the first time on appeal if its consideration involves no unfairness to the party against whom it is raised.  Where it is not clear that the point has been fully investigated, the court will not, as a general rule</w:t>
      </w:r>
      <w:r w:rsidR="00864E68" w:rsidRPr="002A757B">
        <w:rPr>
          <w:rFonts w:ascii="Times New Roman" w:hAnsi="Times New Roman" w:cs="Times New Roman"/>
          <w:sz w:val="24"/>
          <w:szCs w:val="24"/>
        </w:rPr>
        <w:t>,</w:t>
      </w:r>
      <w:r w:rsidR="002C4CC7" w:rsidRPr="002A757B">
        <w:rPr>
          <w:rFonts w:ascii="Times New Roman" w:hAnsi="Times New Roman" w:cs="Times New Roman"/>
          <w:sz w:val="24"/>
          <w:szCs w:val="24"/>
        </w:rPr>
        <w:t xml:space="preserve"> allow a new point </w:t>
      </w:r>
      <w:r w:rsidR="00864E68" w:rsidRPr="002A757B">
        <w:rPr>
          <w:rFonts w:ascii="Times New Roman" w:hAnsi="Times New Roman" w:cs="Times New Roman"/>
          <w:sz w:val="24"/>
          <w:szCs w:val="24"/>
        </w:rPr>
        <w:t xml:space="preserve">of law </w:t>
      </w:r>
      <w:r w:rsidR="002C4CC7" w:rsidRPr="002A757B">
        <w:rPr>
          <w:rFonts w:ascii="Times New Roman" w:hAnsi="Times New Roman" w:cs="Times New Roman"/>
          <w:sz w:val="24"/>
          <w:szCs w:val="24"/>
        </w:rPr>
        <w:t xml:space="preserve">to be taken for the first time on appeal.  The court will however allow such a point where the point is canvassed in the pleadings, there is no unfairness to the other party, the facts are common cause and there is no basis for </w:t>
      </w:r>
      <w:r w:rsidR="00D96465" w:rsidRPr="002A757B">
        <w:rPr>
          <w:rFonts w:ascii="Times New Roman" w:hAnsi="Times New Roman" w:cs="Times New Roman"/>
          <w:sz w:val="24"/>
          <w:szCs w:val="24"/>
        </w:rPr>
        <w:t>considering that other or further evidence would have been produced that could have had an effect on the point</w:t>
      </w:r>
      <w:r w:rsidR="00B30E1E" w:rsidRPr="002A757B">
        <w:rPr>
          <w:rFonts w:ascii="Times New Roman" w:hAnsi="Times New Roman" w:cs="Times New Roman"/>
          <w:sz w:val="24"/>
          <w:szCs w:val="24"/>
        </w:rPr>
        <w:t xml:space="preserve"> in question</w:t>
      </w:r>
      <w:r w:rsidR="00D96465" w:rsidRPr="002A757B">
        <w:rPr>
          <w:rFonts w:ascii="Times New Roman" w:hAnsi="Times New Roman" w:cs="Times New Roman"/>
          <w:sz w:val="24"/>
          <w:szCs w:val="24"/>
        </w:rPr>
        <w:t>.</w:t>
      </w:r>
      <w:r w:rsidR="00BF46FE" w:rsidRPr="002A757B">
        <w:rPr>
          <w:rFonts w:ascii="Times New Roman" w:hAnsi="Times New Roman" w:cs="Times New Roman"/>
          <w:sz w:val="24"/>
          <w:szCs w:val="24"/>
        </w:rPr>
        <w:t xml:space="preserve"> </w:t>
      </w:r>
    </w:p>
    <w:p w:rsidR="00471188" w:rsidRPr="002A757B" w:rsidRDefault="00471188" w:rsidP="00471188">
      <w:pPr>
        <w:autoSpaceDE w:val="0"/>
        <w:autoSpaceDN w:val="0"/>
        <w:adjustRightInd w:val="0"/>
        <w:spacing w:after="0" w:line="240" w:lineRule="auto"/>
        <w:jc w:val="both"/>
        <w:rPr>
          <w:rFonts w:ascii="Times New Roman" w:hAnsi="Times New Roman" w:cs="Times New Roman"/>
          <w:sz w:val="24"/>
          <w:szCs w:val="24"/>
        </w:rPr>
      </w:pPr>
    </w:p>
    <w:p w:rsidR="000B7B9D" w:rsidRPr="002A757B" w:rsidRDefault="000B7B9D" w:rsidP="009A273D">
      <w:pPr>
        <w:autoSpaceDE w:val="0"/>
        <w:autoSpaceDN w:val="0"/>
        <w:adjustRightInd w:val="0"/>
        <w:spacing w:after="0" w:line="240" w:lineRule="auto"/>
        <w:jc w:val="both"/>
        <w:rPr>
          <w:rFonts w:ascii="Times New Roman" w:hAnsi="Times New Roman" w:cs="Times New Roman"/>
          <w:sz w:val="24"/>
          <w:szCs w:val="24"/>
        </w:rPr>
      </w:pPr>
    </w:p>
    <w:p w:rsidR="00A83231" w:rsidRPr="002A757B" w:rsidRDefault="006A391E" w:rsidP="00A243BE">
      <w:pPr>
        <w:autoSpaceDE w:val="0"/>
        <w:autoSpaceDN w:val="0"/>
        <w:adjustRightInd w:val="0"/>
        <w:spacing w:after="0" w:line="480" w:lineRule="auto"/>
        <w:jc w:val="both"/>
        <w:rPr>
          <w:rFonts w:ascii="Times New Roman" w:hAnsi="Times New Roman" w:cs="Times New Roman"/>
          <w:i/>
          <w:sz w:val="24"/>
          <w:szCs w:val="24"/>
        </w:rPr>
      </w:pPr>
      <w:r w:rsidRPr="002A757B">
        <w:rPr>
          <w:rFonts w:ascii="Times New Roman" w:hAnsi="Times New Roman" w:cs="Times New Roman"/>
          <w:sz w:val="24"/>
          <w:szCs w:val="24"/>
        </w:rPr>
        <w:lastRenderedPageBreak/>
        <w:t>[21</w:t>
      </w:r>
      <w:r w:rsidR="009A273D" w:rsidRPr="002A757B">
        <w:rPr>
          <w:rFonts w:ascii="Times New Roman" w:hAnsi="Times New Roman" w:cs="Times New Roman"/>
          <w:sz w:val="24"/>
          <w:szCs w:val="24"/>
        </w:rPr>
        <w:t>]</w:t>
      </w:r>
      <w:r w:rsidR="009A273D" w:rsidRPr="002A757B">
        <w:rPr>
          <w:rFonts w:ascii="Times New Roman" w:hAnsi="Times New Roman" w:cs="Times New Roman"/>
          <w:sz w:val="24"/>
          <w:szCs w:val="24"/>
        </w:rPr>
        <w:tab/>
      </w:r>
      <w:r w:rsidR="00C07920" w:rsidRPr="002A757B">
        <w:rPr>
          <w:rFonts w:ascii="Times New Roman" w:hAnsi="Times New Roman" w:cs="Times New Roman"/>
          <w:sz w:val="24"/>
          <w:szCs w:val="24"/>
        </w:rPr>
        <w:t xml:space="preserve">In </w:t>
      </w:r>
      <w:r w:rsidR="00C07920" w:rsidRPr="002A757B">
        <w:rPr>
          <w:rFonts w:ascii="Times New Roman" w:hAnsi="Times New Roman" w:cs="Times New Roman"/>
          <w:i/>
          <w:sz w:val="24"/>
          <w:szCs w:val="24"/>
        </w:rPr>
        <w:t xml:space="preserve">De Beers Holding </w:t>
      </w:r>
      <w:proofErr w:type="gramStart"/>
      <w:r w:rsidR="00C07920" w:rsidRPr="002A757B">
        <w:rPr>
          <w:rFonts w:ascii="Times New Roman" w:hAnsi="Times New Roman" w:cs="Times New Roman"/>
          <w:i/>
          <w:sz w:val="24"/>
          <w:szCs w:val="24"/>
        </w:rPr>
        <w:t>v</w:t>
      </w:r>
      <w:proofErr w:type="gramEnd"/>
      <w:r w:rsidR="00C07920" w:rsidRPr="002A757B">
        <w:rPr>
          <w:rFonts w:ascii="Times New Roman" w:hAnsi="Times New Roman" w:cs="Times New Roman"/>
          <w:i/>
          <w:sz w:val="24"/>
          <w:szCs w:val="24"/>
        </w:rPr>
        <w:t xml:space="preserve"> Commissioner for</w:t>
      </w:r>
      <w:r w:rsidR="00C07920" w:rsidRPr="002A757B">
        <w:rPr>
          <w:rFonts w:ascii="Times New Roman" w:hAnsi="Times New Roman" w:cs="Times New Roman"/>
          <w:sz w:val="24"/>
          <w:szCs w:val="24"/>
        </w:rPr>
        <w:t xml:space="preserve"> </w:t>
      </w:r>
      <w:r w:rsidR="00F001BD" w:rsidRPr="002A757B">
        <w:rPr>
          <w:rFonts w:ascii="Times New Roman" w:hAnsi="Times New Roman" w:cs="Times New Roman"/>
          <w:i/>
          <w:sz w:val="24"/>
          <w:szCs w:val="24"/>
        </w:rPr>
        <w:t xml:space="preserve">Inland </w:t>
      </w:r>
      <w:r w:rsidR="00B4732D" w:rsidRPr="002A757B">
        <w:rPr>
          <w:rFonts w:ascii="Times New Roman" w:hAnsi="Times New Roman" w:cs="Times New Roman"/>
          <w:i/>
          <w:sz w:val="24"/>
          <w:szCs w:val="24"/>
        </w:rPr>
        <w:t xml:space="preserve">Revenue </w:t>
      </w:r>
    </w:p>
    <w:p w:rsidR="00960365" w:rsidRPr="002A757B" w:rsidRDefault="0080352E" w:rsidP="00A243BE">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1986 (1) S.A. 8,</w:t>
      </w:r>
      <w:r w:rsidR="00364189" w:rsidRPr="002A757B">
        <w:rPr>
          <w:rFonts w:ascii="Times New Roman" w:hAnsi="Times New Roman" w:cs="Times New Roman"/>
          <w:sz w:val="24"/>
          <w:szCs w:val="24"/>
        </w:rPr>
        <w:t>33</w:t>
      </w:r>
      <w:r w:rsidR="00960365" w:rsidRPr="002A757B">
        <w:rPr>
          <w:rFonts w:ascii="Times New Roman" w:hAnsi="Times New Roman" w:cs="Times New Roman"/>
          <w:sz w:val="24"/>
          <w:szCs w:val="24"/>
        </w:rPr>
        <w:t xml:space="preserve"> C</w:t>
      </w:r>
      <w:r w:rsidR="00016A17" w:rsidRPr="002A757B">
        <w:rPr>
          <w:rFonts w:ascii="Times New Roman" w:hAnsi="Times New Roman" w:cs="Times New Roman"/>
          <w:sz w:val="24"/>
          <w:szCs w:val="24"/>
        </w:rPr>
        <w:t>ORBETT</w:t>
      </w:r>
      <w:r w:rsidR="00960365" w:rsidRPr="002A757B">
        <w:rPr>
          <w:rFonts w:ascii="Times New Roman" w:hAnsi="Times New Roman" w:cs="Times New Roman"/>
          <w:sz w:val="24"/>
          <w:szCs w:val="24"/>
        </w:rPr>
        <w:t xml:space="preserve"> JA considered the effect of a concession </w:t>
      </w:r>
      <w:r w:rsidR="00A66C2D" w:rsidRPr="002A757B">
        <w:rPr>
          <w:rFonts w:ascii="Times New Roman" w:hAnsi="Times New Roman" w:cs="Times New Roman"/>
          <w:sz w:val="24"/>
          <w:szCs w:val="24"/>
        </w:rPr>
        <w:t xml:space="preserve">on a question of law </w:t>
      </w:r>
      <w:r w:rsidR="00960365" w:rsidRPr="002A757B">
        <w:rPr>
          <w:rFonts w:ascii="Times New Roman" w:hAnsi="Times New Roman" w:cs="Times New Roman"/>
          <w:sz w:val="24"/>
          <w:szCs w:val="24"/>
        </w:rPr>
        <w:t>not supported by the undisputed facts and which was wrongly made.  The learned judge concluded at page 33 F – G:</w:t>
      </w:r>
    </w:p>
    <w:p w:rsidR="005B7509" w:rsidRPr="002A757B" w:rsidRDefault="00960365" w:rsidP="00D956D1">
      <w:pPr>
        <w:autoSpaceDE w:val="0"/>
        <w:autoSpaceDN w:val="0"/>
        <w:adjustRightInd w:val="0"/>
        <w:spacing w:after="0" w:line="240" w:lineRule="auto"/>
        <w:ind w:left="720" w:hanging="720"/>
        <w:jc w:val="both"/>
        <w:rPr>
          <w:rFonts w:ascii="Times New Roman" w:hAnsi="Times New Roman" w:cs="Times New Roman"/>
          <w:sz w:val="24"/>
          <w:szCs w:val="24"/>
        </w:rPr>
      </w:pPr>
      <w:r w:rsidRPr="002A757B">
        <w:rPr>
          <w:rFonts w:ascii="Times New Roman" w:hAnsi="Times New Roman" w:cs="Times New Roman"/>
          <w:sz w:val="24"/>
          <w:szCs w:val="24"/>
        </w:rPr>
        <w:tab/>
        <w:t>“</w:t>
      </w:r>
      <w:r w:rsidR="0027035D" w:rsidRPr="002A757B">
        <w:rPr>
          <w:rFonts w:ascii="Times New Roman" w:hAnsi="Times New Roman" w:cs="Times New Roman"/>
          <w:sz w:val="24"/>
          <w:szCs w:val="24"/>
        </w:rPr>
        <w:t xml:space="preserve">Mr. Welsh, although contending that the concession was rightly made, did not suggest that it stemmed from anything other than an erroneous appreciation </w:t>
      </w:r>
      <w:r w:rsidR="00BE526F" w:rsidRPr="002A757B">
        <w:rPr>
          <w:rFonts w:ascii="Times New Roman" w:hAnsi="Times New Roman" w:cs="Times New Roman"/>
          <w:sz w:val="24"/>
          <w:szCs w:val="24"/>
        </w:rPr>
        <w:t xml:space="preserve">of </w:t>
      </w:r>
      <w:r w:rsidR="0027035D" w:rsidRPr="002A757B">
        <w:rPr>
          <w:rFonts w:ascii="Times New Roman" w:hAnsi="Times New Roman" w:cs="Times New Roman"/>
          <w:sz w:val="24"/>
          <w:szCs w:val="24"/>
        </w:rPr>
        <w:t xml:space="preserve">the legal position.  He therefore could </w:t>
      </w:r>
      <w:r w:rsidR="00D96C80" w:rsidRPr="002A757B">
        <w:rPr>
          <w:rFonts w:ascii="Times New Roman" w:hAnsi="Times New Roman" w:cs="Times New Roman"/>
          <w:sz w:val="24"/>
          <w:szCs w:val="24"/>
        </w:rPr>
        <w:t xml:space="preserve">not suggest that this court was </w:t>
      </w:r>
      <w:r w:rsidR="00D956D1" w:rsidRPr="002A757B">
        <w:rPr>
          <w:rFonts w:ascii="Times New Roman" w:hAnsi="Times New Roman" w:cs="Times New Roman"/>
          <w:sz w:val="24"/>
          <w:szCs w:val="24"/>
        </w:rPr>
        <w:t xml:space="preserve">precluded from dealing with the matter on the basis of the undisputed facts.  </w:t>
      </w:r>
      <w:r w:rsidRPr="002A757B">
        <w:rPr>
          <w:rFonts w:ascii="Times New Roman" w:hAnsi="Times New Roman" w:cs="Times New Roman"/>
          <w:sz w:val="24"/>
          <w:szCs w:val="24"/>
        </w:rPr>
        <w:t>Accordingly there is no reason why this court should not give what it considers to be the right decision on the facts</w:t>
      </w:r>
      <w:r w:rsidR="005529F5" w:rsidRPr="002A757B">
        <w:rPr>
          <w:rFonts w:ascii="Times New Roman" w:hAnsi="Times New Roman" w:cs="Times New Roman"/>
          <w:sz w:val="24"/>
          <w:szCs w:val="24"/>
        </w:rPr>
        <w:t xml:space="preserve"> </w:t>
      </w:r>
      <w:proofErr w:type="gramStart"/>
      <w:r w:rsidR="005529F5" w:rsidRPr="002A757B">
        <w:rPr>
          <w:rFonts w:ascii="Times New Roman" w:hAnsi="Times New Roman" w:cs="Times New Roman"/>
          <w:sz w:val="24"/>
          <w:szCs w:val="24"/>
        </w:rPr>
        <w:t>… .</w:t>
      </w:r>
      <w:proofErr w:type="gramEnd"/>
      <w:r w:rsidR="005529F5" w:rsidRPr="002A757B">
        <w:rPr>
          <w:rFonts w:ascii="Times New Roman" w:hAnsi="Times New Roman" w:cs="Times New Roman"/>
          <w:sz w:val="24"/>
          <w:szCs w:val="24"/>
        </w:rPr>
        <w:t>”</w:t>
      </w:r>
      <w:r w:rsidR="00826344" w:rsidRPr="002A757B">
        <w:rPr>
          <w:rFonts w:ascii="Times New Roman" w:hAnsi="Times New Roman" w:cs="Times New Roman"/>
          <w:sz w:val="24"/>
          <w:szCs w:val="24"/>
        </w:rPr>
        <w:t xml:space="preserve"> </w:t>
      </w:r>
    </w:p>
    <w:p w:rsidR="00762046" w:rsidRPr="002A757B" w:rsidRDefault="00762046" w:rsidP="00154517">
      <w:pPr>
        <w:autoSpaceDE w:val="0"/>
        <w:autoSpaceDN w:val="0"/>
        <w:adjustRightInd w:val="0"/>
        <w:spacing w:after="0" w:line="240" w:lineRule="auto"/>
        <w:jc w:val="both"/>
        <w:rPr>
          <w:rFonts w:ascii="Times New Roman" w:hAnsi="Times New Roman" w:cs="Times New Roman"/>
          <w:sz w:val="24"/>
          <w:szCs w:val="24"/>
        </w:rPr>
      </w:pPr>
    </w:p>
    <w:p w:rsidR="00471188" w:rsidRPr="002A757B" w:rsidRDefault="00471188" w:rsidP="00154517">
      <w:pPr>
        <w:autoSpaceDE w:val="0"/>
        <w:autoSpaceDN w:val="0"/>
        <w:adjustRightInd w:val="0"/>
        <w:spacing w:after="0" w:line="240" w:lineRule="auto"/>
        <w:jc w:val="both"/>
        <w:rPr>
          <w:rFonts w:ascii="Times New Roman" w:hAnsi="Times New Roman" w:cs="Times New Roman"/>
          <w:sz w:val="24"/>
          <w:szCs w:val="24"/>
        </w:rPr>
      </w:pPr>
    </w:p>
    <w:p w:rsidR="00471188" w:rsidRPr="002A757B" w:rsidRDefault="00471188" w:rsidP="00154517">
      <w:pPr>
        <w:autoSpaceDE w:val="0"/>
        <w:autoSpaceDN w:val="0"/>
        <w:adjustRightInd w:val="0"/>
        <w:spacing w:after="0" w:line="240" w:lineRule="auto"/>
        <w:jc w:val="both"/>
        <w:rPr>
          <w:rFonts w:ascii="Times New Roman" w:hAnsi="Times New Roman" w:cs="Times New Roman"/>
          <w:sz w:val="24"/>
          <w:szCs w:val="24"/>
        </w:rPr>
      </w:pPr>
    </w:p>
    <w:p w:rsidR="00786412" w:rsidRPr="002A757B" w:rsidRDefault="009A273D" w:rsidP="00A243BE">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[22]</w:t>
      </w:r>
      <w:r w:rsidRPr="002A757B">
        <w:rPr>
          <w:rFonts w:ascii="Times New Roman" w:hAnsi="Times New Roman" w:cs="Times New Roman"/>
          <w:sz w:val="24"/>
          <w:szCs w:val="24"/>
        </w:rPr>
        <w:tab/>
      </w:r>
      <w:r w:rsidR="00DD4F81" w:rsidRPr="002A757B">
        <w:rPr>
          <w:rFonts w:ascii="Times New Roman" w:hAnsi="Times New Roman" w:cs="Times New Roman"/>
          <w:sz w:val="24"/>
          <w:szCs w:val="24"/>
        </w:rPr>
        <w:t xml:space="preserve">In </w:t>
      </w:r>
      <w:r w:rsidR="00DD4F81" w:rsidRPr="002A757B">
        <w:rPr>
          <w:rFonts w:ascii="Times New Roman" w:hAnsi="Times New Roman" w:cs="Times New Roman"/>
          <w:i/>
          <w:sz w:val="24"/>
          <w:szCs w:val="24"/>
        </w:rPr>
        <w:t xml:space="preserve">Paddock Motors (Pty) Ltd v </w:t>
      </w:r>
      <w:proofErr w:type="spellStart"/>
      <w:r w:rsidR="00DD4F81" w:rsidRPr="002A757B">
        <w:rPr>
          <w:rFonts w:ascii="Times New Roman" w:hAnsi="Times New Roman" w:cs="Times New Roman"/>
          <w:i/>
          <w:sz w:val="24"/>
          <w:szCs w:val="24"/>
        </w:rPr>
        <w:t>Igesund</w:t>
      </w:r>
      <w:proofErr w:type="spellEnd"/>
      <w:r w:rsidR="00DD4F81" w:rsidRPr="002A757B">
        <w:rPr>
          <w:rFonts w:ascii="Times New Roman" w:hAnsi="Times New Roman" w:cs="Times New Roman"/>
          <w:sz w:val="24"/>
          <w:szCs w:val="24"/>
        </w:rPr>
        <w:t xml:space="preserve"> 1976 (3) S.A 16 (AD), three questions of law based on agreed facts had been stated for determination by the court </w:t>
      </w:r>
      <w:r w:rsidR="00DD4F81" w:rsidRPr="002A757B">
        <w:rPr>
          <w:rFonts w:ascii="Times New Roman" w:hAnsi="Times New Roman" w:cs="Times New Roman"/>
          <w:i/>
          <w:sz w:val="24"/>
          <w:szCs w:val="24"/>
        </w:rPr>
        <w:t xml:space="preserve">a quo.  </w:t>
      </w:r>
      <w:r w:rsidR="00DD4F81" w:rsidRPr="002A757B">
        <w:rPr>
          <w:rFonts w:ascii="Times New Roman" w:hAnsi="Times New Roman" w:cs="Times New Roman"/>
          <w:sz w:val="24"/>
          <w:szCs w:val="24"/>
        </w:rPr>
        <w:t xml:space="preserve">The first question of law was abandoned by the plaintiff at the commencement of the hearing.  The question of law </w:t>
      </w:r>
      <w:r w:rsidR="009B71B7" w:rsidRPr="002A757B">
        <w:rPr>
          <w:rFonts w:ascii="Times New Roman" w:hAnsi="Times New Roman" w:cs="Times New Roman"/>
          <w:sz w:val="24"/>
          <w:szCs w:val="24"/>
        </w:rPr>
        <w:t>abandoned was ba</w:t>
      </w:r>
      <w:r w:rsidR="001F7DF0" w:rsidRPr="002A757B">
        <w:rPr>
          <w:rFonts w:ascii="Times New Roman" w:hAnsi="Times New Roman" w:cs="Times New Roman"/>
          <w:sz w:val="24"/>
          <w:szCs w:val="24"/>
        </w:rPr>
        <w:t>sic</w:t>
      </w:r>
      <w:r w:rsidR="009B71B7" w:rsidRPr="002A757B">
        <w:rPr>
          <w:rFonts w:ascii="Times New Roman" w:hAnsi="Times New Roman" w:cs="Times New Roman"/>
          <w:sz w:val="24"/>
          <w:szCs w:val="24"/>
        </w:rPr>
        <w:t xml:space="preserve"> to the determination of the other two questions of law.  On </w:t>
      </w:r>
      <w:r w:rsidR="00065798" w:rsidRPr="002A757B">
        <w:rPr>
          <w:rFonts w:ascii="Times New Roman" w:hAnsi="Times New Roman" w:cs="Times New Roman"/>
          <w:sz w:val="24"/>
          <w:szCs w:val="24"/>
        </w:rPr>
        <w:t>appeal, the plaintiff was permitted to revive the first question of law</w:t>
      </w:r>
      <w:r w:rsidR="001F7DF0" w:rsidRPr="002A757B">
        <w:rPr>
          <w:rFonts w:ascii="Times New Roman" w:hAnsi="Times New Roman" w:cs="Times New Roman"/>
          <w:sz w:val="24"/>
          <w:szCs w:val="24"/>
        </w:rPr>
        <w:t>.</w:t>
      </w:r>
      <w:r w:rsidR="00065798" w:rsidRPr="002A757B">
        <w:rPr>
          <w:rFonts w:ascii="Times New Roman" w:hAnsi="Times New Roman" w:cs="Times New Roman"/>
          <w:sz w:val="24"/>
          <w:szCs w:val="24"/>
        </w:rPr>
        <w:t xml:space="preserve"> </w:t>
      </w:r>
      <w:r w:rsidR="001F7DF0" w:rsidRPr="002A757B">
        <w:rPr>
          <w:rFonts w:ascii="Times New Roman" w:hAnsi="Times New Roman" w:cs="Times New Roman"/>
          <w:sz w:val="24"/>
          <w:szCs w:val="24"/>
        </w:rPr>
        <w:t>A</w:t>
      </w:r>
      <w:r w:rsidR="00065798" w:rsidRPr="002A757B">
        <w:rPr>
          <w:rFonts w:ascii="Times New Roman" w:hAnsi="Times New Roman" w:cs="Times New Roman"/>
          <w:sz w:val="24"/>
          <w:szCs w:val="24"/>
        </w:rPr>
        <w:t xml:space="preserve">t page 23 G-H, </w:t>
      </w:r>
      <w:r w:rsidR="008E07D3" w:rsidRPr="002A757B">
        <w:rPr>
          <w:rFonts w:ascii="Times New Roman" w:hAnsi="Times New Roman" w:cs="Times New Roman"/>
          <w:sz w:val="24"/>
          <w:szCs w:val="24"/>
        </w:rPr>
        <w:t>JANSEN</w:t>
      </w:r>
      <w:r w:rsidR="00065798" w:rsidRPr="002A757B">
        <w:rPr>
          <w:rFonts w:ascii="Times New Roman" w:hAnsi="Times New Roman" w:cs="Times New Roman"/>
          <w:sz w:val="24"/>
          <w:szCs w:val="24"/>
        </w:rPr>
        <w:t xml:space="preserve"> JA remarked: </w:t>
      </w:r>
    </w:p>
    <w:p w:rsidR="00065798" w:rsidRPr="002A757B" w:rsidRDefault="00065798" w:rsidP="00306FEC">
      <w:pPr>
        <w:autoSpaceDE w:val="0"/>
        <w:autoSpaceDN w:val="0"/>
        <w:adjustRightInd w:val="0"/>
        <w:spacing w:after="0" w:line="240" w:lineRule="auto"/>
        <w:ind w:left="720"/>
        <w:jc w:val="both"/>
        <w:rPr>
          <w:rFonts w:ascii="Times New Roman" w:hAnsi="Times New Roman" w:cs="Times New Roman"/>
          <w:i/>
          <w:sz w:val="24"/>
          <w:szCs w:val="24"/>
        </w:rPr>
      </w:pPr>
      <w:r w:rsidRPr="002A757B">
        <w:rPr>
          <w:rFonts w:ascii="Times New Roman" w:hAnsi="Times New Roman" w:cs="Times New Roman"/>
          <w:sz w:val="24"/>
          <w:szCs w:val="24"/>
        </w:rPr>
        <w:t xml:space="preserve">“Were the raising now of the contention that the “condition precedent” had been fulfilled, on the facts set out in the special case, to be treated merely as the raising of a new point </w:t>
      </w:r>
      <w:r w:rsidR="001D5C4F" w:rsidRPr="002A757B">
        <w:rPr>
          <w:rFonts w:ascii="Times New Roman" w:hAnsi="Times New Roman" w:cs="Times New Roman"/>
          <w:sz w:val="24"/>
          <w:szCs w:val="24"/>
        </w:rPr>
        <w:t xml:space="preserve">on appeal, there can be little doubt that this </w:t>
      </w:r>
      <w:r w:rsidR="00EA7022" w:rsidRPr="002A757B">
        <w:rPr>
          <w:rFonts w:ascii="Times New Roman" w:hAnsi="Times New Roman" w:cs="Times New Roman"/>
          <w:sz w:val="24"/>
          <w:szCs w:val="24"/>
        </w:rPr>
        <w:t>c</w:t>
      </w:r>
      <w:r w:rsidR="001D5C4F" w:rsidRPr="002A757B">
        <w:rPr>
          <w:rFonts w:ascii="Times New Roman" w:hAnsi="Times New Roman" w:cs="Times New Roman"/>
          <w:sz w:val="24"/>
          <w:szCs w:val="24"/>
        </w:rPr>
        <w:t>ourt would have been bound to consider it and adjudicate accordingly.  However, the appellant, through its counsel, expressly abandoned the contention in the</w:t>
      </w:r>
      <w:r w:rsidR="00EA7022" w:rsidRPr="002A757B">
        <w:rPr>
          <w:rFonts w:ascii="Times New Roman" w:hAnsi="Times New Roman" w:cs="Times New Roman"/>
          <w:sz w:val="24"/>
          <w:szCs w:val="24"/>
        </w:rPr>
        <w:t xml:space="preserve"> court </w:t>
      </w:r>
      <w:r w:rsidR="001D5C4F" w:rsidRPr="002A757B">
        <w:rPr>
          <w:rFonts w:ascii="Times New Roman" w:hAnsi="Times New Roman" w:cs="Times New Roman"/>
          <w:i/>
          <w:sz w:val="24"/>
          <w:szCs w:val="24"/>
        </w:rPr>
        <w:t xml:space="preserve">a quo </w:t>
      </w:r>
      <w:r w:rsidR="001D5C4F" w:rsidRPr="002A757B">
        <w:rPr>
          <w:rFonts w:ascii="Times New Roman" w:hAnsi="Times New Roman" w:cs="Times New Roman"/>
          <w:sz w:val="24"/>
          <w:szCs w:val="24"/>
        </w:rPr>
        <w:t>and the question arises whether this alters the situation.</w:t>
      </w:r>
      <w:r w:rsidR="00B063FE" w:rsidRPr="002A757B">
        <w:rPr>
          <w:rFonts w:ascii="Times New Roman" w:hAnsi="Times New Roman" w:cs="Times New Roman"/>
          <w:sz w:val="24"/>
          <w:szCs w:val="24"/>
        </w:rPr>
        <w:t xml:space="preserve">  It is difficult to see how it can.  The facts are agreed and beyond dispute.  Is this Court then to be bound by an order given by the </w:t>
      </w:r>
      <w:r w:rsidR="00EA7022" w:rsidRPr="002A757B">
        <w:rPr>
          <w:rFonts w:ascii="Times New Roman" w:hAnsi="Times New Roman" w:cs="Times New Roman"/>
          <w:sz w:val="24"/>
          <w:szCs w:val="24"/>
        </w:rPr>
        <w:t>c</w:t>
      </w:r>
      <w:r w:rsidR="00B063FE" w:rsidRPr="002A757B">
        <w:rPr>
          <w:rFonts w:ascii="Times New Roman" w:hAnsi="Times New Roman" w:cs="Times New Roman"/>
          <w:sz w:val="24"/>
          <w:szCs w:val="24"/>
        </w:rPr>
        <w:t xml:space="preserve">ourt </w:t>
      </w:r>
      <w:r w:rsidR="00B063FE" w:rsidRPr="002A757B">
        <w:rPr>
          <w:rFonts w:ascii="Times New Roman" w:hAnsi="Times New Roman" w:cs="Times New Roman"/>
          <w:i/>
          <w:sz w:val="24"/>
          <w:szCs w:val="24"/>
        </w:rPr>
        <w:t xml:space="preserve">a </w:t>
      </w:r>
      <w:r w:rsidR="00900B76" w:rsidRPr="002A757B">
        <w:rPr>
          <w:rFonts w:ascii="Times New Roman" w:hAnsi="Times New Roman" w:cs="Times New Roman"/>
          <w:i/>
          <w:sz w:val="24"/>
          <w:szCs w:val="24"/>
        </w:rPr>
        <w:t xml:space="preserve">quo </w:t>
      </w:r>
      <w:r w:rsidR="00900B76" w:rsidRPr="002A757B">
        <w:rPr>
          <w:rFonts w:ascii="Times New Roman" w:hAnsi="Times New Roman" w:cs="Times New Roman"/>
          <w:sz w:val="24"/>
          <w:szCs w:val="24"/>
        </w:rPr>
        <w:t>-</w:t>
      </w:r>
      <w:r w:rsidR="00B063FE" w:rsidRPr="002A757B">
        <w:rPr>
          <w:rFonts w:ascii="Times New Roman" w:hAnsi="Times New Roman" w:cs="Times New Roman"/>
          <w:sz w:val="24"/>
          <w:szCs w:val="24"/>
        </w:rPr>
        <w:t xml:space="preserve"> even if wrong on those facts – as a result of an abandonment of a legal contention flowing from a mistaken view of the law?  I think not.  If it were so, the intolerable situation envisaged in </w:t>
      </w:r>
      <w:r w:rsidR="00B063FE" w:rsidRPr="002A757B">
        <w:rPr>
          <w:rFonts w:ascii="Times New Roman" w:hAnsi="Times New Roman" w:cs="Times New Roman"/>
          <w:i/>
          <w:sz w:val="24"/>
          <w:szCs w:val="24"/>
        </w:rPr>
        <w:t xml:space="preserve">Van </w:t>
      </w:r>
      <w:proofErr w:type="spellStart"/>
      <w:r w:rsidR="00B063FE" w:rsidRPr="002A757B">
        <w:rPr>
          <w:rFonts w:ascii="Times New Roman" w:hAnsi="Times New Roman" w:cs="Times New Roman"/>
          <w:i/>
          <w:sz w:val="24"/>
          <w:szCs w:val="24"/>
        </w:rPr>
        <w:t>Rensburg</w:t>
      </w:r>
      <w:proofErr w:type="spellEnd"/>
      <w:r w:rsidR="00B063FE" w:rsidRPr="002A757B">
        <w:rPr>
          <w:rFonts w:ascii="Times New Roman" w:hAnsi="Times New Roman" w:cs="Times New Roman"/>
          <w:i/>
          <w:sz w:val="24"/>
          <w:szCs w:val="24"/>
        </w:rPr>
        <w:t xml:space="preserve"> v Van </w:t>
      </w:r>
      <w:proofErr w:type="spellStart"/>
      <w:r w:rsidR="00B063FE" w:rsidRPr="002A757B">
        <w:rPr>
          <w:rFonts w:ascii="Times New Roman" w:hAnsi="Times New Roman" w:cs="Times New Roman"/>
          <w:i/>
          <w:sz w:val="24"/>
          <w:szCs w:val="24"/>
        </w:rPr>
        <w:t>Rensburg</w:t>
      </w:r>
      <w:proofErr w:type="spellEnd"/>
      <w:r w:rsidR="00B063FE" w:rsidRPr="002A757B">
        <w:rPr>
          <w:rFonts w:ascii="Times New Roman" w:hAnsi="Times New Roman" w:cs="Times New Roman"/>
          <w:i/>
          <w:sz w:val="24"/>
          <w:szCs w:val="24"/>
        </w:rPr>
        <w:t xml:space="preserve">, supra, </w:t>
      </w:r>
      <w:r w:rsidR="00B063FE" w:rsidRPr="002A757B">
        <w:rPr>
          <w:rFonts w:ascii="Times New Roman" w:hAnsi="Times New Roman" w:cs="Times New Roman"/>
          <w:sz w:val="24"/>
          <w:szCs w:val="24"/>
        </w:rPr>
        <w:t>would be created and this Court prevented from performing its “</w:t>
      </w:r>
      <w:r w:rsidR="00B063FE" w:rsidRPr="002A757B">
        <w:rPr>
          <w:rFonts w:ascii="Times New Roman" w:hAnsi="Times New Roman" w:cs="Times New Roman"/>
          <w:i/>
          <w:sz w:val="24"/>
          <w:szCs w:val="24"/>
        </w:rPr>
        <w:t xml:space="preserve">duty to ascertain whether the </w:t>
      </w:r>
      <w:r w:rsidR="00EA7022" w:rsidRPr="002A757B">
        <w:rPr>
          <w:rFonts w:ascii="Times New Roman" w:hAnsi="Times New Roman" w:cs="Times New Roman"/>
          <w:i/>
          <w:sz w:val="24"/>
          <w:szCs w:val="24"/>
        </w:rPr>
        <w:t>c</w:t>
      </w:r>
      <w:r w:rsidR="00B063FE" w:rsidRPr="002A757B">
        <w:rPr>
          <w:rFonts w:ascii="Times New Roman" w:hAnsi="Times New Roman" w:cs="Times New Roman"/>
          <w:i/>
          <w:sz w:val="24"/>
          <w:szCs w:val="24"/>
        </w:rPr>
        <w:t>ourt below came to a correct conclusion on the case submitted to it”.</w:t>
      </w:r>
    </w:p>
    <w:p w:rsidR="00603340" w:rsidRPr="002A757B" w:rsidRDefault="00603340" w:rsidP="00900B76">
      <w:pPr>
        <w:autoSpaceDE w:val="0"/>
        <w:autoSpaceDN w:val="0"/>
        <w:adjustRightInd w:val="0"/>
        <w:spacing w:after="0" w:line="240" w:lineRule="auto"/>
        <w:jc w:val="both"/>
        <w:rPr>
          <w:rFonts w:ascii="Times New Roman" w:hAnsi="Times New Roman" w:cs="Times New Roman"/>
          <w:sz w:val="24"/>
          <w:szCs w:val="24"/>
        </w:rPr>
      </w:pPr>
    </w:p>
    <w:p w:rsidR="00786412" w:rsidRPr="002A757B" w:rsidRDefault="00786412" w:rsidP="00154517">
      <w:pPr>
        <w:autoSpaceDE w:val="0"/>
        <w:autoSpaceDN w:val="0"/>
        <w:adjustRightInd w:val="0"/>
        <w:spacing w:after="0" w:line="240" w:lineRule="auto"/>
        <w:jc w:val="both"/>
        <w:rPr>
          <w:rFonts w:ascii="Times New Roman" w:hAnsi="Times New Roman" w:cs="Times New Roman"/>
          <w:sz w:val="24"/>
          <w:szCs w:val="24"/>
        </w:rPr>
      </w:pPr>
    </w:p>
    <w:p w:rsidR="0084136B" w:rsidRPr="002A757B" w:rsidRDefault="0084136B" w:rsidP="00154517">
      <w:pPr>
        <w:autoSpaceDE w:val="0"/>
        <w:autoSpaceDN w:val="0"/>
        <w:adjustRightInd w:val="0"/>
        <w:spacing w:after="0" w:line="240" w:lineRule="auto"/>
        <w:jc w:val="both"/>
        <w:rPr>
          <w:rFonts w:ascii="Times New Roman" w:hAnsi="Times New Roman" w:cs="Times New Roman"/>
          <w:sz w:val="24"/>
          <w:szCs w:val="24"/>
        </w:rPr>
      </w:pPr>
    </w:p>
    <w:p w:rsidR="00F155EB" w:rsidRPr="002A757B" w:rsidRDefault="00D43510" w:rsidP="00D43510">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[23]</w:t>
      </w:r>
      <w:r w:rsidRPr="002A757B">
        <w:rPr>
          <w:rFonts w:ascii="Times New Roman" w:hAnsi="Times New Roman" w:cs="Times New Roman"/>
          <w:sz w:val="24"/>
          <w:szCs w:val="24"/>
        </w:rPr>
        <w:tab/>
      </w:r>
      <w:r w:rsidR="00412D57" w:rsidRPr="002A757B">
        <w:rPr>
          <w:rFonts w:ascii="Times New Roman" w:hAnsi="Times New Roman" w:cs="Times New Roman"/>
          <w:sz w:val="24"/>
          <w:szCs w:val="24"/>
        </w:rPr>
        <w:t xml:space="preserve">At page 24 B-G, the learned judge </w:t>
      </w:r>
      <w:r w:rsidR="0084136B" w:rsidRPr="002A757B">
        <w:rPr>
          <w:rFonts w:ascii="Times New Roman" w:hAnsi="Times New Roman" w:cs="Times New Roman"/>
          <w:sz w:val="24"/>
          <w:szCs w:val="24"/>
        </w:rPr>
        <w:t>continued: -</w:t>
      </w:r>
    </w:p>
    <w:p w:rsidR="00412D57" w:rsidRPr="002A757B" w:rsidRDefault="00412D57" w:rsidP="00B842A2">
      <w:pPr>
        <w:autoSpaceDE w:val="0"/>
        <w:autoSpaceDN w:val="0"/>
        <w:adjustRightInd w:val="0"/>
        <w:spacing w:after="0" w:line="24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w:t>
      </w:r>
      <w:r w:rsidR="00D15F22" w:rsidRPr="002A757B">
        <w:rPr>
          <w:rFonts w:ascii="Times New Roman" w:hAnsi="Times New Roman" w:cs="Times New Roman"/>
          <w:sz w:val="24"/>
          <w:szCs w:val="24"/>
        </w:rPr>
        <w:t>If e.g. the parties were to overlook a question of law aris</w:t>
      </w:r>
      <w:r w:rsidR="00E86CE3" w:rsidRPr="002A757B">
        <w:rPr>
          <w:rFonts w:ascii="Times New Roman" w:hAnsi="Times New Roman" w:cs="Times New Roman"/>
          <w:sz w:val="24"/>
          <w:szCs w:val="24"/>
        </w:rPr>
        <w:t xml:space="preserve">ing from the facts agreed upon, </w:t>
      </w:r>
      <w:r w:rsidR="00D15F22" w:rsidRPr="002A757B">
        <w:rPr>
          <w:rFonts w:ascii="Times New Roman" w:hAnsi="Times New Roman" w:cs="Times New Roman"/>
          <w:sz w:val="24"/>
          <w:szCs w:val="24"/>
        </w:rPr>
        <w:t xml:space="preserve">a question fundamental to the issues they have discerned and stated, the </w:t>
      </w:r>
      <w:r w:rsidR="005A28B0" w:rsidRPr="002A757B">
        <w:rPr>
          <w:rFonts w:ascii="Times New Roman" w:hAnsi="Times New Roman" w:cs="Times New Roman"/>
          <w:sz w:val="24"/>
          <w:szCs w:val="24"/>
        </w:rPr>
        <w:t>c</w:t>
      </w:r>
      <w:r w:rsidR="00D15F22" w:rsidRPr="002A757B">
        <w:rPr>
          <w:rFonts w:ascii="Times New Roman" w:hAnsi="Times New Roman" w:cs="Times New Roman"/>
          <w:sz w:val="24"/>
          <w:szCs w:val="24"/>
        </w:rPr>
        <w:t xml:space="preserve">ourt could hardly be bound to ignore the fundamental problem and only decide the secondary and dependent issues actually mentioned in the special case.  This would be </w:t>
      </w:r>
      <w:r w:rsidR="00D15F22" w:rsidRPr="002A757B">
        <w:rPr>
          <w:rFonts w:ascii="Times New Roman" w:hAnsi="Times New Roman" w:cs="Times New Roman"/>
          <w:sz w:val="24"/>
          <w:szCs w:val="24"/>
        </w:rPr>
        <w:lastRenderedPageBreak/>
        <w:t>a fruitless exercise, divorced from reality, and may lead to a wrong</w:t>
      </w:r>
      <w:r w:rsidR="00002293" w:rsidRPr="002A757B">
        <w:rPr>
          <w:rFonts w:ascii="Times New Roman" w:hAnsi="Times New Roman" w:cs="Times New Roman"/>
          <w:sz w:val="24"/>
          <w:szCs w:val="24"/>
        </w:rPr>
        <w:t xml:space="preserve"> decision.  </w:t>
      </w:r>
      <w:r w:rsidR="002F5682" w:rsidRPr="002A757B">
        <w:rPr>
          <w:rFonts w:ascii="Times New Roman" w:hAnsi="Times New Roman" w:cs="Times New Roman"/>
          <w:sz w:val="24"/>
          <w:szCs w:val="24"/>
        </w:rPr>
        <w:t xml:space="preserve">It follows that the </w:t>
      </w:r>
      <w:r w:rsidR="005A28B0" w:rsidRPr="002A757B">
        <w:rPr>
          <w:rFonts w:ascii="Times New Roman" w:hAnsi="Times New Roman" w:cs="Times New Roman"/>
          <w:sz w:val="24"/>
          <w:szCs w:val="24"/>
        </w:rPr>
        <w:t>c</w:t>
      </w:r>
      <w:r w:rsidR="002F5682" w:rsidRPr="002A757B">
        <w:rPr>
          <w:rFonts w:ascii="Times New Roman" w:hAnsi="Times New Roman" w:cs="Times New Roman"/>
          <w:sz w:val="24"/>
          <w:szCs w:val="24"/>
        </w:rPr>
        <w:t xml:space="preserve">ourt cannot be confined in all circumstances to the issues of law explicitly raised in the special case.  This does not mean that the </w:t>
      </w:r>
      <w:r w:rsidR="005A28B0" w:rsidRPr="002A757B">
        <w:rPr>
          <w:rFonts w:ascii="Times New Roman" w:hAnsi="Times New Roman" w:cs="Times New Roman"/>
          <w:sz w:val="24"/>
          <w:szCs w:val="24"/>
        </w:rPr>
        <w:t>c</w:t>
      </w:r>
      <w:r w:rsidR="002F5682" w:rsidRPr="002A757B">
        <w:rPr>
          <w:rFonts w:ascii="Times New Roman" w:hAnsi="Times New Roman" w:cs="Times New Roman"/>
          <w:sz w:val="24"/>
          <w:szCs w:val="24"/>
        </w:rPr>
        <w:t xml:space="preserve">ourt </w:t>
      </w:r>
      <w:r w:rsidR="00C86FE8" w:rsidRPr="002A757B">
        <w:rPr>
          <w:rFonts w:ascii="Times New Roman" w:hAnsi="Times New Roman" w:cs="Times New Roman"/>
          <w:sz w:val="24"/>
          <w:szCs w:val="24"/>
        </w:rPr>
        <w:t xml:space="preserve">will always be free to enlarge the issues, </w:t>
      </w:r>
      <w:r w:rsidR="009F1D6C" w:rsidRPr="002A757B">
        <w:rPr>
          <w:rFonts w:ascii="Times New Roman" w:hAnsi="Times New Roman" w:cs="Times New Roman"/>
          <w:sz w:val="24"/>
          <w:szCs w:val="24"/>
        </w:rPr>
        <w:t xml:space="preserve">whether </w:t>
      </w:r>
      <w:proofErr w:type="spellStart"/>
      <w:r w:rsidR="009F1D6C" w:rsidRPr="002A757B">
        <w:rPr>
          <w:rFonts w:ascii="Times New Roman" w:hAnsi="Times New Roman" w:cs="Times New Roman"/>
          <w:i/>
          <w:sz w:val="24"/>
          <w:szCs w:val="24"/>
        </w:rPr>
        <w:t>mero</w:t>
      </w:r>
      <w:proofErr w:type="spellEnd"/>
      <w:r w:rsidR="009F1D6C" w:rsidRPr="002A757B">
        <w:rPr>
          <w:rFonts w:ascii="Times New Roman" w:hAnsi="Times New Roman" w:cs="Times New Roman"/>
          <w:i/>
          <w:sz w:val="24"/>
          <w:szCs w:val="24"/>
        </w:rPr>
        <w:t xml:space="preserve"> </w:t>
      </w:r>
      <w:proofErr w:type="spellStart"/>
      <w:r w:rsidR="009F1D6C" w:rsidRPr="002A757B">
        <w:rPr>
          <w:rFonts w:ascii="Times New Roman" w:hAnsi="Times New Roman" w:cs="Times New Roman"/>
          <w:i/>
          <w:sz w:val="24"/>
          <w:szCs w:val="24"/>
        </w:rPr>
        <w:t>motu</w:t>
      </w:r>
      <w:proofErr w:type="spellEnd"/>
      <w:r w:rsidR="009F1D6C" w:rsidRPr="002A757B">
        <w:rPr>
          <w:rFonts w:ascii="Times New Roman" w:hAnsi="Times New Roman" w:cs="Times New Roman"/>
          <w:i/>
          <w:sz w:val="24"/>
          <w:szCs w:val="24"/>
        </w:rPr>
        <w:t xml:space="preserve"> </w:t>
      </w:r>
      <w:r w:rsidR="009F1D6C" w:rsidRPr="002A757B">
        <w:rPr>
          <w:rFonts w:ascii="Times New Roman" w:hAnsi="Times New Roman" w:cs="Times New Roman"/>
          <w:sz w:val="24"/>
          <w:szCs w:val="24"/>
        </w:rPr>
        <w:t xml:space="preserve">or at the request of a party.  </w:t>
      </w:r>
      <w:r w:rsidR="00283568" w:rsidRPr="002A757B">
        <w:rPr>
          <w:rFonts w:ascii="Times New Roman" w:hAnsi="Times New Roman" w:cs="Times New Roman"/>
          <w:sz w:val="24"/>
          <w:szCs w:val="24"/>
        </w:rPr>
        <w:t xml:space="preserve">The question of prejudice may arise, e.g., where a party would not have agreed on material facts, or on only those stated in the special case, </w:t>
      </w:r>
      <w:r w:rsidR="004C08CE" w:rsidRPr="002A757B">
        <w:rPr>
          <w:rFonts w:ascii="Times New Roman" w:hAnsi="Times New Roman" w:cs="Times New Roman"/>
          <w:sz w:val="24"/>
          <w:szCs w:val="24"/>
        </w:rPr>
        <w:t xml:space="preserve">had he realised that other legal issues, not stated in the special case, </w:t>
      </w:r>
      <w:r w:rsidR="00283568" w:rsidRPr="002A757B">
        <w:rPr>
          <w:rFonts w:ascii="Times New Roman" w:hAnsi="Times New Roman" w:cs="Times New Roman"/>
          <w:sz w:val="24"/>
          <w:szCs w:val="24"/>
        </w:rPr>
        <w:t xml:space="preserve">were involved.  </w:t>
      </w:r>
      <w:r w:rsidR="007B592D" w:rsidRPr="002A757B">
        <w:rPr>
          <w:rFonts w:ascii="Times New Roman" w:hAnsi="Times New Roman" w:cs="Times New Roman"/>
          <w:sz w:val="24"/>
          <w:szCs w:val="24"/>
        </w:rPr>
        <w:t xml:space="preserve">In the present instance such considerations do not arise as the question the appellant now seeks to raise was actually part of the special case when the facts were </w:t>
      </w:r>
      <w:r w:rsidR="00080A92" w:rsidRPr="002A757B">
        <w:rPr>
          <w:rFonts w:ascii="Times New Roman" w:hAnsi="Times New Roman" w:cs="Times New Roman"/>
          <w:sz w:val="24"/>
          <w:szCs w:val="24"/>
        </w:rPr>
        <w:t xml:space="preserve">agreed upon </w:t>
      </w:r>
      <w:proofErr w:type="gramStart"/>
      <w:r w:rsidR="000C3813" w:rsidRPr="002A757B">
        <w:rPr>
          <w:rFonts w:ascii="Times New Roman" w:hAnsi="Times New Roman" w:cs="Times New Roman"/>
          <w:sz w:val="24"/>
          <w:szCs w:val="24"/>
        </w:rPr>
        <w:t>… .</w:t>
      </w:r>
      <w:proofErr w:type="gramEnd"/>
      <w:r w:rsidR="000C3813" w:rsidRPr="002A757B">
        <w:rPr>
          <w:rFonts w:ascii="Times New Roman" w:hAnsi="Times New Roman" w:cs="Times New Roman"/>
          <w:sz w:val="24"/>
          <w:szCs w:val="24"/>
        </w:rPr>
        <w:t xml:space="preserve">  </w:t>
      </w:r>
      <w:r w:rsidR="003729C9" w:rsidRPr="002A757B">
        <w:rPr>
          <w:rFonts w:ascii="Times New Roman" w:hAnsi="Times New Roman" w:cs="Times New Roman"/>
          <w:sz w:val="24"/>
          <w:szCs w:val="24"/>
        </w:rPr>
        <w:t xml:space="preserve">Moreover, the contention as to the fulfilment of the “condition precedent” </w:t>
      </w:r>
      <w:r w:rsidR="0096142D" w:rsidRPr="002A757B">
        <w:rPr>
          <w:rFonts w:ascii="Times New Roman" w:hAnsi="Times New Roman" w:cs="Times New Roman"/>
          <w:sz w:val="24"/>
          <w:szCs w:val="24"/>
        </w:rPr>
        <w:t xml:space="preserve">turns on the proper construction of the contract, which is also basic to the adjudication upon the other two points of law.  </w:t>
      </w:r>
      <w:r w:rsidR="000569A7" w:rsidRPr="002A757B">
        <w:rPr>
          <w:rFonts w:ascii="Times New Roman" w:hAnsi="Times New Roman" w:cs="Times New Roman"/>
          <w:sz w:val="24"/>
          <w:szCs w:val="24"/>
        </w:rPr>
        <w:t xml:space="preserve">It may again be mentioned that the Court </w:t>
      </w:r>
      <w:r w:rsidR="000569A7" w:rsidRPr="002A757B">
        <w:rPr>
          <w:rFonts w:ascii="Times New Roman" w:hAnsi="Times New Roman" w:cs="Times New Roman"/>
          <w:i/>
          <w:sz w:val="24"/>
          <w:szCs w:val="24"/>
        </w:rPr>
        <w:t xml:space="preserve">a quo </w:t>
      </w:r>
      <w:r w:rsidR="007F243D" w:rsidRPr="002A757B">
        <w:rPr>
          <w:rFonts w:ascii="Times New Roman" w:hAnsi="Times New Roman" w:cs="Times New Roman"/>
          <w:sz w:val="24"/>
          <w:szCs w:val="24"/>
        </w:rPr>
        <w:t xml:space="preserve">did not merely decide the question of the </w:t>
      </w:r>
      <w:proofErr w:type="spellStart"/>
      <w:r w:rsidR="007F243D" w:rsidRPr="002A757B">
        <w:rPr>
          <w:rFonts w:ascii="Times New Roman" w:hAnsi="Times New Roman" w:cs="Times New Roman"/>
          <w:i/>
          <w:sz w:val="24"/>
          <w:szCs w:val="24"/>
        </w:rPr>
        <w:t>exceptio</w:t>
      </w:r>
      <w:proofErr w:type="spellEnd"/>
      <w:r w:rsidR="007F243D" w:rsidRPr="002A757B">
        <w:rPr>
          <w:rFonts w:ascii="Times New Roman" w:hAnsi="Times New Roman" w:cs="Times New Roman"/>
          <w:i/>
          <w:sz w:val="24"/>
          <w:szCs w:val="24"/>
        </w:rPr>
        <w:t xml:space="preserve"> </w:t>
      </w:r>
      <w:proofErr w:type="spellStart"/>
      <w:r w:rsidR="007F243D" w:rsidRPr="002A757B">
        <w:rPr>
          <w:rFonts w:ascii="Times New Roman" w:hAnsi="Times New Roman" w:cs="Times New Roman"/>
          <w:i/>
          <w:sz w:val="24"/>
          <w:szCs w:val="24"/>
        </w:rPr>
        <w:t>doli</w:t>
      </w:r>
      <w:proofErr w:type="spellEnd"/>
      <w:r w:rsidR="007F243D" w:rsidRPr="002A757B">
        <w:rPr>
          <w:rFonts w:ascii="Times New Roman" w:hAnsi="Times New Roman" w:cs="Times New Roman"/>
          <w:i/>
          <w:sz w:val="24"/>
          <w:szCs w:val="24"/>
        </w:rPr>
        <w:t xml:space="preserve">, </w:t>
      </w:r>
      <w:r w:rsidR="000D348B" w:rsidRPr="002A757B">
        <w:rPr>
          <w:rFonts w:ascii="Times New Roman" w:hAnsi="Times New Roman" w:cs="Times New Roman"/>
          <w:sz w:val="24"/>
          <w:szCs w:val="24"/>
        </w:rPr>
        <w:t xml:space="preserve">but proceeded to give judgment against </w:t>
      </w:r>
      <w:r w:rsidR="00436101" w:rsidRPr="002A757B">
        <w:rPr>
          <w:rFonts w:ascii="Times New Roman" w:hAnsi="Times New Roman" w:cs="Times New Roman"/>
          <w:sz w:val="24"/>
          <w:szCs w:val="24"/>
        </w:rPr>
        <w:t>the appellant on the claim (judgment</w:t>
      </w:r>
      <w:r w:rsidR="00436101" w:rsidRPr="002A757B">
        <w:rPr>
          <w:rFonts w:ascii="Times New Roman" w:hAnsi="Times New Roman" w:cs="Times New Roman"/>
          <w:i/>
          <w:sz w:val="24"/>
          <w:szCs w:val="24"/>
        </w:rPr>
        <w:t xml:space="preserve"> a quo </w:t>
      </w:r>
      <w:r w:rsidR="00436101" w:rsidRPr="002A757B">
        <w:rPr>
          <w:rFonts w:ascii="Times New Roman" w:hAnsi="Times New Roman" w:cs="Times New Roman"/>
          <w:sz w:val="24"/>
          <w:szCs w:val="24"/>
        </w:rPr>
        <w:t xml:space="preserve">at p. 299H).  </w:t>
      </w:r>
      <w:r w:rsidR="00361122" w:rsidRPr="002A757B">
        <w:rPr>
          <w:rFonts w:ascii="Times New Roman" w:hAnsi="Times New Roman" w:cs="Times New Roman"/>
          <w:sz w:val="24"/>
          <w:szCs w:val="24"/>
        </w:rPr>
        <w:t xml:space="preserve">If the contention the appellant now seeks to revive is good, and the other two bad, it means that this </w:t>
      </w:r>
      <w:r w:rsidR="005A28B0" w:rsidRPr="002A757B">
        <w:rPr>
          <w:rFonts w:ascii="Times New Roman" w:hAnsi="Times New Roman" w:cs="Times New Roman"/>
          <w:sz w:val="24"/>
          <w:szCs w:val="24"/>
        </w:rPr>
        <w:t>c</w:t>
      </w:r>
      <w:r w:rsidR="000E4955" w:rsidRPr="002A757B">
        <w:rPr>
          <w:rFonts w:ascii="Times New Roman" w:hAnsi="Times New Roman" w:cs="Times New Roman"/>
          <w:sz w:val="24"/>
          <w:szCs w:val="24"/>
        </w:rPr>
        <w:t>ourt,</w:t>
      </w:r>
      <w:r w:rsidR="004E50C1" w:rsidRPr="002A757B">
        <w:rPr>
          <w:rFonts w:ascii="Times New Roman" w:hAnsi="Times New Roman" w:cs="Times New Roman"/>
          <w:sz w:val="24"/>
          <w:szCs w:val="24"/>
        </w:rPr>
        <w:t xml:space="preserve"> by refusing to investigate it, would be upholding a wrong order.</w:t>
      </w:r>
      <w:r w:rsidR="004736B5" w:rsidRPr="002A757B">
        <w:rPr>
          <w:rFonts w:ascii="Times New Roman" w:hAnsi="Times New Roman" w:cs="Times New Roman"/>
          <w:sz w:val="24"/>
          <w:szCs w:val="24"/>
        </w:rPr>
        <w:t xml:space="preserve">  </w:t>
      </w:r>
      <w:r w:rsidR="00003DAA" w:rsidRPr="002A757B">
        <w:rPr>
          <w:rFonts w:ascii="Times New Roman" w:hAnsi="Times New Roman" w:cs="Times New Roman"/>
          <w:sz w:val="24"/>
          <w:szCs w:val="24"/>
        </w:rPr>
        <w:t xml:space="preserve">In all circumstances it seems necessary for a proper adjudication to allow the appellant to revive its contention as based on the first question of law stated in the special case.  </w:t>
      </w:r>
      <w:r w:rsidR="00C722D3" w:rsidRPr="002A757B">
        <w:rPr>
          <w:rFonts w:ascii="Times New Roman" w:hAnsi="Times New Roman" w:cs="Times New Roman"/>
          <w:sz w:val="24"/>
          <w:szCs w:val="24"/>
        </w:rPr>
        <w:t xml:space="preserve">The effect on costs if the appellant were now to succeed by </w:t>
      </w:r>
      <w:r w:rsidR="00347E1D" w:rsidRPr="002A757B">
        <w:rPr>
          <w:rFonts w:ascii="Times New Roman" w:hAnsi="Times New Roman" w:cs="Times New Roman"/>
          <w:sz w:val="24"/>
          <w:szCs w:val="24"/>
        </w:rPr>
        <w:t>virtue of this contention, need not be considered at this stage.</w:t>
      </w:r>
      <w:r w:rsidR="00675FF7" w:rsidRPr="002A757B">
        <w:rPr>
          <w:rFonts w:ascii="Times New Roman" w:hAnsi="Times New Roman" w:cs="Times New Roman"/>
          <w:sz w:val="24"/>
          <w:szCs w:val="24"/>
        </w:rPr>
        <w:t>”</w:t>
      </w:r>
    </w:p>
    <w:p w:rsidR="00B93E8D" w:rsidRPr="002A757B" w:rsidRDefault="00B93E8D" w:rsidP="00B93E8D">
      <w:pPr>
        <w:autoSpaceDE w:val="0"/>
        <w:autoSpaceDN w:val="0"/>
        <w:adjustRightInd w:val="0"/>
        <w:spacing w:after="0" w:line="480" w:lineRule="auto"/>
        <w:jc w:val="both"/>
        <w:rPr>
          <w:rFonts w:ascii="Times New Roman" w:hAnsi="Times New Roman" w:cs="Times New Roman"/>
          <w:sz w:val="24"/>
          <w:szCs w:val="24"/>
        </w:rPr>
      </w:pPr>
    </w:p>
    <w:p w:rsidR="00B93E8D" w:rsidRPr="002A757B" w:rsidRDefault="00B93E8D" w:rsidP="005D7B6A">
      <w:pPr>
        <w:autoSpaceDE w:val="0"/>
        <w:autoSpaceDN w:val="0"/>
        <w:adjustRightInd w:val="0"/>
        <w:spacing w:after="0" w:line="240" w:lineRule="auto"/>
        <w:jc w:val="both"/>
        <w:rPr>
          <w:rFonts w:ascii="Times New Roman" w:hAnsi="Times New Roman" w:cs="Times New Roman"/>
          <w:sz w:val="24"/>
          <w:szCs w:val="24"/>
        </w:rPr>
      </w:pPr>
    </w:p>
    <w:p w:rsidR="00BF67C4" w:rsidRPr="002A757B" w:rsidRDefault="007E2A33" w:rsidP="005D7B6A">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[2</w:t>
      </w:r>
      <w:r w:rsidR="005920AA" w:rsidRPr="002A757B">
        <w:rPr>
          <w:rFonts w:ascii="Times New Roman" w:hAnsi="Times New Roman" w:cs="Times New Roman"/>
          <w:sz w:val="24"/>
          <w:szCs w:val="24"/>
        </w:rPr>
        <w:t>4</w:t>
      </w:r>
      <w:r w:rsidRPr="002A757B">
        <w:rPr>
          <w:rFonts w:ascii="Times New Roman" w:hAnsi="Times New Roman" w:cs="Times New Roman"/>
          <w:sz w:val="24"/>
          <w:szCs w:val="24"/>
        </w:rPr>
        <w:t>]</w:t>
      </w:r>
      <w:r w:rsidRPr="002A757B">
        <w:rPr>
          <w:rFonts w:ascii="Times New Roman" w:hAnsi="Times New Roman" w:cs="Times New Roman"/>
          <w:sz w:val="24"/>
          <w:szCs w:val="24"/>
        </w:rPr>
        <w:tab/>
      </w:r>
      <w:r w:rsidR="000B7B9D" w:rsidRPr="002A757B">
        <w:rPr>
          <w:rFonts w:ascii="Times New Roman" w:hAnsi="Times New Roman" w:cs="Times New Roman"/>
          <w:sz w:val="24"/>
          <w:szCs w:val="24"/>
        </w:rPr>
        <w:t xml:space="preserve">In </w:t>
      </w:r>
      <w:r w:rsidR="005D7B6A" w:rsidRPr="002A757B">
        <w:rPr>
          <w:rFonts w:ascii="Times New Roman" w:hAnsi="Times New Roman" w:cs="Times New Roman"/>
          <w:i/>
          <w:sz w:val="24"/>
          <w:szCs w:val="24"/>
        </w:rPr>
        <w:t xml:space="preserve">B.S.N.L. and Others </w:t>
      </w:r>
      <w:proofErr w:type="gramStart"/>
      <w:r w:rsidR="005D7B6A" w:rsidRPr="002A757B">
        <w:rPr>
          <w:rFonts w:ascii="Times New Roman" w:hAnsi="Times New Roman" w:cs="Times New Roman"/>
          <w:i/>
          <w:sz w:val="24"/>
          <w:szCs w:val="24"/>
        </w:rPr>
        <w:t>v</w:t>
      </w:r>
      <w:proofErr w:type="gramEnd"/>
      <w:r w:rsidR="005D7B6A" w:rsidRPr="002A757B">
        <w:rPr>
          <w:rFonts w:ascii="Times New Roman" w:hAnsi="Times New Roman" w:cs="Times New Roman"/>
          <w:i/>
          <w:sz w:val="24"/>
          <w:szCs w:val="24"/>
        </w:rPr>
        <w:t xml:space="preserve"> M/S </w:t>
      </w:r>
      <w:proofErr w:type="spellStart"/>
      <w:r w:rsidR="005D7B6A" w:rsidRPr="002A757B">
        <w:rPr>
          <w:rFonts w:ascii="Times New Roman" w:hAnsi="Times New Roman" w:cs="Times New Roman"/>
          <w:i/>
          <w:sz w:val="24"/>
          <w:szCs w:val="24"/>
        </w:rPr>
        <w:t>Subash</w:t>
      </w:r>
      <w:proofErr w:type="spellEnd"/>
      <w:r w:rsidR="005D7B6A" w:rsidRPr="002A757B">
        <w:rPr>
          <w:rFonts w:ascii="Times New Roman" w:hAnsi="Times New Roman" w:cs="Times New Roman"/>
          <w:i/>
          <w:sz w:val="24"/>
          <w:szCs w:val="24"/>
        </w:rPr>
        <w:t xml:space="preserve"> Chandra </w:t>
      </w:r>
      <w:proofErr w:type="spellStart"/>
      <w:r w:rsidR="005D7B6A" w:rsidRPr="002A757B">
        <w:rPr>
          <w:rFonts w:ascii="Times New Roman" w:hAnsi="Times New Roman" w:cs="Times New Roman"/>
          <w:i/>
          <w:sz w:val="24"/>
          <w:szCs w:val="24"/>
        </w:rPr>
        <w:t>Karchan</w:t>
      </w:r>
      <w:proofErr w:type="spellEnd"/>
      <w:r w:rsidR="005D7B6A" w:rsidRPr="002A757B">
        <w:rPr>
          <w:rFonts w:ascii="Times New Roman" w:hAnsi="Times New Roman" w:cs="Times New Roman"/>
          <w:i/>
          <w:sz w:val="24"/>
          <w:szCs w:val="24"/>
        </w:rPr>
        <w:t xml:space="preserve"> and Another</w:t>
      </w:r>
      <w:r w:rsidR="005D7B6A" w:rsidRPr="002A757B">
        <w:rPr>
          <w:rFonts w:ascii="Times New Roman" w:hAnsi="Times New Roman" w:cs="Times New Roman"/>
          <w:sz w:val="24"/>
          <w:szCs w:val="24"/>
        </w:rPr>
        <w:t xml:space="preserve"> 2006 (8) SCC 279, a decision of the Supreme Court of India dated 13 September 2006, the </w:t>
      </w:r>
      <w:r w:rsidR="0008136F" w:rsidRPr="002A757B">
        <w:rPr>
          <w:rFonts w:ascii="Times New Roman" w:hAnsi="Times New Roman" w:cs="Times New Roman"/>
          <w:sz w:val="24"/>
          <w:szCs w:val="24"/>
        </w:rPr>
        <w:t>Court remarked:</w:t>
      </w:r>
    </w:p>
    <w:p w:rsidR="0008136F" w:rsidRPr="002A757B" w:rsidRDefault="0008136F" w:rsidP="00605D7F">
      <w:pPr>
        <w:autoSpaceDE w:val="0"/>
        <w:autoSpaceDN w:val="0"/>
        <w:adjustRightInd w:val="0"/>
        <w:spacing w:after="0" w:line="240" w:lineRule="auto"/>
        <w:ind w:left="720"/>
        <w:jc w:val="both"/>
        <w:rPr>
          <w:rFonts w:ascii="Times New Roman" w:hAnsi="Times New Roman" w:cs="Times New Roman"/>
          <w:i/>
          <w:sz w:val="24"/>
          <w:szCs w:val="24"/>
        </w:rPr>
      </w:pPr>
      <w:r w:rsidRPr="002A757B">
        <w:rPr>
          <w:rFonts w:ascii="Times New Roman" w:hAnsi="Times New Roman" w:cs="Times New Roman"/>
          <w:sz w:val="24"/>
          <w:szCs w:val="24"/>
        </w:rPr>
        <w:t xml:space="preserve">“A concession made by such an advocate is binding on the party whom he represents.  </w:t>
      </w:r>
      <w:r w:rsidR="00B32BCF" w:rsidRPr="002A757B">
        <w:rPr>
          <w:rFonts w:ascii="Times New Roman" w:hAnsi="Times New Roman" w:cs="Times New Roman"/>
          <w:sz w:val="24"/>
          <w:szCs w:val="24"/>
        </w:rPr>
        <w:t xml:space="preserve">If it is binding on the parties, again subject to just exceptions, they cannot at a later stage </w:t>
      </w:r>
      <w:proofErr w:type="spellStart"/>
      <w:r w:rsidR="00B32BCF" w:rsidRPr="002A757B">
        <w:rPr>
          <w:rFonts w:ascii="Times New Roman" w:hAnsi="Times New Roman" w:cs="Times New Roman"/>
          <w:sz w:val="24"/>
          <w:szCs w:val="24"/>
        </w:rPr>
        <w:t>res</w:t>
      </w:r>
      <w:r w:rsidR="002E07C4" w:rsidRPr="002A757B">
        <w:rPr>
          <w:rFonts w:ascii="Times New Roman" w:hAnsi="Times New Roman" w:cs="Times New Roman"/>
          <w:sz w:val="24"/>
          <w:szCs w:val="24"/>
        </w:rPr>
        <w:t>i</w:t>
      </w:r>
      <w:r w:rsidR="00B32BCF" w:rsidRPr="002A757B">
        <w:rPr>
          <w:rFonts w:ascii="Times New Roman" w:hAnsi="Times New Roman" w:cs="Times New Roman"/>
          <w:sz w:val="24"/>
          <w:szCs w:val="24"/>
        </w:rPr>
        <w:t>le</w:t>
      </w:r>
      <w:proofErr w:type="spellEnd"/>
      <w:r w:rsidR="00B32BCF" w:rsidRPr="002A757B">
        <w:rPr>
          <w:rFonts w:ascii="Times New Roman" w:hAnsi="Times New Roman" w:cs="Times New Roman"/>
          <w:sz w:val="24"/>
          <w:szCs w:val="24"/>
        </w:rPr>
        <w:t xml:space="preserve"> therefrom.  The matter may, however, be different if a concession is made on a </w:t>
      </w:r>
      <w:r w:rsidR="00155C6D" w:rsidRPr="002A757B">
        <w:rPr>
          <w:rFonts w:ascii="Times New Roman" w:hAnsi="Times New Roman" w:cs="Times New Roman"/>
          <w:sz w:val="24"/>
          <w:szCs w:val="24"/>
        </w:rPr>
        <w:t>question of law.  A wrong concession on legal question may not be binding upon his client.”</w:t>
      </w:r>
      <w:r w:rsidR="00DE53DE" w:rsidRPr="002A757B">
        <w:rPr>
          <w:rFonts w:ascii="Times New Roman" w:hAnsi="Times New Roman" w:cs="Times New Roman"/>
          <w:sz w:val="24"/>
          <w:szCs w:val="24"/>
        </w:rPr>
        <w:t xml:space="preserve">  (</w:t>
      </w:r>
      <w:r w:rsidR="00DE53DE" w:rsidRPr="002A757B">
        <w:rPr>
          <w:rFonts w:ascii="Times New Roman" w:hAnsi="Times New Roman" w:cs="Times New Roman"/>
          <w:i/>
          <w:sz w:val="24"/>
          <w:szCs w:val="24"/>
        </w:rPr>
        <w:t>sic)</w:t>
      </w:r>
    </w:p>
    <w:p w:rsidR="009B0EFD" w:rsidRPr="002A757B" w:rsidRDefault="009B0EFD" w:rsidP="00A243BE">
      <w:pPr>
        <w:autoSpaceDE w:val="0"/>
        <w:autoSpaceDN w:val="0"/>
        <w:adjustRightInd w:val="0"/>
        <w:spacing w:after="0" w:line="240" w:lineRule="auto"/>
        <w:jc w:val="both"/>
        <w:rPr>
          <w:rFonts w:ascii="Times New Roman" w:hAnsi="Times New Roman" w:cs="Times New Roman"/>
          <w:sz w:val="24"/>
          <w:szCs w:val="24"/>
        </w:rPr>
      </w:pPr>
    </w:p>
    <w:p w:rsidR="00146FF6" w:rsidRPr="002A757B" w:rsidRDefault="00146FF6" w:rsidP="00A243BE">
      <w:pPr>
        <w:autoSpaceDE w:val="0"/>
        <w:autoSpaceDN w:val="0"/>
        <w:adjustRightInd w:val="0"/>
        <w:spacing w:after="0" w:line="240" w:lineRule="auto"/>
        <w:jc w:val="both"/>
        <w:rPr>
          <w:rFonts w:ascii="Times New Roman" w:hAnsi="Times New Roman" w:cs="Times New Roman"/>
          <w:sz w:val="24"/>
          <w:szCs w:val="24"/>
        </w:rPr>
      </w:pPr>
    </w:p>
    <w:p w:rsidR="005A28B0" w:rsidRPr="002A757B" w:rsidRDefault="005A28B0" w:rsidP="00A243BE">
      <w:pPr>
        <w:autoSpaceDE w:val="0"/>
        <w:autoSpaceDN w:val="0"/>
        <w:adjustRightInd w:val="0"/>
        <w:spacing w:after="0" w:line="240" w:lineRule="auto"/>
        <w:jc w:val="both"/>
        <w:rPr>
          <w:rFonts w:ascii="Times New Roman" w:hAnsi="Times New Roman" w:cs="Times New Roman"/>
          <w:sz w:val="24"/>
          <w:szCs w:val="24"/>
        </w:rPr>
      </w:pPr>
    </w:p>
    <w:p w:rsidR="000B7B9D" w:rsidRPr="002A757B" w:rsidRDefault="00185185" w:rsidP="00A243BE">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[2</w:t>
      </w:r>
      <w:r w:rsidR="005920AA" w:rsidRPr="002A757B">
        <w:rPr>
          <w:rFonts w:ascii="Times New Roman" w:hAnsi="Times New Roman" w:cs="Times New Roman"/>
          <w:sz w:val="24"/>
          <w:szCs w:val="24"/>
        </w:rPr>
        <w:t>5</w:t>
      </w:r>
      <w:r w:rsidRPr="002A757B">
        <w:rPr>
          <w:rFonts w:ascii="Times New Roman" w:hAnsi="Times New Roman" w:cs="Times New Roman"/>
          <w:sz w:val="24"/>
          <w:szCs w:val="24"/>
        </w:rPr>
        <w:t>]</w:t>
      </w:r>
      <w:r w:rsidRPr="002A757B">
        <w:rPr>
          <w:rFonts w:ascii="Times New Roman" w:hAnsi="Times New Roman" w:cs="Times New Roman"/>
          <w:sz w:val="24"/>
          <w:szCs w:val="24"/>
        </w:rPr>
        <w:tab/>
      </w:r>
      <w:r w:rsidR="009F1D26" w:rsidRPr="002A757B">
        <w:rPr>
          <w:rFonts w:ascii="Times New Roman" w:hAnsi="Times New Roman" w:cs="Times New Roman"/>
          <w:sz w:val="24"/>
          <w:szCs w:val="24"/>
        </w:rPr>
        <w:t xml:space="preserve">In </w:t>
      </w:r>
      <w:r w:rsidR="009F1D26" w:rsidRPr="002A757B">
        <w:rPr>
          <w:rFonts w:ascii="Times New Roman" w:hAnsi="Times New Roman" w:cs="Times New Roman"/>
          <w:i/>
          <w:sz w:val="24"/>
          <w:szCs w:val="24"/>
        </w:rPr>
        <w:t xml:space="preserve">(1) Minister of Local Government, Rural and Urban Development N.O. (2) Chairperson of the Disciplinary Committee, City of Harare, </w:t>
      </w:r>
      <w:proofErr w:type="spellStart"/>
      <w:r w:rsidR="009F1D26" w:rsidRPr="002A757B">
        <w:rPr>
          <w:rFonts w:ascii="Times New Roman" w:hAnsi="Times New Roman" w:cs="Times New Roman"/>
          <w:i/>
          <w:sz w:val="24"/>
          <w:szCs w:val="24"/>
        </w:rPr>
        <w:t>Munamato</w:t>
      </w:r>
      <w:proofErr w:type="spellEnd"/>
      <w:r w:rsidR="009F1D26" w:rsidRPr="002A757B">
        <w:rPr>
          <w:rFonts w:ascii="Times New Roman" w:hAnsi="Times New Roman" w:cs="Times New Roman"/>
          <w:i/>
          <w:sz w:val="24"/>
          <w:szCs w:val="24"/>
        </w:rPr>
        <w:t xml:space="preserve"> </w:t>
      </w:r>
      <w:proofErr w:type="spellStart"/>
      <w:r w:rsidR="009F1D26" w:rsidRPr="002A757B">
        <w:rPr>
          <w:rFonts w:ascii="Times New Roman" w:hAnsi="Times New Roman" w:cs="Times New Roman"/>
          <w:i/>
          <w:sz w:val="24"/>
          <w:szCs w:val="24"/>
        </w:rPr>
        <w:t>Mutevedzi</w:t>
      </w:r>
      <w:proofErr w:type="spellEnd"/>
      <w:r w:rsidR="009F1D26" w:rsidRPr="002A757B">
        <w:rPr>
          <w:rFonts w:ascii="Times New Roman" w:hAnsi="Times New Roman" w:cs="Times New Roman"/>
          <w:i/>
          <w:sz w:val="24"/>
          <w:szCs w:val="24"/>
        </w:rPr>
        <w:t xml:space="preserve"> N.O. v Silas </w:t>
      </w:r>
      <w:proofErr w:type="spellStart"/>
      <w:r w:rsidR="009F1D26" w:rsidRPr="002A757B">
        <w:rPr>
          <w:rFonts w:ascii="Times New Roman" w:hAnsi="Times New Roman" w:cs="Times New Roman"/>
          <w:i/>
          <w:sz w:val="24"/>
          <w:szCs w:val="24"/>
        </w:rPr>
        <w:t>Machetu</w:t>
      </w:r>
      <w:proofErr w:type="spellEnd"/>
      <w:r w:rsidR="009F1D26" w:rsidRPr="002A757B">
        <w:rPr>
          <w:rFonts w:ascii="Times New Roman" w:hAnsi="Times New Roman" w:cs="Times New Roman"/>
          <w:i/>
          <w:sz w:val="24"/>
          <w:szCs w:val="24"/>
        </w:rPr>
        <w:t xml:space="preserve"> (2) Maxwell </w:t>
      </w:r>
      <w:proofErr w:type="spellStart"/>
      <w:r w:rsidR="009F1D26" w:rsidRPr="002A757B">
        <w:rPr>
          <w:rFonts w:ascii="Times New Roman" w:hAnsi="Times New Roman" w:cs="Times New Roman"/>
          <w:i/>
          <w:sz w:val="24"/>
          <w:szCs w:val="24"/>
        </w:rPr>
        <w:t>Katsande</w:t>
      </w:r>
      <w:proofErr w:type="spellEnd"/>
      <w:r w:rsidR="009F1D26" w:rsidRPr="002A757B">
        <w:rPr>
          <w:rFonts w:ascii="Times New Roman" w:hAnsi="Times New Roman" w:cs="Times New Roman"/>
          <w:i/>
          <w:sz w:val="24"/>
          <w:szCs w:val="24"/>
        </w:rPr>
        <w:t xml:space="preserve"> (3) Paul </w:t>
      </w:r>
      <w:proofErr w:type="spellStart"/>
      <w:r w:rsidR="009F1D26" w:rsidRPr="002A757B">
        <w:rPr>
          <w:rFonts w:ascii="Times New Roman" w:hAnsi="Times New Roman" w:cs="Times New Roman"/>
          <w:i/>
          <w:sz w:val="24"/>
          <w:szCs w:val="24"/>
        </w:rPr>
        <w:t>Gorekore</w:t>
      </w:r>
      <w:proofErr w:type="spellEnd"/>
      <w:r w:rsidR="009F1D26" w:rsidRPr="002A757B">
        <w:rPr>
          <w:rFonts w:ascii="Times New Roman" w:hAnsi="Times New Roman" w:cs="Times New Roman"/>
          <w:i/>
          <w:sz w:val="24"/>
          <w:szCs w:val="24"/>
        </w:rPr>
        <w:t xml:space="preserve"> (4) Johnson </w:t>
      </w:r>
      <w:proofErr w:type="spellStart"/>
      <w:r w:rsidR="009F1D26" w:rsidRPr="002A757B">
        <w:rPr>
          <w:rFonts w:ascii="Times New Roman" w:hAnsi="Times New Roman" w:cs="Times New Roman"/>
          <w:i/>
          <w:sz w:val="24"/>
          <w:szCs w:val="24"/>
        </w:rPr>
        <w:t>Zaranyika</w:t>
      </w:r>
      <w:proofErr w:type="spellEnd"/>
      <w:r w:rsidR="00571393" w:rsidRPr="002A757B">
        <w:rPr>
          <w:rFonts w:ascii="Times New Roman" w:hAnsi="Times New Roman" w:cs="Times New Roman"/>
          <w:sz w:val="24"/>
          <w:szCs w:val="24"/>
        </w:rPr>
        <w:t xml:space="preserve"> SC</w:t>
      </w:r>
      <w:r w:rsidR="009F1D26" w:rsidRPr="002A757B">
        <w:rPr>
          <w:rFonts w:ascii="Times New Roman" w:hAnsi="Times New Roman" w:cs="Times New Roman"/>
          <w:sz w:val="24"/>
          <w:szCs w:val="24"/>
        </w:rPr>
        <w:t xml:space="preserve">34/12, this Court made much the same remark.  It stated at page 24 of </w:t>
      </w:r>
      <w:r w:rsidR="00F04143" w:rsidRPr="002A757B">
        <w:rPr>
          <w:rFonts w:ascii="Times New Roman" w:hAnsi="Times New Roman" w:cs="Times New Roman"/>
          <w:sz w:val="24"/>
          <w:szCs w:val="24"/>
        </w:rPr>
        <w:t>the cyclostyled judgment:</w:t>
      </w:r>
    </w:p>
    <w:p w:rsidR="001E7FF5" w:rsidRPr="002A757B" w:rsidRDefault="001E7FF5" w:rsidP="002A6396">
      <w:pPr>
        <w:autoSpaceDE w:val="0"/>
        <w:autoSpaceDN w:val="0"/>
        <w:adjustRightInd w:val="0"/>
        <w:spacing w:after="0" w:line="24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“…The court erred in interpreting the evidenc</w:t>
      </w:r>
      <w:r w:rsidR="00AB42D6" w:rsidRPr="002A757B">
        <w:rPr>
          <w:rFonts w:ascii="Times New Roman" w:hAnsi="Times New Roman" w:cs="Times New Roman"/>
          <w:sz w:val="24"/>
          <w:szCs w:val="24"/>
        </w:rPr>
        <w:t xml:space="preserve">e before the second appellant </w:t>
      </w:r>
      <w:r w:rsidR="00B0471C">
        <w:rPr>
          <w:rFonts w:ascii="Times New Roman" w:hAnsi="Times New Roman" w:cs="Times New Roman"/>
          <w:sz w:val="24"/>
          <w:szCs w:val="24"/>
        </w:rPr>
        <w:t>…</w:t>
      </w:r>
      <w:r w:rsidRPr="002A757B">
        <w:rPr>
          <w:rFonts w:ascii="Times New Roman" w:hAnsi="Times New Roman" w:cs="Times New Roman"/>
          <w:sz w:val="24"/>
          <w:szCs w:val="24"/>
        </w:rPr>
        <w:t xml:space="preserve">.  It also erred in relying on a concession which was improperly made </w:t>
      </w:r>
      <w:r w:rsidR="00AB42D6" w:rsidRPr="002A757B">
        <w:rPr>
          <w:rFonts w:ascii="Times New Roman" w:hAnsi="Times New Roman" w:cs="Times New Roman"/>
          <w:sz w:val="24"/>
          <w:szCs w:val="24"/>
        </w:rPr>
        <w:t>by counsel for the appellants …</w:t>
      </w:r>
      <w:r w:rsidRPr="002A757B">
        <w:rPr>
          <w:rFonts w:ascii="Times New Roman" w:hAnsi="Times New Roman" w:cs="Times New Roman"/>
          <w:sz w:val="24"/>
          <w:szCs w:val="24"/>
        </w:rPr>
        <w:t>.”</w:t>
      </w:r>
    </w:p>
    <w:p w:rsidR="00AD5CD7" w:rsidRPr="002A757B" w:rsidRDefault="00AD5CD7" w:rsidP="00A243BE">
      <w:pPr>
        <w:autoSpaceDE w:val="0"/>
        <w:autoSpaceDN w:val="0"/>
        <w:adjustRightInd w:val="0"/>
        <w:spacing w:after="0" w:line="480" w:lineRule="auto"/>
        <w:jc w:val="both"/>
        <w:rPr>
          <w:rFonts w:ascii="Times New Roman" w:hAnsi="Times New Roman" w:cs="Times New Roman"/>
          <w:sz w:val="24"/>
          <w:szCs w:val="24"/>
        </w:rPr>
      </w:pPr>
    </w:p>
    <w:p w:rsidR="00A1358F" w:rsidRPr="002A757B" w:rsidRDefault="00A1358F" w:rsidP="00A1358F">
      <w:pPr>
        <w:autoSpaceDE w:val="0"/>
        <w:autoSpaceDN w:val="0"/>
        <w:adjustRightInd w:val="0"/>
        <w:spacing w:after="0" w:line="240" w:lineRule="auto"/>
        <w:jc w:val="both"/>
        <w:rPr>
          <w:rFonts w:ascii="Times New Roman" w:hAnsi="Times New Roman" w:cs="Times New Roman"/>
          <w:sz w:val="24"/>
          <w:szCs w:val="24"/>
        </w:rPr>
      </w:pPr>
    </w:p>
    <w:p w:rsidR="004F411F" w:rsidRPr="002A757B" w:rsidRDefault="0072260C" w:rsidP="00A243BE">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lastRenderedPageBreak/>
        <w:t>[2</w:t>
      </w:r>
      <w:r w:rsidR="005920AA" w:rsidRPr="002A757B">
        <w:rPr>
          <w:rFonts w:ascii="Times New Roman" w:hAnsi="Times New Roman" w:cs="Times New Roman"/>
          <w:sz w:val="24"/>
          <w:szCs w:val="24"/>
        </w:rPr>
        <w:t>6</w:t>
      </w:r>
      <w:r w:rsidRPr="002A757B">
        <w:rPr>
          <w:rFonts w:ascii="Times New Roman" w:hAnsi="Times New Roman" w:cs="Times New Roman"/>
          <w:sz w:val="24"/>
          <w:szCs w:val="24"/>
        </w:rPr>
        <w:t>]</w:t>
      </w:r>
      <w:r w:rsidRPr="002A757B">
        <w:rPr>
          <w:rFonts w:ascii="Times New Roman" w:hAnsi="Times New Roman" w:cs="Times New Roman"/>
          <w:sz w:val="24"/>
          <w:szCs w:val="24"/>
        </w:rPr>
        <w:tab/>
      </w:r>
      <w:r w:rsidR="008A0592" w:rsidRPr="002A757B">
        <w:rPr>
          <w:rFonts w:ascii="Times New Roman" w:hAnsi="Times New Roman" w:cs="Times New Roman"/>
          <w:sz w:val="24"/>
          <w:szCs w:val="24"/>
        </w:rPr>
        <w:t>The</w:t>
      </w:r>
      <w:r w:rsidR="00170D82" w:rsidRPr="002A757B">
        <w:rPr>
          <w:rFonts w:ascii="Times New Roman" w:hAnsi="Times New Roman" w:cs="Times New Roman"/>
          <w:sz w:val="24"/>
          <w:szCs w:val="24"/>
        </w:rPr>
        <w:t xml:space="preserve"> </w:t>
      </w:r>
      <w:r w:rsidR="00D35B4D" w:rsidRPr="002A757B">
        <w:rPr>
          <w:rFonts w:ascii="Times New Roman" w:hAnsi="Times New Roman" w:cs="Times New Roman"/>
          <w:sz w:val="24"/>
          <w:szCs w:val="24"/>
        </w:rPr>
        <w:t xml:space="preserve">position must therefore be accepted as settled in this jurisdiction that a wrong concession on a point of law is neither binding on the party that made </w:t>
      </w:r>
      <w:r w:rsidR="00F21955" w:rsidRPr="002A757B">
        <w:rPr>
          <w:rFonts w:ascii="Times New Roman" w:hAnsi="Times New Roman" w:cs="Times New Roman"/>
          <w:sz w:val="24"/>
          <w:szCs w:val="24"/>
        </w:rPr>
        <w:t>it</w:t>
      </w:r>
      <w:r w:rsidR="00D35B4D" w:rsidRPr="002A757B">
        <w:rPr>
          <w:rFonts w:ascii="Times New Roman" w:hAnsi="Times New Roman" w:cs="Times New Roman"/>
          <w:sz w:val="24"/>
          <w:szCs w:val="24"/>
        </w:rPr>
        <w:t xml:space="preserve"> nor on the court hearing the matter.</w:t>
      </w:r>
    </w:p>
    <w:p w:rsidR="004F411F" w:rsidRPr="002A757B" w:rsidRDefault="004F411F" w:rsidP="00A243BE">
      <w:pPr>
        <w:autoSpaceDE w:val="0"/>
        <w:autoSpaceDN w:val="0"/>
        <w:adjustRightInd w:val="0"/>
        <w:spacing w:after="0" w:line="480" w:lineRule="auto"/>
        <w:jc w:val="both"/>
        <w:rPr>
          <w:rFonts w:ascii="Times New Roman" w:hAnsi="Times New Roman" w:cs="Times New Roman"/>
          <w:sz w:val="24"/>
          <w:szCs w:val="24"/>
        </w:rPr>
      </w:pPr>
    </w:p>
    <w:p w:rsidR="00AD5CD7" w:rsidRPr="002A757B" w:rsidRDefault="004F411F" w:rsidP="00D87408">
      <w:pPr>
        <w:autoSpaceDE w:val="0"/>
        <w:autoSpaceDN w:val="0"/>
        <w:adjustRightInd w:val="0"/>
        <w:spacing w:after="0" w:line="480" w:lineRule="auto"/>
        <w:jc w:val="both"/>
        <w:rPr>
          <w:rFonts w:ascii="Times New Roman" w:hAnsi="Times New Roman" w:cs="Times New Roman"/>
          <w:i/>
          <w:sz w:val="24"/>
          <w:szCs w:val="24"/>
        </w:rPr>
      </w:pPr>
      <w:r w:rsidRPr="002A757B">
        <w:rPr>
          <w:rFonts w:ascii="Times New Roman" w:hAnsi="Times New Roman" w:cs="Times New Roman"/>
          <w:b/>
          <w:i/>
          <w:sz w:val="24"/>
          <w:szCs w:val="24"/>
        </w:rPr>
        <w:t xml:space="preserve">THE OBJECTION </w:t>
      </w:r>
      <w:r w:rsidR="00C72424" w:rsidRPr="002A757B">
        <w:rPr>
          <w:rFonts w:ascii="Times New Roman" w:hAnsi="Times New Roman" w:cs="Times New Roman"/>
          <w:b/>
          <w:i/>
          <w:sz w:val="24"/>
          <w:szCs w:val="24"/>
        </w:rPr>
        <w:t xml:space="preserve">IN </w:t>
      </w:r>
      <w:r w:rsidRPr="002A757B">
        <w:rPr>
          <w:rFonts w:ascii="Times New Roman" w:hAnsi="Times New Roman" w:cs="Times New Roman"/>
          <w:b/>
          <w:i/>
          <w:sz w:val="24"/>
          <w:szCs w:val="24"/>
        </w:rPr>
        <w:t>LIMINE A QUO</w:t>
      </w:r>
      <w:r w:rsidR="0098735D" w:rsidRPr="002A757B">
        <w:rPr>
          <w:rFonts w:ascii="Times New Roman" w:hAnsi="Times New Roman" w:cs="Times New Roman"/>
          <w:i/>
          <w:sz w:val="24"/>
          <w:szCs w:val="24"/>
        </w:rPr>
        <w:t xml:space="preserve"> </w:t>
      </w:r>
      <w:r w:rsidR="00170D82" w:rsidRPr="002A757B">
        <w:rPr>
          <w:rFonts w:ascii="Times New Roman" w:hAnsi="Times New Roman" w:cs="Times New Roman"/>
          <w:i/>
          <w:sz w:val="24"/>
          <w:szCs w:val="24"/>
        </w:rPr>
        <w:t xml:space="preserve">  </w:t>
      </w:r>
    </w:p>
    <w:p w:rsidR="000B7B9D" w:rsidRPr="002A757B" w:rsidRDefault="009308F3" w:rsidP="00882FDE">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[2</w:t>
      </w:r>
      <w:r w:rsidR="005920AA" w:rsidRPr="002A757B">
        <w:rPr>
          <w:rFonts w:ascii="Times New Roman" w:hAnsi="Times New Roman" w:cs="Times New Roman"/>
          <w:sz w:val="24"/>
          <w:szCs w:val="24"/>
        </w:rPr>
        <w:t>7</w:t>
      </w:r>
      <w:r w:rsidRPr="002A757B">
        <w:rPr>
          <w:rFonts w:ascii="Times New Roman" w:hAnsi="Times New Roman" w:cs="Times New Roman"/>
          <w:sz w:val="24"/>
          <w:szCs w:val="24"/>
        </w:rPr>
        <w:t>]</w:t>
      </w:r>
      <w:r w:rsidRPr="002A757B">
        <w:rPr>
          <w:rFonts w:ascii="Times New Roman" w:hAnsi="Times New Roman" w:cs="Times New Roman"/>
          <w:sz w:val="24"/>
          <w:szCs w:val="24"/>
        </w:rPr>
        <w:tab/>
      </w:r>
      <w:r w:rsidR="00882FDE" w:rsidRPr="002A757B">
        <w:rPr>
          <w:rFonts w:ascii="Times New Roman" w:hAnsi="Times New Roman" w:cs="Times New Roman"/>
          <w:sz w:val="24"/>
          <w:szCs w:val="24"/>
        </w:rPr>
        <w:t xml:space="preserve">In his objection in </w:t>
      </w:r>
      <w:proofErr w:type="spellStart"/>
      <w:r w:rsidR="00882FDE" w:rsidRPr="002A757B">
        <w:rPr>
          <w:rFonts w:ascii="Times New Roman" w:hAnsi="Times New Roman" w:cs="Times New Roman"/>
          <w:i/>
          <w:sz w:val="24"/>
          <w:szCs w:val="24"/>
        </w:rPr>
        <w:t>limine</w:t>
      </w:r>
      <w:proofErr w:type="spellEnd"/>
      <w:r w:rsidR="00882FDE" w:rsidRPr="002A757B">
        <w:rPr>
          <w:rFonts w:ascii="Times New Roman" w:hAnsi="Times New Roman" w:cs="Times New Roman"/>
          <w:sz w:val="24"/>
          <w:szCs w:val="24"/>
        </w:rPr>
        <w:t>, the Attorney General</w:t>
      </w:r>
      <w:r w:rsidR="00025E94" w:rsidRPr="002A757B">
        <w:rPr>
          <w:rFonts w:ascii="Times New Roman" w:hAnsi="Times New Roman" w:cs="Times New Roman"/>
          <w:sz w:val="24"/>
          <w:szCs w:val="24"/>
        </w:rPr>
        <w:t>,</w:t>
      </w:r>
      <w:r w:rsidR="00882FDE" w:rsidRPr="002A757B">
        <w:rPr>
          <w:rFonts w:ascii="Times New Roman" w:hAnsi="Times New Roman" w:cs="Times New Roman"/>
          <w:sz w:val="24"/>
          <w:szCs w:val="24"/>
        </w:rPr>
        <w:t xml:space="preserve"> </w:t>
      </w:r>
      <w:r w:rsidR="00A05D23" w:rsidRPr="002A757B">
        <w:rPr>
          <w:rFonts w:ascii="Times New Roman" w:hAnsi="Times New Roman" w:cs="Times New Roman"/>
          <w:i/>
          <w:sz w:val="24"/>
          <w:szCs w:val="24"/>
        </w:rPr>
        <w:t>inter alia</w:t>
      </w:r>
      <w:r w:rsidR="00025E94" w:rsidRPr="002A757B">
        <w:rPr>
          <w:rFonts w:ascii="Times New Roman" w:hAnsi="Times New Roman" w:cs="Times New Roman"/>
          <w:i/>
          <w:sz w:val="24"/>
          <w:szCs w:val="24"/>
        </w:rPr>
        <w:t>,</w:t>
      </w:r>
      <w:r w:rsidR="00A05D23" w:rsidRPr="002A757B">
        <w:rPr>
          <w:rFonts w:ascii="Times New Roman" w:hAnsi="Times New Roman" w:cs="Times New Roman"/>
          <w:i/>
          <w:sz w:val="24"/>
          <w:szCs w:val="24"/>
        </w:rPr>
        <w:t xml:space="preserve"> </w:t>
      </w:r>
      <w:r w:rsidR="00882FDE" w:rsidRPr="002A757B">
        <w:rPr>
          <w:rFonts w:ascii="Times New Roman" w:hAnsi="Times New Roman" w:cs="Times New Roman"/>
          <w:sz w:val="24"/>
          <w:szCs w:val="24"/>
        </w:rPr>
        <w:t xml:space="preserve">drew </w:t>
      </w:r>
      <w:r w:rsidR="002321EF" w:rsidRPr="002A757B">
        <w:rPr>
          <w:rFonts w:ascii="Times New Roman" w:hAnsi="Times New Roman" w:cs="Times New Roman"/>
          <w:sz w:val="24"/>
          <w:szCs w:val="24"/>
        </w:rPr>
        <w:t xml:space="preserve">attention to the allegation by the </w:t>
      </w:r>
      <w:r w:rsidR="00025E94" w:rsidRPr="002A757B">
        <w:rPr>
          <w:rFonts w:ascii="Times New Roman" w:hAnsi="Times New Roman" w:cs="Times New Roman"/>
          <w:sz w:val="24"/>
          <w:szCs w:val="24"/>
        </w:rPr>
        <w:t xml:space="preserve">appellants, as </w:t>
      </w:r>
      <w:r w:rsidR="00646BFE" w:rsidRPr="002A757B">
        <w:rPr>
          <w:rFonts w:ascii="Times New Roman" w:hAnsi="Times New Roman" w:cs="Times New Roman"/>
          <w:sz w:val="24"/>
          <w:szCs w:val="24"/>
        </w:rPr>
        <w:t>applicants</w:t>
      </w:r>
      <w:r w:rsidR="00025E94" w:rsidRPr="002A757B">
        <w:rPr>
          <w:rFonts w:ascii="Times New Roman" w:hAnsi="Times New Roman" w:cs="Times New Roman"/>
          <w:sz w:val="24"/>
          <w:szCs w:val="24"/>
        </w:rPr>
        <w:t>,</w:t>
      </w:r>
      <w:r w:rsidR="002321EF" w:rsidRPr="002A757B">
        <w:rPr>
          <w:rFonts w:ascii="Times New Roman" w:hAnsi="Times New Roman" w:cs="Times New Roman"/>
          <w:sz w:val="24"/>
          <w:szCs w:val="24"/>
        </w:rPr>
        <w:t xml:space="preserve"> that the right they were relying on was the protection of the law guarantee enshrined in s 18 (9) </w:t>
      </w:r>
      <w:r w:rsidR="00084425" w:rsidRPr="002A757B">
        <w:rPr>
          <w:rFonts w:ascii="Times New Roman" w:hAnsi="Times New Roman" w:cs="Times New Roman"/>
          <w:sz w:val="24"/>
          <w:szCs w:val="24"/>
        </w:rPr>
        <w:t>of the Constitution.  It was the Attorney</w:t>
      </w:r>
      <w:r w:rsidR="00833F2B" w:rsidRPr="002A757B">
        <w:rPr>
          <w:rFonts w:ascii="Times New Roman" w:hAnsi="Times New Roman" w:cs="Times New Roman"/>
          <w:sz w:val="24"/>
          <w:szCs w:val="24"/>
        </w:rPr>
        <w:t xml:space="preserve"> General</w:t>
      </w:r>
      <w:r w:rsidR="00C72424" w:rsidRPr="002A757B">
        <w:rPr>
          <w:rFonts w:ascii="Times New Roman" w:hAnsi="Times New Roman" w:cs="Times New Roman"/>
          <w:sz w:val="24"/>
          <w:szCs w:val="24"/>
        </w:rPr>
        <w:t>’</w:t>
      </w:r>
      <w:r w:rsidR="00833F2B" w:rsidRPr="002A757B">
        <w:rPr>
          <w:rFonts w:ascii="Times New Roman" w:hAnsi="Times New Roman" w:cs="Times New Roman"/>
          <w:sz w:val="24"/>
          <w:szCs w:val="24"/>
        </w:rPr>
        <w:t>s con</w:t>
      </w:r>
      <w:r w:rsidR="00C72424" w:rsidRPr="002A757B">
        <w:rPr>
          <w:rFonts w:ascii="Times New Roman" w:hAnsi="Times New Roman" w:cs="Times New Roman"/>
          <w:sz w:val="24"/>
          <w:szCs w:val="24"/>
        </w:rPr>
        <w:t>tent</w:t>
      </w:r>
      <w:r w:rsidR="00833F2B" w:rsidRPr="002A757B">
        <w:rPr>
          <w:rFonts w:ascii="Times New Roman" w:hAnsi="Times New Roman" w:cs="Times New Roman"/>
          <w:sz w:val="24"/>
          <w:szCs w:val="24"/>
        </w:rPr>
        <w:t>ion that</w:t>
      </w:r>
      <w:r w:rsidR="00AD5DED" w:rsidRPr="002A757B">
        <w:rPr>
          <w:rFonts w:ascii="Times New Roman" w:hAnsi="Times New Roman" w:cs="Times New Roman"/>
          <w:sz w:val="24"/>
          <w:szCs w:val="24"/>
        </w:rPr>
        <w:t xml:space="preserve"> s </w:t>
      </w:r>
      <w:r w:rsidR="00833F2B" w:rsidRPr="002A757B">
        <w:rPr>
          <w:rFonts w:ascii="Times New Roman" w:hAnsi="Times New Roman" w:cs="Times New Roman"/>
          <w:sz w:val="24"/>
          <w:szCs w:val="24"/>
        </w:rPr>
        <w:t>18 (9) does not itself con</w:t>
      </w:r>
      <w:r w:rsidR="00B725BD" w:rsidRPr="002A757B">
        <w:rPr>
          <w:rFonts w:ascii="Times New Roman" w:hAnsi="Times New Roman" w:cs="Times New Roman"/>
          <w:sz w:val="24"/>
          <w:szCs w:val="24"/>
        </w:rPr>
        <w:t>fer the kind of right the appell</w:t>
      </w:r>
      <w:r w:rsidR="00833F2B" w:rsidRPr="002A757B">
        <w:rPr>
          <w:rFonts w:ascii="Times New Roman" w:hAnsi="Times New Roman" w:cs="Times New Roman"/>
          <w:sz w:val="24"/>
          <w:szCs w:val="24"/>
        </w:rPr>
        <w:t>ants maintained they were</w:t>
      </w:r>
      <w:r w:rsidR="007E4963" w:rsidRPr="002A757B">
        <w:rPr>
          <w:rFonts w:ascii="Times New Roman" w:hAnsi="Times New Roman" w:cs="Times New Roman"/>
          <w:sz w:val="24"/>
          <w:szCs w:val="24"/>
        </w:rPr>
        <w:t xml:space="preserve"> possessed of in the application.  </w:t>
      </w:r>
      <w:r w:rsidR="00890517" w:rsidRPr="002A757B">
        <w:rPr>
          <w:rFonts w:ascii="Times New Roman" w:hAnsi="Times New Roman" w:cs="Times New Roman"/>
          <w:sz w:val="24"/>
          <w:szCs w:val="24"/>
        </w:rPr>
        <w:t xml:space="preserve">He further submitted that s 18 (9) merely conferred the right </w:t>
      </w:r>
      <w:r w:rsidR="00F21955" w:rsidRPr="002A757B">
        <w:rPr>
          <w:rFonts w:ascii="Times New Roman" w:hAnsi="Times New Roman" w:cs="Times New Roman"/>
          <w:sz w:val="24"/>
          <w:szCs w:val="24"/>
        </w:rPr>
        <w:t xml:space="preserve">on a party </w:t>
      </w:r>
      <w:r w:rsidR="00890517" w:rsidRPr="002A757B">
        <w:rPr>
          <w:rFonts w:ascii="Times New Roman" w:hAnsi="Times New Roman" w:cs="Times New Roman"/>
          <w:sz w:val="24"/>
          <w:szCs w:val="24"/>
        </w:rPr>
        <w:t xml:space="preserve">to be afforded </w:t>
      </w:r>
      <w:r w:rsidR="005A31A3" w:rsidRPr="002A757B">
        <w:rPr>
          <w:rFonts w:ascii="Times New Roman" w:hAnsi="Times New Roman" w:cs="Times New Roman"/>
          <w:sz w:val="24"/>
          <w:szCs w:val="24"/>
        </w:rPr>
        <w:t xml:space="preserve">a fair hearing within a reasonable time </w:t>
      </w:r>
      <w:r w:rsidR="00C72424" w:rsidRPr="002A757B">
        <w:rPr>
          <w:rFonts w:ascii="Times New Roman" w:hAnsi="Times New Roman" w:cs="Times New Roman"/>
          <w:sz w:val="24"/>
          <w:szCs w:val="24"/>
        </w:rPr>
        <w:t>by an</w:t>
      </w:r>
      <w:r w:rsidR="005A31A3" w:rsidRPr="002A757B">
        <w:rPr>
          <w:rFonts w:ascii="Times New Roman" w:hAnsi="Times New Roman" w:cs="Times New Roman"/>
          <w:sz w:val="24"/>
          <w:szCs w:val="24"/>
        </w:rPr>
        <w:t xml:space="preserve"> independent and impartial court established by the law in the determination of the existence or extent of his civil rights or obligations.  </w:t>
      </w:r>
      <w:r w:rsidR="00B811E1" w:rsidRPr="002A757B">
        <w:rPr>
          <w:rFonts w:ascii="Times New Roman" w:hAnsi="Times New Roman" w:cs="Times New Roman"/>
          <w:sz w:val="24"/>
          <w:szCs w:val="24"/>
        </w:rPr>
        <w:t xml:space="preserve">Therefore, so </w:t>
      </w:r>
      <w:r w:rsidR="003D3A74" w:rsidRPr="002A757B">
        <w:rPr>
          <w:rFonts w:ascii="Times New Roman" w:hAnsi="Times New Roman" w:cs="Times New Roman"/>
          <w:sz w:val="24"/>
          <w:szCs w:val="24"/>
        </w:rPr>
        <w:t>he</w:t>
      </w:r>
      <w:r w:rsidR="00B811E1" w:rsidRPr="002A757B">
        <w:rPr>
          <w:rFonts w:ascii="Times New Roman" w:hAnsi="Times New Roman" w:cs="Times New Roman"/>
          <w:sz w:val="24"/>
          <w:szCs w:val="24"/>
        </w:rPr>
        <w:t xml:space="preserve"> argued, the right</w:t>
      </w:r>
      <w:r w:rsidR="003D3A74" w:rsidRPr="002A757B">
        <w:rPr>
          <w:rFonts w:ascii="Times New Roman" w:hAnsi="Times New Roman" w:cs="Times New Roman"/>
          <w:sz w:val="24"/>
          <w:szCs w:val="24"/>
        </w:rPr>
        <w:t xml:space="preserve"> under s 18 (9)</w:t>
      </w:r>
      <w:r w:rsidR="00AD5DED" w:rsidRPr="002A757B">
        <w:rPr>
          <w:rFonts w:ascii="Times New Roman" w:hAnsi="Times New Roman" w:cs="Times New Roman"/>
          <w:sz w:val="24"/>
          <w:szCs w:val="24"/>
        </w:rPr>
        <w:t>,</w:t>
      </w:r>
      <w:r w:rsidR="00B811E1" w:rsidRPr="002A757B">
        <w:rPr>
          <w:rFonts w:ascii="Times New Roman" w:hAnsi="Times New Roman" w:cs="Times New Roman"/>
          <w:sz w:val="24"/>
          <w:szCs w:val="24"/>
        </w:rPr>
        <w:t xml:space="preserve"> not requiring adjudication, the applicant</w:t>
      </w:r>
      <w:r w:rsidR="003D3A74" w:rsidRPr="002A757B">
        <w:rPr>
          <w:rFonts w:ascii="Times New Roman" w:hAnsi="Times New Roman" w:cs="Times New Roman"/>
          <w:sz w:val="24"/>
          <w:szCs w:val="24"/>
        </w:rPr>
        <w:t>s</w:t>
      </w:r>
      <w:r w:rsidR="00B811E1" w:rsidRPr="002A757B">
        <w:rPr>
          <w:rFonts w:ascii="Times New Roman" w:hAnsi="Times New Roman" w:cs="Times New Roman"/>
          <w:sz w:val="24"/>
          <w:szCs w:val="24"/>
        </w:rPr>
        <w:t xml:space="preserve"> could not be possessed of a right protected in terms of s 18 (9) of the former Constitution and therefore had no </w:t>
      </w:r>
      <w:r w:rsidR="00F91D37" w:rsidRPr="002A757B">
        <w:rPr>
          <w:rFonts w:ascii="Times New Roman" w:hAnsi="Times New Roman" w:cs="Times New Roman"/>
          <w:i/>
          <w:sz w:val="24"/>
          <w:szCs w:val="24"/>
        </w:rPr>
        <w:t xml:space="preserve">locus </w:t>
      </w:r>
      <w:proofErr w:type="spellStart"/>
      <w:r w:rsidR="00F91D37" w:rsidRPr="002A757B">
        <w:rPr>
          <w:rFonts w:ascii="Times New Roman" w:hAnsi="Times New Roman" w:cs="Times New Roman"/>
          <w:i/>
          <w:sz w:val="24"/>
          <w:szCs w:val="24"/>
        </w:rPr>
        <w:t>standi</w:t>
      </w:r>
      <w:proofErr w:type="spellEnd"/>
      <w:r w:rsidR="00F91D37" w:rsidRPr="002A757B">
        <w:rPr>
          <w:rFonts w:ascii="Times New Roman" w:hAnsi="Times New Roman" w:cs="Times New Roman"/>
          <w:i/>
          <w:sz w:val="24"/>
          <w:szCs w:val="24"/>
        </w:rPr>
        <w:t>.</w:t>
      </w:r>
      <w:r w:rsidR="00A05D23" w:rsidRPr="002A757B">
        <w:rPr>
          <w:rFonts w:ascii="Times New Roman" w:hAnsi="Times New Roman" w:cs="Times New Roman"/>
          <w:i/>
          <w:sz w:val="24"/>
          <w:szCs w:val="24"/>
        </w:rPr>
        <w:t xml:space="preserve">  </w:t>
      </w:r>
      <w:r w:rsidR="00A05D23" w:rsidRPr="002A757B">
        <w:rPr>
          <w:rFonts w:ascii="Times New Roman" w:hAnsi="Times New Roman" w:cs="Times New Roman"/>
          <w:sz w:val="24"/>
          <w:szCs w:val="24"/>
        </w:rPr>
        <w:t xml:space="preserve">As already </w:t>
      </w:r>
      <w:r w:rsidR="00AD5DED" w:rsidRPr="002A757B">
        <w:rPr>
          <w:rFonts w:ascii="Times New Roman" w:hAnsi="Times New Roman" w:cs="Times New Roman"/>
          <w:sz w:val="24"/>
          <w:szCs w:val="24"/>
        </w:rPr>
        <w:t>noted</w:t>
      </w:r>
      <w:r w:rsidR="00A05D23" w:rsidRPr="002A757B">
        <w:rPr>
          <w:rFonts w:ascii="Times New Roman" w:hAnsi="Times New Roman" w:cs="Times New Roman"/>
          <w:sz w:val="24"/>
          <w:szCs w:val="24"/>
        </w:rPr>
        <w:t xml:space="preserve"> this preliminary point, together with others, were abandoned in heads of argument filed before the hearing of the matter.</w:t>
      </w:r>
    </w:p>
    <w:p w:rsidR="00D07F03" w:rsidRPr="002A757B" w:rsidRDefault="00D07F03" w:rsidP="00882FDE">
      <w:pPr>
        <w:autoSpaceDE w:val="0"/>
        <w:autoSpaceDN w:val="0"/>
        <w:adjustRightInd w:val="0"/>
        <w:spacing w:after="0" w:line="480" w:lineRule="auto"/>
        <w:jc w:val="both"/>
        <w:rPr>
          <w:rFonts w:ascii="Times New Roman" w:hAnsi="Times New Roman" w:cs="Times New Roman"/>
          <w:sz w:val="24"/>
          <w:szCs w:val="24"/>
        </w:rPr>
      </w:pPr>
    </w:p>
    <w:p w:rsidR="002A54FC" w:rsidRPr="002A757B" w:rsidRDefault="002A54FC" w:rsidP="002A54FC">
      <w:pPr>
        <w:autoSpaceDE w:val="0"/>
        <w:autoSpaceDN w:val="0"/>
        <w:adjustRightInd w:val="0"/>
        <w:spacing w:after="0" w:line="480" w:lineRule="auto"/>
        <w:jc w:val="both"/>
        <w:rPr>
          <w:rFonts w:ascii="Times New Roman" w:hAnsi="Times New Roman" w:cs="Times New Roman"/>
          <w:b/>
          <w:i/>
          <w:sz w:val="24"/>
          <w:szCs w:val="24"/>
        </w:rPr>
      </w:pPr>
      <w:r w:rsidRPr="002A757B">
        <w:rPr>
          <w:rFonts w:ascii="Times New Roman" w:hAnsi="Times New Roman" w:cs="Times New Roman"/>
          <w:b/>
          <w:i/>
          <w:sz w:val="24"/>
          <w:szCs w:val="24"/>
        </w:rPr>
        <w:t>ISSUES THAT ARISE FROM THE PRELIMINARY POINTS TAKEN BOTH A QUO AND IN THIS COURT</w:t>
      </w:r>
    </w:p>
    <w:p w:rsidR="002A54FC" w:rsidRPr="002A757B" w:rsidRDefault="002A54FC" w:rsidP="002A54FC">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w:t>
      </w:r>
      <w:r w:rsidR="00A840D9" w:rsidRPr="002A757B">
        <w:rPr>
          <w:rFonts w:ascii="Times New Roman" w:hAnsi="Times New Roman" w:cs="Times New Roman"/>
          <w:sz w:val="24"/>
          <w:szCs w:val="24"/>
        </w:rPr>
        <w:t>28</w:t>
      </w:r>
      <w:r w:rsidRPr="002A757B">
        <w:rPr>
          <w:rFonts w:ascii="Times New Roman" w:hAnsi="Times New Roman" w:cs="Times New Roman"/>
          <w:sz w:val="24"/>
          <w:szCs w:val="24"/>
        </w:rPr>
        <w:t>]</w:t>
      </w:r>
      <w:r w:rsidRPr="002A757B">
        <w:rPr>
          <w:rFonts w:ascii="Times New Roman" w:hAnsi="Times New Roman" w:cs="Times New Roman"/>
          <w:sz w:val="24"/>
          <w:szCs w:val="24"/>
        </w:rPr>
        <w:tab/>
        <w:t>I</w:t>
      </w:r>
      <w:r w:rsidR="00E45B06" w:rsidRPr="002A757B">
        <w:rPr>
          <w:rFonts w:ascii="Times New Roman" w:hAnsi="Times New Roman" w:cs="Times New Roman"/>
          <w:sz w:val="24"/>
          <w:szCs w:val="24"/>
        </w:rPr>
        <w:t>t</w:t>
      </w:r>
      <w:r w:rsidRPr="002A757B">
        <w:rPr>
          <w:rFonts w:ascii="Times New Roman" w:hAnsi="Times New Roman" w:cs="Times New Roman"/>
          <w:sz w:val="24"/>
          <w:szCs w:val="24"/>
        </w:rPr>
        <w:t xml:space="preserve"> </w:t>
      </w:r>
      <w:r w:rsidR="00E45B06" w:rsidRPr="002A757B">
        <w:rPr>
          <w:rFonts w:ascii="Times New Roman" w:hAnsi="Times New Roman" w:cs="Times New Roman"/>
          <w:sz w:val="24"/>
          <w:szCs w:val="24"/>
        </w:rPr>
        <w:t xml:space="preserve">is clear that the basis upon which the appellants approached the court </w:t>
      </w:r>
      <w:r w:rsidR="00E45B06" w:rsidRPr="002A757B">
        <w:rPr>
          <w:rFonts w:ascii="Times New Roman" w:hAnsi="Times New Roman" w:cs="Times New Roman"/>
          <w:i/>
          <w:sz w:val="24"/>
          <w:szCs w:val="24"/>
        </w:rPr>
        <w:t xml:space="preserve">a quo </w:t>
      </w:r>
      <w:r w:rsidR="00E45B06" w:rsidRPr="002A757B">
        <w:rPr>
          <w:rFonts w:ascii="Times New Roman" w:hAnsi="Times New Roman" w:cs="Times New Roman"/>
          <w:sz w:val="24"/>
          <w:szCs w:val="24"/>
        </w:rPr>
        <w:t>remained a live issue</w:t>
      </w:r>
      <w:r w:rsidRPr="002A757B">
        <w:rPr>
          <w:rFonts w:ascii="Times New Roman" w:hAnsi="Times New Roman" w:cs="Times New Roman"/>
          <w:sz w:val="24"/>
          <w:szCs w:val="24"/>
        </w:rPr>
        <w:t>.</w:t>
      </w:r>
      <w:r w:rsidR="00E45B06" w:rsidRPr="002A757B">
        <w:rPr>
          <w:rFonts w:ascii="Times New Roman" w:hAnsi="Times New Roman" w:cs="Times New Roman"/>
          <w:sz w:val="24"/>
          <w:szCs w:val="24"/>
        </w:rPr>
        <w:t xml:space="preserve">  Firstly, they unequivocally stated, under oath that they were approaching the court in terms of s 18 (9) of the </w:t>
      </w:r>
      <w:r w:rsidR="007E2959" w:rsidRPr="002A757B">
        <w:rPr>
          <w:rFonts w:ascii="Times New Roman" w:hAnsi="Times New Roman" w:cs="Times New Roman"/>
          <w:sz w:val="24"/>
          <w:szCs w:val="24"/>
        </w:rPr>
        <w:t xml:space="preserve">Constitution.  Secondly, </w:t>
      </w:r>
      <w:r w:rsidR="005A09E5" w:rsidRPr="002A757B">
        <w:rPr>
          <w:rFonts w:ascii="Times New Roman" w:hAnsi="Times New Roman" w:cs="Times New Roman"/>
          <w:sz w:val="24"/>
          <w:szCs w:val="24"/>
        </w:rPr>
        <w:t xml:space="preserve">the question remained </w:t>
      </w:r>
      <w:r w:rsidR="007E2959" w:rsidRPr="002A757B">
        <w:rPr>
          <w:rFonts w:ascii="Times New Roman" w:hAnsi="Times New Roman" w:cs="Times New Roman"/>
          <w:sz w:val="24"/>
          <w:szCs w:val="24"/>
        </w:rPr>
        <w:t xml:space="preserve">whether or not they had </w:t>
      </w:r>
      <w:r w:rsidR="00401495" w:rsidRPr="002A757B">
        <w:rPr>
          <w:rFonts w:ascii="Times New Roman" w:hAnsi="Times New Roman" w:cs="Times New Roman"/>
          <w:i/>
          <w:sz w:val="24"/>
          <w:szCs w:val="24"/>
        </w:rPr>
        <w:t xml:space="preserve">locus </w:t>
      </w:r>
      <w:proofErr w:type="spellStart"/>
      <w:r w:rsidR="00401495" w:rsidRPr="002A757B">
        <w:rPr>
          <w:rFonts w:ascii="Times New Roman" w:hAnsi="Times New Roman" w:cs="Times New Roman"/>
          <w:i/>
          <w:sz w:val="24"/>
          <w:szCs w:val="24"/>
        </w:rPr>
        <w:t>standi</w:t>
      </w:r>
      <w:proofErr w:type="spellEnd"/>
      <w:r w:rsidR="00861CF4" w:rsidRPr="002A757B">
        <w:rPr>
          <w:rFonts w:ascii="Times New Roman" w:hAnsi="Times New Roman" w:cs="Times New Roman"/>
          <w:i/>
          <w:sz w:val="24"/>
          <w:szCs w:val="24"/>
        </w:rPr>
        <w:t xml:space="preserve"> </w:t>
      </w:r>
      <w:r w:rsidR="00861CF4" w:rsidRPr="002A757B">
        <w:rPr>
          <w:rFonts w:ascii="Times New Roman" w:hAnsi="Times New Roman" w:cs="Times New Roman"/>
          <w:sz w:val="24"/>
          <w:szCs w:val="24"/>
        </w:rPr>
        <w:t>to seek the relief prayed for</w:t>
      </w:r>
      <w:r w:rsidR="00401495" w:rsidRPr="002A757B">
        <w:rPr>
          <w:rFonts w:ascii="Times New Roman" w:hAnsi="Times New Roman" w:cs="Times New Roman"/>
          <w:i/>
          <w:sz w:val="24"/>
          <w:szCs w:val="24"/>
        </w:rPr>
        <w:t xml:space="preserve">, </w:t>
      </w:r>
      <w:r w:rsidR="00401495" w:rsidRPr="002A757B">
        <w:rPr>
          <w:rFonts w:ascii="Times New Roman" w:hAnsi="Times New Roman" w:cs="Times New Roman"/>
          <w:sz w:val="24"/>
          <w:szCs w:val="24"/>
        </w:rPr>
        <w:t>particularly in the case of the second appellant.  Although the Attorney General abandoned the preliminary points</w:t>
      </w:r>
      <w:r w:rsidR="00D64882" w:rsidRPr="002A757B">
        <w:rPr>
          <w:rFonts w:ascii="Times New Roman" w:hAnsi="Times New Roman" w:cs="Times New Roman"/>
          <w:sz w:val="24"/>
          <w:szCs w:val="24"/>
        </w:rPr>
        <w:t>, the</w:t>
      </w:r>
      <w:r w:rsidR="005A09E5" w:rsidRPr="002A757B">
        <w:rPr>
          <w:rFonts w:ascii="Times New Roman" w:hAnsi="Times New Roman" w:cs="Times New Roman"/>
          <w:sz w:val="24"/>
          <w:szCs w:val="24"/>
        </w:rPr>
        <w:t xml:space="preserve"> </w:t>
      </w:r>
      <w:r w:rsidR="00855664" w:rsidRPr="002A757B">
        <w:rPr>
          <w:rFonts w:ascii="Times New Roman" w:hAnsi="Times New Roman" w:cs="Times New Roman"/>
          <w:sz w:val="24"/>
          <w:szCs w:val="24"/>
        </w:rPr>
        <w:t>issues nevertheless</w:t>
      </w:r>
      <w:r w:rsidR="00D64882" w:rsidRPr="002A757B">
        <w:rPr>
          <w:rFonts w:ascii="Times New Roman" w:hAnsi="Times New Roman" w:cs="Times New Roman"/>
          <w:sz w:val="24"/>
          <w:szCs w:val="24"/>
        </w:rPr>
        <w:t xml:space="preserve"> </w:t>
      </w:r>
      <w:r w:rsidR="00A570BC" w:rsidRPr="002A757B">
        <w:rPr>
          <w:rFonts w:ascii="Times New Roman" w:hAnsi="Times New Roman" w:cs="Times New Roman"/>
          <w:sz w:val="24"/>
          <w:szCs w:val="24"/>
        </w:rPr>
        <w:lastRenderedPageBreak/>
        <w:t>remained live and</w:t>
      </w:r>
      <w:r w:rsidR="00A840D9" w:rsidRPr="002A757B">
        <w:rPr>
          <w:rFonts w:ascii="Times New Roman" w:hAnsi="Times New Roman" w:cs="Times New Roman"/>
          <w:sz w:val="24"/>
          <w:szCs w:val="24"/>
        </w:rPr>
        <w:t>,</w:t>
      </w:r>
      <w:r w:rsidR="00A570BC" w:rsidRPr="002A757B">
        <w:rPr>
          <w:rFonts w:ascii="Times New Roman" w:hAnsi="Times New Roman" w:cs="Times New Roman"/>
          <w:sz w:val="24"/>
          <w:szCs w:val="24"/>
        </w:rPr>
        <w:t xml:space="preserve"> in my view</w:t>
      </w:r>
      <w:r w:rsidR="00A840D9" w:rsidRPr="002A757B">
        <w:rPr>
          <w:rFonts w:ascii="Times New Roman" w:hAnsi="Times New Roman" w:cs="Times New Roman"/>
          <w:sz w:val="24"/>
          <w:szCs w:val="24"/>
        </w:rPr>
        <w:t>,</w:t>
      </w:r>
      <w:r w:rsidR="00A570BC" w:rsidRPr="002A757B">
        <w:rPr>
          <w:rFonts w:ascii="Times New Roman" w:hAnsi="Times New Roman" w:cs="Times New Roman"/>
          <w:sz w:val="24"/>
          <w:szCs w:val="24"/>
        </w:rPr>
        <w:t xml:space="preserve"> should </w:t>
      </w:r>
      <w:r w:rsidR="00A840D9" w:rsidRPr="002A757B">
        <w:rPr>
          <w:rFonts w:ascii="Times New Roman" w:hAnsi="Times New Roman" w:cs="Times New Roman"/>
          <w:sz w:val="24"/>
          <w:szCs w:val="24"/>
        </w:rPr>
        <w:t xml:space="preserve">nevertheless </w:t>
      </w:r>
      <w:r w:rsidR="00A570BC" w:rsidRPr="002A757B">
        <w:rPr>
          <w:rFonts w:ascii="Times New Roman" w:hAnsi="Times New Roman" w:cs="Times New Roman"/>
          <w:sz w:val="24"/>
          <w:szCs w:val="24"/>
        </w:rPr>
        <w:t xml:space="preserve">have been </w:t>
      </w:r>
      <w:r w:rsidR="00861CF4" w:rsidRPr="002A757B">
        <w:rPr>
          <w:rFonts w:ascii="Times New Roman" w:hAnsi="Times New Roman" w:cs="Times New Roman"/>
          <w:sz w:val="24"/>
          <w:szCs w:val="24"/>
        </w:rPr>
        <w:t>dealt with</w:t>
      </w:r>
      <w:r w:rsidR="00A570BC" w:rsidRPr="002A757B">
        <w:rPr>
          <w:rFonts w:ascii="Times New Roman" w:hAnsi="Times New Roman" w:cs="Times New Roman"/>
          <w:sz w:val="24"/>
          <w:szCs w:val="24"/>
        </w:rPr>
        <w:t xml:space="preserve"> by the court </w:t>
      </w:r>
      <w:r w:rsidR="00A570BC" w:rsidRPr="002A757B">
        <w:rPr>
          <w:rFonts w:ascii="Times New Roman" w:hAnsi="Times New Roman" w:cs="Times New Roman"/>
          <w:i/>
          <w:sz w:val="24"/>
          <w:szCs w:val="24"/>
        </w:rPr>
        <w:t xml:space="preserve">a quo.  </w:t>
      </w:r>
      <w:r w:rsidR="00F81CD3" w:rsidRPr="002A757B">
        <w:rPr>
          <w:rFonts w:ascii="Times New Roman" w:hAnsi="Times New Roman" w:cs="Times New Roman"/>
          <w:sz w:val="24"/>
          <w:szCs w:val="24"/>
        </w:rPr>
        <w:t>The court should have asked itself how it was possible, considering the relief the appellants were seeking, for the appellants to approach the court in terms of s 18 (</w:t>
      </w:r>
      <w:r w:rsidR="006112BE" w:rsidRPr="002A757B">
        <w:rPr>
          <w:rFonts w:ascii="Times New Roman" w:hAnsi="Times New Roman" w:cs="Times New Roman"/>
          <w:sz w:val="24"/>
          <w:szCs w:val="24"/>
        </w:rPr>
        <w:t>9) of</w:t>
      </w:r>
      <w:r w:rsidR="00861CF4" w:rsidRPr="002A757B">
        <w:rPr>
          <w:rFonts w:ascii="Times New Roman" w:hAnsi="Times New Roman" w:cs="Times New Roman"/>
          <w:sz w:val="24"/>
          <w:szCs w:val="24"/>
        </w:rPr>
        <w:t xml:space="preserve"> the </w:t>
      </w:r>
      <w:r w:rsidR="00605A94" w:rsidRPr="002A757B">
        <w:rPr>
          <w:rFonts w:ascii="Times New Roman" w:hAnsi="Times New Roman" w:cs="Times New Roman"/>
          <w:sz w:val="24"/>
          <w:szCs w:val="24"/>
        </w:rPr>
        <w:t xml:space="preserve">former </w:t>
      </w:r>
      <w:r w:rsidR="00861CF4" w:rsidRPr="002A757B">
        <w:rPr>
          <w:rFonts w:ascii="Times New Roman" w:hAnsi="Times New Roman" w:cs="Times New Roman"/>
          <w:sz w:val="24"/>
          <w:szCs w:val="24"/>
        </w:rPr>
        <w:t>Constitution</w:t>
      </w:r>
      <w:r w:rsidR="00F81CD3" w:rsidRPr="002A757B">
        <w:rPr>
          <w:rFonts w:ascii="Times New Roman" w:hAnsi="Times New Roman" w:cs="Times New Roman"/>
          <w:sz w:val="24"/>
          <w:szCs w:val="24"/>
        </w:rPr>
        <w:t xml:space="preserve">.  </w:t>
      </w:r>
      <w:r w:rsidR="00855664" w:rsidRPr="002A757B">
        <w:rPr>
          <w:rFonts w:ascii="Times New Roman" w:hAnsi="Times New Roman" w:cs="Times New Roman"/>
          <w:sz w:val="24"/>
          <w:szCs w:val="24"/>
        </w:rPr>
        <w:t>Further, t</w:t>
      </w:r>
      <w:r w:rsidR="00F81CD3" w:rsidRPr="002A757B">
        <w:rPr>
          <w:rFonts w:ascii="Times New Roman" w:hAnsi="Times New Roman" w:cs="Times New Roman"/>
          <w:sz w:val="24"/>
          <w:szCs w:val="24"/>
        </w:rPr>
        <w:t xml:space="preserve">he court should </w:t>
      </w:r>
      <w:r w:rsidR="00855664" w:rsidRPr="002A757B">
        <w:rPr>
          <w:rFonts w:ascii="Times New Roman" w:hAnsi="Times New Roman" w:cs="Times New Roman"/>
          <w:sz w:val="24"/>
          <w:szCs w:val="24"/>
        </w:rPr>
        <w:t>have</w:t>
      </w:r>
      <w:r w:rsidR="00F81CD3" w:rsidRPr="002A757B">
        <w:rPr>
          <w:rFonts w:ascii="Times New Roman" w:hAnsi="Times New Roman" w:cs="Times New Roman"/>
          <w:sz w:val="24"/>
          <w:szCs w:val="24"/>
        </w:rPr>
        <w:t xml:space="preserve"> asked itself </w:t>
      </w:r>
      <w:r w:rsidR="0053488F" w:rsidRPr="002A757B">
        <w:rPr>
          <w:rFonts w:ascii="Times New Roman" w:hAnsi="Times New Roman" w:cs="Times New Roman"/>
          <w:sz w:val="24"/>
          <w:szCs w:val="24"/>
        </w:rPr>
        <w:t xml:space="preserve">whether it was sufficient for the first appellant to approach the court on the basis merely that he was a citizen of Zimbabwe and a taxpayer.  </w:t>
      </w:r>
      <w:r w:rsidR="00A87B06" w:rsidRPr="002A757B">
        <w:rPr>
          <w:rFonts w:ascii="Times New Roman" w:hAnsi="Times New Roman" w:cs="Times New Roman"/>
          <w:sz w:val="24"/>
          <w:szCs w:val="24"/>
        </w:rPr>
        <w:t xml:space="preserve">The court should have gone further to </w:t>
      </w:r>
      <w:r w:rsidR="00CB180B" w:rsidRPr="002A757B">
        <w:rPr>
          <w:rFonts w:ascii="Times New Roman" w:hAnsi="Times New Roman" w:cs="Times New Roman"/>
          <w:sz w:val="24"/>
          <w:szCs w:val="24"/>
        </w:rPr>
        <w:t>determine</w:t>
      </w:r>
      <w:r w:rsidR="00A87B06" w:rsidRPr="002A757B">
        <w:rPr>
          <w:rFonts w:ascii="Times New Roman" w:hAnsi="Times New Roman" w:cs="Times New Roman"/>
          <w:sz w:val="24"/>
          <w:szCs w:val="24"/>
        </w:rPr>
        <w:t xml:space="preserve"> whether a trust, such as the second appellant, could properly launch an </w:t>
      </w:r>
      <w:r w:rsidR="00962AE8" w:rsidRPr="002A757B">
        <w:rPr>
          <w:rFonts w:ascii="Times New Roman" w:hAnsi="Times New Roman" w:cs="Times New Roman"/>
          <w:sz w:val="24"/>
          <w:szCs w:val="24"/>
        </w:rPr>
        <w:t xml:space="preserve">application for relief under s 18 (9) of the former </w:t>
      </w:r>
      <w:r w:rsidR="00E246EA" w:rsidRPr="002A757B">
        <w:rPr>
          <w:rFonts w:ascii="Times New Roman" w:hAnsi="Times New Roman" w:cs="Times New Roman"/>
          <w:sz w:val="24"/>
          <w:szCs w:val="24"/>
        </w:rPr>
        <w:t>Constitution</w:t>
      </w:r>
      <w:r w:rsidR="00A8182B" w:rsidRPr="002A757B">
        <w:rPr>
          <w:rFonts w:ascii="Times New Roman" w:hAnsi="Times New Roman" w:cs="Times New Roman"/>
          <w:sz w:val="24"/>
          <w:szCs w:val="24"/>
        </w:rPr>
        <w:t xml:space="preserve">.  </w:t>
      </w:r>
      <w:r w:rsidR="00E246EA" w:rsidRPr="002A757B">
        <w:rPr>
          <w:rFonts w:ascii="Times New Roman" w:hAnsi="Times New Roman" w:cs="Times New Roman"/>
          <w:sz w:val="24"/>
          <w:szCs w:val="24"/>
        </w:rPr>
        <w:t xml:space="preserve"> </w:t>
      </w:r>
      <w:r w:rsidR="00A8182B" w:rsidRPr="002A757B">
        <w:rPr>
          <w:rFonts w:ascii="Times New Roman" w:hAnsi="Times New Roman" w:cs="Times New Roman"/>
          <w:sz w:val="24"/>
          <w:szCs w:val="24"/>
        </w:rPr>
        <w:t>I</w:t>
      </w:r>
      <w:r w:rsidR="00E246EA" w:rsidRPr="002A757B">
        <w:rPr>
          <w:rFonts w:ascii="Times New Roman" w:hAnsi="Times New Roman" w:cs="Times New Roman"/>
          <w:sz w:val="24"/>
          <w:szCs w:val="24"/>
        </w:rPr>
        <w:t xml:space="preserve">t is clear that </w:t>
      </w:r>
      <w:r w:rsidR="00C476CC" w:rsidRPr="002A757B">
        <w:rPr>
          <w:rFonts w:ascii="Times New Roman" w:hAnsi="Times New Roman" w:cs="Times New Roman"/>
          <w:sz w:val="24"/>
          <w:szCs w:val="24"/>
        </w:rPr>
        <w:t xml:space="preserve">the </w:t>
      </w:r>
      <w:r w:rsidR="00690D50" w:rsidRPr="002A757B">
        <w:rPr>
          <w:rFonts w:ascii="Times New Roman" w:hAnsi="Times New Roman" w:cs="Times New Roman"/>
          <w:sz w:val="24"/>
          <w:szCs w:val="24"/>
        </w:rPr>
        <w:t xml:space="preserve">court </w:t>
      </w:r>
      <w:r w:rsidR="00690D50" w:rsidRPr="002A757B">
        <w:rPr>
          <w:rFonts w:ascii="Times New Roman" w:hAnsi="Times New Roman" w:cs="Times New Roman"/>
          <w:i/>
          <w:sz w:val="24"/>
          <w:szCs w:val="24"/>
        </w:rPr>
        <w:t>a</w:t>
      </w:r>
      <w:r w:rsidR="00C476CC" w:rsidRPr="002A757B">
        <w:rPr>
          <w:rFonts w:ascii="Times New Roman" w:hAnsi="Times New Roman" w:cs="Times New Roman"/>
          <w:i/>
          <w:sz w:val="24"/>
          <w:szCs w:val="24"/>
        </w:rPr>
        <w:t xml:space="preserve"> quo </w:t>
      </w:r>
      <w:r w:rsidR="00C476CC" w:rsidRPr="002A757B">
        <w:rPr>
          <w:rFonts w:ascii="Times New Roman" w:hAnsi="Times New Roman" w:cs="Times New Roman"/>
          <w:sz w:val="24"/>
          <w:szCs w:val="24"/>
        </w:rPr>
        <w:t>failed to deal with these vital issues.</w:t>
      </w:r>
    </w:p>
    <w:p w:rsidR="000B7B9D" w:rsidRPr="002A757B" w:rsidRDefault="000B7B9D" w:rsidP="00A243BE">
      <w:pPr>
        <w:autoSpaceDE w:val="0"/>
        <w:autoSpaceDN w:val="0"/>
        <w:adjustRightInd w:val="0"/>
        <w:spacing w:after="0" w:line="480" w:lineRule="auto"/>
        <w:jc w:val="both"/>
        <w:rPr>
          <w:rFonts w:ascii="Times New Roman" w:hAnsi="Times New Roman" w:cs="Times New Roman"/>
          <w:sz w:val="24"/>
          <w:szCs w:val="24"/>
        </w:rPr>
      </w:pPr>
    </w:p>
    <w:p w:rsidR="00796B02" w:rsidRPr="002A757B" w:rsidRDefault="00796B02" w:rsidP="00796B02">
      <w:pPr>
        <w:autoSpaceDE w:val="0"/>
        <w:autoSpaceDN w:val="0"/>
        <w:adjustRightInd w:val="0"/>
        <w:spacing w:after="0" w:line="480" w:lineRule="auto"/>
        <w:jc w:val="both"/>
        <w:rPr>
          <w:rFonts w:ascii="Times New Roman" w:hAnsi="Times New Roman" w:cs="Times New Roman"/>
          <w:i/>
          <w:sz w:val="24"/>
          <w:szCs w:val="24"/>
        </w:rPr>
      </w:pPr>
      <w:r w:rsidRPr="002A757B">
        <w:rPr>
          <w:rFonts w:ascii="Times New Roman" w:hAnsi="Times New Roman" w:cs="Times New Roman"/>
          <w:sz w:val="24"/>
          <w:szCs w:val="24"/>
        </w:rPr>
        <w:t>[</w:t>
      </w:r>
      <w:r w:rsidR="003B052D" w:rsidRPr="002A757B">
        <w:rPr>
          <w:rFonts w:ascii="Times New Roman" w:hAnsi="Times New Roman" w:cs="Times New Roman"/>
          <w:sz w:val="24"/>
          <w:szCs w:val="24"/>
        </w:rPr>
        <w:t>29</w:t>
      </w:r>
      <w:r w:rsidR="009001FA" w:rsidRPr="002A757B">
        <w:rPr>
          <w:rFonts w:ascii="Times New Roman" w:hAnsi="Times New Roman" w:cs="Times New Roman"/>
          <w:sz w:val="24"/>
          <w:szCs w:val="24"/>
        </w:rPr>
        <w:t xml:space="preserve">] </w:t>
      </w:r>
      <w:r w:rsidR="005F65D7">
        <w:rPr>
          <w:rFonts w:ascii="Times New Roman" w:hAnsi="Times New Roman" w:cs="Times New Roman"/>
          <w:sz w:val="24"/>
          <w:szCs w:val="24"/>
        </w:rPr>
        <w:t xml:space="preserve">    </w:t>
      </w:r>
      <w:r w:rsidRPr="002A757B">
        <w:rPr>
          <w:rFonts w:ascii="Times New Roman" w:hAnsi="Times New Roman" w:cs="Times New Roman"/>
          <w:sz w:val="24"/>
          <w:szCs w:val="24"/>
        </w:rPr>
        <w:t>In</w:t>
      </w:r>
      <w:r w:rsidR="00570431" w:rsidRPr="002A757B">
        <w:rPr>
          <w:rFonts w:ascii="Times New Roman" w:hAnsi="Times New Roman" w:cs="Times New Roman"/>
          <w:sz w:val="24"/>
          <w:szCs w:val="24"/>
        </w:rPr>
        <w:t xml:space="preserve"> general, where a lower court fails to determine issues placed before it, the approach of an appellate court is to </w:t>
      </w:r>
      <w:r w:rsidR="00E83708" w:rsidRPr="002A757B">
        <w:rPr>
          <w:rFonts w:ascii="Times New Roman" w:hAnsi="Times New Roman" w:cs="Times New Roman"/>
          <w:sz w:val="24"/>
          <w:szCs w:val="24"/>
        </w:rPr>
        <w:t>remit the matter so that these issues can be properly determined.</w:t>
      </w:r>
      <w:r w:rsidR="00A2000C" w:rsidRPr="002A757B">
        <w:rPr>
          <w:rFonts w:ascii="Times New Roman" w:hAnsi="Times New Roman" w:cs="Times New Roman"/>
          <w:sz w:val="24"/>
          <w:szCs w:val="24"/>
        </w:rPr>
        <w:t xml:space="preserve">  On the facts of this case</w:t>
      </w:r>
      <w:r w:rsidRPr="002A757B">
        <w:rPr>
          <w:rFonts w:ascii="Times New Roman" w:hAnsi="Times New Roman" w:cs="Times New Roman"/>
          <w:sz w:val="24"/>
          <w:szCs w:val="24"/>
        </w:rPr>
        <w:t xml:space="preserve"> it would serve no real purpose to </w:t>
      </w:r>
      <w:r w:rsidR="00153EB6" w:rsidRPr="002A757B">
        <w:rPr>
          <w:rFonts w:ascii="Times New Roman" w:hAnsi="Times New Roman" w:cs="Times New Roman"/>
          <w:sz w:val="24"/>
          <w:szCs w:val="24"/>
        </w:rPr>
        <w:t>remit</w:t>
      </w:r>
      <w:r w:rsidRPr="002A757B">
        <w:rPr>
          <w:rFonts w:ascii="Times New Roman" w:hAnsi="Times New Roman" w:cs="Times New Roman"/>
          <w:sz w:val="24"/>
          <w:szCs w:val="24"/>
        </w:rPr>
        <w:t xml:space="preserve"> the matter for these matters to be adjudicated upon by the court </w:t>
      </w:r>
      <w:r w:rsidRPr="002A757B">
        <w:rPr>
          <w:rFonts w:ascii="Times New Roman" w:hAnsi="Times New Roman" w:cs="Times New Roman"/>
          <w:i/>
          <w:sz w:val="24"/>
          <w:szCs w:val="24"/>
        </w:rPr>
        <w:t xml:space="preserve">a quo.  </w:t>
      </w:r>
      <w:r w:rsidR="003C4C14" w:rsidRPr="002A757B">
        <w:rPr>
          <w:rFonts w:ascii="Times New Roman" w:hAnsi="Times New Roman" w:cs="Times New Roman"/>
          <w:sz w:val="24"/>
          <w:szCs w:val="24"/>
        </w:rPr>
        <w:t xml:space="preserve">The issues are of law and this court can allow the raising of such issues for the first time on appeal.  In this case </w:t>
      </w:r>
      <w:r w:rsidR="0073006D" w:rsidRPr="002A757B">
        <w:rPr>
          <w:rFonts w:ascii="Times New Roman" w:hAnsi="Times New Roman" w:cs="Times New Roman"/>
          <w:sz w:val="24"/>
          <w:szCs w:val="24"/>
        </w:rPr>
        <w:t xml:space="preserve">the issues </w:t>
      </w:r>
      <w:r w:rsidR="003C4C14" w:rsidRPr="002A757B">
        <w:rPr>
          <w:rFonts w:ascii="Times New Roman" w:hAnsi="Times New Roman" w:cs="Times New Roman"/>
          <w:sz w:val="24"/>
          <w:szCs w:val="24"/>
        </w:rPr>
        <w:t xml:space="preserve">were raised </w:t>
      </w:r>
      <w:r w:rsidR="003C4C14" w:rsidRPr="002A757B">
        <w:rPr>
          <w:rFonts w:ascii="Times New Roman" w:hAnsi="Times New Roman" w:cs="Times New Roman"/>
          <w:i/>
          <w:sz w:val="24"/>
          <w:szCs w:val="24"/>
        </w:rPr>
        <w:t xml:space="preserve">a </w:t>
      </w:r>
      <w:r w:rsidR="003D2665" w:rsidRPr="002A757B">
        <w:rPr>
          <w:rFonts w:ascii="Times New Roman" w:hAnsi="Times New Roman" w:cs="Times New Roman"/>
          <w:i/>
          <w:sz w:val="24"/>
          <w:szCs w:val="24"/>
        </w:rPr>
        <w:t>quo</w:t>
      </w:r>
      <w:r w:rsidR="003D2665" w:rsidRPr="002A757B">
        <w:rPr>
          <w:rFonts w:ascii="Times New Roman" w:hAnsi="Times New Roman" w:cs="Times New Roman"/>
          <w:sz w:val="24"/>
          <w:szCs w:val="24"/>
        </w:rPr>
        <w:t xml:space="preserve"> but abandoned and then raised again before this court.  </w:t>
      </w:r>
      <w:r w:rsidR="00380435" w:rsidRPr="002A757B">
        <w:rPr>
          <w:rFonts w:ascii="Times New Roman" w:hAnsi="Times New Roman" w:cs="Times New Roman"/>
          <w:sz w:val="24"/>
          <w:szCs w:val="24"/>
        </w:rPr>
        <w:t xml:space="preserve"> I see no </w:t>
      </w:r>
      <w:r w:rsidR="003A73FF" w:rsidRPr="002A757B">
        <w:rPr>
          <w:rFonts w:ascii="Times New Roman" w:hAnsi="Times New Roman" w:cs="Times New Roman"/>
          <w:sz w:val="24"/>
          <w:szCs w:val="24"/>
        </w:rPr>
        <w:t xml:space="preserve">prejudice or </w:t>
      </w:r>
      <w:r w:rsidR="00EF4E51" w:rsidRPr="002A757B">
        <w:rPr>
          <w:rFonts w:ascii="Times New Roman" w:hAnsi="Times New Roman" w:cs="Times New Roman"/>
          <w:sz w:val="24"/>
          <w:szCs w:val="24"/>
        </w:rPr>
        <w:t>impropriety in this regard.  In the Paddock Motors case (</w:t>
      </w:r>
      <w:r w:rsidR="00EF4E51" w:rsidRPr="002A757B">
        <w:rPr>
          <w:rFonts w:ascii="Times New Roman" w:hAnsi="Times New Roman" w:cs="Times New Roman"/>
          <w:i/>
          <w:sz w:val="24"/>
          <w:szCs w:val="24"/>
        </w:rPr>
        <w:t>supra)</w:t>
      </w:r>
      <w:r w:rsidR="00EF4E51" w:rsidRPr="002A757B">
        <w:rPr>
          <w:rFonts w:ascii="Times New Roman" w:hAnsi="Times New Roman" w:cs="Times New Roman"/>
          <w:sz w:val="24"/>
          <w:szCs w:val="24"/>
        </w:rPr>
        <w:t xml:space="preserve"> the </w:t>
      </w:r>
      <w:r w:rsidR="00E06659" w:rsidRPr="002A757B">
        <w:rPr>
          <w:rFonts w:ascii="Times New Roman" w:hAnsi="Times New Roman" w:cs="Times New Roman"/>
          <w:sz w:val="24"/>
          <w:szCs w:val="24"/>
        </w:rPr>
        <w:t>South African Appella</w:t>
      </w:r>
      <w:r w:rsidR="00EF4E51" w:rsidRPr="002A757B">
        <w:rPr>
          <w:rFonts w:ascii="Times New Roman" w:hAnsi="Times New Roman" w:cs="Times New Roman"/>
          <w:sz w:val="24"/>
          <w:szCs w:val="24"/>
        </w:rPr>
        <w:t>t</w:t>
      </w:r>
      <w:r w:rsidR="00E06659" w:rsidRPr="002A757B">
        <w:rPr>
          <w:rFonts w:ascii="Times New Roman" w:hAnsi="Times New Roman" w:cs="Times New Roman"/>
          <w:sz w:val="24"/>
          <w:szCs w:val="24"/>
        </w:rPr>
        <w:t>e</w:t>
      </w:r>
      <w:r w:rsidR="00EF4E51" w:rsidRPr="002A757B">
        <w:rPr>
          <w:rFonts w:ascii="Times New Roman" w:hAnsi="Times New Roman" w:cs="Times New Roman"/>
          <w:sz w:val="24"/>
          <w:szCs w:val="24"/>
        </w:rPr>
        <w:t xml:space="preserve"> </w:t>
      </w:r>
      <w:r w:rsidR="00FE5BD7" w:rsidRPr="002A757B">
        <w:rPr>
          <w:rFonts w:ascii="Times New Roman" w:hAnsi="Times New Roman" w:cs="Times New Roman"/>
          <w:sz w:val="24"/>
          <w:szCs w:val="24"/>
        </w:rPr>
        <w:t xml:space="preserve">Division allowed the raising of issues </w:t>
      </w:r>
      <w:r w:rsidR="006E5EC3" w:rsidRPr="002A757B">
        <w:rPr>
          <w:rFonts w:ascii="Times New Roman" w:hAnsi="Times New Roman" w:cs="Times New Roman"/>
          <w:sz w:val="24"/>
          <w:szCs w:val="24"/>
        </w:rPr>
        <w:t xml:space="preserve">previously abandoned in the court </w:t>
      </w:r>
      <w:r w:rsidR="006E5EC3" w:rsidRPr="002A757B">
        <w:rPr>
          <w:rFonts w:ascii="Times New Roman" w:hAnsi="Times New Roman" w:cs="Times New Roman"/>
          <w:i/>
          <w:sz w:val="24"/>
          <w:szCs w:val="24"/>
        </w:rPr>
        <w:t>a quo</w:t>
      </w:r>
      <w:r w:rsidR="008D0F4E" w:rsidRPr="002A757B">
        <w:rPr>
          <w:rFonts w:ascii="Times New Roman" w:hAnsi="Times New Roman" w:cs="Times New Roman"/>
          <w:i/>
          <w:sz w:val="24"/>
          <w:szCs w:val="24"/>
        </w:rPr>
        <w:t>.</w:t>
      </w:r>
    </w:p>
    <w:p w:rsidR="00322662" w:rsidRPr="002A757B" w:rsidRDefault="00322662" w:rsidP="00796B02">
      <w:pPr>
        <w:autoSpaceDE w:val="0"/>
        <w:autoSpaceDN w:val="0"/>
        <w:adjustRightInd w:val="0"/>
        <w:spacing w:after="0" w:line="480" w:lineRule="auto"/>
        <w:jc w:val="both"/>
        <w:rPr>
          <w:rFonts w:ascii="Times New Roman" w:hAnsi="Times New Roman" w:cs="Times New Roman"/>
          <w:i/>
          <w:sz w:val="24"/>
          <w:szCs w:val="24"/>
        </w:rPr>
      </w:pPr>
    </w:p>
    <w:p w:rsidR="00A20CA1" w:rsidRPr="002A757B" w:rsidRDefault="00A20CA1" w:rsidP="00A20CA1">
      <w:pPr>
        <w:autoSpaceDE w:val="0"/>
        <w:autoSpaceDN w:val="0"/>
        <w:adjustRightInd w:val="0"/>
        <w:spacing w:after="0" w:line="480" w:lineRule="auto"/>
        <w:jc w:val="both"/>
        <w:rPr>
          <w:rFonts w:ascii="Times New Roman" w:hAnsi="Times New Roman" w:cs="Times New Roman"/>
          <w:b/>
          <w:i/>
          <w:sz w:val="24"/>
          <w:szCs w:val="24"/>
        </w:rPr>
      </w:pPr>
      <w:r w:rsidRPr="002A757B">
        <w:rPr>
          <w:rFonts w:ascii="Times New Roman" w:hAnsi="Times New Roman" w:cs="Times New Roman"/>
          <w:b/>
          <w:i/>
          <w:sz w:val="24"/>
          <w:szCs w:val="24"/>
        </w:rPr>
        <w:t>THE APPLICATION WAS PREDICATED ON SECTION 18 (9) OF THE FORMER CONSTITUTION</w:t>
      </w:r>
    </w:p>
    <w:p w:rsidR="009440EF" w:rsidRPr="002A757B" w:rsidRDefault="00A20CA1" w:rsidP="00A20CA1">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w:t>
      </w:r>
      <w:r w:rsidR="00943AA2" w:rsidRPr="002A757B">
        <w:rPr>
          <w:rFonts w:ascii="Times New Roman" w:hAnsi="Times New Roman" w:cs="Times New Roman"/>
          <w:sz w:val="24"/>
          <w:szCs w:val="24"/>
        </w:rPr>
        <w:t>3</w:t>
      </w:r>
      <w:r w:rsidR="00930E72" w:rsidRPr="002A757B">
        <w:rPr>
          <w:rFonts w:ascii="Times New Roman" w:hAnsi="Times New Roman" w:cs="Times New Roman"/>
          <w:sz w:val="24"/>
          <w:szCs w:val="24"/>
        </w:rPr>
        <w:t>0</w:t>
      </w:r>
      <w:r w:rsidRPr="002A757B">
        <w:rPr>
          <w:rFonts w:ascii="Times New Roman" w:hAnsi="Times New Roman" w:cs="Times New Roman"/>
          <w:sz w:val="24"/>
          <w:szCs w:val="24"/>
        </w:rPr>
        <w:t>]</w:t>
      </w:r>
      <w:r w:rsidRPr="002A757B">
        <w:rPr>
          <w:rFonts w:ascii="Times New Roman" w:hAnsi="Times New Roman" w:cs="Times New Roman"/>
          <w:sz w:val="24"/>
          <w:szCs w:val="24"/>
        </w:rPr>
        <w:tab/>
      </w:r>
      <w:r w:rsidR="00943AA2" w:rsidRPr="002A757B">
        <w:rPr>
          <w:rFonts w:ascii="Times New Roman" w:hAnsi="Times New Roman" w:cs="Times New Roman"/>
          <w:sz w:val="24"/>
          <w:szCs w:val="24"/>
        </w:rPr>
        <w:t xml:space="preserve">In their </w:t>
      </w:r>
      <w:r w:rsidR="009440EF" w:rsidRPr="002A757B">
        <w:rPr>
          <w:rFonts w:ascii="Times New Roman" w:hAnsi="Times New Roman" w:cs="Times New Roman"/>
          <w:sz w:val="24"/>
          <w:szCs w:val="24"/>
        </w:rPr>
        <w:t>f</w:t>
      </w:r>
      <w:r w:rsidR="00925C47" w:rsidRPr="002A757B">
        <w:rPr>
          <w:rFonts w:ascii="Times New Roman" w:hAnsi="Times New Roman" w:cs="Times New Roman"/>
          <w:sz w:val="24"/>
          <w:szCs w:val="24"/>
        </w:rPr>
        <w:t>ound</w:t>
      </w:r>
      <w:r w:rsidR="009440EF" w:rsidRPr="002A757B">
        <w:rPr>
          <w:rFonts w:ascii="Times New Roman" w:hAnsi="Times New Roman" w:cs="Times New Roman"/>
          <w:sz w:val="24"/>
          <w:szCs w:val="24"/>
        </w:rPr>
        <w:t xml:space="preserve">ing papers, the appellants made it clear in the court </w:t>
      </w:r>
      <w:r w:rsidR="009440EF" w:rsidRPr="002A757B">
        <w:rPr>
          <w:rFonts w:ascii="Times New Roman" w:hAnsi="Times New Roman" w:cs="Times New Roman"/>
          <w:i/>
          <w:sz w:val="24"/>
          <w:szCs w:val="24"/>
        </w:rPr>
        <w:t xml:space="preserve">a quo </w:t>
      </w:r>
      <w:r w:rsidR="009440EF" w:rsidRPr="002A757B">
        <w:rPr>
          <w:rFonts w:ascii="Times New Roman" w:hAnsi="Times New Roman" w:cs="Times New Roman"/>
          <w:sz w:val="24"/>
          <w:szCs w:val="24"/>
        </w:rPr>
        <w:t>that they were bringing the application in terms of s 18 (9) of the former Constitution of Zimbabwe</w:t>
      </w:r>
      <w:r w:rsidRPr="002A757B">
        <w:rPr>
          <w:rFonts w:ascii="Times New Roman" w:hAnsi="Times New Roman" w:cs="Times New Roman"/>
          <w:sz w:val="24"/>
          <w:szCs w:val="24"/>
        </w:rPr>
        <w:t>.</w:t>
      </w:r>
      <w:r w:rsidR="009440EF" w:rsidRPr="002A757B">
        <w:rPr>
          <w:rFonts w:ascii="Times New Roman" w:hAnsi="Times New Roman" w:cs="Times New Roman"/>
          <w:sz w:val="24"/>
          <w:szCs w:val="24"/>
        </w:rPr>
        <w:t xml:space="preserve">  That section </w:t>
      </w:r>
      <w:r w:rsidR="00AE7505" w:rsidRPr="002A757B">
        <w:rPr>
          <w:rFonts w:ascii="Times New Roman" w:hAnsi="Times New Roman" w:cs="Times New Roman"/>
          <w:sz w:val="24"/>
          <w:szCs w:val="24"/>
        </w:rPr>
        <w:t>provided: -</w:t>
      </w:r>
    </w:p>
    <w:p w:rsidR="00A20CA1" w:rsidRPr="002A757B" w:rsidRDefault="009440EF" w:rsidP="00F371E9">
      <w:pPr>
        <w:autoSpaceDE w:val="0"/>
        <w:autoSpaceDN w:val="0"/>
        <w:adjustRightInd w:val="0"/>
        <w:spacing w:after="0" w:line="24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“Subject to the provisions of this Constitution</w:t>
      </w:r>
      <w:r w:rsidR="00A84933" w:rsidRPr="002A757B">
        <w:rPr>
          <w:rFonts w:ascii="Times New Roman" w:hAnsi="Times New Roman" w:cs="Times New Roman"/>
          <w:sz w:val="24"/>
          <w:szCs w:val="24"/>
        </w:rPr>
        <w:t>,</w:t>
      </w:r>
      <w:r w:rsidRPr="002A757B">
        <w:rPr>
          <w:rFonts w:ascii="Times New Roman" w:hAnsi="Times New Roman" w:cs="Times New Roman"/>
          <w:sz w:val="24"/>
          <w:szCs w:val="24"/>
        </w:rPr>
        <w:t xml:space="preserve"> every person is entitled to be afforded a fair hearing within a reasonable time by an independent and impartial court or other adjudicating authority established by law in the determination of the existence or extent of his civil rights or obligations</w:t>
      </w:r>
      <w:r w:rsidR="00A84933" w:rsidRPr="002A757B">
        <w:rPr>
          <w:rFonts w:ascii="Times New Roman" w:hAnsi="Times New Roman" w:cs="Times New Roman"/>
          <w:sz w:val="24"/>
          <w:szCs w:val="24"/>
        </w:rPr>
        <w:t>”</w:t>
      </w:r>
      <w:r w:rsidRPr="002A757B">
        <w:rPr>
          <w:rFonts w:ascii="Times New Roman" w:hAnsi="Times New Roman" w:cs="Times New Roman"/>
          <w:sz w:val="24"/>
          <w:szCs w:val="24"/>
        </w:rPr>
        <w:t>.</w:t>
      </w:r>
      <w:r w:rsidR="00A20CA1" w:rsidRPr="002A757B">
        <w:rPr>
          <w:rFonts w:ascii="Times New Roman" w:hAnsi="Times New Roman" w:cs="Times New Roman"/>
          <w:sz w:val="24"/>
          <w:szCs w:val="24"/>
        </w:rPr>
        <w:t xml:space="preserve"> </w:t>
      </w:r>
    </w:p>
    <w:p w:rsidR="00F371E9" w:rsidRPr="002A757B" w:rsidRDefault="00F371E9" w:rsidP="00F371E9">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lastRenderedPageBreak/>
        <w:t>[3</w:t>
      </w:r>
      <w:r w:rsidR="00930E72" w:rsidRPr="002A757B">
        <w:rPr>
          <w:rFonts w:ascii="Times New Roman" w:hAnsi="Times New Roman" w:cs="Times New Roman"/>
          <w:sz w:val="24"/>
          <w:szCs w:val="24"/>
        </w:rPr>
        <w:t>1</w:t>
      </w:r>
      <w:r w:rsidRPr="002A757B">
        <w:rPr>
          <w:rFonts w:ascii="Times New Roman" w:hAnsi="Times New Roman" w:cs="Times New Roman"/>
          <w:sz w:val="24"/>
          <w:szCs w:val="24"/>
        </w:rPr>
        <w:t>]</w:t>
      </w:r>
      <w:r w:rsidRPr="002A757B">
        <w:rPr>
          <w:rFonts w:ascii="Times New Roman" w:hAnsi="Times New Roman" w:cs="Times New Roman"/>
          <w:sz w:val="24"/>
          <w:szCs w:val="24"/>
        </w:rPr>
        <w:tab/>
      </w:r>
      <w:r w:rsidR="00916E72" w:rsidRPr="002A757B">
        <w:rPr>
          <w:rFonts w:ascii="Times New Roman" w:hAnsi="Times New Roman" w:cs="Times New Roman"/>
          <w:sz w:val="24"/>
          <w:szCs w:val="24"/>
        </w:rPr>
        <w:t>As already noted,</w:t>
      </w:r>
      <w:r w:rsidRPr="002A757B">
        <w:rPr>
          <w:rFonts w:ascii="Times New Roman" w:hAnsi="Times New Roman" w:cs="Times New Roman"/>
          <w:sz w:val="24"/>
          <w:szCs w:val="24"/>
        </w:rPr>
        <w:t xml:space="preserve"> the Attorney General, acting for the first and second respondents, raised certain objections in </w:t>
      </w:r>
      <w:proofErr w:type="spellStart"/>
      <w:r w:rsidRPr="002A757B">
        <w:rPr>
          <w:rFonts w:ascii="Times New Roman" w:hAnsi="Times New Roman" w:cs="Times New Roman"/>
          <w:i/>
          <w:sz w:val="24"/>
          <w:szCs w:val="24"/>
        </w:rPr>
        <w:t>limine</w:t>
      </w:r>
      <w:proofErr w:type="spellEnd"/>
      <w:r w:rsidRPr="002A757B">
        <w:rPr>
          <w:rFonts w:ascii="Times New Roman" w:hAnsi="Times New Roman" w:cs="Times New Roman"/>
          <w:sz w:val="24"/>
          <w:szCs w:val="24"/>
        </w:rPr>
        <w:t xml:space="preserve"> in the opposing affidavit</w:t>
      </w:r>
      <w:r w:rsidR="000926AA" w:rsidRPr="002A757B">
        <w:rPr>
          <w:rFonts w:ascii="Times New Roman" w:hAnsi="Times New Roman" w:cs="Times New Roman"/>
          <w:sz w:val="24"/>
          <w:szCs w:val="24"/>
        </w:rPr>
        <w:t xml:space="preserve"> on the applicants’ cause of action</w:t>
      </w:r>
      <w:r w:rsidRPr="002A757B">
        <w:rPr>
          <w:rFonts w:ascii="Times New Roman" w:hAnsi="Times New Roman" w:cs="Times New Roman"/>
          <w:sz w:val="24"/>
          <w:szCs w:val="24"/>
        </w:rPr>
        <w:t xml:space="preserve">.  He </w:t>
      </w:r>
      <w:r w:rsidR="002571AF" w:rsidRPr="002A757B">
        <w:rPr>
          <w:rFonts w:ascii="Times New Roman" w:hAnsi="Times New Roman" w:cs="Times New Roman"/>
          <w:sz w:val="24"/>
          <w:szCs w:val="24"/>
        </w:rPr>
        <w:t>stated in para 5 of the affidavit: -</w:t>
      </w:r>
    </w:p>
    <w:p w:rsidR="000E6110" w:rsidRPr="002A757B" w:rsidRDefault="000E6110" w:rsidP="0059068E">
      <w:pPr>
        <w:autoSpaceDE w:val="0"/>
        <w:autoSpaceDN w:val="0"/>
        <w:adjustRightInd w:val="0"/>
        <w:spacing w:after="0" w:line="240" w:lineRule="auto"/>
        <w:ind w:left="1440" w:hanging="720"/>
        <w:jc w:val="both"/>
        <w:rPr>
          <w:rFonts w:ascii="Times New Roman" w:hAnsi="Times New Roman" w:cs="Times New Roman"/>
          <w:sz w:val="24"/>
          <w:szCs w:val="24"/>
        </w:rPr>
      </w:pPr>
      <w:proofErr w:type="gramStart"/>
      <w:r w:rsidRPr="002A757B">
        <w:rPr>
          <w:rFonts w:ascii="Times New Roman" w:hAnsi="Times New Roman" w:cs="Times New Roman"/>
          <w:sz w:val="24"/>
          <w:szCs w:val="24"/>
        </w:rPr>
        <w:t>“</w:t>
      </w:r>
      <w:r w:rsidR="00896148" w:rsidRPr="002A757B">
        <w:rPr>
          <w:rFonts w:ascii="Times New Roman" w:hAnsi="Times New Roman" w:cs="Times New Roman"/>
          <w:sz w:val="24"/>
          <w:szCs w:val="24"/>
        </w:rPr>
        <w:t xml:space="preserve"> 5</w:t>
      </w:r>
      <w:proofErr w:type="gramEnd"/>
      <w:r w:rsidR="00896148" w:rsidRPr="002A757B">
        <w:rPr>
          <w:rFonts w:ascii="Times New Roman" w:hAnsi="Times New Roman" w:cs="Times New Roman"/>
          <w:sz w:val="24"/>
          <w:szCs w:val="24"/>
        </w:rPr>
        <w:tab/>
        <w:t>1</w:t>
      </w:r>
      <w:r w:rsidR="00896148" w:rsidRPr="002A757B">
        <w:rPr>
          <w:rFonts w:ascii="Times New Roman" w:hAnsi="Times New Roman" w:cs="Times New Roman"/>
          <w:sz w:val="24"/>
          <w:szCs w:val="24"/>
          <w:vertAlign w:val="superscript"/>
        </w:rPr>
        <w:t>st</w:t>
      </w:r>
      <w:r w:rsidR="00896148" w:rsidRPr="002A757B">
        <w:rPr>
          <w:rFonts w:ascii="Times New Roman" w:hAnsi="Times New Roman" w:cs="Times New Roman"/>
          <w:sz w:val="24"/>
          <w:szCs w:val="24"/>
        </w:rPr>
        <w:t xml:space="preserve"> applicant alleges in paragraph 1 of his founding affidavit that the right </w:t>
      </w:r>
      <w:r w:rsidR="000926AA" w:rsidRPr="002A757B">
        <w:rPr>
          <w:rFonts w:ascii="Times New Roman" w:hAnsi="Times New Roman" w:cs="Times New Roman"/>
          <w:sz w:val="24"/>
          <w:szCs w:val="24"/>
        </w:rPr>
        <w:t>he</w:t>
      </w:r>
      <w:r w:rsidR="00896148" w:rsidRPr="002A757B">
        <w:rPr>
          <w:rFonts w:ascii="Times New Roman" w:hAnsi="Times New Roman" w:cs="Times New Roman"/>
          <w:sz w:val="24"/>
          <w:szCs w:val="24"/>
        </w:rPr>
        <w:t xml:space="preserve"> possess</w:t>
      </w:r>
      <w:r w:rsidR="000926AA" w:rsidRPr="002A757B">
        <w:rPr>
          <w:rFonts w:ascii="Times New Roman" w:hAnsi="Times New Roman" w:cs="Times New Roman"/>
          <w:sz w:val="24"/>
          <w:szCs w:val="24"/>
        </w:rPr>
        <w:t>es</w:t>
      </w:r>
      <w:r w:rsidR="00896148" w:rsidRPr="002A757B">
        <w:rPr>
          <w:rFonts w:ascii="Times New Roman" w:hAnsi="Times New Roman" w:cs="Times New Roman"/>
          <w:sz w:val="24"/>
          <w:szCs w:val="24"/>
        </w:rPr>
        <w:t xml:space="preserve"> is his right to protection of the law as enshrined in s 18 (9) of the Constitution.  In my respectful view that particular provision does not in itself confer the kind of right 1</w:t>
      </w:r>
      <w:r w:rsidR="00896148" w:rsidRPr="002A757B">
        <w:rPr>
          <w:rFonts w:ascii="Times New Roman" w:hAnsi="Times New Roman" w:cs="Times New Roman"/>
          <w:sz w:val="24"/>
          <w:szCs w:val="24"/>
          <w:vertAlign w:val="superscript"/>
        </w:rPr>
        <w:t>st</w:t>
      </w:r>
      <w:r w:rsidR="00896148" w:rsidRPr="002A757B">
        <w:rPr>
          <w:rFonts w:ascii="Times New Roman" w:hAnsi="Times New Roman" w:cs="Times New Roman"/>
          <w:sz w:val="24"/>
          <w:szCs w:val="24"/>
        </w:rPr>
        <w:t xml:space="preserve"> applicant maintains he is possessed of in this application.  That provision merely confers the </w:t>
      </w:r>
      <w:r w:rsidR="00D0399A" w:rsidRPr="002A757B">
        <w:rPr>
          <w:rFonts w:ascii="Times New Roman" w:hAnsi="Times New Roman" w:cs="Times New Roman"/>
          <w:sz w:val="24"/>
          <w:szCs w:val="24"/>
        </w:rPr>
        <w:t>right to be afforded a fair hearing within a reasonable time by an independent and impartial court established by law</w:t>
      </w:r>
      <w:r w:rsidR="004A6DE9" w:rsidRPr="002A757B">
        <w:rPr>
          <w:rFonts w:ascii="Times New Roman" w:hAnsi="Times New Roman" w:cs="Times New Roman"/>
          <w:sz w:val="24"/>
          <w:szCs w:val="24"/>
        </w:rPr>
        <w:t xml:space="preserve"> i</w:t>
      </w:r>
      <w:r w:rsidR="006D78F4" w:rsidRPr="002A757B">
        <w:rPr>
          <w:rFonts w:ascii="Times New Roman" w:hAnsi="Times New Roman" w:cs="Times New Roman"/>
          <w:sz w:val="24"/>
          <w:szCs w:val="24"/>
        </w:rPr>
        <w:t>n the determination of this existence or extent of his civil rights or obligations.</w:t>
      </w:r>
      <w:r w:rsidR="00FB46E2" w:rsidRPr="002A757B">
        <w:rPr>
          <w:rFonts w:ascii="Times New Roman" w:hAnsi="Times New Roman" w:cs="Times New Roman"/>
          <w:sz w:val="24"/>
          <w:szCs w:val="24"/>
        </w:rPr>
        <w:t xml:space="preserve">  As 1</w:t>
      </w:r>
      <w:r w:rsidR="00FB46E2" w:rsidRPr="002A757B">
        <w:rPr>
          <w:rFonts w:ascii="Times New Roman" w:hAnsi="Times New Roman" w:cs="Times New Roman"/>
          <w:sz w:val="24"/>
          <w:szCs w:val="24"/>
          <w:vertAlign w:val="superscript"/>
        </w:rPr>
        <w:t>st</w:t>
      </w:r>
      <w:r w:rsidR="00FB46E2" w:rsidRPr="002A757B">
        <w:rPr>
          <w:rFonts w:ascii="Times New Roman" w:hAnsi="Times New Roman" w:cs="Times New Roman"/>
          <w:sz w:val="24"/>
          <w:szCs w:val="24"/>
        </w:rPr>
        <w:t xml:space="preserve"> applicant’s application is predicated on the existence of a right the determination and extent of which are not required to be adjudicated upon, he cannot be possessed </w:t>
      </w:r>
      <w:r w:rsidR="00FB6088" w:rsidRPr="002A757B">
        <w:rPr>
          <w:rFonts w:ascii="Times New Roman" w:hAnsi="Times New Roman" w:cs="Times New Roman"/>
          <w:sz w:val="24"/>
          <w:szCs w:val="24"/>
        </w:rPr>
        <w:t>of a right protected in terms of s 18 (9) of the Constitution.  As such, the 1</w:t>
      </w:r>
      <w:r w:rsidR="00FB6088" w:rsidRPr="002A757B">
        <w:rPr>
          <w:rFonts w:ascii="Times New Roman" w:hAnsi="Times New Roman" w:cs="Times New Roman"/>
          <w:sz w:val="24"/>
          <w:szCs w:val="24"/>
          <w:vertAlign w:val="superscript"/>
        </w:rPr>
        <w:t>st</w:t>
      </w:r>
      <w:r w:rsidR="00FB6088" w:rsidRPr="002A757B">
        <w:rPr>
          <w:rFonts w:ascii="Times New Roman" w:hAnsi="Times New Roman" w:cs="Times New Roman"/>
          <w:sz w:val="24"/>
          <w:szCs w:val="24"/>
        </w:rPr>
        <w:t xml:space="preserve"> applicant has not established the basis of the right </w:t>
      </w:r>
      <w:r w:rsidR="00731FEC" w:rsidRPr="002A757B">
        <w:rPr>
          <w:rFonts w:ascii="Times New Roman" w:hAnsi="Times New Roman" w:cs="Times New Roman"/>
          <w:sz w:val="24"/>
          <w:szCs w:val="24"/>
        </w:rPr>
        <w:t>he</w:t>
      </w:r>
      <w:r w:rsidR="00FB6088" w:rsidRPr="002A757B">
        <w:rPr>
          <w:rFonts w:ascii="Times New Roman" w:hAnsi="Times New Roman" w:cs="Times New Roman"/>
          <w:sz w:val="24"/>
          <w:szCs w:val="24"/>
        </w:rPr>
        <w:t xml:space="preserve"> claim</w:t>
      </w:r>
      <w:r w:rsidR="00731FEC" w:rsidRPr="002A757B">
        <w:rPr>
          <w:rFonts w:ascii="Times New Roman" w:hAnsi="Times New Roman" w:cs="Times New Roman"/>
          <w:sz w:val="24"/>
          <w:szCs w:val="24"/>
        </w:rPr>
        <w:t>s</w:t>
      </w:r>
      <w:r w:rsidR="00FB6088" w:rsidRPr="002A757B">
        <w:rPr>
          <w:rFonts w:ascii="Times New Roman" w:hAnsi="Times New Roman" w:cs="Times New Roman"/>
          <w:sz w:val="24"/>
          <w:szCs w:val="24"/>
        </w:rPr>
        <w:t xml:space="preserve"> </w:t>
      </w:r>
      <w:r w:rsidR="00C05349" w:rsidRPr="002A757B">
        <w:rPr>
          <w:rFonts w:ascii="Times New Roman" w:hAnsi="Times New Roman" w:cs="Times New Roman"/>
          <w:sz w:val="24"/>
          <w:szCs w:val="24"/>
        </w:rPr>
        <w:t>to be</w:t>
      </w:r>
      <w:r w:rsidR="00FB6088" w:rsidRPr="002A757B">
        <w:rPr>
          <w:rFonts w:ascii="Times New Roman" w:hAnsi="Times New Roman" w:cs="Times New Roman"/>
          <w:sz w:val="24"/>
          <w:szCs w:val="24"/>
        </w:rPr>
        <w:t xml:space="preserve"> possessed of, and as such he has no </w:t>
      </w:r>
      <w:r w:rsidR="00FB6088" w:rsidRPr="002A757B">
        <w:rPr>
          <w:rFonts w:ascii="Times New Roman" w:hAnsi="Times New Roman" w:cs="Times New Roman"/>
          <w:i/>
          <w:sz w:val="24"/>
          <w:szCs w:val="24"/>
        </w:rPr>
        <w:t xml:space="preserve">locus </w:t>
      </w:r>
      <w:proofErr w:type="spellStart"/>
      <w:r w:rsidR="00FB6088" w:rsidRPr="002A757B">
        <w:rPr>
          <w:rFonts w:ascii="Times New Roman" w:hAnsi="Times New Roman" w:cs="Times New Roman"/>
          <w:i/>
          <w:sz w:val="24"/>
          <w:szCs w:val="24"/>
        </w:rPr>
        <w:t>standi</w:t>
      </w:r>
      <w:proofErr w:type="spellEnd"/>
      <w:r w:rsidR="00FB6088" w:rsidRPr="002A757B">
        <w:rPr>
          <w:rFonts w:ascii="Times New Roman" w:hAnsi="Times New Roman" w:cs="Times New Roman"/>
          <w:sz w:val="24"/>
          <w:szCs w:val="24"/>
        </w:rPr>
        <w:t xml:space="preserve"> to bring this application.</w:t>
      </w:r>
    </w:p>
    <w:p w:rsidR="00C05349" w:rsidRPr="002A757B" w:rsidRDefault="00C05349" w:rsidP="0059068E">
      <w:pPr>
        <w:autoSpaceDE w:val="0"/>
        <w:autoSpaceDN w:val="0"/>
        <w:adjustRightInd w:val="0"/>
        <w:spacing w:after="0" w:line="240" w:lineRule="auto"/>
        <w:ind w:left="1440" w:hanging="720"/>
        <w:jc w:val="both"/>
        <w:rPr>
          <w:rFonts w:ascii="Times New Roman" w:hAnsi="Times New Roman" w:cs="Times New Roman"/>
          <w:sz w:val="24"/>
          <w:szCs w:val="24"/>
        </w:rPr>
      </w:pPr>
    </w:p>
    <w:p w:rsidR="00C05349" w:rsidRPr="002A757B" w:rsidRDefault="00C05349" w:rsidP="0059068E">
      <w:pPr>
        <w:autoSpaceDE w:val="0"/>
        <w:autoSpaceDN w:val="0"/>
        <w:adjustRightInd w:val="0"/>
        <w:spacing w:after="0" w:line="240" w:lineRule="auto"/>
        <w:ind w:left="1440" w:hanging="720"/>
        <w:jc w:val="both"/>
        <w:rPr>
          <w:rFonts w:ascii="Times New Roman" w:hAnsi="Times New Roman" w:cs="Times New Roman"/>
          <w:sz w:val="24"/>
          <w:szCs w:val="24"/>
        </w:rPr>
      </w:pPr>
    </w:p>
    <w:p w:rsidR="00C05349" w:rsidRPr="002A757B" w:rsidRDefault="00C05349" w:rsidP="0059068E">
      <w:pPr>
        <w:autoSpaceDE w:val="0"/>
        <w:autoSpaceDN w:val="0"/>
        <w:adjustRightInd w:val="0"/>
        <w:spacing w:after="0" w:line="240" w:lineRule="auto"/>
        <w:ind w:left="1440" w:hanging="720"/>
        <w:jc w:val="both"/>
        <w:rPr>
          <w:rFonts w:ascii="Times New Roman" w:hAnsi="Times New Roman" w:cs="Times New Roman"/>
          <w:sz w:val="24"/>
          <w:szCs w:val="24"/>
        </w:rPr>
      </w:pPr>
    </w:p>
    <w:p w:rsidR="00C05349" w:rsidRPr="002A757B" w:rsidRDefault="00C05349" w:rsidP="00C05349">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[3</w:t>
      </w:r>
      <w:r w:rsidR="00AA12A4" w:rsidRPr="002A757B">
        <w:rPr>
          <w:rFonts w:ascii="Times New Roman" w:hAnsi="Times New Roman" w:cs="Times New Roman"/>
          <w:sz w:val="24"/>
          <w:szCs w:val="24"/>
        </w:rPr>
        <w:t>2</w:t>
      </w:r>
      <w:r w:rsidRPr="002A757B">
        <w:rPr>
          <w:rFonts w:ascii="Times New Roman" w:hAnsi="Times New Roman" w:cs="Times New Roman"/>
          <w:sz w:val="24"/>
          <w:szCs w:val="24"/>
        </w:rPr>
        <w:t>]</w:t>
      </w:r>
      <w:r w:rsidRPr="002A757B">
        <w:rPr>
          <w:rFonts w:ascii="Times New Roman" w:hAnsi="Times New Roman" w:cs="Times New Roman"/>
          <w:sz w:val="24"/>
          <w:szCs w:val="24"/>
        </w:rPr>
        <w:tab/>
        <w:t xml:space="preserve">In </w:t>
      </w:r>
      <w:r w:rsidR="00F430E9" w:rsidRPr="002A757B">
        <w:rPr>
          <w:rFonts w:ascii="Times New Roman" w:hAnsi="Times New Roman" w:cs="Times New Roman"/>
          <w:sz w:val="24"/>
          <w:szCs w:val="24"/>
        </w:rPr>
        <w:t>his answering affid</w:t>
      </w:r>
      <w:r w:rsidR="00AA12A4" w:rsidRPr="002A757B">
        <w:rPr>
          <w:rFonts w:ascii="Times New Roman" w:hAnsi="Times New Roman" w:cs="Times New Roman"/>
          <w:sz w:val="24"/>
          <w:szCs w:val="24"/>
        </w:rPr>
        <w:t>avit the first appellant remarke</w:t>
      </w:r>
      <w:r w:rsidR="00F430E9" w:rsidRPr="002A757B">
        <w:rPr>
          <w:rFonts w:ascii="Times New Roman" w:hAnsi="Times New Roman" w:cs="Times New Roman"/>
          <w:sz w:val="24"/>
          <w:szCs w:val="24"/>
        </w:rPr>
        <w:t xml:space="preserve">d: </w:t>
      </w:r>
    </w:p>
    <w:p w:rsidR="00F430E9" w:rsidRPr="002A757B" w:rsidRDefault="004E0729" w:rsidP="00D93EE3">
      <w:pPr>
        <w:autoSpaceDE w:val="0"/>
        <w:autoSpaceDN w:val="0"/>
        <w:adjustRightInd w:val="0"/>
        <w:spacing w:after="0" w:line="24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 xml:space="preserve">“Section 18 (9) of the Constitution allows me to be heard by an independent and competent court, such as this Honourable Court, to determine the existence and extent of any civil rights and obligations.  I assert the existence of a right to a lawfully </w:t>
      </w:r>
      <w:r w:rsidR="003C4423" w:rsidRPr="002A757B">
        <w:rPr>
          <w:rFonts w:ascii="Times New Roman" w:hAnsi="Times New Roman" w:cs="Times New Roman"/>
          <w:sz w:val="24"/>
          <w:szCs w:val="24"/>
        </w:rPr>
        <w:t xml:space="preserve">constituted government, and that I am entitled to be heard by this Honourable Court, which must determine </w:t>
      </w:r>
      <w:r w:rsidR="007C41EF" w:rsidRPr="002A757B">
        <w:rPr>
          <w:rFonts w:ascii="Times New Roman" w:hAnsi="Times New Roman" w:cs="Times New Roman"/>
          <w:sz w:val="24"/>
          <w:szCs w:val="24"/>
        </w:rPr>
        <w:t>whether such a right exist</w:t>
      </w:r>
      <w:r w:rsidR="003C4423" w:rsidRPr="002A757B">
        <w:rPr>
          <w:rFonts w:ascii="Times New Roman" w:hAnsi="Times New Roman" w:cs="Times New Roman"/>
          <w:sz w:val="24"/>
          <w:szCs w:val="24"/>
        </w:rPr>
        <w:t xml:space="preserve">s, and if so, the extent of that right.  </w:t>
      </w:r>
      <w:r w:rsidR="007C41EF" w:rsidRPr="002A757B">
        <w:rPr>
          <w:rFonts w:ascii="Times New Roman" w:hAnsi="Times New Roman" w:cs="Times New Roman"/>
          <w:sz w:val="24"/>
          <w:szCs w:val="24"/>
        </w:rPr>
        <w:t xml:space="preserve">The right that </w:t>
      </w:r>
      <w:r w:rsidR="00CC43F9" w:rsidRPr="002A757B">
        <w:rPr>
          <w:rFonts w:ascii="Times New Roman" w:hAnsi="Times New Roman" w:cs="Times New Roman"/>
          <w:sz w:val="24"/>
          <w:szCs w:val="24"/>
        </w:rPr>
        <w:t xml:space="preserve">I claim arises out of the fact that the Constitution is the Supreme law of the land, and </w:t>
      </w:r>
      <w:r w:rsidR="006A5D73" w:rsidRPr="002A757B">
        <w:rPr>
          <w:rFonts w:ascii="Times New Roman" w:hAnsi="Times New Roman" w:cs="Times New Roman"/>
          <w:sz w:val="24"/>
          <w:szCs w:val="24"/>
        </w:rPr>
        <w:t>its</w:t>
      </w:r>
      <w:r w:rsidR="00CC43F9" w:rsidRPr="002A757B">
        <w:rPr>
          <w:rFonts w:ascii="Times New Roman" w:hAnsi="Times New Roman" w:cs="Times New Roman"/>
          <w:sz w:val="24"/>
          <w:szCs w:val="24"/>
        </w:rPr>
        <w:t xml:space="preserve"> infringement gives the right to any citizen affected</w:t>
      </w:r>
      <w:r w:rsidR="007C1FF0" w:rsidRPr="002A757B">
        <w:rPr>
          <w:rFonts w:ascii="Times New Roman" w:hAnsi="Times New Roman" w:cs="Times New Roman"/>
          <w:sz w:val="24"/>
          <w:szCs w:val="24"/>
        </w:rPr>
        <w:t xml:space="preserve"> by such infringement to seek redress </w:t>
      </w:r>
      <w:proofErr w:type="gramStart"/>
      <w:r w:rsidR="007C1FF0" w:rsidRPr="002A757B">
        <w:rPr>
          <w:rFonts w:ascii="Times New Roman" w:hAnsi="Times New Roman" w:cs="Times New Roman"/>
          <w:sz w:val="24"/>
          <w:szCs w:val="24"/>
        </w:rPr>
        <w:t>… .</w:t>
      </w:r>
      <w:proofErr w:type="gramEnd"/>
      <w:r w:rsidR="007C1FF0" w:rsidRPr="002A757B">
        <w:rPr>
          <w:rFonts w:ascii="Times New Roman" w:hAnsi="Times New Roman" w:cs="Times New Roman"/>
          <w:sz w:val="24"/>
          <w:szCs w:val="24"/>
        </w:rPr>
        <w:t>”</w:t>
      </w:r>
    </w:p>
    <w:p w:rsidR="00C05349" w:rsidRPr="002A757B" w:rsidRDefault="00C05349" w:rsidP="0059068E">
      <w:pPr>
        <w:autoSpaceDE w:val="0"/>
        <w:autoSpaceDN w:val="0"/>
        <w:adjustRightInd w:val="0"/>
        <w:spacing w:after="0" w:line="240" w:lineRule="auto"/>
        <w:ind w:left="1440" w:hanging="720"/>
        <w:jc w:val="both"/>
        <w:rPr>
          <w:rFonts w:ascii="Times New Roman" w:hAnsi="Times New Roman" w:cs="Times New Roman"/>
          <w:sz w:val="24"/>
          <w:szCs w:val="24"/>
        </w:rPr>
      </w:pPr>
    </w:p>
    <w:p w:rsidR="001B3040" w:rsidRPr="002A757B" w:rsidRDefault="001B3040" w:rsidP="0059068E">
      <w:pPr>
        <w:autoSpaceDE w:val="0"/>
        <w:autoSpaceDN w:val="0"/>
        <w:adjustRightInd w:val="0"/>
        <w:spacing w:after="0" w:line="240" w:lineRule="auto"/>
        <w:ind w:left="1440" w:hanging="720"/>
        <w:jc w:val="both"/>
        <w:rPr>
          <w:rFonts w:ascii="Times New Roman" w:hAnsi="Times New Roman" w:cs="Times New Roman"/>
          <w:sz w:val="24"/>
          <w:szCs w:val="24"/>
        </w:rPr>
      </w:pPr>
    </w:p>
    <w:p w:rsidR="001B3040" w:rsidRPr="002A757B" w:rsidRDefault="001B3040" w:rsidP="0059068E">
      <w:pPr>
        <w:autoSpaceDE w:val="0"/>
        <w:autoSpaceDN w:val="0"/>
        <w:adjustRightInd w:val="0"/>
        <w:spacing w:after="0" w:line="240" w:lineRule="auto"/>
        <w:ind w:left="1440" w:hanging="720"/>
        <w:jc w:val="both"/>
        <w:rPr>
          <w:rFonts w:ascii="Times New Roman" w:hAnsi="Times New Roman" w:cs="Times New Roman"/>
          <w:sz w:val="24"/>
          <w:szCs w:val="24"/>
        </w:rPr>
      </w:pPr>
    </w:p>
    <w:p w:rsidR="00DC20C4" w:rsidRPr="002A757B" w:rsidRDefault="00DC20C4" w:rsidP="00DC20C4">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[3</w:t>
      </w:r>
      <w:r w:rsidR="00E42B19" w:rsidRPr="002A757B">
        <w:rPr>
          <w:rFonts w:ascii="Times New Roman" w:hAnsi="Times New Roman" w:cs="Times New Roman"/>
          <w:sz w:val="24"/>
          <w:szCs w:val="24"/>
        </w:rPr>
        <w:t>3</w:t>
      </w:r>
      <w:r w:rsidRPr="002A757B">
        <w:rPr>
          <w:rFonts w:ascii="Times New Roman" w:hAnsi="Times New Roman" w:cs="Times New Roman"/>
          <w:sz w:val="24"/>
          <w:szCs w:val="24"/>
        </w:rPr>
        <w:t>]</w:t>
      </w:r>
      <w:r w:rsidRPr="002A757B">
        <w:rPr>
          <w:rFonts w:ascii="Times New Roman" w:hAnsi="Times New Roman" w:cs="Times New Roman"/>
          <w:sz w:val="24"/>
          <w:szCs w:val="24"/>
        </w:rPr>
        <w:tab/>
        <w:t xml:space="preserve">In oral submissions </w:t>
      </w:r>
      <w:r w:rsidR="00E42B19" w:rsidRPr="002A757B">
        <w:rPr>
          <w:rFonts w:ascii="Times New Roman" w:hAnsi="Times New Roman" w:cs="Times New Roman"/>
          <w:sz w:val="24"/>
          <w:szCs w:val="24"/>
        </w:rPr>
        <w:t>before this court</w:t>
      </w:r>
      <w:r w:rsidR="006A5409" w:rsidRPr="002A757B">
        <w:rPr>
          <w:rFonts w:ascii="Times New Roman" w:hAnsi="Times New Roman" w:cs="Times New Roman"/>
          <w:sz w:val="24"/>
          <w:szCs w:val="24"/>
        </w:rPr>
        <w:t>,</w:t>
      </w:r>
      <w:r w:rsidR="00E42B19" w:rsidRPr="002A757B">
        <w:rPr>
          <w:rFonts w:ascii="Times New Roman" w:hAnsi="Times New Roman" w:cs="Times New Roman"/>
          <w:sz w:val="24"/>
          <w:szCs w:val="24"/>
        </w:rPr>
        <w:t xml:space="preserve"> </w:t>
      </w:r>
      <w:r w:rsidRPr="002A757B">
        <w:rPr>
          <w:rFonts w:ascii="Times New Roman" w:hAnsi="Times New Roman" w:cs="Times New Roman"/>
          <w:sz w:val="24"/>
          <w:szCs w:val="24"/>
        </w:rPr>
        <w:t xml:space="preserve">counsel for the respondents argued that both appellants had not alleged a right in respect of them which had been </w:t>
      </w:r>
      <w:r w:rsidR="0066392A" w:rsidRPr="002A757B">
        <w:rPr>
          <w:rFonts w:ascii="Times New Roman" w:hAnsi="Times New Roman" w:cs="Times New Roman"/>
          <w:sz w:val="24"/>
          <w:szCs w:val="24"/>
        </w:rPr>
        <w:t>violated and</w:t>
      </w:r>
      <w:r w:rsidRPr="002A757B">
        <w:rPr>
          <w:rFonts w:ascii="Times New Roman" w:hAnsi="Times New Roman" w:cs="Times New Roman"/>
          <w:sz w:val="24"/>
          <w:szCs w:val="24"/>
        </w:rPr>
        <w:t xml:space="preserve"> that s 18 (9) of the Constitution was merely an enactment of a bundle of procedural </w:t>
      </w:r>
      <w:r w:rsidR="0066392A" w:rsidRPr="002A757B">
        <w:rPr>
          <w:rFonts w:ascii="Times New Roman" w:hAnsi="Times New Roman" w:cs="Times New Roman"/>
          <w:sz w:val="24"/>
          <w:szCs w:val="24"/>
        </w:rPr>
        <w:t>rights which</w:t>
      </w:r>
      <w:r w:rsidRPr="002A757B">
        <w:rPr>
          <w:rFonts w:ascii="Times New Roman" w:hAnsi="Times New Roman" w:cs="Times New Roman"/>
          <w:sz w:val="24"/>
          <w:szCs w:val="24"/>
        </w:rPr>
        <w:t xml:space="preserve"> relate to the private individual to whom the Administrative Justice Act applies.  In response counsel for </w:t>
      </w:r>
      <w:r w:rsidR="0066392A" w:rsidRPr="002A757B">
        <w:rPr>
          <w:rFonts w:ascii="Times New Roman" w:hAnsi="Times New Roman" w:cs="Times New Roman"/>
          <w:sz w:val="24"/>
          <w:szCs w:val="24"/>
        </w:rPr>
        <w:t>app</w:t>
      </w:r>
      <w:r w:rsidR="006A5409" w:rsidRPr="002A757B">
        <w:rPr>
          <w:rFonts w:ascii="Times New Roman" w:hAnsi="Times New Roman" w:cs="Times New Roman"/>
          <w:sz w:val="24"/>
          <w:szCs w:val="24"/>
        </w:rPr>
        <w:t>ell</w:t>
      </w:r>
      <w:r w:rsidR="0066392A" w:rsidRPr="002A757B">
        <w:rPr>
          <w:rFonts w:ascii="Times New Roman" w:hAnsi="Times New Roman" w:cs="Times New Roman"/>
          <w:sz w:val="24"/>
          <w:szCs w:val="24"/>
        </w:rPr>
        <w:t>ant</w:t>
      </w:r>
      <w:r w:rsidR="006A5409" w:rsidRPr="002A757B">
        <w:rPr>
          <w:rFonts w:ascii="Times New Roman" w:hAnsi="Times New Roman" w:cs="Times New Roman"/>
          <w:sz w:val="24"/>
          <w:szCs w:val="24"/>
        </w:rPr>
        <w:t>s</w:t>
      </w:r>
      <w:r w:rsidR="0066392A" w:rsidRPr="002A757B">
        <w:rPr>
          <w:rFonts w:ascii="Times New Roman" w:hAnsi="Times New Roman" w:cs="Times New Roman"/>
          <w:sz w:val="24"/>
          <w:szCs w:val="24"/>
        </w:rPr>
        <w:t xml:space="preserve"> stated, for the first time, that the appellant</w:t>
      </w:r>
      <w:r w:rsidR="006A5409" w:rsidRPr="002A757B">
        <w:rPr>
          <w:rFonts w:ascii="Times New Roman" w:hAnsi="Times New Roman" w:cs="Times New Roman"/>
          <w:sz w:val="24"/>
          <w:szCs w:val="24"/>
        </w:rPr>
        <w:t>s</w:t>
      </w:r>
      <w:r w:rsidR="0066392A" w:rsidRPr="002A757B">
        <w:rPr>
          <w:rFonts w:ascii="Times New Roman" w:hAnsi="Times New Roman" w:cs="Times New Roman"/>
          <w:sz w:val="24"/>
          <w:szCs w:val="24"/>
        </w:rPr>
        <w:t xml:space="preserve"> had approached the </w:t>
      </w:r>
      <w:r w:rsidR="00485A0C" w:rsidRPr="002A757B">
        <w:rPr>
          <w:rFonts w:ascii="Times New Roman" w:hAnsi="Times New Roman" w:cs="Times New Roman"/>
          <w:sz w:val="24"/>
          <w:szCs w:val="24"/>
        </w:rPr>
        <w:t>court, not on behalf of others, but on their</w:t>
      </w:r>
      <w:r w:rsidR="003D1982" w:rsidRPr="002A757B">
        <w:rPr>
          <w:rFonts w:ascii="Times New Roman" w:hAnsi="Times New Roman" w:cs="Times New Roman"/>
          <w:sz w:val="24"/>
          <w:szCs w:val="24"/>
        </w:rPr>
        <w:t xml:space="preserve"> own</w:t>
      </w:r>
      <w:r w:rsidR="00485A0C" w:rsidRPr="002A757B">
        <w:rPr>
          <w:rFonts w:ascii="Times New Roman" w:hAnsi="Times New Roman" w:cs="Times New Roman"/>
          <w:sz w:val="24"/>
          <w:szCs w:val="24"/>
        </w:rPr>
        <w:t xml:space="preserve"> behalf, in terms of s 18 (1) (a) of the Constitution</w:t>
      </w:r>
      <w:r w:rsidR="004B50A5" w:rsidRPr="002A757B">
        <w:rPr>
          <w:rFonts w:ascii="Times New Roman" w:hAnsi="Times New Roman" w:cs="Times New Roman"/>
          <w:sz w:val="24"/>
          <w:szCs w:val="24"/>
        </w:rPr>
        <w:t>,</w:t>
      </w:r>
      <w:r w:rsidR="00485A0C" w:rsidRPr="002A757B">
        <w:rPr>
          <w:rFonts w:ascii="Times New Roman" w:hAnsi="Times New Roman" w:cs="Times New Roman"/>
          <w:sz w:val="24"/>
          <w:szCs w:val="24"/>
        </w:rPr>
        <w:t xml:space="preserve"> which provides that every public officer has a duty towards every person in Zimbabwe to exercise his or her functions as a public officer in accordance with the law.</w:t>
      </w:r>
    </w:p>
    <w:p w:rsidR="00A602B3" w:rsidRPr="002A757B" w:rsidRDefault="003D1982" w:rsidP="00A602B3">
      <w:pPr>
        <w:autoSpaceDE w:val="0"/>
        <w:autoSpaceDN w:val="0"/>
        <w:adjustRightInd w:val="0"/>
        <w:spacing w:after="0" w:line="480" w:lineRule="auto"/>
        <w:jc w:val="both"/>
        <w:rPr>
          <w:rFonts w:ascii="Times New Roman" w:hAnsi="Times New Roman" w:cs="Times New Roman"/>
          <w:b/>
          <w:sz w:val="24"/>
          <w:szCs w:val="24"/>
        </w:rPr>
      </w:pPr>
      <w:r w:rsidRPr="002A757B">
        <w:rPr>
          <w:rFonts w:ascii="Times New Roman" w:hAnsi="Times New Roman" w:cs="Times New Roman"/>
          <w:b/>
          <w:sz w:val="24"/>
          <w:szCs w:val="24"/>
        </w:rPr>
        <w:lastRenderedPageBreak/>
        <w:t xml:space="preserve">AN </w:t>
      </w:r>
      <w:r w:rsidR="00A602B3" w:rsidRPr="002A757B">
        <w:rPr>
          <w:rFonts w:ascii="Times New Roman" w:hAnsi="Times New Roman" w:cs="Times New Roman"/>
          <w:b/>
          <w:sz w:val="24"/>
          <w:szCs w:val="24"/>
        </w:rPr>
        <w:t>APPL</w:t>
      </w:r>
      <w:r w:rsidR="0088513F" w:rsidRPr="002A757B">
        <w:rPr>
          <w:rFonts w:ascii="Times New Roman" w:hAnsi="Times New Roman" w:cs="Times New Roman"/>
          <w:b/>
          <w:sz w:val="24"/>
          <w:szCs w:val="24"/>
        </w:rPr>
        <w:t>IC</w:t>
      </w:r>
      <w:r w:rsidR="00A602B3" w:rsidRPr="002A757B">
        <w:rPr>
          <w:rFonts w:ascii="Times New Roman" w:hAnsi="Times New Roman" w:cs="Times New Roman"/>
          <w:b/>
          <w:sz w:val="24"/>
          <w:szCs w:val="24"/>
        </w:rPr>
        <w:t>ANT STAND</w:t>
      </w:r>
      <w:r w:rsidR="00274C84" w:rsidRPr="002A757B">
        <w:rPr>
          <w:rFonts w:ascii="Times New Roman" w:hAnsi="Times New Roman" w:cs="Times New Roman"/>
          <w:b/>
          <w:sz w:val="24"/>
          <w:szCs w:val="24"/>
        </w:rPr>
        <w:t>S</w:t>
      </w:r>
      <w:r w:rsidR="00A602B3" w:rsidRPr="002A757B">
        <w:rPr>
          <w:rFonts w:ascii="Times New Roman" w:hAnsi="Times New Roman" w:cs="Times New Roman"/>
          <w:b/>
          <w:sz w:val="24"/>
          <w:szCs w:val="24"/>
        </w:rPr>
        <w:t xml:space="preserve"> OR FALL</w:t>
      </w:r>
      <w:r w:rsidR="00274C84" w:rsidRPr="002A757B">
        <w:rPr>
          <w:rFonts w:ascii="Times New Roman" w:hAnsi="Times New Roman" w:cs="Times New Roman"/>
          <w:b/>
          <w:sz w:val="24"/>
          <w:szCs w:val="24"/>
        </w:rPr>
        <w:t>S</w:t>
      </w:r>
      <w:r w:rsidR="00A602B3" w:rsidRPr="002A757B">
        <w:rPr>
          <w:rFonts w:ascii="Times New Roman" w:hAnsi="Times New Roman" w:cs="Times New Roman"/>
          <w:b/>
          <w:sz w:val="24"/>
          <w:szCs w:val="24"/>
        </w:rPr>
        <w:t xml:space="preserve"> BY </w:t>
      </w:r>
      <w:r w:rsidR="00274C84" w:rsidRPr="002A757B">
        <w:rPr>
          <w:rFonts w:ascii="Times New Roman" w:hAnsi="Times New Roman" w:cs="Times New Roman"/>
          <w:b/>
          <w:sz w:val="24"/>
          <w:szCs w:val="24"/>
        </w:rPr>
        <w:t>HIS</w:t>
      </w:r>
      <w:r w:rsidR="00A602B3" w:rsidRPr="002A757B">
        <w:rPr>
          <w:rFonts w:ascii="Times New Roman" w:hAnsi="Times New Roman" w:cs="Times New Roman"/>
          <w:b/>
          <w:sz w:val="24"/>
          <w:szCs w:val="24"/>
        </w:rPr>
        <w:t xml:space="preserve"> FOUNDING AFFIDAVIT </w:t>
      </w:r>
    </w:p>
    <w:p w:rsidR="00A602B3" w:rsidRPr="002A757B" w:rsidRDefault="00A602B3" w:rsidP="00A602B3">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[3</w:t>
      </w:r>
      <w:r w:rsidR="00CA3277" w:rsidRPr="002A757B">
        <w:rPr>
          <w:rFonts w:ascii="Times New Roman" w:hAnsi="Times New Roman" w:cs="Times New Roman"/>
          <w:sz w:val="24"/>
          <w:szCs w:val="24"/>
        </w:rPr>
        <w:t>4</w:t>
      </w:r>
      <w:r w:rsidRPr="002A757B">
        <w:rPr>
          <w:rFonts w:ascii="Times New Roman" w:hAnsi="Times New Roman" w:cs="Times New Roman"/>
          <w:sz w:val="24"/>
          <w:szCs w:val="24"/>
        </w:rPr>
        <w:t>]</w:t>
      </w:r>
      <w:r w:rsidRPr="002A757B">
        <w:rPr>
          <w:rFonts w:ascii="Times New Roman" w:hAnsi="Times New Roman" w:cs="Times New Roman"/>
          <w:sz w:val="24"/>
          <w:szCs w:val="24"/>
        </w:rPr>
        <w:tab/>
        <w:t xml:space="preserve">The position is now settled that an applicant stands or falls by his founding affidavit and the facts alleged in it.  </w:t>
      </w:r>
      <w:r w:rsidR="00332999" w:rsidRPr="002A757B">
        <w:rPr>
          <w:rFonts w:ascii="Times New Roman" w:hAnsi="Times New Roman" w:cs="Times New Roman"/>
          <w:sz w:val="24"/>
          <w:szCs w:val="24"/>
        </w:rPr>
        <w:t xml:space="preserve">Although it is sometimes </w:t>
      </w:r>
      <w:r w:rsidR="00CA6F66" w:rsidRPr="002A757B">
        <w:rPr>
          <w:rFonts w:ascii="Times New Roman" w:hAnsi="Times New Roman" w:cs="Times New Roman"/>
          <w:sz w:val="24"/>
          <w:szCs w:val="24"/>
        </w:rPr>
        <w:t xml:space="preserve">permissible to supplement the allegations contained in the </w:t>
      </w:r>
      <w:r w:rsidR="0075077C" w:rsidRPr="002A757B">
        <w:rPr>
          <w:rFonts w:ascii="Times New Roman" w:hAnsi="Times New Roman" w:cs="Times New Roman"/>
          <w:sz w:val="24"/>
          <w:szCs w:val="24"/>
        </w:rPr>
        <w:t xml:space="preserve">founding </w:t>
      </w:r>
      <w:r w:rsidR="00CA6F66" w:rsidRPr="002A757B">
        <w:rPr>
          <w:rFonts w:ascii="Times New Roman" w:hAnsi="Times New Roman" w:cs="Times New Roman"/>
          <w:sz w:val="24"/>
          <w:szCs w:val="24"/>
        </w:rPr>
        <w:t>affidavit, still the main foundation of the application is the allegation of facts stated there</w:t>
      </w:r>
      <w:r w:rsidR="0075077C" w:rsidRPr="002A757B">
        <w:rPr>
          <w:rFonts w:ascii="Times New Roman" w:hAnsi="Times New Roman" w:cs="Times New Roman"/>
          <w:sz w:val="24"/>
          <w:szCs w:val="24"/>
        </w:rPr>
        <w:t>in</w:t>
      </w:r>
      <w:r w:rsidR="00CA6F66" w:rsidRPr="002A757B">
        <w:rPr>
          <w:rFonts w:ascii="Times New Roman" w:hAnsi="Times New Roman" w:cs="Times New Roman"/>
          <w:sz w:val="24"/>
          <w:szCs w:val="24"/>
        </w:rPr>
        <w:t>.</w:t>
      </w:r>
    </w:p>
    <w:p w:rsidR="00C23B79" w:rsidRPr="002A757B" w:rsidRDefault="00F22102" w:rsidP="00840C5A">
      <w:pPr>
        <w:autoSpaceDE w:val="0"/>
        <w:autoSpaceDN w:val="0"/>
        <w:adjustRightInd w:val="0"/>
        <w:spacing w:after="0" w:line="48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3</w:t>
      </w:r>
      <w:r w:rsidR="006515C5" w:rsidRPr="002A757B">
        <w:rPr>
          <w:rFonts w:ascii="Times New Roman" w:hAnsi="Times New Roman" w:cs="Times New Roman"/>
          <w:sz w:val="24"/>
          <w:szCs w:val="24"/>
        </w:rPr>
        <w:t>4</w:t>
      </w:r>
      <w:r w:rsidRPr="002A757B">
        <w:rPr>
          <w:rFonts w:ascii="Times New Roman" w:hAnsi="Times New Roman" w:cs="Times New Roman"/>
          <w:sz w:val="24"/>
          <w:szCs w:val="24"/>
        </w:rPr>
        <w:t>.1</w:t>
      </w:r>
      <w:r w:rsidRPr="002A757B">
        <w:rPr>
          <w:rFonts w:ascii="Times New Roman" w:hAnsi="Times New Roman" w:cs="Times New Roman"/>
          <w:sz w:val="24"/>
          <w:szCs w:val="24"/>
        </w:rPr>
        <w:tab/>
      </w:r>
      <w:r w:rsidR="00C23B79" w:rsidRPr="002A757B">
        <w:rPr>
          <w:rFonts w:ascii="Times New Roman" w:hAnsi="Times New Roman" w:cs="Times New Roman"/>
          <w:sz w:val="24"/>
          <w:szCs w:val="24"/>
        </w:rPr>
        <w:t xml:space="preserve">In </w:t>
      </w:r>
      <w:r w:rsidR="00840C5A" w:rsidRPr="002A757B">
        <w:rPr>
          <w:rFonts w:ascii="Times New Roman" w:hAnsi="Times New Roman" w:cs="Times New Roman"/>
          <w:i/>
          <w:sz w:val="24"/>
          <w:szCs w:val="24"/>
        </w:rPr>
        <w:t xml:space="preserve">Movement for Democratic Change </w:t>
      </w:r>
      <w:proofErr w:type="gramStart"/>
      <w:r w:rsidR="00840C5A" w:rsidRPr="002A757B">
        <w:rPr>
          <w:rFonts w:ascii="Times New Roman" w:hAnsi="Times New Roman" w:cs="Times New Roman"/>
          <w:i/>
          <w:sz w:val="24"/>
          <w:szCs w:val="24"/>
        </w:rPr>
        <w:t>v</w:t>
      </w:r>
      <w:proofErr w:type="gramEnd"/>
      <w:r w:rsidR="00840C5A" w:rsidRPr="002A757B">
        <w:rPr>
          <w:rFonts w:ascii="Times New Roman" w:hAnsi="Times New Roman" w:cs="Times New Roman"/>
          <w:i/>
          <w:sz w:val="24"/>
          <w:szCs w:val="24"/>
        </w:rPr>
        <w:t xml:space="preserve"> Minister of Justice, Legal and Parliamentary Affairs and Others</w:t>
      </w:r>
      <w:r w:rsidR="00840C5A" w:rsidRPr="002A757B">
        <w:rPr>
          <w:rFonts w:ascii="Times New Roman" w:hAnsi="Times New Roman" w:cs="Times New Roman"/>
          <w:sz w:val="24"/>
          <w:szCs w:val="24"/>
        </w:rPr>
        <w:t xml:space="preserve"> </w:t>
      </w:r>
    </w:p>
    <w:p w:rsidR="00F22102" w:rsidRPr="002A757B" w:rsidRDefault="00840C5A" w:rsidP="00840C5A">
      <w:pPr>
        <w:autoSpaceDE w:val="0"/>
        <w:autoSpaceDN w:val="0"/>
        <w:adjustRightInd w:val="0"/>
        <w:spacing w:after="0" w:line="48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 xml:space="preserve">2007 </w:t>
      </w:r>
      <w:r w:rsidR="00C23B79" w:rsidRPr="002A757B">
        <w:rPr>
          <w:rFonts w:ascii="Times New Roman" w:hAnsi="Times New Roman" w:cs="Times New Roman"/>
          <w:sz w:val="24"/>
          <w:szCs w:val="24"/>
        </w:rPr>
        <w:t>(</w:t>
      </w:r>
      <w:r w:rsidRPr="002A757B">
        <w:rPr>
          <w:rFonts w:ascii="Times New Roman" w:hAnsi="Times New Roman" w:cs="Times New Roman"/>
          <w:sz w:val="24"/>
          <w:szCs w:val="24"/>
        </w:rPr>
        <w:t>2</w:t>
      </w:r>
      <w:r w:rsidR="00C23B79" w:rsidRPr="002A757B">
        <w:rPr>
          <w:rFonts w:ascii="Times New Roman" w:hAnsi="Times New Roman" w:cs="Times New Roman"/>
          <w:sz w:val="24"/>
          <w:szCs w:val="24"/>
        </w:rPr>
        <w:t>)</w:t>
      </w:r>
      <w:r w:rsidRPr="002A757B">
        <w:rPr>
          <w:rFonts w:ascii="Times New Roman" w:hAnsi="Times New Roman" w:cs="Times New Roman"/>
          <w:sz w:val="24"/>
          <w:szCs w:val="24"/>
        </w:rPr>
        <w:t xml:space="preserve"> ZLR 1 51, this court, (per </w:t>
      </w:r>
      <w:proofErr w:type="spellStart"/>
      <w:r w:rsidRPr="002A757B">
        <w:rPr>
          <w:rFonts w:ascii="Times New Roman" w:hAnsi="Times New Roman" w:cs="Times New Roman"/>
          <w:sz w:val="24"/>
          <w:szCs w:val="24"/>
        </w:rPr>
        <w:t>Chidyausiku</w:t>
      </w:r>
      <w:proofErr w:type="spellEnd"/>
      <w:r w:rsidRPr="002A757B">
        <w:rPr>
          <w:rFonts w:ascii="Times New Roman" w:hAnsi="Times New Roman" w:cs="Times New Roman"/>
          <w:sz w:val="24"/>
          <w:szCs w:val="24"/>
        </w:rPr>
        <w:t xml:space="preserve"> CJ) </w:t>
      </w:r>
      <w:r w:rsidR="005B250F" w:rsidRPr="002A757B">
        <w:rPr>
          <w:rFonts w:ascii="Times New Roman" w:hAnsi="Times New Roman" w:cs="Times New Roman"/>
          <w:sz w:val="24"/>
          <w:szCs w:val="24"/>
        </w:rPr>
        <w:t>stated: -</w:t>
      </w:r>
      <w:r w:rsidRPr="002A757B">
        <w:rPr>
          <w:rFonts w:ascii="Times New Roman" w:hAnsi="Times New Roman" w:cs="Times New Roman"/>
          <w:sz w:val="24"/>
          <w:szCs w:val="24"/>
        </w:rPr>
        <w:t xml:space="preserve"> </w:t>
      </w:r>
    </w:p>
    <w:p w:rsidR="0007647A" w:rsidRPr="002A757B" w:rsidRDefault="005920AA" w:rsidP="00A8324E">
      <w:pPr>
        <w:autoSpaceDE w:val="0"/>
        <w:autoSpaceDN w:val="0"/>
        <w:adjustRightInd w:val="0"/>
        <w:spacing w:after="0" w:line="24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“It</w:t>
      </w:r>
      <w:r w:rsidR="0007647A" w:rsidRPr="002A757B">
        <w:rPr>
          <w:rFonts w:ascii="Times New Roman" w:hAnsi="Times New Roman" w:cs="Times New Roman"/>
          <w:sz w:val="24"/>
          <w:szCs w:val="24"/>
        </w:rPr>
        <w:t xml:space="preserve"> is now settled </w:t>
      </w:r>
      <w:r w:rsidR="00A01E0B" w:rsidRPr="002A757B">
        <w:rPr>
          <w:rFonts w:ascii="Times New Roman" w:hAnsi="Times New Roman" w:cs="Times New Roman"/>
          <w:sz w:val="24"/>
          <w:szCs w:val="24"/>
        </w:rPr>
        <w:t xml:space="preserve">law that in a </w:t>
      </w:r>
      <w:r w:rsidR="008E0C34" w:rsidRPr="002A757B">
        <w:rPr>
          <w:rFonts w:ascii="Times New Roman" w:hAnsi="Times New Roman" w:cs="Times New Roman"/>
          <w:sz w:val="24"/>
          <w:szCs w:val="24"/>
        </w:rPr>
        <w:t>c</w:t>
      </w:r>
      <w:r w:rsidR="00A01E0B" w:rsidRPr="002A757B">
        <w:rPr>
          <w:rFonts w:ascii="Times New Roman" w:hAnsi="Times New Roman" w:cs="Times New Roman"/>
          <w:sz w:val="24"/>
          <w:szCs w:val="24"/>
        </w:rPr>
        <w:t xml:space="preserve">ourt application the founding affidavit in support of the application sets out the applicant’s cause of action.  The applicant’s case stands on the founding affidavit.  </w:t>
      </w:r>
      <w:proofErr w:type="gramStart"/>
      <w:r w:rsidR="00A01E0B" w:rsidRPr="002A757B">
        <w:rPr>
          <w:rFonts w:ascii="Times New Roman" w:hAnsi="Times New Roman" w:cs="Times New Roman"/>
          <w:sz w:val="24"/>
          <w:szCs w:val="24"/>
        </w:rPr>
        <w:t>Consequently</w:t>
      </w:r>
      <w:proofErr w:type="gramEnd"/>
      <w:r w:rsidR="00A01E0B" w:rsidRPr="002A757B">
        <w:rPr>
          <w:rFonts w:ascii="Times New Roman" w:hAnsi="Times New Roman" w:cs="Times New Roman"/>
          <w:sz w:val="24"/>
          <w:szCs w:val="24"/>
        </w:rPr>
        <w:t xml:space="preserve"> it can never be over-emphasised that care must be taken by legal practitioners representing applicants when drafting the founding affidavit.  The founding affidavit must succinctly set out the cause of action.  </w:t>
      </w:r>
      <w:r w:rsidR="00CF0E33" w:rsidRPr="002A757B">
        <w:rPr>
          <w:rFonts w:ascii="Times New Roman" w:hAnsi="Times New Roman" w:cs="Times New Roman"/>
          <w:sz w:val="24"/>
          <w:szCs w:val="24"/>
        </w:rPr>
        <w:t xml:space="preserve">The cause of action should be </w:t>
      </w:r>
      <w:r w:rsidR="00503FCE" w:rsidRPr="002A757B">
        <w:rPr>
          <w:rFonts w:ascii="Times New Roman" w:hAnsi="Times New Roman" w:cs="Times New Roman"/>
          <w:sz w:val="24"/>
          <w:szCs w:val="24"/>
        </w:rPr>
        <w:t xml:space="preserve">clearly </w:t>
      </w:r>
      <w:r w:rsidR="00D728E6" w:rsidRPr="002A757B">
        <w:rPr>
          <w:rFonts w:ascii="Times New Roman" w:hAnsi="Times New Roman" w:cs="Times New Roman"/>
          <w:sz w:val="24"/>
          <w:szCs w:val="24"/>
        </w:rPr>
        <w:t>stated so that the respondent is left in no doubt as to what case he has to meet and the relief sought.  The relief is usually contained in the draft order which forms part of the application.  It is equally important that the opposing affidavit be sufficiently clear so that it informs the applicant and the Court of the defence the respondent is raising.”</w:t>
      </w:r>
    </w:p>
    <w:p w:rsidR="00531FE2" w:rsidRPr="002A757B" w:rsidRDefault="00531FE2" w:rsidP="00A8324E">
      <w:pPr>
        <w:autoSpaceDE w:val="0"/>
        <w:autoSpaceDN w:val="0"/>
        <w:adjustRightInd w:val="0"/>
        <w:spacing w:after="0" w:line="240" w:lineRule="auto"/>
        <w:ind w:left="720"/>
        <w:jc w:val="both"/>
        <w:rPr>
          <w:rFonts w:ascii="Times New Roman" w:hAnsi="Times New Roman" w:cs="Times New Roman"/>
          <w:sz w:val="24"/>
          <w:szCs w:val="24"/>
        </w:rPr>
      </w:pPr>
    </w:p>
    <w:p w:rsidR="00531FE2" w:rsidRPr="002A757B" w:rsidRDefault="00531FE2" w:rsidP="00531FE2">
      <w:pPr>
        <w:autoSpaceDE w:val="0"/>
        <w:autoSpaceDN w:val="0"/>
        <w:adjustRightInd w:val="0"/>
        <w:spacing w:after="0" w:line="48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3</w:t>
      </w:r>
      <w:r w:rsidR="006515C5" w:rsidRPr="002A757B">
        <w:rPr>
          <w:rFonts w:ascii="Times New Roman" w:hAnsi="Times New Roman" w:cs="Times New Roman"/>
          <w:sz w:val="24"/>
          <w:szCs w:val="24"/>
        </w:rPr>
        <w:t>4</w:t>
      </w:r>
      <w:r w:rsidRPr="002A757B">
        <w:rPr>
          <w:rFonts w:ascii="Times New Roman" w:hAnsi="Times New Roman" w:cs="Times New Roman"/>
          <w:sz w:val="24"/>
          <w:szCs w:val="24"/>
        </w:rPr>
        <w:t>.2</w:t>
      </w:r>
      <w:r w:rsidRPr="002A757B">
        <w:rPr>
          <w:rFonts w:ascii="Times New Roman" w:hAnsi="Times New Roman" w:cs="Times New Roman"/>
          <w:sz w:val="24"/>
          <w:szCs w:val="24"/>
        </w:rPr>
        <w:tab/>
        <w:t xml:space="preserve">In </w:t>
      </w:r>
      <w:proofErr w:type="spellStart"/>
      <w:r w:rsidRPr="002A757B">
        <w:rPr>
          <w:rFonts w:ascii="Times New Roman" w:hAnsi="Times New Roman" w:cs="Times New Roman"/>
          <w:i/>
          <w:sz w:val="24"/>
          <w:szCs w:val="24"/>
        </w:rPr>
        <w:t>Austerland</w:t>
      </w:r>
      <w:proofErr w:type="spellEnd"/>
      <w:r w:rsidRPr="002A757B">
        <w:rPr>
          <w:rFonts w:ascii="Times New Roman" w:hAnsi="Times New Roman" w:cs="Times New Roman"/>
          <w:i/>
          <w:sz w:val="24"/>
          <w:szCs w:val="24"/>
        </w:rPr>
        <w:t xml:space="preserve"> Pvt Ltd </w:t>
      </w:r>
      <w:proofErr w:type="gramStart"/>
      <w:r w:rsidRPr="002A757B">
        <w:rPr>
          <w:rFonts w:ascii="Times New Roman" w:hAnsi="Times New Roman" w:cs="Times New Roman"/>
          <w:i/>
          <w:sz w:val="24"/>
          <w:szCs w:val="24"/>
        </w:rPr>
        <w:t>v</w:t>
      </w:r>
      <w:proofErr w:type="gramEnd"/>
      <w:r w:rsidRPr="002A757B">
        <w:rPr>
          <w:rFonts w:ascii="Times New Roman" w:hAnsi="Times New Roman" w:cs="Times New Roman"/>
          <w:i/>
          <w:sz w:val="24"/>
          <w:szCs w:val="24"/>
        </w:rPr>
        <w:t xml:space="preserve"> Trade and Investment Bank </w:t>
      </w:r>
      <w:r w:rsidR="00BD1ECF" w:rsidRPr="002A757B">
        <w:rPr>
          <w:rFonts w:ascii="Times New Roman" w:hAnsi="Times New Roman" w:cs="Times New Roman"/>
          <w:i/>
          <w:sz w:val="24"/>
          <w:szCs w:val="24"/>
        </w:rPr>
        <w:t>Ltd and</w:t>
      </w:r>
      <w:r w:rsidRPr="002A757B">
        <w:rPr>
          <w:rFonts w:ascii="Times New Roman" w:hAnsi="Times New Roman" w:cs="Times New Roman"/>
          <w:i/>
          <w:sz w:val="24"/>
          <w:szCs w:val="24"/>
        </w:rPr>
        <w:t xml:space="preserve"> Others</w:t>
      </w:r>
      <w:r w:rsidRPr="002A757B">
        <w:rPr>
          <w:rFonts w:ascii="Times New Roman" w:hAnsi="Times New Roman" w:cs="Times New Roman"/>
          <w:sz w:val="24"/>
          <w:szCs w:val="24"/>
        </w:rPr>
        <w:t xml:space="preserve"> SC 92/05, this court </w:t>
      </w:r>
      <w:r w:rsidR="00760FA6" w:rsidRPr="002A757B">
        <w:rPr>
          <w:rFonts w:ascii="Times New Roman" w:hAnsi="Times New Roman" w:cs="Times New Roman"/>
          <w:sz w:val="24"/>
          <w:szCs w:val="24"/>
        </w:rPr>
        <w:t>stated: -</w:t>
      </w:r>
    </w:p>
    <w:p w:rsidR="00BD1ECF" w:rsidRPr="002A757B" w:rsidRDefault="00BD1ECF" w:rsidP="00AD46F3">
      <w:pPr>
        <w:autoSpaceDE w:val="0"/>
        <w:autoSpaceDN w:val="0"/>
        <w:adjustRightInd w:val="0"/>
        <w:spacing w:after="0" w:line="24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“The general rule that has been laid down in this regard is that an application stands or falls on the founding affidavit and the facts alleged in it.  This is how it should be, because the founding affidavit informs the respondent of the case against the respondent that the respondent must meet.</w:t>
      </w:r>
      <w:r w:rsidR="00292347" w:rsidRPr="002A757B">
        <w:rPr>
          <w:rFonts w:ascii="Times New Roman" w:hAnsi="Times New Roman" w:cs="Times New Roman"/>
          <w:sz w:val="24"/>
          <w:szCs w:val="24"/>
        </w:rPr>
        <w:t xml:space="preserve">  The founding affidavit sets out the fact</w:t>
      </w:r>
      <w:r w:rsidR="00063A1F" w:rsidRPr="002A757B">
        <w:rPr>
          <w:rFonts w:ascii="Times New Roman" w:hAnsi="Times New Roman" w:cs="Times New Roman"/>
          <w:sz w:val="24"/>
          <w:szCs w:val="24"/>
        </w:rPr>
        <w:t>s</w:t>
      </w:r>
      <w:r w:rsidR="00292347" w:rsidRPr="002A757B">
        <w:rPr>
          <w:rFonts w:ascii="Times New Roman" w:hAnsi="Times New Roman" w:cs="Times New Roman"/>
          <w:sz w:val="24"/>
          <w:szCs w:val="24"/>
        </w:rPr>
        <w:t xml:space="preserve"> which the respondent is called upon to affirm or deny.  See </w:t>
      </w:r>
      <w:proofErr w:type="spellStart"/>
      <w:r w:rsidR="00292347" w:rsidRPr="002A757B">
        <w:rPr>
          <w:rFonts w:ascii="Times New Roman" w:hAnsi="Times New Roman" w:cs="Times New Roman"/>
          <w:i/>
          <w:sz w:val="24"/>
          <w:szCs w:val="24"/>
        </w:rPr>
        <w:t>Pountas</w:t>
      </w:r>
      <w:proofErr w:type="spellEnd"/>
      <w:r w:rsidR="00292347" w:rsidRPr="002A757B">
        <w:rPr>
          <w:rFonts w:ascii="Times New Roman" w:hAnsi="Times New Roman" w:cs="Times New Roman"/>
          <w:i/>
          <w:sz w:val="24"/>
          <w:szCs w:val="24"/>
        </w:rPr>
        <w:t xml:space="preserve">’ Trustee v </w:t>
      </w:r>
      <w:proofErr w:type="spellStart"/>
      <w:r w:rsidR="00292347" w:rsidRPr="002A757B">
        <w:rPr>
          <w:rFonts w:ascii="Times New Roman" w:hAnsi="Times New Roman" w:cs="Times New Roman"/>
          <w:i/>
          <w:sz w:val="24"/>
          <w:szCs w:val="24"/>
        </w:rPr>
        <w:t>Lahamas</w:t>
      </w:r>
      <w:proofErr w:type="spellEnd"/>
      <w:r w:rsidR="00292347" w:rsidRPr="002A757B">
        <w:rPr>
          <w:rFonts w:ascii="Times New Roman" w:hAnsi="Times New Roman" w:cs="Times New Roman"/>
          <w:i/>
          <w:sz w:val="24"/>
          <w:szCs w:val="24"/>
        </w:rPr>
        <w:t xml:space="preserve"> </w:t>
      </w:r>
      <w:r w:rsidR="00292347" w:rsidRPr="002A757B">
        <w:rPr>
          <w:rFonts w:ascii="Times New Roman" w:hAnsi="Times New Roman" w:cs="Times New Roman"/>
          <w:sz w:val="24"/>
          <w:szCs w:val="24"/>
        </w:rPr>
        <w:t>1924 WLD 67 at 68.”</w:t>
      </w:r>
    </w:p>
    <w:p w:rsidR="00531FE2" w:rsidRPr="002A757B" w:rsidRDefault="00531FE2" w:rsidP="00A8324E">
      <w:pPr>
        <w:autoSpaceDE w:val="0"/>
        <w:autoSpaceDN w:val="0"/>
        <w:adjustRightInd w:val="0"/>
        <w:spacing w:after="0" w:line="240" w:lineRule="auto"/>
        <w:ind w:left="720"/>
        <w:jc w:val="both"/>
        <w:rPr>
          <w:rFonts w:ascii="Times New Roman" w:hAnsi="Times New Roman" w:cs="Times New Roman"/>
          <w:sz w:val="24"/>
          <w:szCs w:val="24"/>
        </w:rPr>
      </w:pPr>
    </w:p>
    <w:p w:rsidR="003627A8" w:rsidRPr="002A757B" w:rsidRDefault="00A92F03" w:rsidP="00A8324E">
      <w:pPr>
        <w:autoSpaceDE w:val="0"/>
        <w:autoSpaceDN w:val="0"/>
        <w:adjustRightInd w:val="0"/>
        <w:spacing w:after="0" w:line="24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3</w:t>
      </w:r>
      <w:r w:rsidR="006515C5" w:rsidRPr="002A757B">
        <w:rPr>
          <w:rFonts w:ascii="Times New Roman" w:hAnsi="Times New Roman" w:cs="Times New Roman"/>
          <w:sz w:val="24"/>
          <w:szCs w:val="24"/>
        </w:rPr>
        <w:t>4</w:t>
      </w:r>
      <w:r w:rsidRPr="002A757B">
        <w:rPr>
          <w:rFonts w:ascii="Times New Roman" w:hAnsi="Times New Roman" w:cs="Times New Roman"/>
          <w:sz w:val="24"/>
          <w:szCs w:val="24"/>
        </w:rPr>
        <w:t>.3</w:t>
      </w:r>
      <w:r w:rsidRPr="002A757B">
        <w:rPr>
          <w:rFonts w:ascii="Times New Roman" w:hAnsi="Times New Roman" w:cs="Times New Roman"/>
          <w:sz w:val="24"/>
          <w:szCs w:val="24"/>
        </w:rPr>
        <w:tab/>
        <w:t xml:space="preserve">In </w:t>
      </w:r>
      <w:proofErr w:type="spellStart"/>
      <w:r w:rsidRPr="002A757B">
        <w:rPr>
          <w:rFonts w:ascii="Times New Roman" w:hAnsi="Times New Roman" w:cs="Times New Roman"/>
          <w:i/>
          <w:sz w:val="24"/>
          <w:szCs w:val="24"/>
        </w:rPr>
        <w:t>Hiltunen</w:t>
      </w:r>
      <w:proofErr w:type="spellEnd"/>
      <w:r w:rsidRPr="002A757B">
        <w:rPr>
          <w:rFonts w:ascii="Times New Roman" w:hAnsi="Times New Roman" w:cs="Times New Roman"/>
          <w:i/>
          <w:sz w:val="24"/>
          <w:szCs w:val="24"/>
        </w:rPr>
        <w:t xml:space="preserve"> v </w:t>
      </w:r>
      <w:proofErr w:type="spellStart"/>
      <w:r w:rsidRPr="002A757B">
        <w:rPr>
          <w:rFonts w:ascii="Times New Roman" w:hAnsi="Times New Roman" w:cs="Times New Roman"/>
          <w:i/>
          <w:sz w:val="24"/>
          <w:szCs w:val="24"/>
        </w:rPr>
        <w:t>Hiltunen</w:t>
      </w:r>
      <w:proofErr w:type="spellEnd"/>
      <w:r w:rsidRPr="002A757B">
        <w:rPr>
          <w:rFonts w:ascii="Times New Roman" w:hAnsi="Times New Roman" w:cs="Times New Roman"/>
          <w:sz w:val="24"/>
          <w:szCs w:val="24"/>
        </w:rPr>
        <w:t xml:space="preserve"> 2008 (2) ZLR 296 (H) 301</w:t>
      </w:r>
      <w:r w:rsidR="006515C5" w:rsidRPr="002A757B">
        <w:rPr>
          <w:rFonts w:ascii="Times New Roman" w:hAnsi="Times New Roman" w:cs="Times New Roman"/>
          <w:sz w:val="24"/>
          <w:szCs w:val="24"/>
        </w:rPr>
        <w:t>B</w:t>
      </w:r>
      <w:r w:rsidRPr="002A757B">
        <w:rPr>
          <w:rFonts w:ascii="Times New Roman" w:hAnsi="Times New Roman" w:cs="Times New Roman"/>
          <w:sz w:val="24"/>
          <w:szCs w:val="24"/>
        </w:rPr>
        <w:t xml:space="preserve">, </w:t>
      </w:r>
      <w:proofErr w:type="spellStart"/>
      <w:r w:rsidRPr="002A757B">
        <w:rPr>
          <w:rFonts w:ascii="Times New Roman" w:hAnsi="Times New Roman" w:cs="Times New Roman"/>
          <w:sz w:val="24"/>
          <w:szCs w:val="24"/>
        </w:rPr>
        <w:t>Makarau</w:t>
      </w:r>
      <w:proofErr w:type="spellEnd"/>
      <w:r w:rsidRPr="002A757B">
        <w:rPr>
          <w:rFonts w:ascii="Times New Roman" w:hAnsi="Times New Roman" w:cs="Times New Roman"/>
          <w:sz w:val="24"/>
          <w:szCs w:val="24"/>
        </w:rPr>
        <w:t xml:space="preserve"> JP </w:t>
      </w:r>
      <w:r w:rsidR="006515C5" w:rsidRPr="002A757B">
        <w:rPr>
          <w:rFonts w:ascii="Times New Roman" w:hAnsi="Times New Roman" w:cs="Times New Roman"/>
          <w:sz w:val="24"/>
          <w:szCs w:val="24"/>
        </w:rPr>
        <w:t>(</w:t>
      </w:r>
      <w:r w:rsidR="00017899" w:rsidRPr="002A757B">
        <w:rPr>
          <w:rFonts w:ascii="Times New Roman" w:hAnsi="Times New Roman" w:cs="Times New Roman"/>
          <w:sz w:val="24"/>
          <w:szCs w:val="24"/>
        </w:rPr>
        <w:t>as she then was</w:t>
      </w:r>
      <w:r w:rsidR="006515C5" w:rsidRPr="002A757B">
        <w:rPr>
          <w:rFonts w:ascii="Times New Roman" w:hAnsi="Times New Roman" w:cs="Times New Roman"/>
          <w:sz w:val="24"/>
          <w:szCs w:val="24"/>
        </w:rPr>
        <w:t>)</w:t>
      </w:r>
      <w:r w:rsidR="00017899" w:rsidRPr="002A757B">
        <w:rPr>
          <w:rFonts w:ascii="Times New Roman" w:hAnsi="Times New Roman" w:cs="Times New Roman"/>
          <w:sz w:val="24"/>
          <w:szCs w:val="24"/>
        </w:rPr>
        <w:t xml:space="preserve"> </w:t>
      </w:r>
      <w:r w:rsidR="008C1BBF" w:rsidRPr="002A757B">
        <w:rPr>
          <w:rFonts w:ascii="Times New Roman" w:hAnsi="Times New Roman" w:cs="Times New Roman"/>
          <w:sz w:val="24"/>
          <w:szCs w:val="24"/>
        </w:rPr>
        <w:t>stated: -</w:t>
      </w:r>
    </w:p>
    <w:p w:rsidR="00A92F03" w:rsidRPr="002A757B" w:rsidRDefault="00A92F03" w:rsidP="00A8324E">
      <w:pPr>
        <w:autoSpaceDE w:val="0"/>
        <w:autoSpaceDN w:val="0"/>
        <w:adjustRightInd w:val="0"/>
        <w:spacing w:after="0" w:line="240" w:lineRule="auto"/>
        <w:ind w:left="720"/>
        <w:jc w:val="both"/>
        <w:rPr>
          <w:rFonts w:ascii="Times New Roman" w:hAnsi="Times New Roman" w:cs="Times New Roman"/>
          <w:sz w:val="24"/>
          <w:szCs w:val="24"/>
        </w:rPr>
      </w:pPr>
    </w:p>
    <w:p w:rsidR="00A92F03" w:rsidRPr="002A757B" w:rsidRDefault="00A92F03" w:rsidP="00A8324E">
      <w:pPr>
        <w:autoSpaceDE w:val="0"/>
        <w:autoSpaceDN w:val="0"/>
        <w:adjustRightInd w:val="0"/>
        <w:spacing w:after="0" w:line="24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 xml:space="preserve">“It is trite that in application proceedings, it is to the founding affidavit that the court will look to for the cause of action being alleged by the applicant and the evidence that the </w:t>
      </w:r>
      <w:r w:rsidR="008C1BBF" w:rsidRPr="002A757B">
        <w:rPr>
          <w:rFonts w:ascii="Times New Roman" w:hAnsi="Times New Roman" w:cs="Times New Roman"/>
          <w:sz w:val="24"/>
          <w:szCs w:val="24"/>
        </w:rPr>
        <w:t>applicant has</w:t>
      </w:r>
      <w:r w:rsidRPr="002A757B">
        <w:rPr>
          <w:rFonts w:ascii="Times New Roman" w:hAnsi="Times New Roman" w:cs="Times New Roman"/>
          <w:sz w:val="24"/>
          <w:szCs w:val="24"/>
        </w:rPr>
        <w:t xml:space="preserve"> to sustain such a cause of action.  </w:t>
      </w:r>
      <w:r w:rsidR="008C1BBF" w:rsidRPr="002A757B">
        <w:rPr>
          <w:rFonts w:ascii="Times New Roman" w:hAnsi="Times New Roman" w:cs="Times New Roman"/>
          <w:sz w:val="24"/>
          <w:szCs w:val="24"/>
        </w:rPr>
        <w:t xml:space="preserve">Hence, as has been said in numerous cases before, an applicant </w:t>
      </w:r>
      <w:r w:rsidR="00682299" w:rsidRPr="002A757B">
        <w:rPr>
          <w:rFonts w:ascii="Times New Roman" w:hAnsi="Times New Roman" w:cs="Times New Roman"/>
          <w:sz w:val="24"/>
          <w:szCs w:val="24"/>
        </w:rPr>
        <w:t xml:space="preserve">must stand or fall by his founding affidavit and the facts alleged therein because those are the facts which the respondent is called upon either to affirm or deny.  See </w:t>
      </w:r>
      <w:proofErr w:type="spellStart"/>
      <w:r w:rsidR="00682299" w:rsidRPr="002A757B">
        <w:rPr>
          <w:rFonts w:ascii="Times New Roman" w:hAnsi="Times New Roman" w:cs="Times New Roman"/>
          <w:i/>
          <w:sz w:val="24"/>
          <w:szCs w:val="24"/>
        </w:rPr>
        <w:t>Ma</w:t>
      </w:r>
      <w:r w:rsidR="00084EE1" w:rsidRPr="002A757B">
        <w:rPr>
          <w:rFonts w:ascii="Times New Roman" w:hAnsi="Times New Roman" w:cs="Times New Roman"/>
          <w:i/>
          <w:sz w:val="24"/>
          <w:szCs w:val="24"/>
        </w:rPr>
        <w:t>n</w:t>
      </w:r>
      <w:r w:rsidR="00682299" w:rsidRPr="002A757B">
        <w:rPr>
          <w:rFonts w:ascii="Times New Roman" w:hAnsi="Times New Roman" w:cs="Times New Roman"/>
          <w:i/>
          <w:sz w:val="24"/>
          <w:szCs w:val="24"/>
        </w:rPr>
        <w:t>gwiza</w:t>
      </w:r>
      <w:proofErr w:type="spellEnd"/>
      <w:r w:rsidR="00682299" w:rsidRPr="002A757B">
        <w:rPr>
          <w:rFonts w:ascii="Times New Roman" w:hAnsi="Times New Roman" w:cs="Times New Roman"/>
          <w:i/>
          <w:sz w:val="24"/>
          <w:szCs w:val="24"/>
        </w:rPr>
        <w:t xml:space="preserve"> v </w:t>
      </w:r>
      <w:proofErr w:type="spellStart"/>
      <w:r w:rsidR="00682299" w:rsidRPr="002A757B">
        <w:rPr>
          <w:rFonts w:ascii="Times New Roman" w:hAnsi="Times New Roman" w:cs="Times New Roman"/>
          <w:i/>
          <w:sz w:val="24"/>
          <w:szCs w:val="24"/>
        </w:rPr>
        <w:t>Ziumbe</w:t>
      </w:r>
      <w:proofErr w:type="spellEnd"/>
      <w:r w:rsidR="00682299" w:rsidRPr="002A757B">
        <w:rPr>
          <w:rFonts w:ascii="Times New Roman" w:hAnsi="Times New Roman" w:cs="Times New Roman"/>
          <w:i/>
          <w:sz w:val="24"/>
          <w:szCs w:val="24"/>
        </w:rPr>
        <w:t xml:space="preserve"> NO &amp; Another</w:t>
      </w:r>
      <w:r w:rsidR="00682299" w:rsidRPr="002A757B">
        <w:rPr>
          <w:rFonts w:ascii="Times New Roman" w:hAnsi="Times New Roman" w:cs="Times New Roman"/>
          <w:sz w:val="24"/>
          <w:szCs w:val="24"/>
        </w:rPr>
        <w:t xml:space="preserve"> 2000 (2) ZLR 489 (S) at 492 D-F.”</w:t>
      </w:r>
    </w:p>
    <w:p w:rsidR="00F371E9" w:rsidRPr="002A757B" w:rsidRDefault="00F371E9" w:rsidP="00431960">
      <w:pPr>
        <w:autoSpaceDE w:val="0"/>
        <w:autoSpaceDN w:val="0"/>
        <w:adjustRightInd w:val="0"/>
        <w:spacing w:after="0" w:line="240" w:lineRule="auto"/>
        <w:jc w:val="both"/>
        <w:rPr>
          <w:rFonts w:ascii="Times New Roman" w:hAnsi="Times New Roman" w:cs="Times New Roman"/>
          <w:sz w:val="24"/>
          <w:szCs w:val="24"/>
        </w:rPr>
      </w:pPr>
    </w:p>
    <w:p w:rsidR="00431960" w:rsidRPr="002A757B" w:rsidRDefault="00431960" w:rsidP="00431960">
      <w:pPr>
        <w:autoSpaceDE w:val="0"/>
        <w:autoSpaceDN w:val="0"/>
        <w:adjustRightInd w:val="0"/>
        <w:spacing w:after="0" w:line="240" w:lineRule="auto"/>
        <w:jc w:val="both"/>
        <w:rPr>
          <w:rFonts w:ascii="Times New Roman" w:hAnsi="Times New Roman" w:cs="Times New Roman"/>
          <w:sz w:val="24"/>
          <w:szCs w:val="24"/>
        </w:rPr>
      </w:pPr>
    </w:p>
    <w:p w:rsidR="00431960" w:rsidRPr="002A757B" w:rsidRDefault="00431960" w:rsidP="00431960">
      <w:pPr>
        <w:autoSpaceDE w:val="0"/>
        <w:autoSpaceDN w:val="0"/>
        <w:adjustRightInd w:val="0"/>
        <w:spacing w:after="0" w:line="480" w:lineRule="auto"/>
        <w:ind w:left="720"/>
        <w:jc w:val="both"/>
        <w:rPr>
          <w:rFonts w:ascii="Times New Roman" w:hAnsi="Times New Roman" w:cs="Times New Roman"/>
          <w:sz w:val="24"/>
          <w:szCs w:val="24"/>
        </w:rPr>
      </w:pPr>
      <w:r w:rsidRPr="002A757B">
        <w:rPr>
          <w:rFonts w:ascii="Times New Roman" w:hAnsi="Times New Roman" w:cs="Times New Roman"/>
          <w:sz w:val="24"/>
          <w:szCs w:val="24"/>
        </w:rPr>
        <w:lastRenderedPageBreak/>
        <w:t>3</w:t>
      </w:r>
      <w:r w:rsidR="001F18A0" w:rsidRPr="002A757B">
        <w:rPr>
          <w:rFonts w:ascii="Times New Roman" w:hAnsi="Times New Roman" w:cs="Times New Roman"/>
          <w:sz w:val="24"/>
          <w:szCs w:val="24"/>
        </w:rPr>
        <w:t>4</w:t>
      </w:r>
      <w:r w:rsidRPr="002A757B">
        <w:rPr>
          <w:rFonts w:ascii="Times New Roman" w:hAnsi="Times New Roman" w:cs="Times New Roman"/>
          <w:sz w:val="24"/>
          <w:szCs w:val="24"/>
        </w:rPr>
        <w:t>.4</w:t>
      </w:r>
      <w:r w:rsidRPr="002A757B">
        <w:rPr>
          <w:rFonts w:ascii="Times New Roman" w:hAnsi="Times New Roman" w:cs="Times New Roman"/>
          <w:sz w:val="24"/>
          <w:szCs w:val="24"/>
        </w:rPr>
        <w:tab/>
        <w:t xml:space="preserve">In </w:t>
      </w:r>
      <w:proofErr w:type="spellStart"/>
      <w:r w:rsidR="0035739A" w:rsidRPr="002A757B">
        <w:rPr>
          <w:rFonts w:ascii="Times New Roman" w:hAnsi="Times New Roman" w:cs="Times New Roman"/>
          <w:i/>
          <w:sz w:val="24"/>
          <w:szCs w:val="24"/>
        </w:rPr>
        <w:t>Crundall</w:t>
      </w:r>
      <w:proofErr w:type="spellEnd"/>
      <w:r w:rsidR="0035739A" w:rsidRPr="002A757B">
        <w:rPr>
          <w:rFonts w:ascii="Times New Roman" w:hAnsi="Times New Roman" w:cs="Times New Roman"/>
          <w:i/>
          <w:sz w:val="24"/>
          <w:szCs w:val="24"/>
        </w:rPr>
        <w:t xml:space="preserve"> Brothers (Pvt) Ltd v</w:t>
      </w:r>
      <w:r w:rsidRPr="002A757B">
        <w:rPr>
          <w:rFonts w:ascii="Times New Roman" w:hAnsi="Times New Roman" w:cs="Times New Roman"/>
          <w:i/>
          <w:sz w:val="24"/>
          <w:szCs w:val="24"/>
        </w:rPr>
        <w:t xml:space="preserve"> </w:t>
      </w:r>
      <w:r w:rsidR="0035739A" w:rsidRPr="002A757B">
        <w:rPr>
          <w:rFonts w:ascii="Times New Roman" w:hAnsi="Times New Roman" w:cs="Times New Roman"/>
          <w:i/>
          <w:sz w:val="24"/>
          <w:szCs w:val="24"/>
        </w:rPr>
        <w:t xml:space="preserve">Lazarus NO &amp; Anor </w:t>
      </w:r>
      <w:r w:rsidR="0035739A" w:rsidRPr="002A757B">
        <w:rPr>
          <w:rFonts w:ascii="Times New Roman" w:hAnsi="Times New Roman" w:cs="Times New Roman"/>
          <w:sz w:val="24"/>
          <w:szCs w:val="24"/>
        </w:rPr>
        <w:t>1990 (1)</w:t>
      </w:r>
      <w:r w:rsidR="0035739A" w:rsidRPr="002A757B">
        <w:rPr>
          <w:rFonts w:ascii="Times New Roman" w:hAnsi="Times New Roman" w:cs="Times New Roman"/>
          <w:i/>
          <w:sz w:val="24"/>
          <w:szCs w:val="24"/>
        </w:rPr>
        <w:t xml:space="preserve"> </w:t>
      </w:r>
      <w:r w:rsidR="0035739A" w:rsidRPr="002A757B">
        <w:rPr>
          <w:rFonts w:ascii="Times New Roman" w:hAnsi="Times New Roman" w:cs="Times New Roman"/>
          <w:sz w:val="24"/>
          <w:szCs w:val="24"/>
        </w:rPr>
        <w:t>ZLR 290</w:t>
      </w:r>
      <w:r w:rsidR="00973F6B" w:rsidRPr="002A757B">
        <w:rPr>
          <w:rFonts w:ascii="Times New Roman" w:hAnsi="Times New Roman" w:cs="Times New Roman"/>
          <w:sz w:val="24"/>
          <w:szCs w:val="24"/>
        </w:rPr>
        <w:t>H</w:t>
      </w:r>
      <w:r w:rsidR="0035739A" w:rsidRPr="002A757B">
        <w:rPr>
          <w:rFonts w:ascii="Times New Roman" w:hAnsi="Times New Roman" w:cs="Times New Roman"/>
          <w:sz w:val="24"/>
          <w:szCs w:val="24"/>
        </w:rPr>
        <w:t>, 300</w:t>
      </w:r>
      <w:r w:rsidRPr="002A757B">
        <w:rPr>
          <w:rFonts w:ascii="Times New Roman" w:hAnsi="Times New Roman" w:cs="Times New Roman"/>
          <w:sz w:val="24"/>
          <w:szCs w:val="24"/>
        </w:rPr>
        <w:t>,</w:t>
      </w:r>
      <w:r w:rsidR="0035739A" w:rsidRPr="002A757B">
        <w:rPr>
          <w:rFonts w:ascii="Times New Roman" w:hAnsi="Times New Roman" w:cs="Times New Roman"/>
          <w:sz w:val="24"/>
          <w:szCs w:val="24"/>
        </w:rPr>
        <w:t xml:space="preserve"> Smith J remarked: -</w:t>
      </w:r>
    </w:p>
    <w:p w:rsidR="00431960" w:rsidRPr="002A757B" w:rsidRDefault="00431960" w:rsidP="0055651C">
      <w:pPr>
        <w:autoSpaceDE w:val="0"/>
        <w:autoSpaceDN w:val="0"/>
        <w:adjustRightInd w:val="0"/>
        <w:spacing w:after="0" w:line="24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w:t>
      </w:r>
      <w:r w:rsidR="00863472" w:rsidRPr="002A757B">
        <w:rPr>
          <w:rFonts w:ascii="Times New Roman" w:hAnsi="Times New Roman" w:cs="Times New Roman"/>
          <w:sz w:val="24"/>
          <w:szCs w:val="24"/>
        </w:rPr>
        <w:t xml:space="preserve">When as in this case the proceedings are launched by way of notice of motion, </w:t>
      </w:r>
      <w:r w:rsidR="00BF7848" w:rsidRPr="002A757B">
        <w:rPr>
          <w:rFonts w:ascii="Times New Roman" w:hAnsi="Times New Roman" w:cs="Times New Roman"/>
          <w:sz w:val="24"/>
          <w:szCs w:val="24"/>
        </w:rPr>
        <w:t xml:space="preserve">it is to the founding affidavit that </w:t>
      </w:r>
      <w:r w:rsidR="00863472" w:rsidRPr="002A757B">
        <w:rPr>
          <w:rFonts w:ascii="Times New Roman" w:hAnsi="Times New Roman" w:cs="Times New Roman"/>
          <w:sz w:val="24"/>
          <w:szCs w:val="24"/>
        </w:rPr>
        <w:t xml:space="preserve">the judge will look to determine what the complaint is.  As was pointed out by Krause J in </w:t>
      </w:r>
      <w:proofErr w:type="spellStart"/>
      <w:r w:rsidR="00863472" w:rsidRPr="002A757B">
        <w:rPr>
          <w:rFonts w:ascii="Times New Roman" w:hAnsi="Times New Roman" w:cs="Times New Roman"/>
          <w:i/>
          <w:sz w:val="24"/>
          <w:szCs w:val="24"/>
        </w:rPr>
        <w:t>Pountas</w:t>
      </w:r>
      <w:proofErr w:type="spellEnd"/>
      <w:r w:rsidR="00863472" w:rsidRPr="002A757B">
        <w:rPr>
          <w:rFonts w:ascii="Times New Roman" w:hAnsi="Times New Roman" w:cs="Times New Roman"/>
          <w:i/>
          <w:sz w:val="24"/>
          <w:szCs w:val="24"/>
        </w:rPr>
        <w:t xml:space="preserve">’ Trustee v </w:t>
      </w:r>
      <w:proofErr w:type="spellStart"/>
      <w:r w:rsidR="00756026" w:rsidRPr="002A757B">
        <w:rPr>
          <w:rFonts w:ascii="Times New Roman" w:hAnsi="Times New Roman" w:cs="Times New Roman"/>
          <w:i/>
          <w:sz w:val="24"/>
          <w:szCs w:val="24"/>
        </w:rPr>
        <w:t>Lahanas</w:t>
      </w:r>
      <w:proofErr w:type="spellEnd"/>
      <w:r w:rsidR="00756026" w:rsidRPr="002A757B">
        <w:rPr>
          <w:rFonts w:ascii="Times New Roman" w:hAnsi="Times New Roman" w:cs="Times New Roman"/>
          <w:i/>
          <w:sz w:val="24"/>
          <w:szCs w:val="24"/>
        </w:rPr>
        <w:t xml:space="preserve"> </w:t>
      </w:r>
      <w:r w:rsidR="00756026" w:rsidRPr="002A757B">
        <w:rPr>
          <w:rFonts w:ascii="Times New Roman" w:hAnsi="Times New Roman" w:cs="Times New Roman"/>
          <w:sz w:val="24"/>
          <w:szCs w:val="24"/>
        </w:rPr>
        <w:t>1924</w:t>
      </w:r>
      <w:r w:rsidR="00863472" w:rsidRPr="002A757B">
        <w:rPr>
          <w:rFonts w:ascii="Times New Roman" w:hAnsi="Times New Roman" w:cs="Times New Roman"/>
          <w:sz w:val="24"/>
          <w:szCs w:val="24"/>
        </w:rPr>
        <w:t xml:space="preserve"> WLD 67 at 68 and has been stated in many other cases:</w:t>
      </w:r>
    </w:p>
    <w:p w:rsidR="0048337C" w:rsidRPr="002A757B" w:rsidRDefault="0048337C" w:rsidP="00681A12">
      <w:pPr>
        <w:autoSpaceDE w:val="0"/>
        <w:autoSpaceDN w:val="0"/>
        <w:adjustRightInd w:val="0"/>
        <w:spacing w:after="0" w:line="240" w:lineRule="auto"/>
        <w:ind w:left="1440"/>
        <w:jc w:val="both"/>
        <w:rPr>
          <w:rFonts w:ascii="Times New Roman" w:hAnsi="Times New Roman" w:cs="Times New Roman"/>
          <w:sz w:val="24"/>
          <w:szCs w:val="24"/>
        </w:rPr>
      </w:pPr>
      <w:r w:rsidRPr="002A757B">
        <w:rPr>
          <w:rFonts w:ascii="Times New Roman" w:hAnsi="Times New Roman" w:cs="Times New Roman"/>
          <w:sz w:val="24"/>
          <w:szCs w:val="24"/>
        </w:rPr>
        <w:t>‘… an applicant must stand or fall by his petition and the facts alleged therein and that, although sometimes it is permissible to supplement the allegations contained in the petition, still the main foundation of the application is the allegation of facts stated therein, because those are the facts which the respondent is called upon either to affirm or deny.’”</w:t>
      </w:r>
    </w:p>
    <w:p w:rsidR="00F371E9" w:rsidRPr="002A757B" w:rsidRDefault="00F371E9" w:rsidP="00172C8C">
      <w:pPr>
        <w:autoSpaceDE w:val="0"/>
        <w:autoSpaceDN w:val="0"/>
        <w:adjustRightInd w:val="0"/>
        <w:spacing w:after="0" w:line="240" w:lineRule="auto"/>
        <w:jc w:val="both"/>
        <w:rPr>
          <w:rFonts w:ascii="Times New Roman" w:hAnsi="Times New Roman" w:cs="Times New Roman"/>
          <w:sz w:val="24"/>
          <w:szCs w:val="24"/>
        </w:rPr>
      </w:pPr>
    </w:p>
    <w:p w:rsidR="00732BD2" w:rsidRPr="002A757B" w:rsidRDefault="00732BD2" w:rsidP="00732BD2">
      <w:pPr>
        <w:autoSpaceDE w:val="0"/>
        <w:autoSpaceDN w:val="0"/>
        <w:adjustRightInd w:val="0"/>
        <w:spacing w:after="0" w:line="48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3</w:t>
      </w:r>
      <w:r w:rsidR="00FE54CC" w:rsidRPr="002A757B">
        <w:rPr>
          <w:rFonts w:ascii="Times New Roman" w:hAnsi="Times New Roman" w:cs="Times New Roman"/>
          <w:sz w:val="24"/>
          <w:szCs w:val="24"/>
        </w:rPr>
        <w:t>4</w:t>
      </w:r>
      <w:r w:rsidRPr="002A757B">
        <w:rPr>
          <w:rFonts w:ascii="Times New Roman" w:hAnsi="Times New Roman" w:cs="Times New Roman"/>
          <w:sz w:val="24"/>
          <w:szCs w:val="24"/>
        </w:rPr>
        <w:t>.5</w:t>
      </w:r>
      <w:r w:rsidRPr="002A757B">
        <w:rPr>
          <w:rFonts w:ascii="Times New Roman" w:hAnsi="Times New Roman" w:cs="Times New Roman"/>
          <w:sz w:val="24"/>
          <w:szCs w:val="24"/>
        </w:rPr>
        <w:tab/>
        <w:t xml:space="preserve">In </w:t>
      </w:r>
      <w:proofErr w:type="spellStart"/>
      <w:r w:rsidR="00F158B6" w:rsidRPr="002A757B">
        <w:rPr>
          <w:rFonts w:ascii="Times New Roman" w:hAnsi="Times New Roman" w:cs="Times New Roman"/>
          <w:i/>
          <w:sz w:val="24"/>
          <w:szCs w:val="24"/>
        </w:rPr>
        <w:t>Milrite</w:t>
      </w:r>
      <w:proofErr w:type="spellEnd"/>
      <w:r w:rsidR="00F158B6" w:rsidRPr="002A757B">
        <w:rPr>
          <w:rFonts w:ascii="Times New Roman" w:hAnsi="Times New Roman" w:cs="Times New Roman"/>
          <w:i/>
          <w:sz w:val="24"/>
          <w:szCs w:val="24"/>
        </w:rPr>
        <w:t xml:space="preserve"> Farming (Pvt) Ltd</w:t>
      </w:r>
      <w:r w:rsidRPr="002A757B">
        <w:rPr>
          <w:rFonts w:ascii="Times New Roman" w:hAnsi="Times New Roman" w:cs="Times New Roman"/>
          <w:i/>
          <w:sz w:val="24"/>
          <w:szCs w:val="24"/>
        </w:rPr>
        <w:t xml:space="preserve"> v </w:t>
      </w:r>
      <w:proofErr w:type="spellStart"/>
      <w:r w:rsidR="00F158B6" w:rsidRPr="002A757B">
        <w:rPr>
          <w:rFonts w:ascii="Times New Roman" w:hAnsi="Times New Roman" w:cs="Times New Roman"/>
          <w:i/>
          <w:sz w:val="24"/>
          <w:szCs w:val="24"/>
        </w:rPr>
        <w:t>Porusingazi</w:t>
      </w:r>
      <w:proofErr w:type="spellEnd"/>
      <w:r w:rsidR="00F158B6" w:rsidRPr="002A757B">
        <w:rPr>
          <w:rFonts w:ascii="Times New Roman" w:hAnsi="Times New Roman" w:cs="Times New Roman"/>
          <w:i/>
          <w:sz w:val="24"/>
          <w:szCs w:val="24"/>
        </w:rPr>
        <w:t xml:space="preserve"> &amp; </w:t>
      </w:r>
      <w:proofErr w:type="spellStart"/>
      <w:r w:rsidR="00F158B6" w:rsidRPr="002A757B">
        <w:rPr>
          <w:rFonts w:ascii="Times New Roman" w:hAnsi="Times New Roman" w:cs="Times New Roman"/>
          <w:i/>
          <w:sz w:val="24"/>
          <w:szCs w:val="24"/>
        </w:rPr>
        <w:t>Ors</w:t>
      </w:r>
      <w:proofErr w:type="spellEnd"/>
      <w:r w:rsidR="00F158B6" w:rsidRPr="002A757B">
        <w:rPr>
          <w:rFonts w:ascii="Times New Roman" w:hAnsi="Times New Roman" w:cs="Times New Roman"/>
          <w:i/>
          <w:sz w:val="24"/>
          <w:szCs w:val="24"/>
        </w:rPr>
        <w:t xml:space="preserve"> HH 82/10</w:t>
      </w:r>
      <w:r w:rsidRPr="002A757B">
        <w:rPr>
          <w:rFonts w:ascii="Times New Roman" w:hAnsi="Times New Roman" w:cs="Times New Roman"/>
          <w:i/>
          <w:sz w:val="24"/>
          <w:szCs w:val="24"/>
        </w:rPr>
        <w:t xml:space="preserve"> </w:t>
      </w:r>
      <w:r w:rsidR="004B0E2E" w:rsidRPr="002A757B">
        <w:rPr>
          <w:rFonts w:ascii="Times New Roman" w:hAnsi="Times New Roman" w:cs="Times New Roman"/>
          <w:sz w:val="24"/>
          <w:szCs w:val="24"/>
        </w:rPr>
        <w:t xml:space="preserve">the High Court </w:t>
      </w:r>
      <w:r w:rsidR="00A64692" w:rsidRPr="002A757B">
        <w:rPr>
          <w:rFonts w:ascii="Times New Roman" w:hAnsi="Times New Roman" w:cs="Times New Roman"/>
          <w:sz w:val="24"/>
          <w:szCs w:val="24"/>
        </w:rPr>
        <w:t>Stated: -</w:t>
      </w:r>
    </w:p>
    <w:p w:rsidR="00715452" w:rsidRPr="002A757B" w:rsidRDefault="00715452" w:rsidP="00D8284D">
      <w:pPr>
        <w:autoSpaceDE w:val="0"/>
        <w:autoSpaceDN w:val="0"/>
        <w:adjustRightInd w:val="0"/>
        <w:spacing w:after="0" w:line="240" w:lineRule="auto"/>
        <w:ind w:left="720"/>
        <w:jc w:val="both"/>
        <w:rPr>
          <w:rFonts w:ascii="Times New Roman" w:hAnsi="Times New Roman" w:cs="Times New Roman"/>
          <w:sz w:val="24"/>
          <w:szCs w:val="24"/>
        </w:rPr>
      </w:pPr>
      <w:r w:rsidRPr="002A757B">
        <w:rPr>
          <w:rFonts w:ascii="Times New Roman" w:hAnsi="Times New Roman" w:cs="Times New Roman"/>
          <w:sz w:val="24"/>
          <w:szCs w:val="24"/>
        </w:rPr>
        <w:t xml:space="preserve">“The basic rule pertaining </w:t>
      </w:r>
      <w:r w:rsidR="00A21871" w:rsidRPr="002A757B">
        <w:rPr>
          <w:rFonts w:ascii="Times New Roman" w:hAnsi="Times New Roman" w:cs="Times New Roman"/>
          <w:sz w:val="24"/>
          <w:szCs w:val="24"/>
        </w:rPr>
        <w:t>to application proceedings</w:t>
      </w:r>
      <w:r w:rsidR="00512706" w:rsidRPr="002A757B">
        <w:rPr>
          <w:rFonts w:ascii="Times New Roman" w:hAnsi="Times New Roman" w:cs="Times New Roman"/>
          <w:sz w:val="24"/>
          <w:szCs w:val="24"/>
        </w:rPr>
        <w:t xml:space="preserve"> is that the applicant’s case stands or falls on averments made in the founding affidavit and not upon subsequent pleadings.  The </w:t>
      </w:r>
      <w:r w:rsidR="00B6082D" w:rsidRPr="002A757B">
        <w:rPr>
          <w:rFonts w:ascii="Times New Roman" w:hAnsi="Times New Roman" w:cs="Times New Roman"/>
          <w:sz w:val="24"/>
          <w:szCs w:val="24"/>
        </w:rPr>
        <w:t>rational for the rule is quite clear.  It is to avoid the undesirable effect of litigation assuming a snowballing character, with fresh allegations being made at every turn of pleadings.  Thus, the fresh allegation contained in the answering affidavit must be ignored, leaving the same cause of action and substantially the same facts in both the first and second applications.”</w:t>
      </w:r>
    </w:p>
    <w:p w:rsidR="00C35F15" w:rsidRPr="002A757B" w:rsidRDefault="00C35F15" w:rsidP="00C35F15">
      <w:pPr>
        <w:autoSpaceDE w:val="0"/>
        <w:autoSpaceDN w:val="0"/>
        <w:adjustRightInd w:val="0"/>
        <w:spacing w:after="0" w:line="240" w:lineRule="auto"/>
        <w:jc w:val="both"/>
        <w:rPr>
          <w:rFonts w:ascii="Times New Roman" w:hAnsi="Times New Roman" w:cs="Times New Roman"/>
          <w:sz w:val="24"/>
          <w:szCs w:val="24"/>
        </w:rPr>
      </w:pPr>
    </w:p>
    <w:p w:rsidR="00C35F15" w:rsidRPr="002A757B" w:rsidRDefault="00C35F15" w:rsidP="00C35F15">
      <w:pPr>
        <w:autoSpaceDE w:val="0"/>
        <w:autoSpaceDN w:val="0"/>
        <w:adjustRightInd w:val="0"/>
        <w:spacing w:after="0" w:line="240" w:lineRule="auto"/>
        <w:jc w:val="both"/>
        <w:rPr>
          <w:rFonts w:ascii="Times New Roman" w:hAnsi="Times New Roman" w:cs="Times New Roman"/>
          <w:b/>
          <w:i/>
          <w:sz w:val="24"/>
          <w:szCs w:val="24"/>
        </w:rPr>
      </w:pPr>
    </w:p>
    <w:p w:rsidR="00CB0205" w:rsidRPr="002A757B" w:rsidRDefault="00CB0205" w:rsidP="00C35F15">
      <w:pPr>
        <w:autoSpaceDE w:val="0"/>
        <w:autoSpaceDN w:val="0"/>
        <w:adjustRightInd w:val="0"/>
        <w:spacing w:after="0" w:line="240" w:lineRule="auto"/>
        <w:jc w:val="both"/>
        <w:rPr>
          <w:rFonts w:ascii="Times New Roman" w:hAnsi="Times New Roman" w:cs="Times New Roman"/>
          <w:b/>
          <w:i/>
          <w:sz w:val="24"/>
          <w:szCs w:val="24"/>
        </w:rPr>
      </w:pPr>
    </w:p>
    <w:p w:rsidR="00CB0205" w:rsidRPr="002A757B" w:rsidRDefault="00CB0205" w:rsidP="00C35F15">
      <w:pPr>
        <w:autoSpaceDE w:val="0"/>
        <w:autoSpaceDN w:val="0"/>
        <w:adjustRightInd w:val="0"/>
        <w:spacing w:after="0" w:line="240" w:lineRule="auto"/>
        <w:jc w:val="both"/>
        <w:rPr>
          <w:rFonts w:ascii="Times New Roman" w:hAnsi="Times New Roman" w:cs="Times New Roman"/>
          <w:b/>
          <w:i/>
          <w:sz w:val="24"/>
          <w:szCs w:val="24"/>
        </w:rPr>
      </w:pPr>
      <w:r w:rsidRPr="002A757B">
        <w:rPr>
          <w:rFonts w:ascii="Times New Roman" w:hAnsi="Times New Roman" w:cs="Times New Roman"/>
          <w:b/>
          <w:i/>
          <w:sz w:val="24"/>
          <w:szCs w:val="24"/>
        </w:rPr>
        <w:t>APPELLANTS CAUSE OF ACTION IN FOUNDING PAPERS NOT ESTABLISHED</w:t>
      </w:r>
    </w:p>
    <w:p w:rsidR="00B0471C" w:rsidRDefault="00B0471C" w:rsidP="00C35F15">
      <w:pPr>
        <w:autoSpaceDE w:val="0"/>
        <w:autoSpaceDN w:val="0"/>
        <w:adjustRightInd w:val="0"/>
        <w:spacing w:after="0" w:line="480" w:lineRule="auto"/>
        <w:jc w:val="both"/>
        <w:rPr>
          <w:rFonts w:ascii="Times New Roman" w:hAnsi="Times New Roman" w:cs="Times New Roman"/>
          <w:sz w:val="24"/>
          <w:szCs w:val="24"/>
        </w:rPr>
      </w:pPr>
    </w:p>
    <w:p w:rsidR="00C35F15" w:rsidRPr="002A757B" w:rsidRDefault="00C35F15" w:rsidP="00C35F15">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[3</w:t>
      </w:r>
      <w:r w:rsidR="00157116" w:rsidRPr="002A757B">
        <w:rPr>
          <w:rFonts w:ascii="Times New Roman" w:hAnsi="Times New Roman" w:cs="Times New Roman"/>
          <w:sz w:val="24"/>
          <w:szCs w:val="24"/>
        </w:rPr>
        <w:t>5</w:t>
      </w:r>
      <w:r w:rsidRPr="002A757B">
        <w:rPr>
          <w:rFonts w:ascii="Times New Roman" w:hAnsi="Times New Roman" w:cs="Times New Roman"/>
          <w:sz w:val="24"/>
          <w:szCs w:val="24"/>
        </w:rPr>
        <w:t>]</w:t>
      </w:r>
      <w:r w:rsidRPr="002A757B">
        <w:rPr>
          <w:rFonts w:ascii="Times New Roman" w:hAnsi="Times New Roman" w:cs="Times New Roman"/>
          <w:sz w:val="24"/>
          <w:szCs w:val="24"/>
        </w:rPr>
        <w:tab/>
      </w:r>
      <w:r w:rsidR="00D56D89" w:rsidRPr="002A757B">
        <w:rPr>
          <w:rFonts w:ascii="Times New Roman" w:hAnsi="Times New Roman" w:cs="Times New Roman"/>
          <w:sz w:val="24"/>
          <w:szCs w:val="24"/>
        </w:rPr>
        <w:t>The facts of this case show that although the gravamen of the complaint by appellants was that the respondents had acted unlawfully, they elected to found their cause of action o</w:t>
      </w:r>
      <w:r w:rsidR="00614EA9" w:rsidRPr="002A757B">
        <w:rPr>
          <w:rFonts w:ascii="Times New Roman" w:hAnsi="Times New Roman" w:cs="Times New Roman"/>
          <w:sz w:val="24"/>
          <w:szCs w:val="24"/>
        </w:rPr>
        <w:t>n</w:t>
      </w:r>
      <w:r w:rsidR="00D56D89" w:rsidRPr="002A757B">
        <w:rPr>
          <w:rFonts w:ascii="Times New Roman" w:hAnsi="Times New Roman" w:cs="Times New Roman"/>
          <w:sz w:val="24"/>
          <w:szCs w:val="24"/>
        </w:rPr>
        <w:t xml:space="preserve"> </w:t>
      </w:r>
    </w:p>
    <w:p w:rsidR="00D56D89" w:rsidRPr="002A757B" w:rsidRDefault="00D56D89" w:rsidP="00C35F15">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s 18 (9) of the former Constitution.</w:t>
      </w:r>
      <w:r w:rsidR="00DB2CD1" w:rsidRPr="002A757B">
        <w:rPr>
          <w:rFonts w:ascii="Times New Roman" w:hAnsi="Times New Roman" w:cs="Times New Roman"/>
          <w:sz w:val="24"/>
          <w:szCs w:val="24"/>
        </w:rPr>
        <w:t xml:space="preserve">  That section affords every person the right to be afforded </w:t>
      </w:r>
      <w:r w:rsidR="00202DF6" w:rsidRPr="002A757B">
        <w:rPr>
          <w:rFonts w:ascii="Times New Roman" w:hAnsi="Times New Roman" w:cs="Times New Roman"/>
          <w:sz w:val="24"/>
          <w:szCs w:val="24"/>
        </w:rPr>
        <w:t>a fair</w:t>
      </w:r>
      <w:r w:rsidR="00186A12" w:rsidRPr="002A757B">
        <w:rPr>
          <w:rFonts w:ascii="Times New Roman" w:hAnsi="Times New Roman" w:cs="Times New Roman"/>
          <w:sz w:val="24"/>
          <w:szCs w:val="24"/>
        </w:rPr>
        <w:t xml:space="preserve"> hearing within a reasonable time by an independent </w:t>
      </w:r>
      <w:r w:rsidR="009939FA" w:rsidRPr="002A757B">
        <w:rPr>
          <w:rFonts w:ascii="Times New Roman" w:hAnsi="Times New Roman" w:cs="Times New Roman"/>
          <w:sz w:val="24"/>
          <w:szCs w:val="24"/>
        </w:rPr>
        <w:t xml:space="preserve">and impartial court or authority.  </w:t>
      </w:r>
      <w:r w:rsidR="006A1528" w:rsidRPr="002A757B">
        <w:rPr>
          <w:rFonts w:ascii="Times New Roman" w:hAnsi="Times New Roman" w:cs="Times New Roman"/>
          <w:sz w:val="24"/>
          <w:szCs w:val="24"/>
        </w:rPr>
        <w:t>However</w:t>
      </w:r>
      <w:r w:rsidR="00BF7848" w:rsidRPr="002A757B">
        <w:rPr>
          <w:rFonts w:ascii="Times New Roman" w:hAnsi="Times New Roman" w:cs="Times New Roman"/>
          <w:sz w:val="24"/>
          <w:szCs w:val="24"/>
        </w:rPr>
        <w:t>,</w:t>
      </w:r>
      <w:r w:rsidR="006A1528" w:rsidRPr="002A757B">
        <w:rPr>
          <w:rFonts w:ascii="Times New Roman" w:hAnsi="Times New Roman" w:cs="Times New Roman"/>
          <w:sz w:val="24"/>
          <w:szCs w:val="24"/>
        </w:rPr>
        <w:t xml:space="preserve"> t</w:t>
      </w:r>
      <w:r w:rsidR="009939FA" w:rsidRPr="002A757B">
        <w:rPr>
          <w:rFonts w:ascii="Times New Roman" w:hAnsi="Times New Roman" w:cs="Times New Roman"/>
          <w:sz w:val="24"/>
          <w:szCs w:val="24"/>
        </w:rPr>
        <w:t>here was no suggestion</w:t>
      </w:r>
      <w:r w:rsidR="007473A6" w:rsidRPr="002A757B">
        <w:rPr>
          <w:rFonts w:ascii="Times New Roman" w:hAnsi="Times New Roman" w:cs="Times New Roman"/>
          <w:sz w:val="24"/>
          <w:szCs w:val="24"/>
        </w:rPr>
        <w:t>,</w:t>
      </w:r>
      <w:r w:rsidR="009939FA" w:rsidRPr="002A757B">
        <w:rPr>
          <w:rFonts w:ascii="Times New Roman" w:hAnsi="Times New Roman" w:cs="Times New Roman"/>
          <w:sz w:val="24"/>
          <w:szCs w:val="24"/>
        </w:rPr>
        <w:t xml:space="preserve"> nor was it the</w:t>
      </w:r>
      <w:r w:rsidR="00262098" w:rsidRPr="002A757B">
        <w:rPr>
          <w:rFonts w:ascii="Times New Roman" w:hAnsi="Times New Roman" w:cs="Times New Roman"/>
          <w:sz w:val="24"/>
          <w:szCs w:val="24"/>
        </w:rPr>
        <w:t xml:space="preserve"> appella</w:t>
      </w:r>
      <w:r w:rsidR="00BF7848" w:rsidRPr="002A757B">
        <w:rPr>
          <w:rFonts w:ascii="Times New Roman" w:hAnsi="Times New Roman" w:cs="Times New Roman"/>
          <w:sz w:val="24"/>
          <w:szCs w:val="24"/>
        </w:rPr>
        <w:t>nts’</w:t>
      </w:r>
      <w:r w:rsidR="009939FA" w:rsidRPr="002A757B">
        <w:rPr>
          <w:rFonts w:ascii="Times New Roman" w:hAnsi="Times New Roman" w:cs="Times New Roman"/>
          <w:sz w:val="24"/>
          <w:szCs w:val="24"/>
        </w:rPr>
        <w:t xml:space="preserve"> case, that they had not been afforded a fair hearing within a reasonable time by an independent and impartial court.  </w:t>
      </w:r>
      <w:r w:rsidR="00490405" w:rsidRPr="002A757B">
        <w:rPr>
          <w:rFonts w:ascii="Times New Roman" w:hAnsi="Times New Roman" w:cs="Times New Roman"/>
          <w:sz w:val="24"/>
          <w:szCs w:val="24"/>
        </w:rPr>
        <w:t xml:space="preserve">They did not </w:t>
      </w:r>
      <w:r w:rsidR="006A1528" w:rsidRPr="002A757B">
        <w:rPr>
          <w:rFonts w:ascii="Times New Roman" w:hAnsi="Times New Roman" w:cs="Times New Roman"/>
          <w:sz w:val="24"/>
          <w:szCs w:val="24"/>
        </w:rPr>
        <w:t>identify</w:t>
      </w:r>
      <w:r w:rsidR="00490405" w:rsidRPr="002A757B">
        <w:rPr>
          <w:rFonts w:ascii="Times New Roman" w:hAnsi="Times New Roman" w:cs="Times New Roman"/>
          <w:sz w:val="24"/>
          <w:szCs w:val="24"/>
        </w:rPr>
        <w:t xml:space="preserve"> </w:t>
      </w:r>
      <w:r w:rsidR="006A1528" w:rsidRPr="002A757B">
        <w:rPr>
          <w:rFonts w:ascii="Times New Roman" w:hAnsi="Times New Roman" w:cs="Times New Roman"/>
          <w:sz w:val="24"/>
          <w:szCs w:val="24"/>
        </w:rPr>
        <w:t xml:space="preserve">any </w:t>
      </w:r>
      <w:r w:rsidR="003C5E29" w:rsidRPr="002A757B">
        <w:rPr>
          <w:rFonts w:ascii="Times New Roman" w:hAnsi="Times New Roman" w:cs="Times New Roman"/>
          <w:sz w:val="24"/>
          <w:szCs w:val="24"/>
        </w:rPr>
        <w:t xml:space="preserve">other </w:t>
      </w:r>
      <w:r w:rsidR="006A1528" w:rsidRPr="002A757B">
        <w:rPr>
          <w:rFonts w:ascii="Times New Roman" w:hAnsi="Times New Roman" w:cs="Times New Roman"/>
          <w:sz w:val="24"/>
          <w:szCs w:val="24"/>
        </w:rPr>
        <w:t>specific</w:t>
      </w:r>
      <w:r w:rsidR="00490405" w:rsidRPr="002A757B">
        <w:rPr>
          <w:rFonts w:ascii="Times New Roman" w:hAnsi="Times New Roman" w:cs="Times New Roman"/>
          <w:sz w:val="24"/>
          <w:szCs w:val="24"/>
        </w:rPr>
        <w:t xml:space="preserve"> rights enshrined in the Constitution </w:t>
      </w:r>
      <w:r w:rsidR="006A1528" w:rsidRPr="002A757B">
        <w:rPr>
          <w:rFonts w:ascii="Times New Roman" w:hAnsi="Times New Roman" w:cs="Times New Roman"/>
          <w:sz w:val="24"/>
          <w:szCs w:val="24"/>
        </w:rPr>
        <w:t>that they allege</w:t>
      </w:r>
      <w:r w:rsidR="003C5E29" w:rsidRPr="002A757B">
        <w:rPr>
          <w:rFonts w:ascii="Times New Roman" w:hAnsi="Times New Roman" w:cs="Times New Roman"/>
          <w:sz w:val="24"/>
          <w:szCs w:val="24"/>
        </w:rPr>
        <w:t>d</w:t>
      </w:r>
      <w:r w:rsidR="006A1528" w:rsidRPr="002A757B">
        <w:rPr>
          <w:rFonts w:ascii="Times New Roman" w:hAnsi="Times New Roman" w:cs="Times New Roman"/>
          <w:sz w:val="24"/>
          <w:szCs w:val="24"/>
        </w:rPr>
        <w:t xml:space="preserve"> </w:t>
      </w:r>
      <w:r w:rsidR="00490405" w:rsidRPr="002A757B">
        <w:rPr>
          <w:rFonts w:ascii="Times New Roman" w:hAnsi="Times New Roman" w:cs="Times New Roman"/>
          <w:sz w:val="24"/>
          <w:szCs w:val="24"/>
        </w:rPr>
        <w:t xml:space="preserve">had been violated.  It is difficult to appreciate how the appellants could seek constitutional relief without grounding their application on a particular right they alleged had been violated.  </w:t>
      </w:r>
      <w:r w:rsidR="0063499D" w:rsidRPr="002A757B">
        <w:rPr>
          <w:rFonts w:ascii="Times New Roman" w:hAnsi="Times New Roman" w:cs="Times New Roman"/>
          <w:sz w:val="24"/>
          <w:szCs w:val="24"/>
        </w:rPr>
        <w:t xml:space="preserve">Only during oral submissions before this court did counsel for the appellants suggest that they were </w:t>
      </w:r>
      <w:r w:rsidR="0063499D" w:rsidRPr="002A757B">
        <w:rPr>
          <w:rFonts w:ascii="Times New Roman" w:hAnsi="Times New Roman" w:cs="Times New Roman"/>
          <w:sz w:val="24"/>
          <w:szCs w:val="24"/>
        </w:rPr>
        <w:lastRenderedPageBreak/>
        <w:t xml:space="preserve">approaching the court pursuant to s 18 1 (a) of the former Constitution.  </w:t>
      </w:r>
      <w:proofErr w:type="gramStart"/>
      <w:r w:rsidR="00BB1DD4" w:rsidRPr="002A757B">
        <w:rPr>
          <w:rFonts w:ascii="Times New Roman" w:hAnsi="Times New Roman" w:cs="Times New Roman"/>
          <w:sz w:val="24"/>
          <w:szCs w:val="24"/>
        </w:rPr>
        <w:t>However</w:t>
      </w:r>
      <w:proofErr w:type="gramEnd"/>
      <w:r w:rsidR="00BB1DD4" w:rsidRPr="002A757B">
        <w:rPr>
          <w:rFonts w:ascii="Times New Roman" w:hAnsi="Times New Roman" w:cs="Times New Roman"/>
          <w:sz w:val="24"/>
          <w:szCs w:val="24"/>
        </w:rPr>
        <w:t xml:space="preserve"> it was not indicated how that</w:t>
      </w:r>
      <w:r w:rsidR="00DC1784" w:rsidRPr="002A757B">
        <w:rPr>
          <w:rFonts w:ascii="Times New Roman" w:hAnsi="Times New Roman" w:cs="Times New Roman"/>
          <w:sz w:val="24"/>
          <w:szCs w:val="24"/>
        </w:rPr>
        <w:t xml:space="preserve"> right</w:t>
      </w:r>
      <w:r w:rsidR="00BF7848" w:rsidRPr="002A757B">
        <w:rPr>
          <w:rFonts w:ascii="Times New Roman" w:hAnsi="Times New Roman" w:cs="Times New Roman"/>
          <w:sz w:val="24"/>
          <w:szCs w:val="24"/>
        </w:rPr>
        <w:t>,</w:t>
      </w:r>
      <w:r w:rsidR="00DC1784" w:rsidRPr="002A757B">
        <w:rPr>
          <w:rFonts w:ascii="Times New Roman" w:hAnsi="Times New Roman" w:cs="Times New Roman"/>
          <w:sz w:val="24"/>
          <w:szCs w:val="24"/>
        </w:rPr>
        <w:t xml:space="preserve"> enshrined in the Constitution</w:t>
      </w:r>
      <w:r w:rsidR="00BF7848" w:rsidRPr="002A757B">
        <w:rPr>
          <w:rFonts w:ascii="Times New Roman" w:hAnsi="Times New Roman" w:cs="Times New Roman"/>
          <w:sz w:val="24"/>
          <w:szCs w:val="24"/>
        </w:rPr>
        <w:t>,</w:t>
      </w:r>
      <w:r w:rsidR="00DC1784" w:rsidRPr="002A757B">
        <w:rPr>
          <w:rFonts w:ascii="Times New Roman" w:hAnsi="Times New Roman" w:cs="Times New Roman"/>
          <w:sz w:val="24"/>
          <w:szCs w:val="24"/>
        </w:rPr>
        <w:t xml:space="preserve"> and in respect of which they sought protection</w:t>
      </w:r>
      <w:r w:rsidR="007473A6" w:rsidRPr="002A757B">
        <w:rPr>
          <w:rFonts w:ascii="Times New Roman" w:hAnsi="Times New Roman" w:cs="Times New Roman"/>
          <w:sz w:val="24"/>
          <w:szCs w:val="24"/>
        </w:rPr>
        <w:t>, had been violated</w:t>
      </w:r>
      <w:r w:rsidR="00DC1784" w:rsidRPr="002A757B">
        <w:rPr>
          <w:rFonts w:ascii="Times New Roman" w:hAnsi="Times New Roman" w:cs="Times New Roman"/>
          <w:sz w:val="24"/>
          <w:szCs w:val="24"/>
        </w:rPr>
        <w:t>.</w:t>
      </w:r>
    </w:p>
    <w:p w:rsidR="00732BD2" w:rsidRPr="002A757B" w:rsidRDefault="00732BD2" w:rsidP="009A60D6">
      <w:pPr>
        <w:autoSpaceDE w:val="0"/>
        <w:autoSpaceDN w:val="0"/>
        <w:adjustRightInd w:val="0"/>
        <w:spacing w:after="0" w:line="480" w:lineRule="auto"/>
        <w:jc w:val="both"/>
        <w:rPr>
          <w:rFonts w:ascii="Times New Roman" w:hAnsi="Times New Roman" w:cs="Times New Roman"/>
          <w:sz w:val="24"/>
          <w:szCs w:val="24"/>
        </w:rPr>
      </w:pPr>
    </w:p>
    <w:p w:rsidR="008F029A" w:rsidRPr="002A757B" w:rsidRDefault="008F029A" w:rsidP="008F029A">
      <w:pPr>
        <w:autoSpaceDE w:val="0"/>
        <w:autoSpaceDN w:val="0"/>
        <w:adjustRightInd w:val="0"/>
        <w:spacing w:after="0" w:line="480" w:lineRule="auto"/>
        <w:jc w:val="both"/>
        <w:rPr>
          <w:rFonts w:ascii="Times New Roman" w:hAnsi="Times New Roman" w:cs="Times New Roman"/>
          <w:b/>
          <w:i/>
          <w:sz w:val="24"/>
          <w:szCs w:val="24"/>
        </w:rPr>
      </w:pPr>
      <w:r w:rsidRPr="002A757B">
        <w:rPr>
          <w:rFonts w:ascii="Times New Roman" w:hAnsi="Times New Roman" w:cs="Times New Roman"/>
          <w:b/>
          <w:i/>
          <w:sz w:val="24"/>
          <w:szCs w:val="24"/>
        </w:rPr>
        <w:t>DISPOSITION</w:t>
      </w:r>
    </w:p>
    <w:p w:rsidR="008F029A" w:rsidRPr="002A757B" w:rsidRDefault="008F029A" w:rsidP="008F029A">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[3</w:t>
      </w:r>
      <w:r w:rsidR="00157116" w:rsidRPr="002A757B">
        <w:rPr>
          <w:rFonts w:ascii="Times New Roman" w:hAnsi="Times New Roman" w:cs="Times New Roman"/>
          <w:sz w:val="24"/>
          <w:szCs w:val="24"/>
        </w:rPr>
        <w:t>6</w:t>
      </w:r>
      <w:r w:rsidRPr="002A757B">
        <w:rPr>
          <w:rFonts w:ascii="Times New Roman" w:hAnsi="Times New Roman" w:cs="Times New Roman"/>
          <w:sz w:val="24"/>
          <w:szCs w:val="24"/>
        </w:rPr>
        <w:t>]</w:t>
      </w:r>
      <w:r w:rsidRPr="002A757B">
        <w:rPr>
          <w:rFonts w:ascii="Times New Roman" w:hAnsi="Times New Roman" w:cs="Times New Roman"/>
          <w:sz w:val="24"/>
          <w:szCs w:val="24"/>
        </w:rPr>
        <w:tab/>
        <w:t xml:space="preserve">In the circumstances, I am satisfied that the cause of action </w:t>
      </w:r>
      <w:r w:rsidR="00157116" w:rsidRPr="002A757B">
        <w:rPr>
          <w:rFonts w:ascii="Times New Roman" w:hAnsi="Times New Roman" w:cs="Times New Roman"/>
          <w:sz w:val="24"/>
          <w:szCs w:val="24"/>
        </w:rPr>
        <w:t xml:space="preserve">as pleaded </w:t>
      </w:r>
      <w:r w:rsidRPr="002A757B">
        <w:rPr>
          <w:rFonts w:ascii="Times New Roman" w:hAnsi="Times New Roman" w:cs="Times New Roman"/>
          <w:sz w:val="24"/>
          <w:szCs w:val="24"/>
        </w:rPr>
        <w:t xml:space="preserve">was never proved and </w:t>
      </w:r>
      <w:r w:rsidR="00283C7C" w:rsidRPr="002A757B">
        <w:rPr>
          <w:rFonts w:ascii="Times New Roman" w:hAnsi="Times New Roman" w:cs="Times New Roman"/>
          <w:sz w:val="24"/>
          <w:szCs w:val="24"/>
        </w:rPr>
        <w:t xml:space="preserve">that the founding papers </w:t>
      </w:r>
      <w:r w:rsidR="00BF7848" w:rsidRPr="002A757B">
        <w:rPr>
          <w:rFonts w:ascii="Times New Roman" w:hAnsi="Times New Roman" w:cs="Times New Roman"/>
          <w:sz w:val="24"/>
          <w:szCs w:val="24"/>
        </w:rPr>
        <w:t>did, in</w:t>
      </w:r>
      <w:r w:rsidRPr="002A757B">
        <w:rPr>
          <w:rFonts w:ascii="Times New Roman" w:hAnsi="Times New Roman" w:cs="Times New Roman"/>
          <w:sz w:val="24"/>
          <w:szCs w:val="24"/>
        </w:rPr>
        <w:t xml:space="preserve"> fact, </w:t>
      </w:r>
      <w:r w:rsidR="009A60D6" w:rsidRPr="002A757B">
        <w:rPr>
          <w:rFonts w:ascii="Times New Roman" w:hAnsi="Times New Roman" w:cs="Times New Roman"/>
          <w:sz w:val="24"/>
          <w:szCs w:val="24"/>
        </w:rPr>
        <w:t>contradict</w:t>
      </w:r>
      <w:r w:rsidRPr="002A757B">
        <w:rPr>
          <w:rFonts w:ascii="Times New Roman" w:hAnsi="Times New Roman" w:cs="Times New Roman"/>
          <w:sz w:val="24"/>
          <w:szCs w:val="24"/>
        </w:rPr>
        <w:t xml:space="preserve"> the ultimate relief prayed for.</w:t>
      </w:r>
    </w:p>
    <w:p w:rsidR="003F1E7B" w:rsidRPr="002A757B" w:rsidRDefault="003F1E7B" w:rsidP="0010711B">
      <w:pPr>
        <w:autoSpaceDE w:val="0"/>
        <w:autoSpaceDN w:val="0"/>
        <w:adjustRightInd w:val="0"/>
        <w:spacing w:after="0" w:line="240" w:lineRule="auto"/>
        <w:jc w:val="both"/>
        <w:rPr>
          <w:rFonts w:ascii="Times New Roman" w:hAnsi="Times New Roman" w:cs="Times New Roman"/>
          <w:sz w:val="24"/>
          <w:szCs w:val="24"/>
        </w:rPr>
      </w:pPr>
    </w:p>
    <w:p w:rsidR="0010711B" w:rsidRPr="002A757B" w:rsidRDefault="0010711B" w:rsidP="00385EE2">
      <w:pPr>
        <w:autoSpaceDE w:val="0"/>
        <w:autoSpaceDN w:val="0"/>
        <w:adjustRightInd w:val="0"/>
        <w:spacing w:after="0" w:line="240" w:lineRule="auto"/>
        <w:jc w:val="both"/>
        <w:rPr>
          <w:rFonts w:ascii="Times New Roman" w:hAnsi="Times New Roman" w:cs="Times New Roman"/>
          <w:sz w:val="24"/>
          <w:szCs w:val="24"/>
        </w:rPr>
      </w:pPr>
    </w:p>
    <w:p w:rsidR="0010711B" w:rsidRPr="002A757B" w:rsidRDefault="0010711B" w:rsidP="0010711B">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w:t>
      </w:r>
      <w:r w:rsidR="00C41664" w:rsidRPr="002A757B">
        <w:rPr>
          <w:rFonts w:ascii="Times New Roman" w:hAnsi="Times New Roman" w:cs="Times New Roman"/>
          <w:sz w:val="24"/>
          <w:szCs w:val="24"/>
        </w:rPr>
        <w:t>37</w:t>
      </w:r>
      <w:r w:rsidRPr="002A757B">
        <w:rPr>
          <w:rFonts w:ascii="Times New Roman" w:hAnsi="Times New Roman" w:cs="Times New Roman"/>
          <w:sz w:val="24"/>
          <w:szCs w:val="24"/>
        </w:rPr>
        <w:t>]</w:t>
      </w:r>
      <w:r w:rsidRPr="002A757B">
        <w:rPr>
          <w:rFonts w:ascii="Times New Roman" w:hAnsi="Times New Roman" w:cs="Times New Roman"/>
          <w:sz w:val="24"/>
          <w:szCs w:val="24"/>
        </w:rPr>
        <w:tab/>
        <w:t xml:space="preserve">As stated by </w:t>
      </w:r>
      <w:r w:rsidR="00B0471C" w:rsidRPr="002A757B">
        <w:rPr>
          <w:rFonts w:ascii="Times New Roman" w:hAnsi="Times New Roman" w:cs="Times New Roman"/>
          <w:sz w:val="24"/>
          <w:szCs w:val="24"/>
        </w:rPr>
        <w:t xml:space="preserve">MALABA </w:t>
      </w:r>
      <w:r w:rsidRPr="002A757B">
        <w:rPr>
          <w:rFonts w:ascii="Times New Roman" w:hAnsi="Times New Roman" w:cs="Times New Roman"/>
          <w:sz w:val="24"/>
          <w:szCs w:val="24"/>
        </w:rPr>
        <w:t xml:space="preserve">DCJ in </w:t>
      </w:r>
      <w:proofErr w:type="spellStart"/>
      <w:r w:rsidRPr="002A757B">
        <w:rPr>
          <w:rFonts w:ascii="Times New Roman" w:hAnsi="Times New Roman" w:cs="Times New Roman"/>
          <w:i/>
          <w:sz w:val="24"/>
          <w:szCs w:val="24"/>
        </w:rPr>
        <w:t>Moyo</w:t>
      </w:r>
      <w:proofErr w:type="spellEnd"/>
      <w:r w:rsidRPr="002A757B">
        <w:rPr>
          <w:rFonts w:ascii="Times New Roman" w:hAnsi="Times New Roman" w:cs="Times New Roman"/>
          <w:i/>
          <w:sz w:val="24"/>
          <w:szCs w:val="24"/>
        </w:rPr>
        <w:t xml:space="preserve"> </w:t>
      </w:r>
      <w:r w:rsidR="0023508D" w:rsidRPr="002A757B">
        <w:rPr>
          <w:rFonts w:ascii="Times New Roman" w:hAnsi="Times New Roman" w:cs="Times New Roman"/>
          <w:i/>
          <w:sz w:val="24"/>
          <w:szCs w:val="24"/>
        </w:rPr>
        <w:t>&amp;</w:t>
      </w:r>
      <w:r w:rsidR="003903B1" w:rsidRPr="002A757B">
        <w:rPr>
          <w:rFonts w:ascii="Times New Roman" w:hAnsi="Times New Roman" w:cs="Times New Roman"/>
          <w:i/>
          <w:sz w:val="24"/>
          <w:szCs w:val="24"/>
        </w:rPr>
        <w:t xml:space="preserve"> Others </w:t>
      </w:r>
      <w:r w:rsidRPr="002A757B">
        <w:rPr>
          <w:rFonts w:ascii="Times New Roman" w:hAnsi="Times New Roman" w:cs="Times New Roman"/>
          <w:i/>
          <w:sz w:val="24"/>
          <w:szCs w:val="24"/>
        </w:rPr>
        <w:t xml:space="preserve">v </w:t>
      </w:r>
      <w:proofErr w:type="spellStart"/>
      <w:r w:rsidRPr="002A757B">
        <w:rPr>
          <w:rFonts w:ascii="Times New Roman" w:hAnsi="Times New Roman" w:cs="Times New Roman"/>
          <w:i/>
          <w:sz w:val="24"/>
          <w:szCs w:val="24"/>
        </w:rPr>
        <w:t>Zvoma</w:t>
      </w:r>
      <w:proofErr w:type="spellEnd"/>
      <w:r w:rsidRPr="002A757B">
        <w:rPr>
          <w:rFonts w:ascii="Times New Roman" w:hAnsi="Times New Roman" w:cs="Times New Roman"/>
          <w:sz w:val="24"/>
          <w:szCs w:val="24"/>
        </w:rPr>
        <w:t xml:space="preserve"> </w:t>
      </w:r>
      <w:r w:rsidR="003903B1" w:rsidRPr="002A757B">
        <w:rPr>
          <w:rFonts w:ascii="Times New Roman" w:hAnsi="Times New Roman" w:cs="Times New Roman"/>
          <w:sz w:val="24"/>
          <w:szCs w:val="24"/>
        </w:rPr>
        <w:t xml:space="preserve">NO </w:t>
      </w:r>
      <w:r w:rsidR="0023508D" w:rsidRPr="002A757B">
        <w:rPr>
          <w:rFonts w:ascii="Times New Roman" w:hAnsi="Times New Roman" w:cs="Times New Roman"/>
          <w:sz w:val="24"/>
          <w:szCs w:val="24"/>
        </w:rPr>
        <w:t>&amp;</w:t>
      </w:r>
      <w:r w:rsidR="00AD0586" w:rsidRPr="002A757B">
        <w:rPr>
          <w:rFonts w:ascii="Times New Roman" w:hAnsi="Times New Roman" w:cs="Times New Roman"/>
          <w:sz w:val="24"/>
          <w:szCs w:val="24"/>
        </w:rPr>
        <w:t xml:space="preserve"> Another</w:t>
      </w:r>
      <w:r w:rsidR="003903B1" w:rsidRPr="002A757B">
        <w:rPr>
          <w:rFonts w:ascii="Times New Roman" w:hAnsi="Times New Roman" w:cs="Times New Roman"/>
          <w:sz w:val="24"/>
          <w:szCs w:val="24"/>
        </w:rPr>
        <w:t xml:space="preserve"> </w:t>
      </w:r>
      <w:r w:rsidR="00571393" w:rsidRPr="002A757B">
        <w:rPr>
          <w:rFonts w:ascii="Times New Roman" w:hAnsi="Times New Roman" w:cs="Times New Roman"/>
          <w:sz w:val="24"/>
          <w:szCs w:val="24"/>
        </w:rPr>
        <w:t>2011</w:t>
      </w:r>
      <w:r w:rsidR="00BF7848" w:rsidRPr="002A757B">
        <w:rPr>
          <w:rFonts w:ascii="Times New Roman" w:hAnsi="Times New Roman" w:cs="Times New Roman"/>
          <w:sz w:val="24"/>
          <w:szCs w:val="24"/>
        </w:rPr>
        <w:t xml:space="preserve">(2) ZLR 345(S),369H, </w:t>
      </w:r>
      <w:r w:rsidR="00AD0586" w:rsidRPr="002A757B">
        <w:rPr>
          <w:rFonts w:ascii="Times New Roman" w:hAnsi="Times New Roman" w:cs="Times New Roman"/>
          <w:sz w:val="24"/>
          <w:szCs w:val="24"/>
        </w:rPr>
        <w:t>t</w:t>
      </w:r>
      <w:r w:rsidR="00BF7848" w:rsidRPr="002A757B">
        <w:rPr>
          <w:rFonts w:ascii="Times New Roman" w:hAnsi="Times New Roman" w:cs="Times New Roman"/>
          <w:sz w:val="24"/>
          <w:szCs w:val="24"/>
        </w:rPr>
        <w:t xml:space="preserve">he </w:t>
      </w:r>
      <w:r w:rsidR="00AD0586" w:rsidRPr="002A757B">
        <w:rPr>
          <w:rFonts w:ascii="Times New Roman" w:hAnsi="Times New Roman" w:cs="Times New Roman"/>
          <w:sz w:val="24"/>
          <w:szCs w:val="24"/>
        </w:rPr>
        <w:t>matter: -</w:t>
      </w:r>
    </w:p>
    <w:p w:rsidR="00DB1D33" w:rsidRPr="002A757B" w:rsidRDefault="00DB1D33" w:rsidP="00B0471C">
      <w:pPr>
        <w:autoSpaceDE w:val="0"/>
        <w:autoSpaceDN w:val="0"/>
        <w:adjustRightInd w:val="0"/>
        <w:spacing w:after="0" w:line="240" w:lineRule="auto"/>
        <w:ind w:left="1440"/>
        <w:jc w:val="both"/>
        <w:rPr>
          <w:rFonts w:ascii="Times New Roman" w:hAnsi="Times New Roman" w:cs="Times New Roman"/>
          <w:sz w:val="24"/>
          <w:szCs w:val="24"/>
        </w:rPr>
      </w:pPr>
      <w:r w:rsidRPr="002A757B">
        <w:rPr>
          <w:rFonts w:ascii="Times New Roman" w:hAnsi="Times New Roman" w:cs="Times New Roman"/>
          <w:sz w:val="24"/>
          <w:szCs w:val="24"/>
        </w:rPr>
        <w:t>“</w:t>
      </w:r>
      <w:r w:rsidR="00632CAB" w:rsidRPr="002A757B">
        <w:rPr>
          <w:rFonts w:ascii="Times New Roman" w:hAnsi="Times New Roman" w:cs="Times New Roman"/>
          <w:sz w:val="24"/>
          <w:szCs w:val="24"/>
        </w:rPr>
        <w:t>ought to</w:t>
      </w:r>
      <w:r w:rsidRPr="002A757B">
        <w:rPr>
          <w:rFonts w:ascii="Times New Roman" w:hAnsi="Times New Roman" w:cs="Times New Roman"/>
          <w:sz w:val="24"/>
          <w:szCs w:val="24"/>
        </w:rPr>
        <w:t xml:space="preserve"> have been </w:t>
      </w:r>
      <w:r w:rsidR="00632CAB" w:rsidRPr="002A757B">
        <w:rPr>
          <w:rFonts w:ascii="Times New Roman" w:hAnsi="Times New Roman" w:cs="Times New Roman"/>
          <w:sz w:val="24"/>
          <w:szCs w:val="24"/>
        </w:rPr>
        <w:t>dismissed or granted on the grounds on which the applicants made it</w:t>
      </w:r>
      <w:r w:rsidRPr="002A757B">
        <w:rPr>
          <w:rFonts w:ascii="Times New Roman" w:hAnsi="Times New Roman" w:cs="Times New Roman"/>
          <w:sz w:val="24"/>
          <w:szCs w:val="24"/>
        </w:rPr>
        <w:t>.”</w:t>
      </w:r>
    </w:p>
    <w:p w:rsidR="0010711B" w:rsidRPr="002A757B" w:rsidRDefault="0010711B" w:rsidP="00A243BE">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ab/>
      </w:r>
    </w:p>
    <w:p w:rsidR="00002D84" w:rsidRPr="002A757B" w:rsidRDefault="00002D84" w:rsidP="00002D84">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w:t>
      </w:r>
      <w:r w:rsidR="00D86397" w:rsidRPr="002A757B">
        <w:rPr>
          <w:rFonts w:ascii="Times New Roman" w:hAnsi="Times New Roman" w:cs="Times New Roman"/>
          <w:sz w:val="24"/>
          <w:szCs w:val="24"/>
        </w:rPr>
        <w:t>38</w:t>
      </w:r>
      <w:r w:rsidRPr="002A757B">
        <w:rPr>
          <w:rFonts w:ascii="Times New Roman" w:hAnsi="Times New Roman" w:cs="Times New Roman"/>
          <w:sz w:val="24"/>
          <w:szCs w:val="24"/>
        </w:rPr>
        <w:t>]</w:t>
      </w:r>
      <w:r w:rsidRPr="002A757B">
        <w:rPr>
          <w:rFonts w:ascii="Times New Roman" w:hAnsi="Times New Roman" w:cs="Times New Roman"/>
          <w:sz w:val="24"/>
          <w:szCs w:val="24"/>
        </w:rPr>
        <w:tab/>
      </w:r>
      <w:r w:rsidR="00F6658A" w:rsidRPr="002A757B">
        <w:rPr>
          <w:rFonts w:ascii="Times New Roman" w:hAnsi="Times New Roman" w:cs="Times New Roman"/>
          <w:sz w:val="24"/>
          <w:szCs w:val="24"/>
        </w:rPr>
        <w:t>In the result, the</w:t>
      </w:r>
      <w:r w:rsidRPr="002A757B">
        <w:rPr>
          <w:rFonts w:ascii="Times New Roman" w:hAnsi="Times New Roman" w:cs="Times New Roman"/>
          <w:sz w:val="24"/>
          <w:szCs w:val="24"/>
        </w:rPr>
        <w:t xml:space="preserve"> application before the court </w:t>
      </w:r>
      <w:r w:rsidRPr="002A757B">
        <w:rPr>
          <w:rFonts w:ascii="Times New Roman" w:hAnsi="Times New Roman" w:cs="Times New Roman"/>
          <w:i/>
          <w:sz w:val="24"/>
          <w:szCs w:val="24"/>
        </w:rPr>
        <w:t>a quo</w:t>
      </w:r>
      <w:r w:rsidR="000259FF" w:rsidRPr="002A757B">
        <w:rPr>
          <w:rFonts w:ascii="Times New Roman" w:hAnsi="Times New Roman" w:cs="Times New Roman"/>
          <w:i/>
          <w:sz w:val="24"/>
          <w:szCs w:val="24"/>
        </w:rPr>
        <w:t>,</w:t>
      </w:r>
      <w:r w:rsidRPr="002A757B">
        <w:rPr>
          <w:rFonts w:ascii="Times New Roman" w:hAnsi="Times New Roman" w:cs="Times New Roman"/>
          <w:sz w:val="24"/>
          <w:szCs w:val="24"/>
        </w:rPr>
        <w:t xml:space="preserve"> having been fatally defective, the appeal before this court should equally fail.</w:t>
      </w:r>
    </w:p>
    <w:p w:rsidR="00B0471C" w:rsidRDefault="00B0471C" w:rsidP="00B0471C">
      <w:pPr>
        <w:autoSpaceDE w:val="0"/>
        <w:autoSpaceDN w:val="0"/>
        <w:adjustRightInd w:val="0"/>
        <w:spacing w:after="0" w:line="240" w:lineRule="auto"/>
        <w:jc w:val="both"/>
        <w:rPr>
          <w:rFonts w:ascii="Times New Roman" w:hAnsi="Times New Roman" w:cs="Times New Roman"/>
          <w:sz w:val="24"/>
          <w:szCs w:val="24"/>
        </w:rPr>
      </w:pPr>
    </w:p>
    <w:p w:rsidR="00B0471C" w:rsidRDefault="00B0471C" w:rsidP="00B0471C">
      <w:pPr>
        <w:autoSpaceDE w:val="0"/>
        <w:autoSpaceDN w:val="0"/>
        <w:adjustRightInd w:val="0"/>
        <w:spacing w:after="0" w:line="240" w:lineRule="auto"/>
        <w:jc w:val="both"/>
        <w:rPr>
          <w:rFonts w:ascii="Times New Roman" w:hAnsi="Times New Roman" w:cs="Times New Roman"/>
          <w:sz w:val="24"/>
          <w:szCs w:val="24"/>
        </w:rPr>
      </w:pPr>
    </w:p>
    <w:p w:rsidR="008F1983" w:rsidRPr="002A757B" w:rsidRDefault="008F1983" w:rsidP="008F1983">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w:t>
      </w:r>
      <w:r w:rsidR="00D86397" w:rsidRPr="002A757B">
        <w:rPr>
          <w:rFonts w:ascii="Times New Roman" w:hAnsi="Times New Roman" w:cs="Times New Roman"/>
          <w:sz w:val="24"/>
          <w:szCs w:val="24"/>
        </w:rPr>
        <w:t>39</w:t>
      </w:r>
      <w:r w:rsidRPr="002A757B">
        <w:rPr>
          <w:rFonts w:ascii="Times New Roman" w:hAnsi="Times New Roman" w:cs="Times New Roman"/>
          <w:sz w:val="24"/>
          <w:szCs w:val="24"/>
        </w:rPr>
        <w:t>]</w:t>
      </w:r>
      <w:r w:rsidRPr="002A757B">
        <w:rPr>
          <w:rFonts w:ascii="Times New Roman" w:hAnsi="Times New Roman" w:cs="Times New Roman"/>
          <w:sz w:val="24"/>
          <w:szCs w:val="24"/>
        </w:rPr>
        <w:tab/>
        <w:t xml:space="preserve">In </w:t>
      </w:r>
      <w:r w:rsidR="00F6658A" w:rsidRPr="002A757B">
        <w:rPr>
          <w:rFonts w:ascii="Times New Roman" w:hAnsi="Times New Roman" w:cs="Times New Roman"/>
          <w:sz w:val="24"/>
          <w:szCs w:val="24"/>
        </w:rPr>
        <w:t>light</w:t>
      </w:r>
      <w:r w:rsidRPr="002A757B">
        <w:rPr>
          <w:rFonts w:ascii="Times New Roman" w:hAnsi="Times New Roman" w:cs="Times New Roman"/>
          <w:sz w:val="24"/>
          <w:szCs w:val="24"/>
        </w:rPr>
        <w:t xml:space="preserve"> of the above </w:t>
      </w:r>
      <w:r w:rsidR="00ED5B08" w:rsidRPr="002A757B">
        <w:rPr>
          <w:rFonts w:ascii="Times New Roman" w:hAnsi="Times New Roman" w:cs="Times New Roman"/>
          <w:sz w:val="24"/>
          <w:szCs w:val="24"/>
        </w:rPr>
        <w:t>conclusion, it becomes un</w:t>
      </w:r>
      <w:r w:rsidR="00EA37E5">
        <w:rPr>
          <w:rFonts w:ascii="Times New Roman" w:hAnsi="Times New Roman" w:cs="Times New Roman"/>
          <w:sz w:val="24"/>
          <w:szCs w:val="24"/>
        </w:rPr>
        <w:t>necessary to consider the issue</w:t>
      </w:r>
      <w:bookmarkStart w:id="0" w:name="_GoBack"/>
      <w:bookmarkEnd w:id="0"/>
      <w:r w:rsidR="00ED5B08" w:rsidRPr="002A757B">
        <w:rPr>
          <w:rFonts w:ascii="Times New Roman" w:hAnsi="Times New Roman" w:cs="Times New Roman"/>
          <w:sz w:val="24"/>
          <w:szCs w:val="24"/>
        </w:rPr>
        <w:t xml:space="preserve"> of </w:t>
      </w:r>
      <w:r w:rsidR="00ED5B08" w:rsidRPr="002A757B">
        <w:rPr>
          <w:rFonts w:ascii="Times New Roman" w:hAnsi="Times New Roman" w:cs="Times New Roman"/>
          <w:i/>
          <w:sz w:val="24"/>
          <w:szCs w:val="24"/>
        </w:rPr>
        <w:t xml:space="preserve">locus </w:t>
      </w:r>
      <w:proofErr w:type="spellStart"/>
      <w:r w:rsidR="00ED5B08" w:rsidRPr="002A757B">
        <w:rPr>
          <w:rFonts w:ascii="Times New Roman" w:hAnsi="Times New Roman" w:cs="Times New Roman"/>
          <w:i/>
          <w:sz w:val="24"/>
          <w:szCs w:val="24"/>
        </w:rPr>
        <w:t>standi</w:t>
      </w:r>
      <w:proofErr w:type="spellEnd"/>
      <w:r w:rsidR="00ED5B08" w:rsidRPr="002A757B">
        <w:rPr>
          <w:rFonts w:ascii="Times New Roman" w:hAnsi="Times New Roman" w:cs="Times New Roman"/>
          <w:sz w:val="24"/>
          <w:szCs w:val="24"/>
        </w:rPr>
        <w:t xml:space="preserve"> or </w:t>
      </w:r>
      <w:r w:rsidR="0086742D" w:rsidRPr="002A757B">
        <w:rPr>
          <w:rFonts w:ascii="Times New Roman" w:hAnsi="Times New Roman" w:cs="Times New Roman"/>
          <w:sz w:val="24"/>
          <w:szCs w:val="24"/>
        </w:rPr>
        <w:t xml:space="preserve">to </w:t>
      </w:r>
      <w:r w:rsidR="00ED5B08" w:rsidRPr="002A757B">
        <w:rPr>
          <w:rFonts w:ascii="Times New Roman" w:hAnsi="Times New Roman" w:cs="Times New Roman"/>
          <w:sz w:val="24"/>
          <w:szCs w:val="24"/>
        </w:rPr>
        <w:t xml:space="preserve">interpret </w:t>
      </w:r>
      <w:r w:rsidR="00C41664" w:rsidRPr="002A757B">
        <w:rPr>
          <w:rFonts w:ascii="Times New Roman" w:hAnsi="Times New Roman" w:cs="Times New Roman"/>
          <w:sz w:val="24"/>
          <w:szCs w:val="24"/>
        </w:rPr>
        <w:t xml:space="preserve">Article 20.1.6 of the </w:t>
      </w:r>
      <w:r w:rsidR="00044431" w:rsidRPr="002A757B">
        <w:rPr>
          <w:rFonts w:ascii="Times New Roman" w:hAnsi="Times New Roman" w:cs="Times New Roman"/>
          <w:sz w:val="24"/>
          <w:szCs w:val="24"/>
        </w:rPr>
        <w:t>8</w:t>
      </w:r>
      <w:r w:rsidR="00044431" w:rsidRPr="002A757B">
        <w:rPr>
          <w:rFonts w:ascii="Times New Roman" w:hAnsi="Times New Roman" w:cs="Times New Roman"/>
          <w:sz w:val="24"/>
          <w:szCs w:val="24"/>
          <w:vertAlign w:val="superscript"/>
        </w:rPr>
        <w:t>th</w:t>
      </w:r>
      <w:r w:rsidR="00044431" w:rsidRPr="002A757B">
        <w:rPr>
          <w:rFonts w:ascii="Times New Roman" w:hAnsi="Times New Roman" w:cs="Times New Roman"/>
          <w:sz w:val="24"/>
          <w:szCs w:val="24"/>
        </w:rPr>
        <w:t xml:space="preserve"> </w:t>
      </w:r>
      <w:r w:rsidR="00ED5B08" w:rsidRPr="002A757B">
        <w:rPr>
          <w:rFonts w:ascii="Times New Roman" w:hAnsi="Times New Roman" w:cs="Times New Roman"/>
          <w:sz w:val="24"/>
          <w:szCs w:val="24"/>
        </w:rPr>
        <w:t>Schedule to the former Constitution.</w:t>
      </w:r>
    </w:p>
    <w:p w:rsidR="00FE77FF" w:rsidRDefault="00FE77FF" w:rsidP="00B0471C">
      <w:pPr>
        <w:autoSpaceDE w:val="0"/>
        <w:autoSpaceDN w:val="0"/>
        <w:adjustRightInd w:val="0"/>
        <w:spacing w:after="0" w:line="240" w:lineRule="auto"/>
        <w:jc w:val="both"/>
        <w:rPr>
          <w:rFonts w:ascii="Times New Roman" w:hAnsi="Times New Roman" w:cs="Times New Roman"/>
          <w:sz w:val="24"/>
          <w:szCs w:val="24"/>
        </w:rPr>
      </w:pPr>
    </w:p>
    <w:p w:rsidR="00B0471C" w:rsidRPr="002A757B" w:rsidRDefault="00B0471C" w:rsidP="00B0471C">
      <w:pPr>
        <w:autoSpaceDE w:val="0"/>
        <w:autoSpaceDN w:val="0"/>
        <w:adjustRightInd w:val="0"/>
        <w:spacing w:after="0" w:line="240" w:lineRule="auto"/>
        <w:jc w:val="both"/>
        <w:rPr>
          <w:rFonts w:ascii="Times New Roman" w:hAnsi="Times New Roman" w:cs="Times New Roman"/>
          <w:sz w:val="24"/>
          <w:szCs w:val="24"/>
        </w:rPr>
      </w:pPr>
    </w:p>
    <w:p w:rsidR="00FC183D" w:rsidRPr="002A757B" w:rsidRDefault="00FE77FF" w:rsidP="008F1983">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sz w:val="24"/>
          <w:szCs w:val="24"/>
        </w:rPr>
        <w:t>[4</w:t>
      </w:r>
      <w:r w:rsidR="00D86397" w:rsidRPr="002A757B">
        <w:rPr>
          <w:rFonts w:ascii="Times New Roman" w:hAnsi="Times New Roman" w:cs="Times New Roman"/>
          <w:sz w:val="24"/>
          <w:szCs w:val="24"/>
        </w:rPr>
        <w:t>0</w:t>
      </w:r>
      <w:r w:rsidRPr="002A757B">
        <w:rPr>
          <w:rFonts w:ascii="Times New Roman" w:hAnsi="Times New Roman" w:cs="Times New Roman"/>
          <w:sz w:val="24"/>
          <w:szCs w:val="24"/>
        </w:rPr>
        <w:t>]</w:t>
      </w:r>
      <w:r w:rsidRPr="002A757B">
        <w:rPr>
          <w:rFonts w:ascii="Times New Roman" w:hAnsi="Times New Roman" w:cs="Times New Roman"/>
          <w:sz w:val="24"/>
          <w:szCs w:val="24"/>
        </w:rPr>
        <w:tab/>
        <w:t>In the result, the appeal is dismissed with no order as to costs.</w:t>
      </w:r>
    </w:p>
    <w:p w:rsidR="003F1E7B" w:rsidRDefault="003F1E7B" w:rsidP="00FC183D">
      <w:pPr>
        <w:autoSpaceDE w:val="0"/>
        <w:autoSpaceDN w:val="0"/>
        <w:adjustRightInd w:val="0"/>
        <w:spacing w:after="0" w:line="240" w:lineRule="auto"/>
        <w:jc w:val="both"/>
        <w:rPr>
          <w:rFonts w:ascii="Times New Roman" w:hAnsi="Times New Roman" w:cs="Times New Roman"/>
          <w:sz w:val="24"/>
          <w:szCs w:val="24"/>
        </w:rPr>
      </w:pPr>
    </w:p>
    <w:p w:rsidR="00B0471C" w:rsidRPr="002A757B" w:rsidRDefault="00B0471C" w:rsidP="00FC183D">
      <w:pPr>
        <w:autoSpaceDE w:val="0"/>
        <w:autoSpaceDN w:val="0"/>
        <w:adjustRightInd w:val="0"/>
        <w:spacing w:after="0" w:line="240" w:lineRule="auto"/>
        <w:jc w:val="both"/>
        <w:rPr>
          <w:rFonts w:ascii="Times New Roman" w:hAnsi="Times New Roman" w:cs="Times New Roman"/>
          <w:sz w:val="24"/>
          <w:szCs w:val="24"/>
        </w:rPr>
      </w:pPr>
    </w:p>
    <w:p w:rsidR="00412299" w:rsidRPr="002A757B" w:rsidRDefault="00890517" w:rsidP="00A243BE">
      <w:pPr>
        <w:autoSpaceDE w:val="0"/>
        <w:autoSpaceDN w:val="0"/>
        <w:adjustRightInd w:val="0"/>
        <w:spacing w:after="0" w:line="480" w:lineRule="auto"/>
        <w:ind w:left="720" w:firstLine="720"/>
        <w:jc w:val="both"/>
        <w:rPr>
          <w:rFonts w:ascii="Times New Roman" w:hAnsi="Times New Roman" w:cs="Times New Roman"/>
          <w:sz w:val="24"/>
          <w:szCs w:val="24"/>
        </w:rPr>
      </w:pPr>
      <w:r w:rsidRPr="002A757B">
        <w:rPr>
          <w:rFonts w:ascii="Times New Roman" w:hAnsi="Times New Roman" w:cs="Times New Roman"/>
          <w:b/>
          <w:sz w:val="24"/>
          <w:szCs w:val="24"/>
        </w:rPr>
        <w:t xml:space="preserve">CHIDYAUSIKU </w:t>
      </w:r>
      <w:r w:rsidR="00B0471C">
        <w:rPr>
          <w:rFonts w:ascii="Times New Roman" w:hAnsi="Times New Roman" w:cs="Times New Roman"/>
          <w:b/>
          <w:sz w:val="24"/>
          <w:szCs w:val="24"/>
        </w:rPr>
        <w:t>CJ:</w:t>
      </w:r>
      <w:r w:rsidR="00471AC7" w:rsidRPr="002A757B">
        <w:rPr>
          <w:rFonts w:ascii="Times New Roman" w:hAnsi="Times New Roman" w:cs="Times New Roman"/>
          <w:sz w:val="24"/>
          <w:szCs w:val="24"/>
        </w:rPr>
        <w:t xml:space="preserve"> </w:t>
      </w:r>
      <w:r w:rsidR="00497152" w:rsidRPr="002A757B">
        <w:rPr>
          <w:rFonts w:ascii="Times New Roman" w:hAnsi="Times New Roman" w:cs="Times New Roman"/>
          <w:sz w:val="24"/>
          <w:szCs w:val="24"/>
        </w:rPr>
        <w:t xml:space="preserve">     </w:t>
      </w:r>
      <w:r w:rsidR="005C27A8" w:rsidRPr="002A757B">
        <w:rPr>
          <w:rFonts w:ascii="Times New Roman" w:hAnsi="Times New Roman" w:cs="Times New Roman"/>
          <w:sz w:val="24"/>
          <w:szCs w:val="24"/>
        </w:rPr>
        <w:tab/>
      </w:r>
      <w:r w:rsidR="005C27A8" w:rsidRPr="002A757B">
        <w:rPr>
          <w:rFonts w:ascii="Times New Roman" w:hAnsi="Times New Roman" w:cs="Times New Roman"/>
          <w:sz w:val="24"/>
          <w:szCs w:val="24"/>
        </w:rPr>
        <w:tab/>
      </w:r>
      <w:r w:rsidRPr="002A757B">
        <w:rPr>
          <w:rFonts w:ascii="Times New Roman" w:hAnsi="Times New Roman" w:cs="Times New Roman"/>
          <w:sz w:val="24"/>
          <w:szCs w:val="24"/>
        </w:rPr>
        <w:t>(</w:t>
      </w:r>
      <w:r w:rsidR="002D4309">
        <w:rPr>
          <w:rFonts w:ascii="Times New Roman" w:hAnsi="Times New Roman" w:cs="Times New Roman"/>
          <w:sz w:val="24"/>
          <w:szCs w:val="24"/>
        </w:rPr>
        <w:t>Deceased</w:t>
      </w:r>
      <w:r w:rsidRPr="002A757B">
        <w:rPr>
          <w:rFonts w:ascii="Times New Roman" w:hAnsi="Times New Roman" w:cs="Times New Roman"/>
          <w:sz w:val="24"/>
          <w:szCs w:val="24"/>
        </w:rPr>
        <w:t>)</w:t>
      </w:r>
    </w:p>
    <w:p w:rsidR="00890517" w:rsidRPr="002A757B" w:rsidRDefault="00890517"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63447D" w:rsidRPr="002A757B" w:rsidRDefault="0063447D"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890517" w:rsidRPr="002A757B" w:rsidRDefault="005C27A8" w:rsidP="00890517">
      <w:pPr>
        <w:autoSpaceDE w:val="0"/>
        <w:autoSpaceDN w:val="0"/>
        <w:adjustRightInd w:val="0"/>
        <w:spacing w:after="0" w:line="480" w:lineRule="auto"/>
        <w:ind w:left="720" w:firstLine="720"/>
        <w:jc w:val="both"/>
        <w:rPr>
          <w:rFonts w:ascii="Times New Roman" w:hAnsi="Times New Roman" w:cs="Times New Roman"/>
          <w:sz w:val="24"/>
          <w:szCs w:val="24"/>
        </w:rPr>
      </w:pPr>
      <w:r w:rsidRPr="002A757B">
        <w:rPr>
          <w:rFonts w:ascii="Times New Roman" w:hAnsi="Times New Roman" w:cs="Times New Roman"/>
          <w:b/>
          <w:sz w:val="24"/>
          <w:szCs w:val="24"/>
        </w:rPr>
        <w:t>ZIYAMBI</w:t>
      </w:r>
      <w:r w:rsidR="00890517" w:rsidRPr="002A757B">
        <w:rPr>
          <w:rFonts w:ascii="Times New Roman" w:hAnsi="Times New Roman" w:cs="Times New Roman"/>
          <w:b/>
          <w:sz w:val="24"/>
          <w:szCs w:val="24"/>
        </w:rPr>
        <w:t xml:space="preserve"> JA</w:t>
      </w:r>
      <w:r w:rsidR="00B0471C">
        <w:rPr>
          <w:rFonts w:ascii="Times New Roman" w:hAnsi="Times New Roman" w:cs="Times New Roman"/>
          <w:b/>
          <w:sz w:val="24"/>
          <w:szCs w:val="24"/>
        </w:rPr>
        <w:t>:</w:t>
      </w:r>
      <w:r w:rsidR="00890517" w:rsidRPr="002A757B">
        <w:rPr>
          <w:rFonts w:ascii="Times New Roman" w:hAnsi="Times New Roman" w:cs="Times New Roman"/>
          <w:sz w:val="24"/>
          <w:szCs w:val="24"/>
        </w:rPr>
        <w:t xml:space="preserve">       </w:t>
      </w:r>
      <w:r w:rsidR="00B0471C">
        <w:rPr>
          <w:rFonts w:ascii="Times New Roman" w:hAnsi="Times New Roman" w:cs="Times New Roman"/>
          <w:sz w:val="24"/>
          <w:szCs w:val="24"/>
        </w:rPr>
        <w:tab/>
      </w:r>
      <w:r w:rsidR="00B0471C">
        <w:rPr>
          <w:rFonts w:ascii="Times New Roman" w:hAnsi="Times New Roman" w:cs="Times New Roman"/>
          <w:sz w:val="24"/>
          <w:szCs w:val="24"/>
        </w:rPr>
        <w:tab/>
      </w:r>
      <w:r w:rsidR="00B0471C">
        <w:rPr>
          <w:rFonts w:ascii="Times New Roman" w:hAnsi="Times New Roman" w:cs="Times New Roman"/>
          <w:sz w:val="24"/>
          <w:szCs w:val="24"/>
        </w:rPr>
        <w:tab/>
        <w:t>I agree</w:t>
      </w:r>
    </w:p>
    <w:p w:rsidR="00890517" w:rsidRPr="002A757B" w:rsidRDefault="00890517"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63447D" w:rsidRPr="002A757B" w:rsidRDefault="0063447D" w:rsidP="0063447D">
      <w:pPr>
        <w:autoSpaceDE w:val="0"/>
        <w:autoSpaceDN w:val="0"/>
        <w:adjustRightInd w:val="0"/>
        <w:spacing w:after="0" w:line="240" w:lineRule="auto"/>
        <w:ind w:left="720" w:firstLine="720"/>
        <w:jc w:val="both"/>
        <w:rPr>
          <w:rFonts w:ascii="Times New Roman" w:hAnsi="Times New Roman" w:cs="Times New Roman"/>
          <w:sz w:val="24"/>
          <w:szCs w:val="24"/>
        </w:rPr>
      </w:pPr>
    </w:p>
    <w:p w:rsidR="00890517" w:rsidRPr="00B0471C" w:rsidRDefault="005C27A8" w:rsidP="00890517">
      <w:pPr>
        <w:autoSpaceDE w:val="0"/>
        <w:autoSpaceDN w:val="0"/>
        <w:adjustRightInd w:val="0"/>
        <w:spacing w:after="0" w:line="480" w:lineRule="auto"/>
        <w:ind w:left="720" w:firstLine="720"/>
        <w:jc w:val="both"/>
        <w:rPr>
          <w:rFonts w:ascii="Times New Roman" w:hAnsi="Times New Roman" w:cs="Times New Roman"/>
          <w:sz w:val="24"/>
          <w:szCs w:val="24"/>
        </w:rPr>
      </w:pPr>
      <w:r w:rsidRPr="002A757B">
        <w:rPr>
          <w:rFonts w:ascii="Times New Roman" w:hAnsi="Times New Roman" w:cs="Times New Roman"/>
          <w:b/>
          <w:sz w:val="24"/>
          <w:szCs w:val="24"/>
        </w:rPr>
        <w:t>GOWORA</w:t>
      </w:r>
      <w:r w:rsidR="00890517" w:rsidRPr="002A757B">
        <w:rPr>
          <w:rFonts w:ascii="Times New Roman" w:hAnsi="Times New Roman" w:cs="Times New Roman"/>
          <w:b/>
          <w:sz w:val="24"/>
          <w:szCs w:val="24"/>
        </w:rPr>
        <w:t xml:space="preserve"> JA</w:t>
      </w:r>
      <w:r w:rsidR="00B0471C">
        <w:rPr>
          <w:rFonts w:ascii="Times New Roman" w:hAnsi="Times New Roman" w:cs="Times New Roman"/>
          <w:b/>
          <w:sz w:val="24"/>
          <w:szCs w:val="24"/>
        </w:rPr>
        <w:t>:</w:t>
      </w:r>
      <w:r w:rsidR="00B0471C">
        <w:rPr>
          <w:rFonts w:ascii="Times New Roman" w:hAnsi="Times New Roman" w:cs="Times New Roman"/>
          <w:b/>
          <w:sz w:val="24"/>
          <w:szCs w:val="24"/>
        </w:rPr>
        <w:tab/>
      </w:r>
      <w:r w:rsidR="00B0471C">
        <w:rPr>
          <w:rFonts w:ascii="Times New Roman" w:hAnsi="Times New Roman" w:cs="Times New Roman"/>
          <w:b/>
          <w:sz w:val="24"/>
          <w:szCs w:val="24"/>
        </w:rPr>
        <w:tab/>
      </w:r>
      <w:r w:rsidR="00B0471C">
        <w:rPr>
          <w:rFonts w:ascii="Times New Roman" w:hAnsi="Times New Roman" w:cs="Times New Roman"/>
          <w:b/>
          <w:sz w:val="24"/>
          <w:szCs w:val="24"/>
        </w:rPr>
        <w:tab/>
      </w:r>
      <w:r w:rsidR="00B0471C">
        <w:rPr>
          <w:rFonts w:ascii="Times New Roman" w:hAnsi="Times New Roman" w:cs="Times New Roman"/>
          <w:sz w:val="24"/>
          <w:szCs w:val="24"/>
        </w:rPr>
        <w:t>I agree</w:t>
      </w:r>
    </w:p>
    <w:p w:rsidR="00FA4911" w:rsidRPr="002A757B" w:rsidRDefault="005C27A8" w:rsidP="00587D9C">
      <w:pPr>
        <w:autoSpaceDE w:val="0"/>
        <w:autoSpaceDN w:val="0"/>
        <w:adjustRightInd w:val="0"/>
        <w:spacing w:after="0" w:line="480" w:lineRule="auto"/>
        <w:ind w:left="720" w:firstLine="720"/>
        <w:jc w:val="both"/>
        <w:rPr>
          <w:rFonts w:ascii="Times New Roman" w:hAnsi="Times New Roman" w:cs="Times New Roman"/>
          <w:sz w:val="24"/>
          <w:szCs w:val="24"/>
        </w:rPr>
      </w:pPr>
      <w:r w:rsidRPr="002A757B">
        <w:rPr>
          <w:rFonts w:ascii="Times New Roman" w:hAnsi="Times New Roman" w:cs="Times New Roman"/>
          <w:b/>
          <w:sz w:val="24"/>
          <w:szCs w:val="24"/>
        </w:rPr>
        <w:lastRenderedPageBreak/>
        <w:t>OMERJEE</w:t>
      </w:r>
      <w:r w:rsidR="00FA4911" w:rsidRPr="002A757B">
        <w:rPr>
          <w:rFonts w:ascii="Times New Roman" w:hAnsi="Times New Roman" w:cs="Times New Roman"/>
          <w:b/>
          <w:sz w:val="24"/>
          <w:szCs w:val="24"/>
        </w:rPr>
        <w:t xml:space="preserve"> </w:t>
      </w:r>
      <w:r w:rsidRPr="002A757B">
        <w:rPr>
          <w:rFonts w:ascii="Times New Roman" w:hAnsi="Times New Roman" w:cs="Times New Roman"/>
          <w:b/>
          <w:sz w:val="24"/>
          <w:szCs w:val="24"/>
        </w:rPr>
        <w:t>A</w:t>
      </w:r>
      <w:r w:rsidR="00FA4911" w:rsidRPr="002A757B">
        <w:rPr>
          <w:rFonts w:ascii="Times New Roman" w:hAnsi="Times New Roman" w:cs="Times New Roman"/>
          <w:b/>
          <w:sz w:val="24"/>
          <w:szCs w:val="24"/>
        </w:rPr>
        <w:t>JA</w:t>
      </w:r>
      <w:r w:rsidR="00B0471C">
        <w:rPr>
          <w:rFonts w:ascii="Times New Roman" w:hAnsi="Times New Roman" w:cs="Times New Roman"/>
          <w:b/>
          <w:sz w:val="24"/>
          <w:szCs w:val="24"/>
        </w:rPr>
        <w:t>:</w:t>
      </w:r>
      <w:r w:rsidR="008717D7" w:rsidRPr="002A757B">
        <w:rPr>
          <w:rFonts w:ascii="Times New Roman" w:hAnsi="Times New Roman" w:cs="Times New Roman"/>
          <w:b/>
          <w:sz w:val="24"/>
          <w:szCs w:val="24"/>
        </w:rPr>
        <w:tab/>
      </w:r>
      <w:r w:rsidR="008717D7" w:rsidRPr="002A757B">
        <w:rPr>
          <w:rFonts w:ascii="Times New Roman" w:hAnsi="Times New Roman" w:cs="Times New Roman"/>
          <w:b/>
          <w:sz w:val="24"/>
          <w:szCs w:val="24"/>
        </w:rPr>
        <w:tab/>
      </w:r>
      <w:r w:rsidR="008717D7" w:rsidRPr="002A757B">
        <w:rPr>
          <w:rFonts w:ascii="Times New Roman" w:hAnsi="Times New Roman" w:cs="Times New Roman"/>
          <w:b/>
          <w:sz w:val="24"/>
          <w:szCs w:val="24"/>
        </w:rPr>
        <w:tab/>
      </w:r>
      <w:r w:rsidR="008717D7" w:rsidRPr="002A757B">
        <w:rPr>
          <w:rFonts w:ascii="Times New Roman" w:hAnsi="Times New Roman" w:cs="Times New Roman"/>
          <w:sz w:val="24"/>
          <w:szCs w:val="24"/>
        </w:rPr>
        <w:t>(Retired)</w:t>
      </w:r>
    </w:p>
    <w:p w:rsidR="00146FF6" w:rsidRPr="002A757B" w:rsidRDefault="00146FF6" w:rsidP="00A243BE">
      <w:pPr>
        <w:autoSpaceDE w:val="0"/>
        <w:autoSpaceDN w:val="0"/>
        <w:adjustRightInd w:val="0"/>
        <w:spacing w:after="0" w:line="480" w:lineRule="auto"/>
        <w:jc w:val="both"/>
        <w:rPr>
          <w:rFonts w:ascii="Times New Roman" w:hAnsi="Times New Roman" w:cs="Times New Roman"/>
          <w:sz w:val="24"/>
          <w:szCs w:val="24"/>
        </w:rPr>
      </w:pPr>
    </w:p>
    <w:p w:rsidR="00FA4911" w:rsidRPr="002A757B" w:rsidRDefault="00FA4911" w:rsidP="00A243BE">
      <w:pPr>
        <w:autoSpaceDE w:val="0"/>
        <w:autoSpaceDN w:val="0"/>
        <w:adjustRightInd w:val="0"/>
        <w:spacing w:after="0" w:line="480" w:lineRule="auto"/>
        <w:jc w:val="both"/>
        <w:rPr>
          <w:rFonts w:ascii="Times New Roman" w:hAnsi="Times New Roman" w:cs="Times New Roman"/>
          <w:sz w:val="24"/>
          <w:szCs w:val="24"/>
        </w:rPr>
      </w:pPr>
      <w:proofErr w:type="spellStart"/>
      <w:r w:rsidRPr="002A757B">
        <w:rPr>
          <w:rFonts w:ascii="Times New Roman" w:hAnsi="Times New Roman" w:cs="Times New Roman"/>
          <w:i/>
          <w:sz w:val="24"/>
          <w:szCs w:val="24"/>
        </w:rPr>
        <w:t>C</w:t>
      </w:r>
      <w:r w:rsidR="003205AE" w:rsidRPr="002A757B">
        <w:rPr>
          <w:rFonts w:ascii="Times New Roman" w:hAnsi="Times New Roman" w:cs="Times New Roman"/>
          <w:i/>
          <w:sz w:val="24"/>
          <w:szCs w:val="24"/>
        </w:rPr>
        <w:t>oghlan</w:t>
      </w:r>
      <w:proofErr w:type="spellEnd"/>
      <w:r w:rsidR="003205AE" w:rsidRPr="002A757B">
        <w:rPr>
          <w:rFonts w:ascii="Times New Roman" w:hAnsi="Times New Roman" w:cs="Times New Roman"/>
          <w:i/>
          <w:sz w:val="24"/>
          <w:szCs w:val="24"/>
        </w:rPr>
        <w:t xml:space="preserve">, Welsh </w:t>
      </w:r>
      <w:r w:rsidRPr="002A757B">
        <w:rPr>
          <w:rFonts w:ascii="Times New Roman" w:hAnsi="Times New Roman" w:cs="Times New Roman"/>
          <w:i/>
          <w:sz w:val="24"/>
          <w:szCs w:val="24"/>
        </w:rPr>
        <w:t xml:space="preserve">&amp; </w:t>
      </w:r>
      <w:r w:rsidR="003205AE" w:rsidRPr="002A757B">
        <w:rPr>
          <w:rFonts w:ascii="Times New Roman" w:hAnsi="Times New Roman" w:cs="Times New Roman"/>
          <w:i/>
          <w:sz w:val="24"/>
          <w:szCs w:val="24"/>
        </w:rPr>
        <w:t>Guest</w:t>
      </w:r>
      <w:r w:rsidRPr="002A757B">
        <w:rPr>
          <w:rFonts w:ascii="Times New Roman" w:hAnsi="Times New Roman" w:cs="Times New Roman"/>
          <w:sz w:val="24"/>
          <w:szCs w:val="24"/>
        </w:rPr>
        <w:t xml:space="preserve">, </w:t>
      </w:r>
      <w:r w:rsidR="00A243BE" w:rsidRPr="002A757B">
        <w:rPr>
          <w:rFonts w:ascii="Times New Roman" w:hAnsi="Times New Roman" w:cs="Times New Roman"/>
          <w:sz w:val="24"/>
          <w:szCs w:val="24"/>
        </w:rPr>
        <w:t>a</w:t>
      </w:r>
      <w:r w:rsidRPr="002A757B">
        <w:rPr>
          <w:rFonts w:ascii="Times New Roman" w:hAnsi="Times New Roman" w:cs="Times New Roman"/>
          <w:sz w:val="24"/>
          <w:szCs w:val="24"/>
        </w:rPr>
        <w:t>ppellant’s legal practitioners</w:t>
      </w:r>
    </w:p>
    <w:p w:rsidR="00FA4911" w:rsidRPr="002A757B" w:rsidRDefault="003205AE" w:rsidP="00A243BE">
      <w:pPr>
        <w:autoSpaceDE w:val="0"/>
        <w:autoSpaceDN w:val="0"/>
        <w:adjustRightInd w:val="0"/>
        <w:spacing w:after="0" w:line="480" w:lineRule="auto"/>
        <w:jc w:val="both"/>
        <w:rPr>
          <w:rFonts w:ascii="Times New Roman" w:hAnsi="Times New Roman" w:cs="Times New Roman"/>
          <w:sz w:val="24"/>
          <w:szCs w:val="24"/>
        </w:rPr>
      </w:pPr>
      <w:r w:rsidRPr="002A757B">
        <w:rPr>
          <w:rFonts w:ascii="Times New Roman" w:hAnsi="Times New Roman" w:cs="Times New Roman"/>
          <w:i/>
          <w:sz w:val="24"/>
          <w:szCs w:val="24"/>
        </w:rPr>
        <w:t>Civil Division</w:t>
      </w:r>
      <w:r w:rsidR="00FA4911" w:rsidRPr="002A757B">
        <w:rPr>
          <w:rFonts w:ascii="Times New Roman" w:hAnsi="Times New Roman" w:cs="Times New Roman"/>
          <w:i/>
          <w:sz w:val="24"/>
          <w:szCs w:val="24"/>
        </w:rPr>
        <w:t>,</w:t>
      </w:r>
      <w:r w:rsidRPr="002A757B">
        <w:rPr>
          <w:rFonts w:ascii="Times New Roman" w:hAnsi="Times New Roman" w:cs="Times New Roman"/>
          <w:i/>
          <w:sz w:val="24"/>
          <w:szCs w:val="24"/>
        </w:rPr>
        <w:t xml:space="preserve"> of the Attorney </w:t>
      </w:r>
      <w:r w:rsidR="00080B76" w:rsidRPr="002A757B">
        <w:rPr>
          <w:rFonts w:ascii="Times New Roman" w:hAnsi="Times New Roman" w:cs="Times New Roman"/>
          <w:i/>
          <w:sz w:val="24"/>
          <w:szCs w:val="24"/>
        </w:rPr>
        <w:t>General’s</w:t>
      </w:r>
      <w:r w:rsidRPr="002A757B">
        <w:rPr>
          <w:rFonts w:ascii="Times New Roman" w:hAnsi="Times New Roman" w:cs="Times New Roman"/>
          <w:i/>
          <w:sz w:val="24"/>
          <w:szCs w:val="24"/>
        </w:rPr>
        <w:t xml:space="preserve"> Office</w:t>
      </w:r>
      <w:r w:rsidRPr="002A757B">
        <w:rPr>
          <w:rFonts w:ascii="Times New Roman" w:hAnsi="Times New Roman" w:cs="Times New Roman"/>
          <w:sz w:val="24"/>
          <w:szCs w:val="24"/>
        </w:rPr>
        <w:t>,</w:t>
      </w:r>
      <w:r w:rsidR="00FA4911" w:rsidRPr="002A757B">
        <w:rPr>
          <w:rFonts w:ascii="Times New Roman" w:hAnsi="Times New Roman" w:cs="Times New Roman"/>
          <w:sz w:val="24"/>
          <w:szCs w:val="24"/>
        </w:rPr>
        <w:t xml:space="preserve"> </w:t>
      </w:r>
      <w:r w:rsidRPr="002A757B">
        <w:rPr>
          <w:rFonts w:ascii="Times New Roman" w:hAnsi="Times New Roman" w:cs="Times New Roman"/>
          <w:sz w:val="24"/>
          <w:szCs w:val="24"/>
        </w:rPr>
        <w:t>1</w:t>
      </w:r>
      <w:r w:rsidRPr="002A757B">
        <w:rPr>
          <w:rFonts w:ascii="Times New Roman" w:hAnsi="Times New Roman" w:cs="Times New Roman"/>
          <w:sz w:val="24"/>
          <w:szCs w:val="24"/>
          <w:vertAlign w:val="superscript"/>
        </w:rPr>
        <w:t>st</w:t>
      </w:r>
      <w:r w:rsidRPr="002A757B">
        <w:rPr>
          <w:rFonts w:ascii="Times New Roman" w:hAnsi="Times New Roman" w:cs="Times New Roman"/>
          <w:sz w:val="24"/>
          <w:szCs w:val="24"/>
        </w:rPr>
        <w:t xml:space="preserve"> and 2</w:t>
      </w:r>
      <w:r w:rsidRPr="002A757B">
        <w:rPr>
          <w:rFonts w:ascii="Times New Roman" w:hAnsi="Times New Roman" w:cs="Times New Roman"/>
          <w:sz w:val="24"/>
          <w:szCs w:val="24"/>
          <w:vertAlign w:val="superscript"/>
        </w:rPr>
        <w:t>nd</w:t>
      </w:r>
      <w:r w:rsidRPr="002A757B">
        <w:rPr>
          <w:rFonts w:ascii="Times New Roman" w:hAnsi="Times New Roman" w:cs="Times New Roman"/>
          <w:sz w:val="24"/>
          <w:szCs w:val="24"/>
        </w:rPr>
        <w:t xml:space="preserve"> </w:t>
      </w:r>
      <w:r w:rsidR="00A243BE" w:rsidRPr="002A757B">
        <w:rPr>
          <w:rFonts w:ascii="Times New Roman" w:hAnsi="Times New Roman" w:cs="Times New Roman"/>
          <w:sz w:val="24"/>
          <w:szCs w:val="24"/>
        </w:rPr>
        <w:t>r</w:t>
      </w:r>
      <w:r w:rsidRPr="002A757B">
        <w:rPr>
          <w:rFonts w:ascii="Times New Roman" w:hAnsi="Times New Roman" w:cs="Times New Roman"/>
          <w:sz w:val="24"/>
          <w:szCs w:val="24"/>
        </w:rPr>
        <w:t>espondents</w:t>
      </w:r>
      <w:r w:rsidR="00D659A2" w:rsidRPr="002A757B">
        <w:rPr>
          <w:rFonts w:ascii="Times New Roman" w:hAnsi="Times New Roman" w:cs="Times New Roman"/>
          <w:sz w:val="24"/>
          <w:szCs w:val="24"/>
        </w:rPr>
        <w:t>’</w:t>
      </w:r>
      <w:r w:rsidR="00F6658A" w:rsidRPr="002A757B">
        <w:rPr>
          <w:rFonts w:ascii="Times New Roman" w:hAnsi="Times New Roman" w:cs="Times New Roman"/>
          <w:sz w:val="24"/>
          <w:szCs w:val="24"/>
        </w:rPr>
        <w:t xml:space="preserve"> legal practitioners.</w:t>
      </w:r>
    </w:p>
    <w:sectPr w:rsidR="00FA4911" w:rsidRPr="002A757B" w:rsidSect="00D233CD">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A08" w:rsidRDefault="00D65A08" w:rsidP="007D2A55">
      <w:pPr>
        <w:spacing w:after="0" w:line="240" w:lineRule="auto"/>
      </w:pPr>
      <w:r>
        <w:separator/>
      </w:r>
    </w:p>
  </w:endnote>
  <w:endnote w:type="continuationSeparator" w:id="0">
    <w:p w:rsidR="00D65A08" w:rsidRDefault="00D65A08" w:rsidP="007D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5D" w:rsidRDefault="0098735D">
    <w:pPr>
      <w:pStyle w:val="Footer"/>
      <w:jc w:val="right"/>
    </w:pPr>
  </w:p>
  <w:p w:rsidR="0098735D" w:rsidRDefault="009873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A08" w:rsidRDefault="00D65A08" w:rsidP="007D2A55">
      <w:pPr>
        <w:spacing w:after="0" w:line="240" w:lineRule="auto"/>
      </w:pPr>
      <w:r>
        <w:separator/>
      </w:r>
    </w:p>
  </w:footnote>
  <w:footnote w:type="continuationSeparator" w:id="0">
    <w:p w:rsidR="00D65A08" w:rsidRDefault="00D65A08" w:rsidP="007D2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BEC" w:rsidRDefault="00AB7FB4">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Judgment No</w:t>
                          </w:r>
                          <w:r w:rsidR="0022033B">
                            <w:rPr>
                              <w:rFonts w:ascii="Times New Roman" w:hAnsi="Times New Roman" w:cs="Times New Roman"/>
                            </w:rPr>
                            <w:t>.</w:t>
                          </w:r>
                          <w:r w:rsidR="00E917D6" w:rsidRPr="002A757B">
                            <w:rPr>
                              <w:rFonts w:ascii="Times New Roman" w:hAnsi="Times New Roman" w:cs="Times New Roman"/>
                            </w:rPr>
                            <w:t xml:space="preserve"> CCZ</w:t>
                          </w:r>
                          <w:r w:rsidR="002A757B">
                            <w:rPr>
                              <w:rFonts w:ascii="Times New Roman" w:hAnsi="Times New Roman" w:cs="Times New Roman"/>
                            </w:rPr>
                            <w:t xml:space="preserve"> 22</w:t>
                          </w:r>
                          <w:r w:rsidR="00A6766B" w:rsidRPr="002A757B">
                            <w:rPr>
                              <w:rFonts w:ascii="Times New Roman" w:hAnsi="Times New Roman" w:cs="Times New Roman"/>
                            </w:rPr>
                            <w:t>/17</w:t>
                          </w:r>
                          <w:r w:rsidRPr="002A757B">
                            <w:rPr>
                              <w:rFonts w:ascii="Times New Roman" w:hAnsi="Times New Roman" w:cs="Times New Roman"/>
                            </w:rPr>
                            <w:t xml:space="preserve"> </w:t>
                          </w:r>
                        </w:p>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00A6766B" w:rsidRPr="002A757B">
                            <w:rPr>
                              <w:rFonts w:ascii="Times New Roman" w:hAnsi="Times New Roman" w:cs="Times New Roman"/>
                            </w:rPr>
                            <w:t>Civil Appeal No. SC 88/11</w:t>
                          </w:r>
                        </w:p>
                        <w:p w:rsidR="00AB7FB4" w:rsidRDefault="00AB7FB4">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Judgment No</w:t>
                    </w:r>
                    <w:r w:rsidR="0022033B">
                      <w:rPr>
                        <w:rFonts w:ascii="Times New Roman" w:hAnsi="Times New Roman" w:cs="Times New Roman"/>
                      </w:rPr>
                      <w:t>.</w:t>
                    </w:r>
                    <w:r w:rsidR="00E917D6" w:rsidRPr="002A757B">
                      <w:rPr>
                        <w:rFonts w:ascii="Times New Roman" w:hAnsi="Times New Roman" w:cs="Times New Roman"/>
                      </w:rPr>
                      <w:t xml:space="preserve"> CCZ</w:t>
                    </w:r>
                    <w:r w:rsidR="002A757B">
                      <w:rPr>
                        <w:rFonts w:ascii="Times New Roman" w:hAnsi="Times New Roman" w:cs="Times New Roman"/>
                      </w:rPr>
                      <w:t xml:space="preserve"> 22</w:t>
                    </w:r>
                    <w:r w:rsidR="00A6766B" w:rsidRPr="002A757B">
                      <w:rPr>
                        <w:rFonts w:ascii="Times New Roman" w:hAnsi="Times New Roman" w:cs="Times New Roman"/>
                      </w:rPr>
                      <w:t>/17</w:t>
                    </w:r>
                    <w:r w:rsidRPr="002A757B">
                      <w:rPr>
                        <w:rFonts w:ascii="Times New Roman" w:hAnsi="Times New Roman" w:cs="Times New Roman"/>
                      </w:rPr>
                      <w:t xml:space="preserve"> </w:t>
                    </w:r>
                  </w:p>
                  <w:p w:rsidR="00AB7FB4" w:rsidRPr="002A757B" w:rsidRDefault="00AB7FB4" w:rsidP="00AB7FB4">
                    <w:pPr>
                      <w:spacing w:after="0" w:line="240" w:lineRule="auto"/>
                      <w:jc w:val="right"/>
                      <w:rPr>
                        <w:rFonts w:ascii="Times New Roman" w:hAnsi="Times New Roman" w:cs="Times New Roman"/>
                      </w:rPr>
                    </w:pP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Pr="002A757B">
                      <w:rPr>
                        <w:rFonts w:ascii="Times New Roman" w:hAnsi="Times New Roman" w:cs="Times New Roman"/>
                      </w:rPr>
                      <w:tab/>
                    </w:r>
                    <w:r w:rsidR="00A6766B" w:rsidRPr="002A757B">
                      <w:rPr>
                        <w:rFonts w:ascii="Times New Roman" w:hAnsi="Times New Roman" w:cs="Times New Roman"/>
                      </w:rPr>
                      <w:t>Civil Appeal No. SC 88/11</w:t>
                    </w:r>
                  </w:p>
                  <w:p w:rsidR="00AB7FB4" w:rsidRDefault="00AB7FB4">
                    <w:pPr>
                      <w:spacing w:after="0" w:line="240" w:lineRule="auto"/>
                      <w:jc w:val="right"/>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B7FB4" w:rsidRDefault="00AB7FB4">
                          <w:pPr>
                            <w:spacing w:after="0" w:line="240" w:lineRule="auto"/>
                            <w:rPr>
                              <w:color w:val="FFFFFF" w:themeColor="background1"/>
                            </w:rPr>
                          </w:pPr>
                          <w:r>
                            <w:fldChar w:fldCharType="begin"/>
                          </w:r>
                          <w:r>
                            <w:instrText xml:space="preserve"> PAGE   \* MERGEFORMAT </w:instrText>
                          </w:r>
                          <w:r>
                            <w:fldChar w:fldCharType="separate"/>
                          </w:r>
                          <w:r w:rsidR="00EA37E5" w:rsidRPr="00EA37E5">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AB7FB4" w:rsidRDefault="00AB7FB4">
                    <w:pPr>
                      <w:spacing w:after="0" w:line="240" w:lineRule="auto"/>
                      <w:rPr>
                        <w:color w:val="FFFFFF" w:themeColor="background1"/>
                      </w:rPr>
                    </w:pPr>
                    <w:r>
                      <w:fldChar w:fldCharType="begin"/>
                    </w:r>
                    <w:r>
                      <w:instrText xml:space="preserve"> PAGE   \* MERGEFORMAT </w:instrText>
                    </w:r>
                    <w:r>
                      <w:fldChar w:fldCharType="separate"/>
                    </w:r>
                    <w:r w:rsidR="00EA37E5" w:rsidRPr="00EA37E5">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0E17"/>
    <w:multiLevelType w:val="hybridMultilevel"/>
    <w:tmpl w:val="78BAFDF6"/>
    <w:lvl w:ilvl="0" w:tplc="A184BC9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A38356B"/>
    <w:multiLevelType w:val="hybridMultilevel"/>
    <w:tmpl w:val="73F62730"/>
    <w:lvl w:ilvl="0" w:tplc="B260A2F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A817B22"/>
    <w:multiLevelType w:val="hybridMultilevel"/>
    <w:tmpl w:val="CC6A772C"/>
    <w:lvl w:ilvl="0" w:tplc="116248D0">
      <w:start w:val="1"/>
      <w:numFmt w:val="lowerLetter"/>
      <w:lvlText w:val="(%1)"/>
      <w:lvlJc w:val="left"/>
      <w:pPr>
        <w:ind w:left="1560" w:hanging="360"/>
      </w:pPr>
      <w:rPr>
        <w:rFonts w:hint="default"/>
      </w:rPr>
    </w:lvl>
    <w:lvl w:ilvl="1" w:tplc="30090019" w:tentative="1">
      <w:start w:val="1"/>
      <w:numFmt w:val="lowerLetter"/>
      <w:lvlText w:val="%2."/>
      <w:lvlJc w:val="left"/>
      <w:pPr>
        <w:ind w:left="2280" w:hanging="360"/>
      </w:pPr>
    </w:lvl>
    <w:lvl w:ilvl="2" w:tplc="3009001B" w:tentative="1">
      <w:start w:val="1"/>
      <w:numFmt w:val="lowerRoman"/>
      <w:lvlText w:val="%3."/>
      <w:lvlJc w:val="right"/>
      <w:pPr>
        <w:ind w:left="3000" w:hanging="180"/>
      </w:pPr>
    </w:lvl>
    <w:lvl w:ilvl="3" w:tplc="3009000F" w:tentative="1">
      <w:start w:val="1"/>
      <w:numFmt w:val="decimal"/>
      <w:lvlText w:val="%4."/>
      <w:lvlJc w:val="left"/>
      <w:pPr>
        <w:ind w:left="3720" w:hanging="360"/>
      </w:pPr>
    </w:lvl>
    <w:lvl w:ilvl="4" w:tplc="30090019" w:tentative="1">
      <w:start w:val="1"/>
      <w:numFmt w:val="lowerLetter"/>
      <w:lvlText w:val="%5."/>
      <w:lvlJc w:val="left"/>
      <w:pPr>
        <w:ind w:left="4440" w:hanging="360"/>
      </w:pPr>
    </w:lvl>
    <w:lvl w:ilvl="5" w:tplc="3009001B" w:tentative="1">
      <w:start w:val="1"/>
      <w:numFmt w:val="lowerRoman"/>
      <w:lvlText w:val="%6."/>
      <w:lvlJc w:val="right"/>
      <w:pPr>
        <w:ind w:left="5160" w:hanging="180"/>
      </w:pPr>
    </w:lvl>
    <w:lvl w:ilvl="6" w:tplc="3009000F" w:tentative="1">
      <w:start w:val="1"/>
      <w:numFmt w:val="decimal"/>
      <w:lvlText w:val="%7."/>
      <w:lvlJc w:val="left"/>
      <w:pPr>
        <w:ind w:left="5880" w:hanging="360"/>
      </w:pPr>
    </w:lvl>
    <w:lvl w:ilvl="7" w:tplc="30090019" w:tentative="1">
      <w:start w:val="1"/>
      <w:numFmt w:val="lowerLetter"/>
      <w:lvlText w:val="%8."/>
      <w:lvlJc w:val="left"/>
      <w:pPr>
        <w:ind w:left="6600" w:hanging="360"/>
      </w:pPr>
    </w:lvl>
    <w:lvl w:ilvl="8" w:tplc="3009001B" w:tentative="1">
      <w:start w:val="1"/>
      <w:numFmt w:val="lowerRoman"/>
      <w:lvlText w:val="%9."/>
      <w:lvlJc w:val="right"/>
      <w:pPr>
        <w:ind w:left="7320" w:hanging="180"/>
      </w:pPr>
    </w:lvl>
  </w:abstractNum>
  <w:abstractNum w:abstractNumId="3" w15:restartNumberingAfterBreak="0">
    <w:nsid w:val="1F2D2975"/>
    <w:multiLevelType w:val="hybridMultilevel"/>
    <w:tmpl w:val="B276DE6A"/>
    <w:lvl w:ilvl="0" w:tplc="4C4EBA1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234E2BDB"/>
    <w:multiLevelType w:val="hybridMultilevel"/>
    <w:tmpl w:val="32B6F6DA"/>
    <w:lvl w:ilvl="0" w:tplc="D0E68B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3EB0D0B"/>
    <w:multiLevelType w:val="hybridMultilevel"/>
    <w:tmpl w:val="4300A8BE"/>
    <w:lvl w:ilvl="0" w:tplc="3FECC0F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29A5E53"/>
    <w:multiLevelType w:val="hybridMultilevel"/>
    <w:tmpl w:val="7272FAEC"/>
    <w:lvl w:ilvl="0" w:tplc="160AE1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6738C"/>
    <w:multiLevelType w:val="hybridMultilevel"/>
    <w:tmpl w:val="2E9C882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8F70E48"/>
    <w:multiLevelType w:val="hybridMultilevel"/>
    <w:tmpl w:val="14D2FAA4"/>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71440EA3"/>
    <w:multiLevelType w:val="hybridMultilevel"/>
    <w:tmpl w:val="950C8EC2"/>
    <w:lvl w:ilvl="0" w:tplc="9C748B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77350B7A"/>
    <w:multiLevelType w:val="hybridMultilevel"/>
    <w:tmpl w:val="4DAE8206"/>
    <w:lvl w:ilvl="0" w:tplc="E55C93C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8"/>
  </w:num>
  <w:num w:numId="5">
    <w:abstractNumId w:val="4"/>
  </w:num>
  <w:num w:numId="6">
    <w:abstractNumId w:val="10"/>
  </w:num>
  <w:num w:numId="7">
    <w:abstractNumId w:val="3"/>
  </w:num>
  <w:num w:numId="8">
    <w:abstractNumId w:val="1"/>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84"/>
    <w:rsid w:val="00002293"/>
    <w:rsid w:val="00002D84"/>
    <w:rsid w:val="0000357E"/>
    <w:rsid w:val="00003DAA"/>
    <w:rsid w:val="000050B8"/>
    <w:rsid w:val="00005473"/>
    <w:rsid w:val="00006079"/>
    <w:rsid w:val="0001268E"/>
    <w:rsid w:val="00014D46"/>
    <w:rsid w:val="00016A17"/>
    <w:rsid w:val="00017899"/>
    <w:rsid w:val="00021ED3"/>
    <w:rsid w:val="0002316F"/>
    <w:rsid w:val="00023BC9"/>
    <w:rsid w:val="000259FF"/>
    <w:rsid w:val="00025E94"/>
    <w:rsid w:val="00026EB6"/>
    <w:rsid w:val="00030782"/>
    <w:rsid w:val="00030ACC"/>
    <w:rsid w:val="00031839"/>
    <w:rsid w:val="00035DCC"/>
    <w:rsid w:val="00036A0F"/>
    <w:rsid w:val="0003755B"/>
    <w:rsid w:val="00037EA6"/>
    <w:rsid w:val="00044431"/>
    <w:rsid w:val="00045214"/>
    <w:rsid w:val="000554C8"/>
    <w:rsid w:val="00055CA8"/>
    <w:rsid w:val="000569A7"/>
    <w:rsid w:val="00061AC0"/>
    <w:rsid w:val="0006318D"/>
    <w:rsid w:val="00063A1F"/>
    <w:rsid w:val="00065798"/>
    <w:rsid w:val="000668A7"/>
    <w:rsid w:val="0007222B"/>
    <w:rsid w:val="00074F05"/>
    <w:rsid w:val="0007647A"/>
    <w:rsid w:val="000808BA"/>
    <w:rsid w:val="00080A92"/>
    <w:rsid w:val="00080B76"/>
    <w:rsid w:val="0008136F"/>
    <w:rsid w:val="000825F1"/>
    <w:rsid w:val="000829C1"/>
    <w:rsid w:val="00082CB2"/>
    <w:rsid w:val="00084425"/>
    <w:rsid w:val="00084654"/>
    <w:rsid w:val="00084EE1"/>
    <w:rsid w:val="000867B8"/>
    <w:rsid w:val="000871CD"/>
    <w:rsid w:val="00090A20"/>
    <w:rsid w:val="0009145D"/>
    <w:rsid w:val="000926AA"/>
    <w:rsid w:val="00095BD2"/>
    <w:rsid w:val="00096EE1"/>
    <w:rsid w:val="000A0384"/>
    <w:rsid w:val="000A1C06"/>
    <w:rsid w:val="000A245F"/>
    <w:rsid w:val="000A643D"/>
    <w:rsid w:val="000B5D66"/>
    <w:rsid w:val="000B7B9D"/>
    <w:rsid w:val="000C3813"/>
    <w:rsid w:val="000C42F3"/>
    <w:rsid w:val="000C54B3"/>
    <w:rsid w:val="000D348B"/>
    <w:rsid w:val="000D463A"/>
    <w:rsid w:val="000E4955"/>
    <w:rsid w:val="000E6110"/>
    <w:rsid w:val="000F5A58"/>
    <w:rsid w:val="000F62CD"/>
    <w:rsid w:val="00103C83"/>
    <w:rsid w:val="0010613F"/>
    <w:rsid w:val="0010711B"/>
    <w:rsid w:val="00114005"/>
    <w:rsid w:val="00116426"/>
    <w:rsid w:val="00125E09"/>
    <w:rsid w:val="0012785C"/>
    <w:rsid w:val="00137A4D"/>
    <w:rsid w:val="001409F6"/>
    <w:rsid w:val="0014218A"/>
    <w:rsid w:val="00145543"/>
    <w:rsid w:val="00146FF6"/>
    <w:rsid w:val="001478AD"/>
    <w:rsid w:val="00153EB6"/>
    <w:rsid w:val="00154517"/>
    <w:rsid w:val="00155903"/>
    <w:rsid w:val="00155BBE"/>
    <w:rsid w:val="00155C6D"/>
    <w:rsid w:val="00157116"/>
    <w:rsid w:val="0016309B"/>
    <w:rsid w:val="00170D82"/>
    <w:rsid w:val="00172C8C"/>
    <w:rsid w:val="00173363"/>
    <w:rsid w:val="00175CDA"/>
    <w:rsid w:val="00176126"/>
    <w:rsid w:val="00177FE5"/>
    <w:rsid w:val="00180544"/>
    <w:rsid w:val="00181A98"/>
    <w:rsid w:val="00185185"/>
    <w:rsid w:val="00186A12"/>
    <w:rsid w:val="00191F18"/>
    <w:rsid w:val="00193218"/>
    <w:rsid w:val="001A6D25"/>
    <w:rsid w:val="001A7225"/>
    <w:rsid w:val="001A7B7E"/>
    <w:rsid w:val="001B180F"/>
    <w:rsid w:val="001B3040"/>
    <w:rsid w:val="001B56F4"/>
    <w:rsid w:val="001C326F"/>
    <w:rsid w:val="001C3621"/>
    <w:rsid w:val="001C38CC"/>
    <w:rsid w:val="001C4808"/>
    <w:rsid w:val="001C5E87"/>
    <w:rsid w:val="001D21E6"/>
    <w:rsid w:val="001D3BE2"/>
    <w:rsid w:val="001D5C4F"/>
    <w:rsid w:val="001D7436"/>
    <w:rsid w:val="001E1162"/>
    <w:rsid w:val="001E18EC"/>
    <w:rsid w:val="001E2E96"/>
    <w:rsid w:val="001E4763"/>
    <w:rsid w:val="001E7FF5"/>
    <w:rsid w:val="001F06F5"/>
    <w:rsid w:val="001F18A0"/>
    <w:rsid w:val="001F24AF"/>
    <w:rsid w:val="001F52D7"/>
    <w:rsid w:val="001F6901"/>
    <w:rsid w:val="001F78CF"/>
    <w:rsid w:val="001F7DF0"/>
    <w:rsid w:val="002013DE"/>
    <w:rsid w:val="00202BEF"/>
    <w:rsid w:val="00202DF6"/>
    <w:rsid w:val="00203F68"/>
    <w:rsid w:val="00205E45"/>
    <w:rsid w:val="00206130"/>
    <w:rsid w:val="00211072"/>
    <w:rsid w:val="002110F9"/>
    <w:rsid w:val="00215CD2"/>
    <w:rsid w:val="00217F74"/>
    <w:rsid w:val="0022033B"/>
    <w:rsid w:val="0023121A"/>
    <w:rsid w:val="002321EF"/>
    <w:rsid w:val="00234061"/>
    <w:rsid w:val="00234E36"/>
    <w:rsid w:val="0023508D"/>
    <w:rsid w:val="00235BEC"/>
    <w:rsid w:val="00243140"/>
    <w:rsid w:val="00246BA0"/>
    <w:rsid w:val="00250D00"/>
    <w:rsid w:val="0025162A"/>
    <w:rsid w:val="002529D5"/>
    <w:rsid w:val="00252BDE"/>
    <w:rsid w:val="00253D01"/>
    <w:rsid w:val="002551D3"/>
    <w:rsid w:val="002571AF"/>
    <w:rsid w:val="002607BA"/>
    <w:rsid w:val="00262098"/>
    <w:rsid w:val="0026354A"/>
    <w:rsid w:val="00265B6B"/>
    <w:rsid w:val="00265F7F"/>
    <w:rsid w:val="0027035D"/>
    <w:rsid w:val="002711CF"/>
    <w:rsid w:val="00272C9F"/>
    <w:rsid w:val="00272E75"/>
    <w:rsid w:val="0027329C"/>
    <w:rsid w:val="00274C84"/>
    <w:rsid w:val="00276754"/>
    <w:rsid w:val="00277321"/>
    <w:rsid w:val="00283568"/>
    <w:rsid w:val="002835D6"/>
    <w:rsid w:val="00283C7C"/>
    <w:rsid w:val="0028608D"/>
    <w:rsid w:val="0028652C"/>
    <w:rsid w:val="00291344"/>
    <w:rsid w:val="00291884"/>
    <w:rsid w:val="00292347"/>
    <w:rsid w:val="00295FE4"/>
    <w:rsid w:val="00296C05"/>
    <w:rsid w:val="00296F74"/>
    <w:rsid w:val="002A0342"/>
    <w:rsid w:val="002A54FC"/>
    <w:rsid w:val="002A5FB7"/>
    <w:rsid w:val="002A6396"/>
    <w:rsid w:val="002A757B"/>
    <w:rsid w:val="002B2D1E"/>
    <w:rsid w:val="002B4102"/>
    <w:rsid w:val="002B4904"/>
    <w:rsid w:val="002B5A0B"/>
    <w:rsid w:val="002B6FF0"/>
    <w:rsid w:val="002C0AAB"/>
    <w:rsid w:val="002C4CC7"/>
    <w:rsid w:val="002C793F"/>
    <w:rsid w:val="002D4309"/>
    <w:rsid w:val="002D6BF1"/>
    <w:rsid w:val="002D6E52"/>
    <w:rsid w:val="002D7006"/>
    <w:rsid w:val="002E07C4"/>
    <w:rsid w:val="002E58A3"/>
    <w:rsid w:val="002F1DF8"/>
    <w:rsid w:val="002F5682"/>
    <w:rsid w:val="00301CEA"/>
    <w:rsid w:val="00306048"/>
    <w:rsid w:val="00306B8F"/>
    <w:rsid w:val="00306C00"/>
    <w:rsid w:val="00306FEC"/>
    <w:rsid w:val="003078C9"/>
    <w:rsid w:val="00307CCA"/>
    <w:rsid w:val="00310950"/>
    <w:rsid w:val="00310B3B"/>
    <w:rsid w:val="003136F0"/>
    <w:rsid w:val="0031477D"/>
    <w:rsid w:val="00316C7C"/>
    <w:rsid w:val="0031713E"/>
    <w:rsid w:val="003205AE"/>
    <w:rsid w:val="00322662"/>
    <w:rsid w:val="00324E7B"/>
    <w:rsid w:val="00326852"/>
    <w:rsid w:val="003275C6"/>
    <w:rsid w:val="00330E52"/>
    <w:rsid w:val="00332999"/>
    <w:rsid w:val="00333A37"/>
    <w:rsid w:val="00333D83"/>
    <w:rsid w:val="00336D2D"/>
    <w:rsid w:val="00340113"/>
    <w:rsid w:val="00340800"/>
    <w:rsid w:val="003434E5"/>
    <w:rsid w:val="00343B15"/>
    <w:rsid w:val="00347652"/>
    <w:rsid w:val="00347E1D"/>
    <w:rsid w:val="00350810"/>
    <w:rsid w:val="0035739A"/>
    <w:rsid w:val="00360312"/>
    <w:rsid w:val="00361122"/>
    <w:rsid w:val="003627A8"/>
    <w:rsid w:val="00364189"/>
    <w:rsid w:val="003652EA"/>
    <w:rsid w:val="0036594C"/>
    <w:rsid w:val="00366FF5"/>
    <w:rsid w:val="00371A79"/>
    <w:rsid w:val="0037215C"/>
    <w:rsid w:val="003729C9"/>
    <w:rsid w:val="003764D7"/>
    <w:rsid w:val="0037768A"/>
    <w:rsid w:val="00380435"/>
    <w:rsid w:val="003811BC"/>
    <w:rsid w:val="003844C0"/>
    <w:rsid w:val="00385EE2"/>
    <w:rsid w:val="003903B1"/>
    <w:rsid w:val="00390D04"/>
    <w:rsid w:val="00394A7C"/>
    <w:rsid w:val="003A1DA4"/>
    <w:rsid w:val="003A40C6"/>
    <w:rsid w:val="003A68DB"/>
    <w:rsid w:val="003A73FF"/>
    <w:rsid w:val="003A7D2B"/>
    <w:rsid w:val="003B052D"/>
    <w:rsid w:val="003B0BA2"/>
    <w:rsid w:val="003B2D0F"/>
    <w:rsid w:val="003B4C60"/>
    <w:rsid w:val="003B747A"/>
    <w:rsid w:val="003B74CD"/>
    <w:rsid w:val="003C0CA9"/>
    <w:rsid w:val="003C3314"/>
    <w:rsid w:val="003C4423"/>
    <w:rsid w:val="003C4C14"/>
    <w:rsid w:val="003C597E"/>
    <w:rsid w:val="003C5E29"/>
    <w:rsid w:val="003C685D"/>
    <w:rsid w:val="003C7A90"/>
    <w:rsid w:val="003D1982"/>
    <w:rsid w:val="003D2665"/>
    <w:rsid w:val="003D2C16"/>
    <w:rsid w:val="003D320B"/>
    <w:rsid w:val="003D3A74"/>
    <w:rsid w:val="003D4819"/>
    <w:rsid w:val="003D642D"/>
    <w:rsid w:val="003D64E5"/>
    <w:rsid w:val="003D6A8B"/>
    <w:rsid w:val="003E44AE"/>
    <w:rsid w:val="003E4E45"/>
    <w:rsid w:val="003F053C"/>
    <w:rsid w:val="003F1E7B"/>
    <w:rsid w:val="003F2AA4"/>
    <w:rsid w:val="003F4175"/>
    <w:rsid w:val="003F4CEF"/>
    <w:rsid w:val="003F545F"/>
    <w:rsid w:val="003F771E"/>
    <w:rsid w:val="00401495"/>
    <w:rsid w:val="0040457F"/>
    <w:rsid w:val="00405020"/>
    <w:rsid w:val="00405656"/>
    <w:rsid w:val="0041021E"/>
    <w:rsid w:val="00411DE0"/>
    <w:rsid w:val="00412299"/>
    <w:rsid w:val="00412D57"/>
    <w:rsid w:val="00413EAA"/>
    <w:rsid w:val="004155D9"/>
    <w:rsid w:val="004174E5"/>
    <w:rsid w:val="00427EAE"/>
    <w:rsid w:val="0043064C"/>
    <w:rsid w:val="00431960"/>
    <w:rsid w:val="0043314D"/>
    <w:rsid w:val="00436101"/>
    <w:rsid w:val="00440053"/>
    <w:rsid w:val="00442AF7"/>
    <w:rsid w:val="00446047"/>
    <w:rsid w:val="00447618"/>
    <w:rsid w:val="0044798F"/>
    <w:rsid w:val="00447FAF"/>
    <w:rsid w:val="004557C8"/>
    <w:rsid w:val="00456A3B"/>
    <w:rsid w:val="004626FD"/>
    <w:rsid w:val="00462B7A"/>
    <w:rsid w:val="004631C2"/>
    <w:rsid w:val="00464D5B"/>
    <w:rsid w:val="00465261"/>
    <w:rsid w:val="00466253"/>
    <w:rsid w:val="00466B31"/>
    <w:rsid w:val="004701C0"/>
    <w:rsid w:val="00471188"/>
    <w:rsid w:val="00471AC7"/>
    <w:rsid w:val="004736B5"/>
    <w:rsid w:val="0047404E"/>
    <w:rsid w:val="0047622A"/>
    <w:rsid w:val="00476C67"/>
    <w:rsid w:val="004810C5"/>
    <w:rsid w:val="004816A4"/>
    <w:rsid w:val="0048337C"/>
    <w:rsid w:val="00483485"/>
    <w:rsid w:val="004857A3"/>
    <w:rsid w:val="00485A0C"/>
    <w:rsid w:val="00490405"/>
    <w:rsid w:val="004948F4"/>
    <w:rsid w:val="004963E7"/>
    <w:rsid w:val="00497152"/>
    <w:rsid w:val="004A0C75"/>
    <w:rsid w:val="004A4573"/>
    <w:rsid w:val="004A6DE9"/>
    <w:rsid w:val="004B0E2E"/>
    <w:rsid w:val="004B2980"/>
    <w:rsid w:val="004B2C89"/>
    <w:rsid w:val="004B4AA8"/>
    <w:rsid w:val="004B50A5"/>
    <w:rsid w:val="004C08CE"/>
    <w:rsid w:val="004C2E98"/>
    <w:rsid w:val="004C3E75"/>
    <w:rsid w:val="004C7B1E"/>
    <w:rsid w:val="004D3E6B"/>
    <w:rsid w:val="004D42F7"/>
    <w:rsid w:val="004E0729"/>
    <w:rsid w:val="004E1682"/>
    <w:rsid w:val="004E1949"/>
    <w:rsid w:val="004E45AB"/>
    <w:rsid w:val="004E50C1"/>
    <w:rsid w:val="004F103E"/>
    <w:rsid w:val="004F14A9"/>
    <w:rsid w:val="004F411F"/>
    <w:rsid w:val="00501AAE"/>
    <w:rsid w:val="00503901"/>
    <w:rsid w:val="00503FCE"/>
    <w:rsid w:val="00510A8E"/>
    <w:rsid w:val="00512706"/>
    <w:rsid w:val="0051638A"/>
    <w:rsid w:val="0052306E"/>
    <w:rsid w:val="0052308C"/>
    <w:rsid w:val="00526E6F"/>
    <w:rsid w:val="00531FE2"/>
    <w:rsid w:val="0053488F"/>
    <w:rsid w:val="00536FC8"/>
    <w:rsid w:val="00537347"/>
    <w:rsid w:val="00541021"/>
    <w:rsid w:val="00544A34"/>
    <w:rsid w:val="00546B26"/>
    <w:rsid w:val="005521A1"/>
    <w:rsid w:val="005529F5"/>
    <w:rsid w:val="0055651C"/>
    <w:rsid w:val="00562FC7"/>
    <w:rsid w:val="00565624"/>
    <w:rsid w:val="0056651F"/>
    <w:rsid w:val="00570431"/>
    <w:rsid w:val="00571393"/>
    <w:rsid w:val="00572890"/>
    <w:rsid w:val="005741F1"/>
    <w:rsid w:val="005754D1"/>
    <w:rsid w:val="00576C45"/>
    <w:rsid w:val="00582009"/>
    <w:rsid w:val="005854A6"/>
    <w:rsid w:val="00587066"/>
    <w:rsid w:val="00587D9C"/>
    <w:rsid w:val="0059068E"/>
    <w:rsid w:val="005920AA"/>
    <w:rsid w:val="00592233"/>
    <w:rsid w:val="005A09E5"/>
    <w:rsid w:val="005A28B0"/>
    <w:rsid w:val="005A306A"/>
    <w:rsid w:val="005A31A3"/>
    <w:rsid w:val="005A37B0"/>
    <w:rsid w:val="005A3CD7"/>
    <w:rsid w:val="005A4569"/>
    <w:rsid w:val="005A4EEE"/>
    <w:rsid w:val="005B0FBE"/>
    <w:rsid w:val="005B250F"/>
    <w:rsid w:val="005B7509"/>
    <w:rsid w:val="005C07C0"/>
    <w:rsid w:val="005C0A44"/>
    <w:rsid w:val="005C0B7B"/>
    <w:rsid w:val="005C0DDF"/>
    <w:rsid w:val="005C27A8"/>
    <w:rsid w:val="005C60F0"/>
    <w:rsid w:val="005C62C6"/>
    <w:rsid w:val="005D069D"/>
    <w:rsid w:val="005D33D3"/>
    <w:rsid w:val="005D4687"/>
    <w:rsid w:val="005D6966"/>
    <w:rsid w:val="005D77CE"/>
    <w:rsid w:val="005D7B6A"/>
    <w:rsid w:val="005E203B"/>
    <w:rsid w:val="005E2AC4"/>
    <w:rsid w:val="005E6D9A"/>
    <w:rsid w:val="005E7ACA"/>
    <w:rsid w:val="005F1E28"/>
    <w:rsid w:val="005F4C32"/>
    <w:rsid w:val="005F65D7"/>
    <w:rsid w:val="00601EED"/>
    <w:rsid w:val="00601F24"/>
    <w:rsid w:val="00603340"/>
    <w:rsid w:val="00605A94"/>
    <w:rsid w:val="00605D7F"/>
    <w:rsid w:val="00607591"/>
    <w:rsid w:val="00607696"/>
    <w:rsid w:val="006112BE"/>
    <w:rsid w:val="00611B35"/>
    <w:rsid w:val="00613E30"/>
    <w:rsid w:val="006143B9"/>
    <w:rsid w:val="00614A33"/>
    <w:rsid w:val="00614EA9"/>
    <w:rsid w:val="00615503"/>
    <w:rsid w:val="00615F7C"/>
    <w:rsid w:val="00620B11"/>
    <w:rsid w:val="00623419"/>
    <w:rsid w:val="006255A7"/>
    <w:rsid w:val="00625CE4"/>
    <w:rsid w:val="006261FD"/>
    <w:rsid w:val="006306A8"/>
    <w:rsid w:val="00632CAB"/>
    <w:rsid w:val="00633423"/>
    <w:rsid w:val="0063447D"/>
    <w:rsid w:val="0063499D"/>
    <w:rsid w:val="00637658"/>
    <w:rsid w:val="00646423"/>
    <w:rsid w:val="00646BFE"/>
    <w:rsid w:val="0064733F"/>
    <w:rsid w:val="0064753A"/>
    <w:rsid w:val="006515C5"/>
    <w:rsid w:val="0065209D"/>
    <w:rsid w:val="00653220"/>
    <w:rsid w:val="00654A7B"/>
    <w:rsid w:val="00660939"/>
    <w:rsid w:val="0066392A"/>
    <w:rsid w:val="00672E9C"/>
    <w:rsid w:val="00675FF7"/>
    <w:rsid w:val="0067707D"/>
    <w:rsid w:val="00681A12"/>
    <w:rsid w:val="00682299"/>
    <w:rsid w:val="00682BD1"/>
    <w:rsid w:val="00683E34"/>
    <w:rsid w:val="006901E7"/>
    <w:rsid w:val="00690D50"/>
    <w:rsid w:val="006A1528"/>
    <w:rsid w:val="006A1FBF"/>
    <w:rsid w:val="006A2A8A"/>
    <w:rsid w:val="006A391E"/>
    <w:rsid w:val="006A5409"/>
    <w:rsid w:val="006A5D73"/>
    <w:rsid w:val="006A7719"/>
    <w:rsid w:val="006B04E6"/>
    <w:rsid w:val="006B2452"/>
    <w:rsid w:val="006B2E63"/>
    <w:rsid w:val="006B45BF"/>
    <w:rsid w:val="006C0B8A"/>
    <w:rsid w:val="006C52AC"/>
    <w:rsid w:val="006C5689"/>
    <w:rsid w:val="006D53F8"/>
    <w:rsid w:val="006D6B2F"/>
    <w:rsid w:val="006D7365"/>
    <w:rsid w:val="006D78F4"/>
    <w:rsid w:val="006D7A20"/>
    <w:rsid w:val="006D7E42"/>
    <w:rsid w:val="006E34CF"/>
    <w:rsid w:val="006E3E4A"/>
    <w:rsid w:val="006E5EC3"/>
    <w:rsid w:val="006E6F97"/>
    <w:rsid w:val="006E7F1A"/>
    <w:rsid w:val="006F1587"/>
    <w:rsid w:val="006F6DFC"/>
    <w:rsid w:val="006F7A2D"/>
    <w:rsid w:val="006F7EB7"/>
    <w:rsid w:val="007012D8"/>
    <w:rsid w:val="00701447"/>
    <w:rsid w:val="00704948"/>
    <w:rsid w:val="00704982"/>
    <w:rsid w:val="00704BD9"/>
    <w:rsid w:val="007071C2"/>
    <w:rsid w:val="00707D6D"/>
    <w:rsid w:val="00713FC1"/>
    <w:rsid w:val="00715452"/>
    <w:rsid w:val="00717D2F"/>
    <w:rsid w:val="0072260C"/>
    <w:rsid w:val="0073006D"/>
    <w:rsid w:val="00731F2D"/>
    <w:rsid w:val="00731FEC"/>
    <w:rsid w:val="00732BD2"/>
    <w:rsid w:val="00742EBA"/>
    <w:rsid w:val="007473A6"/>
    <w:rsid w:val="0075077C"/>
    <w:rsid w:val="007543DF"/>
    <w:rsid w:val="00756026"/>
    <w:rsid w:val="00760FA6"/>
    <w:rsid w:val="00762046"/>
    <w:rsid w:val="00767B8C"/>
    <w:rsid w:val="00773432"/>
    <w:rsid w:val="00780633"/>
    <w:rsid w:val="00783FC4"/>
    <w:rsid w:val="00785B11"/>
    <w:rsid w:val="00785FAD"/>
    <w:rsid w:val="00786210"/>
    <w:rsid w:val="00786412"/>
    <w:rsid w:val="007909E5"/>
    <w:rsid w:val="00796B02"/>
    <w:rsid w:val="007A1E19"/>
    <w:rsid w:val="007A3D5A"/>
    <w:rsid w:val="007A632B"/>
    <w:rsid w:val="007B04F9"/>
    <w:rsid w:val="007B38A9"/>
    <w:rsid w:val="007B476C"/>
    <w:rsid w:val="007B592D"/>
    <w:rsid w:val="007B7CB8"/>
    <w:rsid w:val="007C1A9E"/>
    <w:rsid w:val="007C1FF0"/>
    <w:rsid w:val="007C32CC"/>
    <w:rsid w:val="007C41EF"/>
    <w:rsid w:val="007C4509"/>
    <w:rsid w:val="007D1D71"/>
    <w:rsid w:val="007D2A55"/>
    <w:rsid w:val="007D2FAA"/>
    <w:rsid w:val="007D31D9"/>
    <w:rsid w:val="007D39FC"/>
    <w:rsid w:val="007D7E84"/>
    <w:rsid w:val="007E029A"/>
    <w:rsid w:val="007E19C5"/>
    <w:rsid w:val="007E28C4"/>
    <w:rsid w:val="007E2959"/>
    <w:rsid w:val="007E2A33"/>
    <w:rsid w:val="007E4963"/>
    <w:rsid w:val="007F1412"/>
    <w:rsid w:val="007F243D"/>
    <w:rsid w:val="007F4EC7"/>
    <w:rsid w:val="008030D9"/>
    <w:rsid w:val="0080352E"/>
    <w:rsid w:val="00810F93"/>
    <w:rsid w:val="00810FAA"/>
    <w:rsid w:val="00811F3C"/>
    <w:rsid w:val="00816D4E"/>
    <w:rsid w:val="008211A0"/>
    <w:rsid w:val="00826344"/>
    <w:rsid w:val="00833F2B"/>
    <w:rsid w:val="008356AF"/>
    <w:rsid w:val="00840C5A"/>
    <w:rsid w:val="0084136B"/>
    <w:rsid w:val="008463DF"/>
    <w:rsid w:val="00853CA4"/>
    <w:rsid w:val="008552FE"/>
    <w:rsid w:val="00855664"/>
    <w:rsid w:val="00855B23"/>
    <w:rsid w:val="00857266"/>
    <w:rsid w:val="00861CF4"/>
    <w:rsid w:val="00861F4C"/>
    <w:rsid w:val="00863472"/>
    <w:rsid w:val="00864E68"/>
    <w:rsid w:val="008658C5"/>
    <w:rsid w:val="00865922"/>
    <w:rsid w:val="00865BCB"/>
    <w:rsid w:val="008663BE"/>
    <w:rsid w:val="0086742D"/>
    <w:rsid w:val="0086792C"/>
    <w:rsid w:val="0087103A"/>
    <w:rsid w:val="008717D7"/>
    <w:rsid w:val="008722E7"/>
    <w:rsid w:val="0087364E"/>
    <w:rsid w:val="00876CAD"/>
    <w:rsid w:val="0088206D"/>
    <w:rsid w:val="00882B5C"/>
    <w:rsid w:val="00882FDE"/>
    <w:rsid w:val="00883644"/>
    <w:rsid w:val="0088453E"/>
    <w:rsid w:val="0088513F"/>
    <w:rsid w:val="00887083"/>
    <w:rsid w:val="00890473"/>
    <w:rsid w:val="00890517"/>
    <w:rsid w:val="00890A3F"/>
    <w:rsid w:val="00895DBD"/>
    <w:rsid w:val="00896148"/>
    <w:rsid w:val="00896F80"/>
    <w:rsid w:val="008977C0"/>
    <w:rsid w:val="00897EB0"/>
    <w:rsid w:val="008A03F5"/>
    <w:rsid w:val="008A0592"/>
    <w:rsid w:val="008A0C45"/>
    <w:rsid w:val="008A3084"/>
    <w:rsid w:val="008A426C"/>
    <w:rsid w:val="008A56D6"/>
    <w:rsid w:val="008B61BE"/>
    <w:rsid w:val="008C033B"/>
    <w:rsid w:val="008C0A61"/>
    <w:rsid w:val="008C12A0"/>
    <w:rsid w:val="008C1BBF"/>
    <w:rsid w:val="008C5A69"/>
    <w:rsid w:val="008D0E14"/>
    <w:rsid w:val="008D0F4E"/>
    <w:rsid w:val="008D2C08"/>
    <w:rsid w:val="008D51A1"/>
    <w:rsid w:val="008D5578"/>
    <w:rsid w:val="008E07D3"/>
    <w:rsid w:val="008E0C34"/>
    <w:rsid w:val="008E5C7B"/>
    <w:rsid w:val="008E5EC3"/>
    <w:rsid w:val="008E7B10"/>
    <w:rsid w:val="008E7C86"/>
    <w:rsid w:val="008F029A"/>
    <w:rsid w:val="008F18C2"/>
    <w:rsid w:val="008F1983"/>
    <w:rsid w:val="008F3AE2"/>
    <w:rsid w:val="008F5375"/>
    <w:rsid w:val="008F656E"/>
    <w:rsid w:val="009001FA"/>
    <w:rsid w:val="009009D3"/>
    <w:rsid w:val="00900B76"/>
    <w:rsid w:val="00903A2F"/>
    <w:rsid w:val="009051A5"/>
    <w:rsid w:val="00905CAF"/>
    <w:rsid w:val="00910278"/>
    <w:rsid w:val="009133B5"/>
    <w:rsid w:val="00914FAF"/>
    <w:rsid w:val="009153E7"/>
    <w:rsid w:val="00915C05"/>
    <w:rsid w:val="00915EF1"/>
    <w:rsid w:val="00916E72"/>
    <w:rsid w:val="009220BD"/>
    <w:rsid w:val="009224C1"/>
    <w:rsid w:val="00924BF6"/>
    <w:rsid w:val="009254DC"/>
    <w:rsid w:val="00925C47"/>
    <w:rsid w:val="00926FD6"/>
    <w:rsid w:val="00927729"/>
    <w:rsid w:val="009308F3"/>
    <w:rsid w:val="00930E72"/>
    <w:rsid w:val="0094309E"/>
    <w:rsid w:val="00943AA2"/>
    <w:rsid w:val="009440EF"/>
    <w:rsid w:val="00950DC5"/>
    <w:rsid w:val="00960204"/>
    <w:rsid w:val="00960365"/>
    <w:rsid w:val="0096142D"/>
    <w:rsid w:val="00962A47"/>
    <w:rsid w:val="00962AE8"/>
    <w:rsid w:val="00962CD5"/>
    <w:rsid w:val="009708FE"/>
    <w:rsid w:val="009709C7"/>
    <w:rsid w:val="00972EAF"/>
    <w:rsid w:val="00973F6B"/>
    <w:rsid w:val="009742B2"/>
    <w:rsid w:val="00982608"/>
    <w:rsid w:val="00985CC1"/>
    <w:rsid w:val="009864B9"/>
    <w:rsid w:val="0098735D"/>
    <w:rsid w:val="00987FE6"/>
    <w:rsid w:val="0099370B"/>
    <w:rsid w:val="009939FA"/>
    <w:rsid w:val="00993C6A"/>
    <w:rsid w:val="0099547A"/>
    <w:rsid w:val="009976B2"/>
    <w:rsid w:val="0099787B"/>
    <w:rsid w:val="009A10D5"/>
    <w:rsid w:val="009A273D"/>
    <w:rsid w:val="009A4DE6"/>
    <w:rsid w:val="009A60D6"/>
    <w:rsid w:val="009A6418"/>
    <w:rsid w:val="009B03BC"/>
    <w:rsid w:val="009B0807"/>
    <w:rsid w:val="009B0EFD"/>
    <w:rsid w:val="009B71B7"/>
    <w:rsid w:val="009C58D0"/>
    <w:rsid w:val="009C7CCF"/>
    <w:rsid w:val="009D366B"/>
    <w:rsid w:val="009D7C62"/>
    <w:rsid w:val="009E3BF7"/>
    <w:rsid w:val="009E3C35"/>
    <w:rsid w:val="009E50C9"/>
    <w:rsid w:val="009E564C"/>
    <w:rsid w:val="009F0A5A"/>
    <w:rsid w:val="009F1D26"/>
    <w:rsid w:val="009F1D51"/>
    <w:rsid w:val="009F1D6C"/>
    <w:rsid w:val="009F28DB"/>
    <w:rsid w:val="00A01E0B"/>
    <w:rsid w:val="00A05D23"/>
    <w:rsid w:val="00A061DA"/>
    <w:rsid w:val="00A1358F"/>
    <w:rsid w:val="00A14FBA"/>
    <w:rsid w:val="00A2000C"/>
    <w:rsid w:val="00A20CA1"/>
    <w:rsid w:val="00A21871"/>
    <w:rsid w:val="00A22CB2"/>
    <w:rsid w:val="00A243BE"/>
    <w:rsid w:val="00A27BC2"/>
    <w:rsid w:val="00A30E9F"/>
    <w:rsid w:val="00A311F1"/>
    <w:rsid w:val="00A3208D"/>
    <w:rsid w:val="00A33173"/>
    <w:rsid w:val="00A34D27"/>
    <w:rsid w:val="00A401EE"/>
    <w:rsid w:val="00A41135"/>
    <w:rsid w:val="00A42BDE"/>
    <w:rsid w:val="00A44941"/>
    <w:rsid w:val="00A44A1F"/>
    <w:rsid w:val="00A454F6"/>
    <w:rsid w:val="00A4585C"/>
    <w:rsid w:val="00A47CAF"/>
    <w:rsid w:val="00A570BC"/>
    <w:rsid w:val="00A602B3"/>
    <w:rsid w:val="00A64692"/>
    <w:rsid w:val="00A65B7D"/>
    <w:rsid w:val="00A66C2D"/>
    <w:rsid w:val="00A6766B"/>
    <w:rsid w:val="00A70F75"/>
    <w:rsid w:val="00A8182B"/>
    <w:rsid w:val="00A83231"/>
    <w:rsid w:val="00A8324E"/>
    <w:rsid w:val="00A840D9"/>
    <w:rsid w:val="00A84933"/>
    <w:rsid w:val="00A878FB"/>
    <w:rsid w:val="00A87B06"/>
    <w:rsid w:val="00A90B17"/>
    <w:rsid w:val="00A92DBD"/>
    <w:rsid w:val="00A92F03"/>
    <w:rsid w:val="00A97CA6"/>
    <w:rsid w:val="00AA12A4"/>
    <w:rsid w:val="00AA220F"/>
    <w:rsid w:val="00AA5698"/>
    <w:rsid w:val="00AA63C7"/>
    <w:rsid w:val="00AA79F5"/>
    <w:rsid w:val="00AB14AB"/>
    <w:rsid w:val="00AB257E"/>
    <w:rsid w:val="00AB3469"/>
    <w:rsid w:val="00AB368C"/>
    <w:rsid w:val="00AB42D6"/>
    <w:rsid w:val="00AB7FB4"/>
    <w:rsid w:val="00AC03D1"/>
    <w:rsid w:val="00AC2074"/>
    <w:rsid w:val="00AC46E3"/>
    <w:rsid w:val="00AC7A74"/>
    <w:rsid w:val="00AD0586"/>
    <w:rsid w:val="00AD0CF4"/>
    <w:rsid w:val="00AD4091"/>
    <w:rsid w:val="00AD46F3"/>
    <w:rsid w:val="00AD4944"/>
    <w:rsid w:val="00AD54F5"/>
    <w:rsid w:val="00AD5CD7"/>
    <w:rsid w:val="00AD5DED"/>
    <w:rsid w:val="00AE287A"/>
    <w:rsid w:val="00AE4DA8"/>
    <w:rsid w:val="00AE7505"/>
    <w:rsid w:val="00AF1FAA"/>
    <w:rsid w:val="00AF24A6"/>
    <w:rsid w:val="00AF76E3"/>
    <w:rsid w:val="00B0196D"/>
    <w:rsid w:val="00B028C1"/>
    <w:rsid w:val="00B04520"/>
    <w:rsid w:val="00B0471C"/>
    <w:rsid w:val="00B048D5"/>
    <w:rsid w:val="00B04AD4"/>
    <w:rsid w:val="00B063FE"/>
    <w:rsid w:val="00B06A68"/>
    <w:rsid w:val="00B10BD9"/>
    <w:rsid w:val="00B12A44"/>
    <w:rsid w:val="00B12AB3"/>
    <w:rsid w:val="00B139F8"/>
    <w:rsid w:val="00B167A6"/>
    <w:rsid w:val="00B21F57"/>
    <w:rsid w:val="00B30138"/>
    <w:rsid w:val="00B30E1E"/>
    <w:rsid w:val="00B32BCF"/>
    <w:rsid w:val="00B43EEB"/>
    <w:rsid w:val="00B441AA"/>
    <w:rsid w:val="00B4732D"/>
    <w:rsid w:val="00B50E0A"/>
    <w:rsid w:val="00B52B31"/>
    <w:rsid w:val="00B5489D"/>
    <w:rsid w:val="00B6082D"/>
    <w:rsid w:val="00B62552"/>
    <w:rsid w:val="00B66D59"/>
    <w:rsid w:val="00B670C5"/>
    <w:rsid w:val="00B70A0F"/>
    <w:rsid w:val="00B710AF"/>
    <w:rsid w:val="00B717B8"/>
    <w:rsid w:val="00B71B1A"/>
    <w:rsid w:val="00B725BD"/>
    <w:rsid w:val="00B73011"/>
    <w:rsid w:val="00B73C4D"/>
    <w:rsid w:val="00B75224"/>
    <w:rsid w:val="00B811E1"/>
    <w:rsid w:val="00B835E8"/>
    <w:rsid w:val="00B842A2"/>
    <w:rsid w:val="00B84805"/>
    <w:rsid w:val="00B84937"/>
    <w:rsid w:val="00B92E32"/>
    <w:rsid w:val="00B93E8D"/>
    <w:rsid w:val="00B95DAB"/>
    <w:rsid w:val="00B95F8B"/>
    <w:rsid w:val="00B9650E"/>
    <w:rsid w:val="00B970F3"/>
    <w:rsid w:val="00BA0453"/>
    <w:rsid w:val="00BA3EC4"/>
    <w:rsid w:val="00BA43D0"/>
    <w:rsid w:val="00BB1DD4"/>
    <w:rsid w:val="00BB70C5"/>
    <w:rsid w:val="00BD079E"/>
    <w:rsid w:val="00BD18F3"/>
    <w:rsid w:val="00BD1ECF"/>
    <w:rsid w:val="00BD4440"/>
    <w:rsid w:val="00BD6245"/>
    <w:rsid w:val="00BD7CD4"/>
    <w:rsid w:val="00BE4D48"/>
    <w:rsid w:val="00BE526F"/>
    <w:rsid w:val="00BE5541"/>
    <w:rsid w:val="00BF015D"/>
    <w:rsid w:val="00BF2694"/>
    <w:rsid w:val="00BF46FE"/>
    <w:rsid w:val="00BF67C4"/>
    <w:rsid w:val="00BF7848"/>
    <w:rsid w:val="00BF7E6B"/>
    <w:rsid w:val="00C03071"/>
    <w:rsid w:val="00C04334"/>
    <w:rsid w:val="00C046AC"/>
    <w:rsid w:val="00C05349"/>
    <w:rsid w:val="00C0586B"/>
    <w:rsid w:val="00C06C03"/>
    <w:rsid w:val="00C06E46"/>
    <w:rsid w:val="00C07920"/>
    <w:rsid w:val="00C07A0D"/>
    <w:rsid w:val="00C1591C"/>
    <w:rsid w:val="00C15FC2"/>
    <w:rsid w:val="00C16150"/>
    <w:rsid w:val="00C23B79"/>
    <w:rsid w:val="00C2546A"/>
    <w:rsid w:val="00C26213"/>
    <w:rsid w:val="00C30122"/>
    <w:rsid w:val="00C30565"/>
    <w:rsid w:val="00C31C86"/>
    <w:rsid w:val="00C32893"/>
    <w:rsid w:val="00C35221"/>
    <w:rsid w:val="00C35F15"/>
    <w:rsid w:val="00C36E3C"/>
    <w:rsid w:val="00C411EC"/>
    <w:rsid w:val="00C41664"/>
    <w:rsid w:val="00C43496"/>
    <w:rsid w:val="00C4496D"/>
    <w:rsid w:val="00C454F6"/>
    <w:rsid w:val="00C476CC"/>
    <w:rsid w:val="00C5400B"/>
    <w:rsid w:val="00C54E33"/>
    <w:rsid w:val="00C576F5"/>
    <w:rsid w:val="00C625AA"/>
    <w:rsid w:val="00C6473C"/>
    <w:rsid w:val="00C66DEE"/>
    <w:rsid w:val="00C67A68"/>
    <w:rsid w:val="00C703A1"/>
    <w:rsid w:val="00C722D3"/>
    <w:rsid w:val="00C72424"/>
    <w:rsid w:val="00C733DA"/>
    <w:rsid w:val="00C740EF"/>
    <w:rsid w:val="00C75F0A"/>
    <w:rsid w:val="00C76A29"/>
    <w:rsid w:val="00C8220B"/>
    <w:rsid w:val="00C85AAE"/>
    <w:rsid w:val="00C865EE"/>
    <w:rsid w:val="00C86FE8"/>
    <w:rsid w:val="00C8715B"/>
    <w:rsid w:val="00C91995"/>
    <w:rsid w:val="00C94741"/>
    <w:rsid w:val="00C960FB"/>
    <w:rsid w:val="00CA3277"/>
    <w:rsid w:val="00CA43D0"/>
    <w:rsid w:val="00CA6F66"/>
    <w:rsid w:val="00CB0205"/>
    <w:rsid w:val="00CB0962"/>
    <w:rsid w:val="00CB180B"/>
    <w:rsid w:val="00CB2374"/>
    <w:rsid w:val="00CB7216"/>
    <w:rsid w:val="00CC0319"/>
    <w:rsid w:val="00CC115E"/>
    <w:rsid w:val="00CC43F9"/>
    <w:rsid w:val="00CC63FD"/>
    <w:rsid w:val="00CD3E4B"/>
    <w:rsid w:val="00CD4090"/>
    <w:rsid w:val="00CD68DC"/>
    <w:rsid w:val="00CE4175"/>
    <w:rsid w:val="00CE76B2"/>
    <w:rsid w:val="00CF0718"/>
    <w:rsid w:val="00CF0E33"/>
    <w:rsid w:val="00CF15F6"/>
    <w:rsid w:val="00CF5673"/>
    <w:rsid w:val="00CF7B8F"/>
    <w:rsid w:val="00D0087E"/>
    <w:rsid w:val="00D02DF4"/>
    <w:rsid w:val="00D0399A"/>
    <w:rsid w:val="00D06B80"/>
    <w:rsid w:val="00D07F03"/>
    <w:rsid w:val="00D10422"/>
    <w:rsid w:val="00D112AD"/>
    <w:rsid w:val="00D12C81"/>
    <w:rsid w:val="00D15F22"/>
    <w:rsid w:val="00D20BB3"/>
    <w:rsid w:val="00D210FA"/>
    <w:rsid w:val="00D233CD"/>
    <w:rsid w:val="00D265D0"/>
    <w:rsid w:val="00D301FD"/>
    <w:rsid w:val="00D30334"/>
    <w:rsid w:val="00D31CB4"/>
    <w:rsid w:val="00D35B4D"/>
    <w:rsid w:val="00D3608D"/>
    <w:rsid w:val="00D36D31"/>
    <w:rsid w:val="00D37582"/>
    <w:rsid w:val="00D37B7B"/>
    <w:rsid w:val="00D421F9"/>
    <w:rsid w:val="00D43510"/>
    <w:rsid w:val="00D4550A"/>
    <w:rsid w:val="00D45642"/>
    <w:rsid w:val="00D53A82"/>
    <w:rsid w:val="00D54E79"/>
    <w:rsid w:val="00D56036"/>
    <w:rsid w:val="00D5682D"/>
    <w:rsid w:val="00D56D89"/>
    <w:rsid w:val="00D575B6"/>
    <w:rsid w:val="00D614FB"/>
    <w:rsid w:val="00D64882"/>
    <w:rsid w:val="00D64E32"/>
    <w:rsid w:val="00D65444"/>
    <w:rsid w:val="00D659A2"/>
    <w:rsid w:val="00D65A08"/>
    <w:rsid w:val="00D70BEC"/>
    <w:rsid w:val="00D728E6"/>
    <w:rsid w:val="00D748A9"/>
    <w:rsid w:val="00D7523D"/>
    <w:rsid w:val="00D8097F"/>
    <w:rsid w:val="00D80A22"/>
    <w:rsid w:val="00D8284D"/>
    <w:rsid w:val="00D83B35"/>
    <w:rsid w:val="00D86397"/>
    <w:rsid w:val="00D86490"/>
    <w:rsid w:val="00D8653D"/>
    <w:rsid w:val="00D86B74"/>
    <w:rsid w:val="00D86DA4"/>
    <w:rsid w:val="00D87408"/>
    <w:rsid w:val="00D93172"/>
    <w:rsid w:val="00D93EE3"/>
    <w:rsid w:val="00D956D1"/>
    <w:rsid w:val="00D96465"/>
    <w:rsid w:val="00D96C80"/>
    <w:rsid w:val="00DA1C78"/>
    <w:rsid w:val="00DA75BF"/>
    <w:rsid w:val="00DB1D33"/>
    <w:rsid w:val="00DB2CD1"/>
    <w:rsid w:val="00DB4ADC"/>
    <w:rsid w:val="00DB4BD4"/>
    <w:rsid w:val="00DB5205"/>
    <w:rsid w:val="00DB7B18"/>
    <w:rsid w:val="00DC1784"/>
    <w:rsid w:val="00DC1BF2"/>
    <w:rsid w:val="00DC20C4"/>
    <w:rsid w:val="00DC2315"/>
    <w:rsid w:val="00DC25EC"/>
    <w:rsid w:val="00DC6266"/>
    <w:rsid w:val="00DC7992"/>
    <w:rsid w:val="00DD1A1D"/>
    <w:rsid w:val="00DD4220"/>
    <w:rsid w:val="00DD4A51"/>
    <w:rsid w:val="00DD4AD1"/>
    <w:rsid w:val="00DD4F81"/>
    <w:rsid w:val="00DD7204"/>
    <w:rsid w:val="00DE3C82"/>
    <w:rsid w:val="00DE53DE"/>
    <w:rsid w:val="00DE5C49"/>
    <w:rsid w:val="00DE7806"/>
    <w:rsid w:val="00DF115F"/>
    <w:rsid w:val="00DF20CB"/>
    <w:rsid w:val="00E028CD"/>
    <w:rsid w:val="00E06659"/>
    <w:rsid w:val="00E06982"/>
    <w:rsid w:val="00E07422"/>
    <w:rsid w:val="00E2063A"/>
    <w:rsid w:val="00E221B4"/>
    <w:rsid w:val="00E23721"/>
    <w:rsid w:val="00E23B57"/>
    <w:rsid w:val="00E246EA"/>
    <w:rsid w:val="00E265DC"/>
    <w:rsid w:val="00E27C62"/>
    <w:rsid w:val="00E32439"/>
    <w:rsid w:val="00E35A40"/>
    <w:rsid w:val="00E4043A"/>
    <w:rsid w:val="00E42B19"/>
    <w:rsid w:val="00E430CD"/>
    <w:rsid w:val="00E45B06"/>
    <w:rsid w:val="00E46B77"/>
    <w:rsid w:val="00E603B7"/>
    <w:rsid w:val="00E60542"/>
    <w:rsid w:val="00E61055"/>
    <w:rsid w:val="00E6205E"/>
    <w:rsid w:val="00E7005D"/>
    <w:rsid w:val="00E70563"/>
    <w:rsid w:val="00E72C79"/>
    <w:rsid w:val="00E7791E"/>
    <w:rsid w:val="00E83708"/>
    <w:rsid w:val="00E83F7A"/>
    <w:rsid w:val="00E86CE3"/>
    <w:rsid w:val="00E87D2B"/>
    <w:rsid w:val="00E916EE"/>
    <w:rsid w:val="00E917D6"/>
    <w:rsid w:val="00E92F23"/>
    <w:rsid w:val="00E9739E"/>
    <w:rsid w:val="00E97A91"/>
    <w:rsid w:val="00E97DFE"/>
    <w:rsid w:val="00EA0C5E"/>
    <w:rsid w:val="00EA12AD"/>
    <w:rsid w:val="00EA1320"/>
    <w:rsid w:val="00EA37E5"/>
    <w:rsid w:val="00EA6AA1"/>
    <w:rsid w:val="00EA7022"/>
    <w:rsid w:val="00EB6795"/>
    <w:rsid w:val="00EC5FB4"/>
    <w:rsid w:val="00EC6A21"/>
    <w:rsid w:val="00EC703B"/>
    <w:rsid w:val="00EC716A"/>
    <w:rsid w:val="00EC7558"/>
    <w:rsid w:val="00ED476A"/>
    <w:rsid w:val="00ED5B08"/>
    <w:rsid w:val="00ED5F29"/>
    <w:rsid w:val="00EE1134"/>
    <w:rsid w:val="00EE40A3"/>
    <w:rsid w:val="00EE7222"/>
    <w:rsid w:val="00EF4E51"/>
    <w:rsid w:val="00EF73C4"/>
    <w:rsid w:val="00F00061"/>
    <w:rsid w:val="00F001BD"/>
    <w:rsid w:val="00F009FD"/>
    <w:rsid w:val="00F03263"/>
    <w:rsid w:val="00F04143"/>
    <w:rsid w:val="00F056B8"/>
    <w:rsid w:val="00F10A13"/>
    <w:rsid w:val="00F1190A"/>
    <w:rsid w:val="00F13208"/>
    <w:rsid w:val="00F155EB"/>
    <w:rsid w:val="00F158B6"/>
    <w:rsid w:val="00F21955"/>
    <w:rsid w:val="00F22102"/>
    <w:rsid w:val="00F31F2B"/>
    <w:rsid w:val="00F335D6"/>
    <w:rsid w:val="00F3439B"/>
    <w:rsid w:val="00F35AA7"/>
    <w:rsid w:val="00F371E9"/>
    <w:rsid w:val="00F4241A"/>
    <w:rsid w:val="00F430E9"/>
    <w:rsid w:val="00F47817"/>
    <w:rsid w:val="00F534E2"/>
    <w:rsid w:val="00F602A7"/>
    <w:rsid w:val="00F6179C"/>
    <w:rsid w:val="00F618E7"/>
    <w:rsid w:val="00F63B4E"/>
    <w:rsid w:val="00F6658A"/>
    <w:rsid w:val="00F677EC"/>
    <w:rsid w:val="00F710BF"/>
    <w:rsid w:val="00F73A7C"/>
    <w:rsid w:val="00F77AED"/>
    <w:rsid w:val="00F81CD3"/>
    <w:rsid w:val="00F91D37"/>
    <w:rsid w:val="00F95513"/>
    <w:rsid w:val="00FA1907"/>
    <w:rsid w:val="00FA4911"/>
    <w:rsid w:val="00FA4D2A"/>
    <w:rsid w:val="00FA5B01"/>
    <w:rsid w:val="00FB048F"/>
    <w:rsid w:val="00FB16F8"/>
    <w:rsid w:val="00FB46E2"/>
    <w:rsid w:val="00FB6088"/>
    <w:rsid w:val="00FC0D31"/>
    <w:rsid w:val="00FC183D"/>
    <w:rsid w:val="00FC31BE"/>
    <w:rsid w:val="00FD1527"/>
    <w:rsid w:val="00FD2A75"/>
    <w:rsid w:val="00FD4E79"/>
    <w:rsid w:val="00FD6495"/>
    <w:rsid w:val="00FE1E90"/>
    <w:rsid w:val="00FE38CA"/>
    <w:rsid w:val="00FE3C90"/>
    <w:rsid w:val="00FE54CC"/>
    <w:rsid w:val="00FE5BD7"/>
    <w:rsid w:val="00FE77FF"/>
    <w:rsid w:val="00FF56BF"/>
    <w:rsid w:val="00FF5EC6"/>
    <w:rsid w:val="00FF72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F4E96"/>
  <w15:docId w15:val="{D680C618-E7CA-4939-86E7-FCFCEB13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884"/>
    <w:pPr>
      <w:ind w:left="720"/>
      <w:contextualSpacing/>
    </w:pPr>
  </w:style>
  <w:style w:type="paragraph" w:styleId="Header">
    <w:name w:val="header"/>
    <w:basedOn w:val="Normal"/>
    <w:link w:val="HeaderChar"/>
    <w:uiPriority w:val="99"/>
    <w:unhideWhenUsed/>
    <w:rsid w:val="007D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A55"/>
  </w:style>
  <w:style w:type="paragraph" w:styleId="Footer">
    <w:name w:val="footer"/>
    <w:basedOn w:val="Normal"/>
    <w:link w:val="FooterChar"/>
    <w:uiPriority w:val="99"/>
    <w:unhideWhenUsed/>
    <w:rsid w:val="007D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A55"/>
  </w:style>
  <w:style w:type="paragraph" w:customStyle="1" w:styleId="western">
    <w:name w:val="western"/>
    <w:basedOn w:val="Normal"/>
    <w:rsid w:val="004D3E6B"/>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1E4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763"/>
    <w:rPr>
      <w:rFonts w:ascii="Segoe UI" w:hAnsi="Segoe UI" w:cs="Segoe UI"/>
      <w:sz w:val="18"/>
      <w:szCs w:val="18"/>
    </w:rPr>
  </w:style>
  <w:style w:type="character" w:styleId="PlaceholderText">
    <w:name w:val="Placeholder Text"/>
    <w:basedOn w:val="DefaultParagraphFont"/>
    <w:uiPriority w:val="99"/>
    <w:semiHidden/>
    <w:rsid w:val="001A7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4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7CA64-04EE-4570-B63B-38BDDCA32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4792</Words>
  <Characters>27315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Judgement NO…./17</dc:creator>
  <cp:lastModifiedBy>JSC</cp:lastModifiedBy>
  <cp:revision>4</cp:revision>
  <cp:lastPrinted>2018-01-18T11:12:00Z</cp:lastPrinted>
  <dcterms:created xsi:type="dcterms:W3CDTF">2017-11-27T12:05:00Z</dcterms:created>
  <dcterms:modified xsi:type="dcterms:W3CDTF">2018-01-18T11:12:00Z</dcterms:modified>
</cp:coreProperties>
</file>