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174CDB" w:rsidP="00CB12BE">
      <w:pPr>
        <w:spacing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 LC/H/425/13</w:t>
      </w:r>
    </w:p>
    <w:p w:rsidR="00174CDB" w:rsidRDefault="00174CDB" w:rsidP="00AC1F1D">
      <w:pPr>
        <w:spacing w:after="0" w:line="360" w:lineRule="auto"/>
        <w:jc w:val="both"/>
        <w:rPr>
          <w:rFonts w:ascii="Courier New" w:hAnsi="Courier New" w:cs="Courier New"/>
          <w:b/>
          <w:sz w:val="24"/>
          <w:szCs w:val="24"/>
        </w:rPr>
      </w:pPr>
      <w:r>
        <w:rPr>
          <w:rFonts w:ascii="Courier New" w:hAnsi="Courier New" w:cs="Courier New"/>
          <w:b/>
          <w:sz w:val="24"/>
          <w:szCs w:val="24"/>
        </w:rPr>
        <w:t>HELD AT HARARE 27 JUNE 2013</w:t>
      </w:r>
      <w:r w:rsidR="00AC1F1D">
        <w:rPr>
          <w:rFonts w:ascii="Courier New" w:hAnsi="Courier New" w:cs="Courier New"/>
          <w:b/>
          <w:sz w:val="24"/>
          <w:szCs w:val="24"/>
        </w:rPr>
        <w:t xml:space="preserve"> AND</w:t>
      </w:r>
      <w:r w:rsidR="00AC1F1D">
        <w:rPr>
          <w:rFonts w:ascii="Courier New" w:hAnsi="Courier New" w:cs="Courier New"/>
          <w:b/>
          <w:sz w:val="24"/>
          <w:szCs w:val="24"/>
        </w:rPr>
        <w:tab/>
        <w:t xml:space="preserve">   </w:t>
      </w:r>
      <w:r>
        <w:rPr>
          <w:rFonts w:ascii="Courier New" w:hAnsi="Courier New" w:cs="Courier New"/>
          <w:b/>
          <w:sz w:val="24"/>
          <w:szCs w:val="24"/>
        </w:rPr>
        <w:t>CASE NO LC/H/882/12</w:t>
      </w:r>
    </w:p>
    <w:p w:rsidR="00AC1F1D" w:rsidRDefault="00AC1F1D" w:rsidP="00AC1F1D">
      <w:pPr>
        <w:spacing w:after="0" w:line="360" w:lineRule="auto"/>
        <w:jc w:val="both"/>
        <w:rPr>
          <w:rFonts w:ascii="Courier New" w:hAnsi="Courier New" w:cs="Courier New"/>
          <w:b/>
          <w:sz w:val="24"/>
          <w:szCs w:val="24"/>
        </w:rPr>
      </w:pPr>
      <w:r>
        <w:rPr>
          <w:rFonts w:ascii="Courier New" w:hAnsi="Courier New" w:cs="Courier New"/>
          <w:b/>
          <w:sz w:val="24"/>
          <w:szCs w:val="24"/>
        </w:rPr>
        <w:t>13 SEPTEMBER 2013</w:t>
      </w:r>
    </w:p>
    <w:p w:rsidR="00AC1F1D" w:rsidRDefault="00AC1F1D" w:rsidP="00AC1F1D">
      <w:pPr>
        <w:spacing w:after="0" w:line="360" w:lineRule="auto"/>
        <w:jc w:val="both"/>
        <w:rPr>
          <w:rFonts w:ascii="Courier New" w:hAnsi="Courier New" w:cs="Courier New"/>
          <w:b/>
          <w:sz w:val="24"/>
          <w:szCs w:val="24"/>
        </w:rPr>
      </w:pPr>
    </w:p>
    <w:p w:rsidR="00174CDB" w:rsidRDefault="00174CDB" w:rsidP="00AC1F1D">
      <w:pPr>
        <w:spacing w:after="0" w:line="360" w:lineRule="auto"/>
        <w:jc w:val="both"/>
        <w:rPr>
          <w:rFonts w:ascii="Courier New" w:hAnsi="Courier New" w:cs="Courier New"/>
          <w:sz w:val="28"/>
          <w:szCs w:val="28"/>
        </w:rPr>
      </w:pPr>
      <w:r>
        <w:rPr>
          <w:rFonts w:ascii="Courier New" w:hAnsi="Courier New" w:cs="Courier New"/>
          <w:sz w:val="28"/>
          <w:szCs w:val="28"/>
        </w:rPr>
        <w:t>In the matter between:-</w:t>
      </w:r>
    </w:p>
    <w:p w:rsidR="00AC1F1D" w:rsidRDefault="00AC1F1D" w:rsidP="00AC1F1D">
      <w:pPr>
        <w:spacing w:after="0" w:line="360" w:lineRule="auto"/>
        <w:jc w:val="both"/>
        <w:rPr>
          <w:rFonts w:ascii="Courier New" w:hAnsi="Courier New" w:cs="Courier New"/>
          <w:sz w:val="28"/>
          <w:szCs w:val="28"/>
        </w:rPr>
      </w:pPr>
    </w:p>
    <w:p w:rsidR="00174CDB" w:rsidRDefault="00CB12BE" w:rsidP="00CB12BE">
      <w:pPr>
        <w:spacing w:line="360" w:lineRule="auto"/>
        <w:jc w:val="both"/>
        <w:rPr>
          <w:rFonts w:ascii="Courier New" w:hAnsi="Courier New" w:cs="Courier New"/>
          <w:b/>
          <w:sz w:val="28"/>
          <w:szCs w:val="28"/>
        </w:rPr>
      </w:pPr>
      <w:r>
        <w:rPr>
          <w:rFonts w:ascii="Courier New" w:hAnsi="Courier New" w:cs="Courier New"/>
          <w:b/>
          <w:sz w:val="28"/>
          <w:szCs w:val="28"/>
        </w:rPr>
        <w:t>MOULINE GOMENDO</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Appellant</w:t>
      </w:r>
    </w:p>
    <w:p w:rsidR="00CB12BE" w:rsidRDefault="00CB12BE" w:rsidP="00CB12BE">
      <w:pPr>
        <w:spacing w:line="360" w:lineRule="auto"/>
        <w:jc w:val="both"/>
        <w:rPr>
          <w:rFonts w:ascii="Courier New" w:hAnsi="Courier New" w:cs="Courier New"/>
          <w:b/>
          <w:sz w:val="28"/>
          <w:szCs w:val="28"/>
        </w:rPr>
      </w:pPr>
      <w:r>
        <w:rPr>
          <w:rFonts w:ascii="Courier New" w:hAnsi="Courier New" w:cs="Courier New"/>
          <w:b/>
          <w:sz w:val="28"/>
          <w:szCs w:val="28"/>
        </w:rPr>
        <w:t>And</w:t>
      </w:r>
    </w:p>
    <w:p w:rsidR="00CB12BE" w:rsidRDefault="00CB12BE" w:rsidP="00CB12BE">
      <w:pPr>
        <w:spacing w:line="360" w:lineRule="auto"/>
        <w:jc w:val="both"/>
        <w:rPr>
          <w:rFonts w:ascii="Courier New" w:hAnsi="Courier New" w:cs="Courier New"/>
          <w:b/>
          <w:sz w:val="28"/>
          <w:szCs w:val="28"/>
        </w:rPr>
      </w:pPr>
      <w:r>
        <w:rPr>
          <w:rFonts w:ascii="Courier New" w:hAnsi="Courier New" w:cs="Courier New"/>
          <w:b/>
          <w:sz w:val="28"/>
          <w:szCs w:val="28"/>
        </w:rPr>
        <w:t>PARAMOUNT GARMENT WORKS</w:t>
      </w:r>
      <w:r>
        <w:rPr>
          <w:rFonts w:ascii="Courier New" w:hAnsi="Courier New" w:cs="Courier New"/>
          <w:b/>
          <w:sz w:val="28"/>
          <w:szCs w:val="28"/>
        </w:rPr>
        <w:tab/>
      </w:r>
      <w:r>
        <w:rPr>
          <w:rFonts w:ascii="Courier New" w:hAnsi="Courier New" w:cs="Courier New"/>
          <w:b/>
          <w:sz w:val="28"/>
          <w:szCs w:val="28"/>
        </w:rPr>
        <w:tab/>
        <w:t>Respondent</w:t>
      </w:r>
    </w:p>
    <w:p w:rsidR="00CB12BE" w:rsidRDefault="00CB12BE" w:rsidP="00CB12BE">
      <w:pPr>
        <w:spacing w:line="360" w:lineRule="auto"/>
        <w:jc w:val="both"/>
        <w:rPr>
          <w:rFonts w:ascii="Courier New" w:hAnsi="Courier New" w:cs="Courier New"/>
          <w:b/>
          <w:sz w:val="28"/>
          <w:szCs w:val="28"/>
        </w:rPr>
      </w:pPr>
    </w:p>
    <w:p w:rsidR="00CB12BE" w:rsidRDefault="00CB12BE" w:rsidP="00CB12BE">
      <w:pPr>
        <w:spacing w:line="360" w:lineRule="auto"/>
        <w:jc w:val="both"/>
        <w:rPr>
          <w:rFonts w:ascii="Courier New" w:hAnsi="Courier New" w:cs="Courier New"/>
          <w:sz w:val="28"/>
          <w:szCs w:val="28"/>
        </w:rPr>
      </w:pPr>
      <w:r>
        <w:rPr>
          <w:rFonts w:ascii="Courier New" w:hAnsi="Courier New" w:cs="Courier New"/>
          <w:sz w:val="28"/>
          <w:szCs w:val="28"/>
        </w:rPr>
        <w:t>Before The Honourable G Mhuri, Judge President</w:t>
      </w:r>
    </w:p>
    <w:p w:rsidR="00CB12BE" w:rsidRDefault="00CB12BE" w:rsidP="00CB12BE">
      <w:pPr>
        <w:spacing w:line="360" w:lineRule="auto"/>
        <w:jc w:val="both"/>
        <w:rPr>
          <w:rFonts w:ascii="Courier New" w:hAnsi="Courier New" w:cs="Courier New"/>
          <w:b/>
          <w:sz w:val="28"/>
          <w:szCs w:val="28"/>
        </w:rPr>
      </w:pPr>
      <w:r>
        <w:rPr>
          <w:rFonts w:ascii="Courier New" w:hAnsi="Courier New" w:cs="Courier New"/>
          <w:b/>
          <w:sz w:val="28"/>
          <w:szCs w:val="28"/>
        </w:rPr>
        <w:t>Appellant</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In person</w:t>
      </w:r>
    </w:p>
    <w:p w:rsidR="00CB12BE" w:rsidRDefault="00CB12BE" w:rsidP="00CB12BE">
      <w:pPr>
        <w:spacing w:line="360" w:lineRule="auto"/>
        <w:jc w:val="both"/>
        <w:rPr>
          <w:rFonts w:ascii="Courier New" w:hAnsi="Courier New" w:cs="Courier New"/>
          <w:b/>
          <w:sz w:val="28"/>
          <w:szCs w:val="28"/>
        </w:rPr>
      </w:pPr>
      <w:r>
        <w:rPr>
          <w:rFonts w:ascii="Courier New" w:hAnsi="Courier New" w:cs="Courier New"/>
          <w:b/>
          <w:sz w:val="28"/>
          <w:szCs w:val="28"/>
        </w:rPr>
        <w:t xml:space="preserve">For Respondent </w:t>
      </w:r>
      <w:r>
        <w:rPr>
          <w:rFonts w:ascii="Courier New" w:hAnsi="Courier New" w:cs="Courier New"/>
          <w:b/>
          <w:sz w:val="28"/>
          <w:szCs w:val="28"/>
        </w:rPr>
        <w:tab/>
      </w:r>
      <w:r>
        <w:rPr>
          <w:rFonts w:ascii="Courier New" w:hAnsi="Courier New" w:cs="Courier New"/>
          <w:b/>
          <w:sz w:val="28"/>
          <w:szCs w:val="28"/>
        </w:rPr>
        <w:tab/>
        <w:t>Mr Makorie (Legal practitioner)</w:t>
      </w:r>
    </w:p>
    <w:p w:rsidR="00CB12BE" w:rsidRDefault="00CB12BE" w:rsidP="00CB12BE">
      <w:pPr>
        <w:spacing w:line="360" w:lineRule="auto"/>
        <w:jc w:val="both"/>
        <w:rPr>
          <w:rFonts w:ascii="Courier New" w:hAnsi="Courier New" w:cs="Courier New"/>
          <w:b/>
          <w:sz w:val="28"/>
          <w:szCs w:val="28"/>
        </w:rPr>
      </w:pPr>
    </w:p>
    <w:p w:rsidR="00CB12BE" w:rsidRDefault="00CB12BE" w:rsidP="00CB12BE">
      <w:pPr>
        <w:spacing w:line="360" w:lineRule="auto"/>
        <w:jc w:val="both"/>
        <w:rPr>
          <w:rFonts w:ascii="Courier New" w:hAnsi="Courier New" w:cs="Courier New"/>
          <w:b/>
          <w:sz w:val="28"/>
          <w:szCs w:val="28"/>
        </w:rPr>
      </w:pPr>
      <w:r>
        <w:rPr>
          <w:rFonts w:ascii="Courier New" w:hAnsi="Courier New" w:cs="Courier New"/>
          <w:b/>
          <w:sz w:val="28"/>
          <w:szCs w:val="28"/>
        </w:rPr>
        <w:t>MHURI, G:</w:t>
      </w:r>
    </w:p>
    <w:p w:rsidR="00CB12BE" w:rsidRDefault="00CB12BE" w:rsidP="00CB12BE">
      <w:pPr>
        <w:spacing w:line="360" w:lineRule="auto"/>
        <w:jc w:val="both"/>
        <w:rPr>
          <w:rFonts w:ascii="Courier New" w:hAnsi="Courier New" w:cs="Courier New"/>
          <w:sz w:val="28"/>
          <w:szCs w:val="28"/>
        </w:rPr>
      </w:pPr>
      <w:r>
        <w:rPr>
          <w:rFonts w:ascii="Courier New" w:hAnsi="Courier New" w:cs="Courier New"/>
          <w:b/>
          <w:sz w:val="28"/>
          <w:szCs w:val="28"/>
        </w:rPr>
        <w:tab/>
      </w:r>
      <w:r>
        <w:rPr>
          <w:rFonts w:ascii="Courier New" w:hAnsi="Courier New" w:cs="Courier New"/>
          <w:sz w:val="28"/>
          <w:szCs w:val="28"/>
        </w:rPr>
        <w:t>The two grounds of appeal upon which this appeal is based are that:-</w:t>
      </w:r>
    </w:p>
    <w:p w:rsidR="00CB12BE" w:rsidRDefault="00CB12BE" w:rsidP="00CB12BE">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Honourable</w:t>
      </w:r>
      <w:r w:rsidR="00F0460D">
        <w:rPr>
          <w:rFonts w:ascii="Courier New" w:hAnsi="Courier New" w:cs="Courier New"/>
          <w:sz w:val="28"/>
          <w:szCs w:val="28"/>
        </w:rPr>
        <w:t xml:space="preserve"> Arbitrator misdirected himself which  misdirection amounts to a point of law in his analysis of the facts thereby dismissing Appellant’s claim for Marker-in 1 grade 5 when Appellant was employed by Respondent as such</w:t>
      </w:r>
    </w:p>
    <w:p w:rsidR="00F0460D" w:rsidRDefault="00F0460D" w:rsidP="00CB12BE">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 xml:space="preserve">The Honourable Arbitrator erred on a point of law in his analysis of the facts by dismissing the </w:t>
      </w:r>
      <w:r>
        <w:rPr>
          <w:rFonts w:ascii="Courier New" w:hAnsi="Courier New" w:cs="Courier New"/>
          <w:sz w:val="28"/>
          <w:szCs w:val="28"/>
        </w:rPr>
        <w:lastRenderedPageBreak/>
        <w:t>App</w:t>
      </w:r>
      <w:r w:rsidR="00C55301">
        <w:rPr>
          <w:rFonts w:ascii="Courier New" w:hAnsi="Courier New" w:cs="Courier New"/>
          <w:sz w:val="28"/>
          <w:szCs w:val="28"/>
        </w:rPr>
        <w:t>ellant’s claim of the contra pre</w:t>
      </w:r>
      <w:r w:rsidR="00AC1F1D">
        <w:rPr>
          <w:rFonts w:ascii="Courier New" w:hAnsi="Courier New" w:cs="Courier New"/>
          <w:sz w:val="28"/>
          <w:szCs w:val="28"/>
        </w:rPr>
        <w:t>ferente</w:t>
      </w:r>
      <w:r>
        <w:rPr>
          <w:rFonts w:ascii="Courier New" w:hAnsi="Courier New" w:cs="Courier New"/>
          <w:sz w:val="28"/>
          <w:szCs w:val="28"/>
        </w:rPr>
        <w:t>m rule which is a trite principle of our law.</w:t>
      </w:r>
    </w:p>
    <w:p w:rsidR="00F0460D" w:rsidRDefault="00F0460D" w:rsidP="00F0460D">
      <w:pPr>
        <w:pStyle w:val="ListParagraph"/>
        <w:spacing w:line="360" w:lineRule="auto"/>
        <w:jc w:val="both"/>
        <w:rPr>
          <w:rFonts w:ascii="Courier New" w:hAnsi="Courier New" w:cs="Courier New"/>
          <w:sz w:val="28"/>
          <w:szCs w:val="28"/>
        </w:rPr>
      </w:pPr>
    </w:p>
    <w:p w:rsidR="00F0460D" w:rsidRDefault="00F0460D" w:rsidP="00F0460D">
      <w:pPr>
        <w:pStyle w:val="ListParagraph"/>
        <w:spacing w:after="0" w:line="360" w:lineRule="auto"/>
        <w:jc w:val="both"/>
        <w:rPr>
          <w:rFonts w:ascii="Courier New" w:hAnsi="Courier New" w:cs="Courier New"/>
          <w:sz w:val="28"/>
          <w:szCs w:val="28"/>
        </w:rPr>
      </w:pPr>
      <w:r>
        <w:rPr>
          <w:rFonts w:ascii="Courier New" w:hAnsi="Courier New" w:cs="Courier New"/>
          <w:sz w:val="28"/>
          <w:szCs w:val="28"/>
        </w:rPr>
        <w:t>A brief factual background was that in June 2008</w:t>
      </w:r>
    </w:p>
    <w:p w:rsidR="00F0460D" w:rsidRDefault="00F0460D" w:rsidP="00F0460D">
      <w:pPr>
        <w:spacing w:after="0" w:line="360" w:lineRule="auto"/>
        <w:jc w:val="both"/>
        <w:rPr>
          <w:rFonts w:ascii="Courier New" w:hAnsi="Courier New" w:cs="Courier New"/>
          <w:sz w:val="28"/>
          <w:szCs w:val="28"/>
        </w:rPr>
      </w:pPr>
      <w:r>
        <w:rPr>
          <w:rFonts w:ascii="Courier New" w:hAnsi="Courier New" w:cs="Courier New"/>
          <w:sz w:val="28"/>
          <w:szCs w:val="28"/>
        </w:rPr>
        <w:t>Appellant was engaged</w:t>
      </w:r>
      <w:r w:rsidRPr="00F0460D">
        <w:rPr>
          <w:rFonts w:ascii="Courier New" w:hAnsi="Courier New" w:cs="Courier New"/>
          <w:sz w:val="28"/>
          <w:szCs w:val="28"/>
        </w:rPr>
        <w:t xml:space="preserve"> </w:t>
      </w:r>
      <w:r w:rsidR="000C60C1">
        <w:rPr>
          <w:rFonts w:ascii="Courier New" w:hAnsi="Courier New" w:cs="Courier New"/>
          <w:sz w:val="28"/>
          <w:szCs w:val="28"/>
        </w:rPr>
        <w:t>by Respondent as a checker on 7 seven weeks contracts.  In August 2008 with the approval of the Managing Director she was elevated from checker</w:t>
      </w:r>
      <w:r w:rsidR="008928AC">
        <w:rPr>
          <w:rFonts w:ascii="Courier New" w:hAnsi="Courier New" w:cs="Courier New"/>
          <w:sz w:val="28"/>
          <w:szCs w:val="28"/>
        </w:rPr>
        <w:t xml:space="preserve"> to marker-in 2 grade 4. </w:t>
      </w:r>
      <w:r w:rsidR="00A57AB0">
        <w:rPr>
          <w:rFonts w:ascii="Courier New" w:hAnsi="Courier New" w:cs="Courier New"/>
          <w:b/>
          <w:sz w:val="28"/>
          <w:szCs w:val="28"/>
        </w:rPr>
        <w:t>(Record page</w:t>
      </w:r>
      <w:r w:rsidR="008928AC">
        <w:rPr>
          <w:rFonts w:ascii="Courier New" w:hAnsi="Courier New" w:cs="Courier New"/>
          <w:b/>
          <w:sz w:val="28"/>
          <w:szCs w:val="28"/>
        </w:rPr>
        <w:t xml:space="preserve"> 21 &amp; 22)</w:t>
      </w:r>
      <w:r w:rsidR="008928AC">
        <w:rPr>
          <w:rFonts w:ascii="Courier New" w:hAnsi="Courier New" w:cs="Courier New"/>
          <w:sz w:val="28"/>
          <w:szCs w:val="28"/>
        </w:rPr>
        <w:t xml:space="preserve">  Respondent kept on re</w:t>
      </w:r>
      <w:r w:rsidR="00AC1F1D">
        <w:rPr>
          <w:rFonts w:ascii="Courier New" w:hAnsi="Courier New" w:cs="Courier New"/>
          <w:sz w:val="28"/>
          <w:szCs w:val="28"/>
        </w:rPr>
        <w:t>ne</w:t>
      </w:r>
      <w:r w:rsidR="008928AC">
        <w:rPr>
          <w:rFonts w:ascii="Courier New" w:hAnsi="Courier New" w:cs="Courier New"/>
          <w:sz w:val="28"/>
          <w:szCs w:val="28"/>
        </w:rPr>
        <w:t>wing Appellant’s contract on the same terms and conditions.</w:t>
      </w:r>
    </w:p>
    <w:p w:rsidR="008928AC" w:rsidRDefault="008928AC" w:rsidP="00F0460D">
      <w:pPr>
        <w:spacing w:after="0" w:line="360" w:lineRule="auto"/>
        <w:jc w:val="both"/>
        <w:rPr>
          <w:rFonts w:ascii="Courier New" w:hAnsi="Courier New" w:cs="Courier New"/>
          <w:sz w:val="28"/>
          <w:szCs w:val="28"/>
        </w:rPr>
      </w:pPr>
      <w:r>
        <w:rPr>
          <w:rFonts w:ascii="Courier New" w:hAnsi="Courier New" w:cs="Courier New"/>
          <w:sz w:val="28"/>
          <w:szCs w:val="28"/>
        </w:rPr>
        <w:tab/>
      </w:r>
    </w:p>
    <w:p w:rsidR="008928AC" w:rsidRDefault="008928AC" w:rsidP="008928AC">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In March 2010 Respondent computerised its record keeping system.  It is on the </w:t>
      </w:r>
      <w:r w:rsidR="00AC1F1D">
        <w:rPr>
          <w:rFonts w:ascii="Courier New" w:hAnsi="Courier New" w:cs="Courier New"/>
          <w:sz w:val="28"/>
          <w:szCs w:val="28"/>
        </w:rPr>
        <w:t xml:space="preserve">contract </w:t>
      </w:r>
      <w:r>
        <w:rPr>
          <w:rFonts w:ascii="Courier New" w:hAnsi="Courier New" w:cs="Courier New"/>
          <w:sz w:val="28"/>
          <w:szCs w:val="28"/>
        </w:rPr>
        <w:t>form for the period 15 March 2010 to 30 March 2010 that it was typed “Grade 4 Marker 1”.</w:t>
      </w:r>
    </w:p>
    <w:p w:rsidR="008928AC" w:rsidRDefault="008928AC" w:rsidP="008928AC">
      <w:pPr>
        <w:spacing w:after="0" w:line="360" w:lineRule="auto"/>
        <w:ind w:firstLine="720"/>
        <w:jc w:val="both"/>
        <w:rPr>
          <w:rFonts w:ascii="Courier New" w:hAnsi="Courier New" w:cs="Courier New"/>
          <w:sz w:val="28"/>
          <w:szCs w:val="28"/>
        </w:rPr>
      </w:pPr>
    </w:p>
    <w:p w:rsidR="008928AC" w:rsidRDefault="008928AC" w:rsidP="008928AC">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Despite this change, Appellant’s terms and conditions of Marker-in </w:t>
      </w:r>
      <w:r w:rsidR="00AC1F1D">
        <w:rPr>
          <w:rFonts w:ascii="Courier New" w:hAnsi="Courier New" w:cs="Courier New"/>
          <w:sz w:val="28"/>
          <w:szCs w:val="28"/>
        </w:rPr>
        <w:t>2</w:t>
      </w:r>
      <w:r>
        <w:rPr>
          <w:rFonts w:ascii="Courier New" w:hAnsi="Courier New" w:cs="Courier New"/>
          <w:sz w:val="28"/>
          <w:szCs w:val="28"/>
        </w:rPr>
        <w:t xml:space="preserve"> grade 4 did not change.  Exhibit 1 which was produced in this Court, shows tha</w:t>
      </w:r>
      <w:r w:rsidR="003B1766">
        <w:rPr>
          <w:rFonts w:ascii="Courier New" w:hAnsi="Courier New" w:cs="Courier New"/>
          <w:sz w:val="28"/>
          <w:szCs w:val="28"/>
        </w:rPr>
        <w:t>t Appellant was earning a Marker</w:t>
      </w:r>
      <w:r>
        <w:rPr>
          <w:rFonts w:ascii="Courier New" w:hAnsi="Courier New" w:cs="Courier New"/>
          <w:sz w:val="28"/>
          <w:szCs w:val="28"/>
        </w:rPr>
        <w:t xml:space="preserve">-in </w:t>
      </w:r>
      <w:r w:rsidR="00AC1F1D">
        <w:rPr>
          <w:rFonts w:ascii="Courier New" w:hAnsi="Courier New" w:cs="Courier New"/>
          <w:sz w:val="28"/>
          <w:szCs w:val="28"/>
        </w:rPr>
        <w:t>2</w:t>
      </w:r>
      <w:r w:rsidR="003B1766">
        <w:rPr>
          <w:rFonts w:ascii="Courier New" w:hAnsi="Courier New" w:cs="Courier New"/>
          <w:sz w:val="28"/>
          <w:szCs w:val="28"/>
        </w:rPr>
        <w:t xml:space="preserve"> grade 4 salary until 8 October 2010 the date of termination of her contract.</w:t>
      </w:r>
    </w:p>
    <w:p w:rsidR="003B1766" w:rsidRDefault="003B1766" w:rsidP="008928AC">
      <w:pPr>
        <w:spacing w:after="0" w:line="360" w:lineRule="auto"/>
        <w:ind w:firstLine="720"/>
        <w:jc w:val="both"/>
        <w:rPr>
          <w:rFonts w:ascii="Courier New" w:hAnsi="Courier New" w:cs="Courier New"/>
          <w:sz w:val="28"/>
          <w:szCs w:val="28"/>
        </w:rPr>
      </w:pPr>
      <w:r>
        <w:rPr>
          <w:rFonts w:ascii="Courier New" w:hAnsi="Courier New" w:cs="Courier New"/>
          <w:sz w:val="28"/>
          <w:szCs w:val="28"/>
        </w:rPr>
        <w:tab/>
      </w:r>
    </w:p>
    <w:p w:rsidR="003B1766" w:rsidRDefault="003B1766" w:rsidP="008928AC">
      <w:pPr>
        <w:spacing w:after="0" w:line="360" w:lineRule="auto"/>
        <w:ind w:firstLine="720"/>
        <w:jc w:val="both"/>
        <w:rPr>
          <w:rFonts w:ascii="Courier New" w:hAnsi="Courier New" w:cs="Courier New"/>
          <w:sz w:val="28"/>
          <w:szCs w:val="28"/>
        </w:rPr>
      </w:pPr>
      <w:r>
        <w:rPr>
          <w:rFonts w:ascii="Courier New" w:hAnsi="Courier New" w:cs="Courier New"/>
          <w:sz w:val="28"/>
          <w:szCs w:val="28"/>
        </w:rPr>
        <w:t>In July 2010 an application was made to</w:t>
      </w:r>
      <w:r w:rsidR="00AC1F1D">
        <w:rPr>
          <w:rFonts w:ascii="Courier New" w:hAnsi="Courier New" w:cs="Courier New"/>
          <w:sz w:val="28"/>
          <w:szCs w:val="28"/>
        </w:rPr>
        <w:t xml:space="preserve"> the</w:t>
      </w:r>
      <w:r w:rsidR="00C55301">
        <w:rPr>
          <w:rFonts w:ascii="Courier New" w:hAnsi="Courier New" w:cs="Courier New"/>
          <w:sz w:val="28"/>
          <w:szCs w:val="28"/>
        </w:rPr>
        <w:t xml:space="preserve"> Managing Director </w:t>
      </w:r>
      <w:r>
        <w:rPr>
          <w:rFonts w:ascii="Courier New" w:hAnsi="Courier New" w:cs="Courier New"/>
          <w:sz w:val="28"/>
          <w:szCs w:val="28"/>
        </w:rPr>
        <w:t xml:space="preserve">for Appellant’s upgrading from Marker-in </w:t>
      </w:r>
      <w:r w:rsidR="00AC1F1D">
        <w:rPr>
          <w:rFonts w:ascii="Courier New" w:hAnsi="Courier New" w:cs="Courier New"/>
          <w:sz w:val="28"/>
          <w:szCs w:val="28"/>
        </w:rPr>
        <w:t>2</w:t>
      </w:r>
      <w:r>
        <w:rPr>
          <w:rFonts w:ascii="Courier New" w:hAnsi="Courier New" w:cs="Courier New"/>
          <w:sz w:val="28"/>
          <w:szCs w:val="28"/>
        </w:rPr>
        <w:t xml:space="preserve"> GRADE 4.  The application was turned down by the Managing Director on the ground that there was no change in Appellant’s duties.</w:t>
      </w:r>
    </w:p>
    <w:p w:rsidR="003B1766" w:rsidRDefault="003B1766" w:rsidP="008928AC">
      <w:pPr>
        <w:spacing w:after="0" w:line="360" w:lineRule="auto"/>
        <w:ind w:firstLine="720"/>
        <w:jc w:val="both"/>
        <w:rPr>
          <w:rFonts w:ascii="Courier New" w:hAnsi="Courier New" w:cs="Courier New"/>
          <w:sz w:val="28"/>
          <w:szCs w:val="28"/>
        </w:rPr>
      </w:pPr>
    </w:p>
    <w:p w:rsidR="003B1766" w:rsidRDefault="003B1766" w:rsidP="008928AC">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It was Respondent’s argument that it was a typographical error to indicate on the contract form that Appellant was a MARKER IN </w:t>
      </w:r>
      <w:r w:rsidR="00F524EA">
        <w:rPr>
          <w:rFonts w:ascii="Courier New" w:hAnsi="Courier New" w:cs="Courier New"/>
          <w:sz w:val="28"/>
          <w:szCs w:val="28"/>
        </w:rPr>
        <w:t xml:space="preserve">1 grade 4 employee.  It based its argument on the ground that despite the fact </w:t>
      </w:r>
      <w:r w:rsidR="00AC1F1D">
        <w:rPr>
          <w:rFonts w:ascii="Courier New" w:hAnsi="Courier New" w:cs="Courier New"/>
          <w:sz w:val="28"/>
          <w:szCs w:val="28"/>
        </w:rPr>
        <w:t xml:space="preserve">that </w:t>
      </w:r>
      <w:r w:rsidR="00F524EA">
        <w:rPr>
          <w:rFonts w:ascii="Courier New" w:hAnsi="Courier New" w:cs="Courier New"/>
          <w:sz w:val="28"/>
          <w:szCs w:val="28"/>
        </w:rPr>
        <w:t xml:space="preserve">the Appellant signed this particular contract form she still went ahead to apply for upgrading which application was turned by the Managing Director, and also that Appellant was still doing the same duties of Marker-in </w:t>
      </w:r>
      <w:r w:rsidR="00AC1F1D">
        <w:rPr>
          <w:rFonts w:ascii="Courier New" w:hAnsi="Courier New" w:cs="Courier New"/>
          <w:sz w:val="28"/>
          <w:szCs w:val="28"/>
        </w:rPr>
        <w:t>2</w:t>
      </w:r>
      <w:r w:rsidR="00F524EA">
        <w:rPr>
          <w:rFonts w:ascii="Courier New" w:hAnsi="Courier New" w:cs="Courier New"/>
          <w:sz w:val="28"/>
          <w:szCs w:val="28"/>
        </w:rPr>
        <w:t xml:space="preserve"> grade 4 and getting the same salary.  It argued therefore that it was not its intention to elevate Appellant to Marker-in I.</w:t>
      </w:r>
    </w:p>
    <w:p w:rsidR="00F524EA" w:rsidRDefault="00F524EA" w:rsidP="008928AC">
      <w:pPr>
        <w:spacing w:after="0" w:line="360" w:lineRule="auto"/>
        <w:ind w:firstLine="720"/>
        <w:jc w:val="both"/>
        <w:rPr>
          <w:rFonts w:ascii="Courier New" w:hAnsi="Courier New" w:cs="Courier New"/>
          <w:sz w:val="28"/>
          <w:szCs w:val="28"/>
        </w:rPr>
      </w:pPr>
    </w:p>
    <w:p w:rsidR="00F524EA" w:rsidRDefault="00F524EA" w:rsidP="008928AC">
      <w:pPr>
        <w:spacing w:after="0" w:line="360" w:lineRule="auto"/>
        <w:ind w:firstLine="720"/>
        <w:jc w:val="both"/>
        <w:rPr>
          <w:rFonts w:ascii="Courier New" w:hAnsi="Courier New" w:cs="Courier New"/>
          <w:sz w:val="28"/>
          <w:szCs w:val="28"/>
        </w:rPr>
      </w:pPr>
      <w:r>
        <w:rPr>
          <w:rFonts w:ascii="Courier New" w:hAnsi="Courier New" w:cs="Courier New"/>
          <w:sz w:val="28"/>
          <w:szCs w:val="28"/>
        </w:rPr>
        <w:t>The Collective Bargaining Agreement for the Clothing Industry S.I. of 1999 shows that Marker-in 2 is in grade 4 (iv) and Marker-in 1 is in grade 5 (v).  Marker-in 1 grade 5 is senior to marker-in 2.  The salary is completely different.</w:t>
      </w:r>
    </w:p>
    <w:p w:rsidR="000C3EA9" w:rsidRDefault="000C3EA9" w:rsidP="000C3EA9">
      <w:pPr>
        <w:spacing w:after="0" w:line="360" w:lineRule="auto"/>
        <w:jc w:val="both"/>
        <w:rPr>
          <w:rFonts w:ascii="Courier New" w:hAnsi="Courier New" w:cs="Courier New"/>
          <w:sz w:val="28"/>
          <w:szCs w:val="28"/>
        </w:rPr>
      </w:pPr>
    </w:p>
    <w:p w:rsidR="000C3EA9" w:rsidRDefault="00AC1F1D" w:rsidP="000C3EA9">
      <w:pPr>
        <w:spacing w:after="0" w:line="360" w:lineRule="auto"/>
        <w:jc w:val="both"/>
        <w:rPr>
          <w:rFonts w:ascii="Courier New" w:hAnsi="Courier New" w:cs="Courier New"/>
          <w:sz w:val="28"/>
          <w:szCs w:val="28"/>
        </w:rPr>
      </w:pPr>
      <w:r>
        <w:rPr>
          <w:rFonts w:ascii="Courier New" w:hAnsi="Courier New" w:cs="Courier New"/>
          <w:sz w:val="28"/>
          <w:szCs w:val="28"/>
        </w:rPr>
        <w:t>Marker-In 2 is defined as:</w:t>
      </w:r>
      <w:r w:rsidR="004513CC">
        <w:rPr>
          <w:rFonts w:ascii="Courier New" w:hAnsi="Courier New" w:cs="Courier New"/>
          <w:sz w:val="28"/>
          <w:szCs w:val="28"/>
        </w:rPr>
        <w:t xml:space="preserve"> </w:t>
      </w:r>
    </w:p>
    <w:p w:rsidR="00F524EA" w:rsidRDefault="00F524EA" w:rsidP="000C3EA9">
      <w:pPr>
        <w:spacing w:after="0" w:line="360" w:lineRule="auto"/>
        <w:ind w:left="720"/>
        <w:jc w:val="both"/>
        <w:rPr>
          <w:rFonts w:ascii="Courier New" w:hAnsi="Courier New" w:cs="Courier New"/>
          <w:sz w:val="28"/>
          <w:szCs w:val="28"/>
        </w:rPr>
      </w:pPr>
      <w:r>
        <w:rPr>
          <w:rFonts w:ascii="Courier New" w:hAnsi="Courier New" w:cs="Courier New"/>
          <w:sz w:val="28"/>
          <w:szCs w:val="28"/>
        </w:rPr>
        <w:t>“marker-in (2) including learner marker-in” means an employee who traces and prepares from a set of graded patterns, a master lay prior to cutting and chopping out, with the assistance</w:t>
      </w:r>
      <w:r w:rsidR="00C55301">
        <w:rPr>
          <w:rFonts w:ascii="Courier New" w:hAnsi="Courier New" w:cs="Courier New"/>
          <w:sz w:val="28"/>
          <w:szCs w:val="28"/>
        </w:rPr>
        <w:t xml:space="preserve"> of mi</w:t>
      </w:r>
      <w:r>
        <w:rPr>
          <w:rFonts w:ascii="Courier New" w:hAnsi="Courier New" w:cs="Courier New"/>
          <w:sz w:val="28"/>
          <w:szCs w:val="28"/>
        </w:rPr>
        <w:t>niaturised lay, predetermined diagrams or photographs;</w:t>
      </w:r>
    </w:p>
    <w:p w:rsidR="004513CC" w:rsidRDefault="004513CC" w:rsidP="00F524EA">
      <w:pPr>
        <w:spacing w:after="0" w:line="360" w:lineRule="auto"/>
        <w:ind w:left="720"/>
        <w:jc w:val="both"/>
        <w:rPr>
          <w:rFonts w:ascii="Courier New" w:hAnsi="Courier New" w:cs="Courier New"/>
          <w:sz w:val="28"/>
          <w:szCs w:val="28"/>
        </w:rPr>
      </w:pPr>
    </w:p>
    <w:p w:rsidR="004513CC" w:rsidRDefault="004513CC" w:rsidP="00F524EA">
      <w:pPr>
        <w:spacing w:after="0" w:line="360" w:lineRule="auto"/>
        <w:ind w:left="720"/>
        <w:jc w:val="both"/>
        <w:rPr>
          <w:rFonts w:ascii="Courier New" w:hAnsi="Courier New" w:cs="Courier New"/>
          <w:sz w:val="28"/>
          <w:szCs w:val="28"/>
        </w:rPr>
      </w:pPr>
      <w:r>
        <w:rPr>
          <w:rFonts w:ascii="Courier New" w:hAnsi="Courier New" w:cs="Courier New"/>
          <w:sz w:val="28"/>
          <w:szCs w:val="28"/>
        </w:rPr>
        <w:t>and</w:t>
      </w:r>
    </w:p>
    <w:p w:rsidR="004513CC" w:rsidRDefault="004513CC" w:rsidP="00F524EA">
      <w:pPr>
        <w:spacing w:after="0" w:line="360" w:lineRule="auto"/>
        <w:ind w:left="720"/>
        <w:jc w:val="both"/>
        <w:rPr>
          <w:rFonts w:ascii="Courier New" w:hAnsi="Courier New" w:cs="Courier New"/>
          <w:sz w:val="28"/>
          <w:szCs w:val="28"/>
        </w:rPr>
      </w:pPr>
    </w:p>
    <w:p w:rsidR="000C3EA9" w:rsidRDefault="004513CC" w:rsidP="000C3EA9">
      <w:pPr>
        <w:spacing w:after="0" w:line="360" w:lineRule="auto"/>
        <w:jc w:val="both"/>
        <w:rPr>
          <w:rFonts w:ascii="Courier New" w:hAnsi="Courier New" w:cs="Courier New"/>
          <w:sz w:val="28"/>
          <w:szCs w:val="28"/>
        </w:rPr>
      </w:pPr>
      <w:r>
        <w:rPr>
          <w:rFonts w:ascii="Courier New" w:hAnsi="Courier New" w:cs="Courier New"/>
          <w:sz w:val="28"/>
          <w:szCs w:val="28"/>
        </w:rPr>
        <w:lastRenderedPageBreak/>
        <w:t xml:space="preserve">Marker-In 1 is defined as: </w:t>
      </w:r>
    </w:p>
    <w:p w:rsidR="00F524EA" w:rsidRDefault="00F524EA" w:rsidP="000C3EA9">
      <w:pPr>
        <w:spacing w:after="0" w:line="360" w:lineRule="auto"/>
        <w:ind w:left="720"/>
        <w:jc w:val="both"/>
        <w:rPr>
          <w:rFonts w:ascii="Courier New" w:hAnsi="Courier New" w:cs="Courier New"/>
          <w:sz w:val="28"/>
          <w:szCs w:val="28"/>
        </w:rPr>
      </w:pPr>
      <w:r>
        <w:rPr>
          <w:rFonts w:ascii="Courier New" w:hAnsi="Courier New" w:cs="Courier New"/>
          <w:sz w:val="28"/>
          <w:szCs w:val="28"/>
        </w:rPr>
        <w:t>“marker-in (1) including learner marker-in” means an employee who arranges and prepares from a set of</w:t>
      </w:r>
      <w:r w:rsidR="00EB44FE">
        <w:rPr>
          <w:rFonts w:ascii="Courier New" w:hAnsi="Courier New" w:cs="Courier New"/>
          <w:sz w:val="28"/>
          <w:szCs w:val="28"/>
        </w:rPr>
        <w:t xml:space="preserve"> graded patterns, a master lay prior to cutting and chopping out, with</w:t>
      </w:r>
      <w:r w:rsidR="000C3EA9">
        <w:rPr>
          <w:rFonts w:ascii="Courier New" w:hAnsi="Courier New" w:cs="Courier New"/>
          <w:sz w:val="28"/>
          <w:szCs w:val="28"/>
        </w:rPr>
        <w:t>out</w:t>
      </w:r>
      <w:r w:rsidR="00EB44FE">
        <w:rPr>
          <w:rFonts w:ascii="Courier New" w:hAnsi="Courier New" w:cs="Courier New"/>
          <w:sz w:val="28"/>
          <w:szCs w:val="28"/>
        </w:rPr>
        <w:t xml:space="preserve"> the assistance of </w:t>
      </w:r>
      <w:r w:rsidR="004513CC">
        <w:rPr>
          <w:rFonts w:ascii="Courier New" w:hAnsi="Courier New" w:cs="Courier New"/>
          <w:sz w:val="28"/>
          <w:szCs w:val="28"/>
        </w:rPr>
        <w:t>mi</w:t>
      </w:r>
      <w:r w:rsidR="00EB44FE">
        <w:rPr>
          <w:rFonts w:ascii="Courier New" w:hAnsi="Courier New" w:cs="Courier New"/>
          <w:sz w:val="28"/>
          <w:szCs w:val="28"/>
        </w:rPr>
        <w:t>niaturised lay, predetermined diagrams or photographs;</w:t>
      </w:r>
    </w:p>
    <w:p w:rsidR="00EB44FE" w:rsidRDefault="00EB44FE" w:rsidP="00F524EA">
      <w:pPr>
        <w:spacing w:after="0" w:line="360" w:lineRule="auto"/>
        <w:ind w:left="720"/>
        <w:jc w:val="both"/>
        <w:rPr>
          <w:rFonts w:ascii="Courier New" w:hAnsi="Courier New" w:cs="Courier New"/>
          <w:sz w:val="28"/>
          <w:szCs w:val="28"/>
        </w:rPr>
      </w:pPr>
    </w:p>
    <w:p w:rsidR="00F0460D" w:rsidRDefault="00EB44FE" w:rsidP="00EB44FE">
      <w:pPr>
        <w:spacing w:after="0" w:line="360" w:lineRule="auto"/>
        <w:ind w:left="720"/>
        <w:jc w:val="both"/>
        <w:rPr>
          <w:rFonts w:ascii="Courier New" w:hAnsi="Courier New" w:cs="Courier New"/>
          <w:sz w:val="28"/>
          <w:szCs w:val="28"/>
        </w:rPr>
      </w:pPr>
      <w:r>
        <w:rPr>
          <w:rFonts w:ascii="Courier New" w:hAnsi="Courier New" w:cs="Courier New"/>
          <w:sz w:val="28"/>
          <w:szCs w:val="28"/>
        </w:rPr>
        <w:t xml:space="preserve">In July 2012 the Acting Senior Designated Agent </w:t>
      </w:r>
    </w:p>
    <w:p w:rsidR="00EB44FE" w:rsidRDefault="00EB44FE" w:rsidP="00EB44FE">
      <w:pPr>
        <w:spacing w:after="0" w:line="360" w:lineRule="auto"/>
        <w:jc w:val="both"/>
        <w:rPr>
          <w:rFonts w:ascii="Courier New" w:hAnsi="Courier New" w:cs="Courier New"/>
          <w:sz w:val="28"/>
          <w:szCs w:val="28"/>
        </w:rPr>
      </w:pPr>
      <w:r>
        <w:rPr>
          <w:rFonts w:ascii="Courier New" w:hAnsi="Courier New" w:cs="Courier New"/>
          <w:sz w:val="28"/>
          <w:szCs w:val="28"/>
        </w:rPr>
        <w:t>of the Industry made some investigations into the Appellant’s grading.  His findings as contained in his report were that Appellant was performing the duties of a marker-in 2 which according</w:t>
      </w:r>
      <w:r w:rsidR="00882209">
        <w:rPr>
          <w:rFonts w:ascii="Courier New" w:hAnsi="Courier New" w:cs="Courier New"/>
          <w:sz w:val="28"/>
          <w:szCs w:val="28"/>
        </w:rPr>
        <w:t xml:space="preserve"> to the Collective Bargaining Agreement is an employee who traces and prepares from a set of graded patterns, a master lay prior to cutting and choppin</w:t>
      </w:r>
      <w:r w:rsidR="004513CC">
        <w:rPr>
          <w:rFonts w:ascii="Courier New" w:hAnsi="Courier New" w:cs="Courier New"/>
          <w:sz w:val="28"/>
          <w:szCs w:val="28"/>
        </w:rPr>
        <w:t>g out, without the assistance of mi</w:t>
      </w:r>
      <w:r w:rsidR="00882209">
        <w:rPr>
          <w:rFonts w:ascii="Courier New" w:hAnsi="Courier New" w:cs="Courier New"/>
          <w:sz w:val="28"/>
          <w:szCs w:val="28"/>
        </w:rPr>
        <w:t>niaturised lay, predetermined diagrams or photographs, so is a person who cannot do marking from a sketch without any assistance mentioned above.  A</w:t>
      </w:r>
      <w:r w:rsidR="004513CC">
        <w:rPr>
          <w:rFonts w:ascii="Courier New" w:hAnsi="Courier New" w:cs="Courier New"/>
          <w:sz w:val="28"/>
          <w:szCs w:val="28"/>
        </w:rPr>
        <w:t>ppellant was therefore a marker-</w:t>
      </w:r>
      <w:r w:rsidR="00882209">
        <w:rPr>
          <w:rFonts w:ascii="Courier New" w:hAnsi="Courier New" w:cs="Courier New"/>
          <w:sz w:val="28"/>
          <w:szCs w:val="28"/>
        </w:rPr>
        <w:t>in 2 grade (iv) and was paid accordingly.</w:t>
      </w:r>
    </w:p>
    <w:p w:rsidR="00882209" w:rsidRDefault="00882209" w:rsidP="00EB44FE">
      <w:pPr>
        <w:spacing w:after="0" w:line="360" w:lineRule="auto"/>
        <w:jc w:val="both"/>
        <w:rPr>
          <w:rFonts w:ascii="Courier New" w:hAnsi="Courier New" w:cs="Courier New"/>
          <w:sz w:val="28"/>
          <w:szCs w:val="28"/>
        </w:rPr>
      </w:pPr>
    </w:p>
    <w:p w:rsidR="00882209" w:rsidRDefault="00882209" w:rsidP="00EB44FE">
      <w:pPr>
        <w:spacing w:after="0" w:line="360" w:lineRule="auto"/>
        <w:jc w:val="both"/>
        <w:rPr>
          <w:rFonts w:ascii="Courier New" w:hAnsi="Courier New" w:cs="Courier New"/>
          <w:sz w:val="28"/>
          <w:szCs w:val="28"/>
        </w:rPr>
      </w:pPr>
      <w:r>
        <w:rPr>
          <w:rFonts w:ascii="Courier New" w:hAnsi="Courier New" w:cs="Courier New"/>
          <w:sz w:val="28"/>
          <w:szCs w:val="28"/>
        </w:rPr>
        <w:tab/>
        <w:t>On the 23 September 2012, Respondent through its official Mr J Sibanda wrote and placed before the Arbitrator its position with supporting documents on the upgrading issue as raised by Appellant.  (</w:t>
      </w:r>
      <w:r w:rsidR="00A57AB0">
        <w:rPr>
          <w:rFonts w:ascii="Courier New" w:hAnsi="Courier New" w:cs="Courier New"/>
          <w:b/>
          <w:sz w:val="28"/>
          <w:szCs w:val="28"/>
        </w:rPr>
        <w:t xml:space="preserve">Record page </w:t>
      </w:r>
      <w:r>
        <w:rPr>
          <w:rFonts w:ascii="Courier New" w:hAnsi="Courier New" w:cs="Courier New"/>
          <w:b/>
          <w:sz w:val="28"/>
          <w:szCs w:val="28"/>
        </w:rPr>
        <w:t>17)</w:t>
      </w:r>
      <w:r>
        <w:rPr>
          <w:rFonts w:ascii="Courier New" w:hAnsi="Courier New" w:cs="Courier New"/>
          <w:sz w:val="28"/>
          <w:szCs w:val="28"/>
        </w:rPr>
        <w:t xml:space="preserve">.  He stated the company procedures which are followed when one is to be upgraded, vis, that a prescribed form is filled in, stating the </w:t>
      </w:r>
      <w:r>
        <w:rPr>
          <w:rFonts w:ascii="Courier New" w:hAnsi="Courier New" w:cs="Courier New"/>
          <w:sz w:val="28"/>
          <w:szCs w:val="28"/>
        </w:rPr>
        <w:lastRenderedPageBreak/>
        <w:t>recommendations</w:t>
      </w:r>
      <w:r w:rsidR="00A57AB0">
        <w:rPr>
          <w:rFonts w:ascii="Courier New" w:hAnsi="Courier New" w:cs="Courier New"/>
          <w:sz w:val="28"/>
          <w:szCs w:val="28"/>
        </w:rPr>
        <w:t xml:space="preserve"> and is submitted to the Managing Director</w:t>
      </w:r>
      <w:r>
        <w:rPr>
          <w:rFonts w:ascii="Courier New" w:hAnsi="Courier New" w:cs="Courier New"/>
          <w:sz w:val="28"/>
          <w:szCs w:val="28"/>
        </w:rPr>
        <w:t>.  The Managing Director considers the application and approves if the employee is to be upgraded.  No upgrading is done with</w:t>
      </w:r>
      <w:r w:rsidR="000C3EA9">
        <w:rPr>
          <w:rFonts w:ascii="Courier New" w:hAnsi="Courier New" w:cs="Courier New"/>
          <w:sz w:val="28"/>
          <w:szCs w:val="28"/>
        </w:rPr>
        <w:t>out</w:t>
      </w:r>
      <w:r>
        <w:rPr>
          <w:rFonts w:ascii="Courier New" w:hAnsi="Courier New" w:cs="Courier New"/>
          <w:sz w:val="28"/>
          <w:szCs w:val="28"/>
        </w:rPr>
        <w:t xml:space="preserve"> prior approval by the Managing Director.</w:t>
      </w:r>
    </w:p>
    <w:p w:rsidR="00882209" w:rsidRDefault="00882209" w:rsidP="00EB44FE">
      <w:pPr>
        <w:spacing w:after="0" w:line="360" w:lineRule="auto"/>
        <w:jc w:val="both"/>
        <w:rPr>
          <w:rFonts w:ascii="Courier New" w:hAnsi="Courier New" w:cs="Courier New"/>
          <w:sz w:val="28"/>
          <w:szCs w:val="28"/>
        </w:rPr>
      </w:pPr>
      <w:r>
        <w:rPr>
          <w:rFonts w:ascii="Courier New" w:hAnsi="Courier New" w:cs="Courier New"/>
          <w:sz w:val="28"/>
          <w:szCs w:val="28"/>
        </w:rPr>
        <w:tab/>
      </w:r>
    </w:p>
    <w:p w:rsidR="00882209" w:rsidRDefault="00882209" w:rsidP="00EB44FE">
      <w:pPr>
        <w:spacing w:after="0" w:line="360" w:lineRule="auto"/>
        <w:jc w:val="both"/>
        <w:rPr>
          <w:rFonts w:ascii="Courier New" w:hAnsi="Courier New" w:cs="Courier New"/>
          <w:sz w:val="28"/>
          <w:szCs w:val="28"/>
        </w:rPr>
      </w:pPr>
      <w:r>
        <w:rPr>
          <w:rFonts w:ascii="Courier New" w:hAnsi="Courier New" w:cs="Courier New"/>
          <w:sz w:val="28"/>
          <w:szCs w:val="28"/>
        </w:rPr>
        <w:tab/>
        <w:t xml:space="preserve">It was not in dispute that this is the procedure to be followed.  Filed of record are the relevant forms, firstly when Appellant was upgraded from checker to Marker-in </w:t>
      </w:r>
      <w:r w:rsidR="004513CC">
        <w:rPr>
          <w:rFonts w:ascii="Courier New" w:hAnsi="Courier New" w:cs="Courier New"/>
          <w:sz w:val="28"/>
          <w:szCs w:val="28"/>
        </w:rPr>
        <w:t>2</w:t>
      </w:r>
      <w:r>
        <w:rPr>
          <w:rFonts w:ascii="Courier New" w:hAnsi="Courier New" w:cs="Courier New"/>
          <w:sz w:val="28"/>
          <w:szCs w:val="28"/>
        </w:rPr>
        <w:t xml:space="preserve"> in 2008,</w:t>
      </w:r>
      <w:r w:rsidR="00710568">
        <w:rPr>
          <w:rFonts w:ascii="Courier New" w:hAnsi="Courier New" w:cs="Courier New"/>
          <w:sz w:val="28"/>
          <w:szCs w:val="28"/>
        </w:rPr>
        <w:t xml:space="preserve"> secondly when Appellant wanted to be upgraded from Marker-in </w:t>
      </w:r>
      <w:r w:rsidR="004513CC">
        <w:rPr>
          <w:rFonts w:ascii="Courier New" w:hAnsi="Courier New" w:cs="Courier New"/>
          <w:sz w:val="28"/>
          <w:szCs w:val="28"/>
        </w:rPr>
        <w:t>2</w:t>
      </w:r>
      <w:r w:rsidR="00710568">
        <w:rPr>
          <w:rFonts w:ascii="Courier New" w:hAnsi="Courier New" w:cs="Courier New"/>
          <w:sz w:val="28"/>
          <w:szCs w:val="28"/>
        </w:rPr>
        <w:t xml:space="preserve"> to I grade 5 (v) in July 2010.</w:t>
      </w:r>
    </w:p>
    <w:p w:rsidR="00710568" w:rsidRDefault="00710568" w:rsidP="00EB44FE">
      <w:pPr>
        <w:spacing w:after="0" w:line="360" w:lineRule="auto"/>
        <w:jc w:val="both"/>
        <w:rPr>
          <w:rFonts w:ascii="Courier New" w:hAnsi="Courier New" w:cs="Courier New"/>
          <w:sz w:val="28"/>
          <w:szCs w:val="28"/>
        </w:rPr>
      </w:pPr>
    </w:p>
    <w:p w:rsidR="00710568" w:rsidRDefault="00710568" w:rsidP="00EB44FE">
      <w:pPr>
        <w:spacing w:after="0" w:line="360" w:lineRule="auto"/>
        <w:jc w:val="both"/>
        <w:rPr>
          <w:rFonts w:ascii="Courier New" w:hAnsi="Courier New" w:cs="Courier New"/>
          <w:sz w:val="28"/>
          <w:szCs w:val="28"/>
        </w:rPr>
      </w:pPr>
      <w:r>
        <w:rPr>
          <w:rFonts w:ascii="Courier New" w:hAnsi="Courier New" w:cs="Courier New"/>
          <w:sz w:val="28"/>
          <w:szCs w:val="28"/>
        </w:rPr>
        <w:tab/>
        <w:t>The first application was approved but the second was declined.</w:t>
      </w:r>
    </w:p>
    <w:p w:rsidR="00710568" w:rsidRDefault="00710568" w:rsidP="00EB44FE">
      <w:pPr>
        <w:spacing w:after="0" w:line="360" w:lineRule="auto"/>
        <w:jc w:val="both"/>
        <w:rPr>
          <w:rFonts w:ascii="Courier New" w:hAnsi="Courier New" w:cs="Courier New"/>
          <w:sz w:val="28"/>
          <w:szCs w:val="28"/>
        </w:rPr>
      </w:pPr>
    </w:p>
    <w:p w:rsidR="00710568" w:rsidRDefault="00710568" w:rsidP="00EB44FE">
      <w:pPr>
        <w:spacing w:after="0" w:line="360" w:lineRule="auto"/>
        <w:jc w:val="both"/>
        <w:rPr>
          <w:rFonts w:ascii="Courier New" w:hAnsi="Courier New" w:cs="Courier New"/>
          <w:sz w:val="28"/>
          <w:szCs w:val="28"/>
        </w:rPr>
      </w:pPr>
      <w:r>
        <w:rPr>
          <w:rFonts w:ascii="Courier New" w:hAnsi="Courier New" w:cs="Courier New"/>
          <w:sz w:val="28"/>
          <w:szCs w:val="28"/>
        </w:rPr>
        <w:tab/>
        <w:t>It was not in dispute that all along, before computerisation i.e. when the contract forms were being manually filled in, the position Marker-in II and grade 4 (iv) never changed.  It was only after Respondent had computerised that there was th</w:t>
      </w:r>
      <w:r w:rsidR="009C359B">
        <w:rPr>
          <w:rFonts w:ascii="Courier New" w:hAnsi="Courier New" w:cs="Courier New"/>
          <w:sz w:val="28"/>
          <w:szCs w:val="28"/>
        </w:rPr>
        <w:t>is change.  In view of all the</w:t>
      </w:r>
      <w:r>
        <w:rPr>
          <w:rFonts w:ascii="Courier New" w:hAnsi="Courier New" w:cs="Courier New"/>
          <w:sz w:val="28"/>
          <w:szCs w:val="28"/>
        </w:rPr>
        <w:t xml:space="preserve"> above, I find that the Arbitrator was correct in finding that it was a typographical error done at the time Respondent changed systems (from manual to computerisation).</w:t>
      </w:r>
    </w:p>
    <w:p w:rsidR="00710568" w:rsidRDefault="00710568" w:rsidP="00EB44FE">
      <w:pPr>
        <w:spacing w:after="0" w:line="360" w:lineRule="auto"/>
        <w:jc w:val="both"/>
        <w:rPr>
          <w:rFonts w:ascii="Courier New" w:hAnsi="Courier New" w:cs="Courier New"/>
          <w:sz w:val="28"/>
          <w:szCs w:val="28"/>
        </w:rPr>
      </w:pPr>
    </w:p>
    <w:p w:rsidR="00A57AB0" w:rsidRDefault="00710568" w:rsidP="00EB44FE">
      <w:pPr>
        <w:spacing w:after="0" w:line="360" w:lineRule="auto"/>
        <w:jc w:val="both"/>
        <w:rPr>
          <w:rFonts w:ascii="Courier New" w:hAnsi="Courier New" w:cs="Courier New"/>
          <w:sz w:val="28"/>
          <w:szCs w:val="28"/>
        </w:rPr>
      </w:pPr>
      <w:r>
        <w:rPr>
          <w:rFonts w:ascii="Courier New" w:hAnsi="Courier New" w:cs="Courier New"/>
          <w:sz w:val="28"/>
          <w:szCs w:val="28"/>
        </w:rPr>
        <w:tab/>
        <w:t>I do not believe that Appellant should have benefited from this error.  The</w:t>
      </w:r>
      <w:r w:rsidR="004513CC">
        <w:rPr>
          <w:rFonts w:ascii="Courier New" w:hAnsi="Courier New" w:cs="Courier New"/>
          <w:sz w:val="28"/>
          <w:szCs w:val="28"/>
        </w:rPr>
        <w:t xml:space="preserve"> contra pre</w:t>
      </w:r>
      <w:r w:rsidR="00C55301">
        <w:rPr>
          <w:rFonts w:ascii="Courier New" w:hAnsi="Courier New" w:cs="Courier New"/>
          <w:sz w:val="28"/>
          <w:szCs w:val="28"/>
        </w:rPr>
        <w:t>ferente</w:t>
      </w:r>
      <w:r>
        <w:rPr>
          <w:rFonts w:ascii="Courier New" w:hAnsi="Courier New" w:cs="Courier New"/>
          <w:sz w:val="28"/>
          <w:szCs w:val="28"/>
        </w:rPr>
        <w:t>m principle would not apply in casu.  I a</w:t>
      </w:r>
      <w:r w:rsidR="00C55301">
        <w:rPr>
          <w:rFonts w:ascii="Courier New" w:hAnsi="Courier New" w:cs="Courier New"/>
          <w:sz w:val="28"/>
          <w:szCs w:val="28"/>
        </w:rPr>
        <w:t>m</w:t>
      </w:r>
      <w:r>
        <w:rPr>
          <w:rFonts w:ascii="Courier New" w:hAnsi="Courier New" w:cs="Courier New"/>
          <w:sz w:val="28"/>
          <w:szCs w:val="28"/>
        </w:rPr>
        <w:t xml:space="preserve"> </w:t>
      </w:r>
      <w:r w:rsidR="009C359B">
        <w:rPr>
          <w:rFonts w:ascii="Courier New" w:hAnsi="Courier New" w:cs="Courier New"/>
          <w:sz w:val="28"/>
          <w:szCs w:val="28"/>
        </w:rPr>
        <w:t>pursuaded</w:t>
      </w:r>
      <w:r>
        <w:rPr>
          <w:rFonts w:ascii="Courier New" w:hAnsi="Courier New" w:cs="Courier New"/>
          <w:sz w:val="28"/>
          <w:szCs w:val="28"/>
        </w:rPr>
        <w:t xml:space="preserve"> in </w:t>
      </w:r>
      <w:r>
        <w:rPr>
          <w:rFonts w:ascii="Courier New" w:hAnsi="Courier New" w:cs="Courier New"/>
          <w:sz w:val="28"/>
          <w:szCs w:val="28"/>
        </w:rPr>
        <w:lastRenderedPageBreak/>
        <w:t>this view by the fact that after the “change” in the position, there was no change in her salary.  After the “change”</w:t>
      </w:r>
      <w:r w:rsidR="00A57AB0">
        <w:rPr>
          <w:rFonts w:ascii="Courier New" w:hAnsi="Courier New" w:cs="Courier New"/>
          <w:sz w:val="28"/>
          <w:szCs w:val="28"/>
        </w:rPr>
        <w:t xml:space="preserve"> Appellant applied for upgrading instead of asserting that the new position</w:t>
      </w:r>
      <w:r w:rsidR="00C55301">
        <w:rPr>
          <w:rFonts w:ascii="Courier New" w:hAnsi="Courier New" w:cs="Courier New"/>
          <w:sz w:val="28"/>
          <w:szCs w:val="28"/>
        </w:rPr>
        <w:t xml:space="preserve"> be</w:t>
      </w:r>
      <w:r w:rsidR="00A57AB0">
        <w:rPr>
          <w:rFonts w:ascii="Courier New" w:hAnsi="Courier New" w:cs="Courier New"/>
          <w:sz w:val="28"/>
          <w:szCs w:val="28"/>
        </w:rPr>
        <w:t xml:space="preserve"> effected </w:t>
      </w:r>
    </w:p>
    <w:p w:rsidR="00C55301" w:rsidRDefault="00C55301" w:rsidP="00EB44FE">
      <w:pPr>
        <w:spacing w:after="0" w:line="360" w:lineRule="auto"/>
        <w:jc w:val="both"/>
        <w:rPr>
          <w:rFonts w:ascii="Courier New" w:hAnsi="Courier New" w:cs="Courier New"/>
          <w:sz w:val="28"/>
          <w:szCs w:val="28"/>
        </w:rPr>
      </w:pPr>
    </w:p>
    <w:p w:rsidR="00710568" w:rsidRDefault="00A57AB0" w:rsidP="00A57AB0">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00C55301">
        <w:rPr>
          <w:rFonts w:ascii="Courier New" w:hAnsi="Courier New" w:cs="Courier New"/>
          <w:sz w:val="28"/>
          <w:szCs w:val="28"/>
        </w:rPr>
        <w:t>...</w:t>
      </w:r>
      <w:r w:rsidRPr="00A57AB0">
        <w:rPr>
          <w:rFonts w:ascii="Courier New" w:hAnsi="Courier New" w:cs="Courier New"/>
          <w:i/>
          <w:sz w:val="28"/>
          <w:szCs w:val="28"/>
        </w:rPr>
        <w:t>the rationale of the contra pr</w:t>
      </w:r>
      <w:r w:rsidR="00C55301">
        <w:rPr>
          <w:rFonts w:ascii="Courier New" w:hAnsi="Courier New" w:cs="Courier New"/>
          <w:i/>
          <w:sz w:val="28"/>
          <w:szCs w:val="28"/>
        </w:rPr>
        <w:t>eferente</w:t>
      </w:r>
      <w:r w:rsidRPr="00A57AB0">
        <w:rPr>
          <w:rFonts w:ascii="Courier New" w:hAnsi="Courier New" w:cs="Courier New"/>
          <w:i/>
          <w:sz w:val="28"/>
          <w:szCs w:val="28"/>
        </w:rPr>
        <w:t>m rule is simply that, if that wording is incurably ambig</w:t>
      </w:r>
      <w:r w:rsidR="00C55301">
        <w:rPr>
          <w:rFonts w:ascii="Courier New" w:hAnsi="Courier New" w:cs="Courier New"/>
          <w:i/>
          <w:sz w:val="28"/>
          <w:szCs w:val="28"/>
        </w:rPr>
        <w:t>u</w:t>
      </w:r>
      <w:r w:rsidRPr="00A57AB0">
        <w:rPr>
          <w:rFonts w:ascii="Courier New" w:hAnsi="Courier New" w:cs="Courier New"/>
          <w:i/>
          <w:sz w:val="28"/>
          <w:szCs w:val="28"/>
        </w:rPr>
        <w:t>ious its author should be the one to suffer because he had it in his power to make his meaning plain.”</w:t>
      </w:r>
    </w:p>
    <w:p w:rsidR="00A57AB0" w:rsidRDefault="00A57AB0" w:rsidP="00A57AB0">
      <w:pPr>
        <w:spacing w:after="0" w:line="360" w:lineRule="auto"/>
        <w:ind w:left="720"/>
        <w:jc w:val="both"/>
        <w:rPr>
          <w:rFonts w:ascii="Courier New" w:hAnsi="Courier New" w:cs="Courier New"/>
          <w:sz w:val="28"/>
          <w:szCs w:val="28"/>
        </w:rPr>
      </w:pPr>
      <w:r>
        <w:rPr>
          <w:rFonts w:ascii="Courier New" w:hAnsi="Courier New" w:cs="Courier New"/>
          <w:sz w:val="28"/>
          <w:szCs w:val="28"/>
        </w:rPr>
        <w:t>Christe, Law of Contract in South Africa, Butterworhts 3</w:t>
      </w:r>
      <w:r w:rsidRPr="00A57AB0">
        <w:rPr>
          <w:rFonts w:ascii="Courier New" w:hAnsi="Courier New" w:cs="Courier New"/>
          <w:sz w:val="28"/>
          <w:szCs w:val="28"/>
          <w:vertAlign w:val="superscript"/>
        </w:rPr>
        <w:t>rd</w:t>
      </w:r>
      <w:r>
        <w:rPr>
          <w:rFonts w:ascii="Courier New" w:hAnsi="Courier New" w:cs="Courier New"/>
          <w:sz w:val="28"/>
          <w:szCs w:val="28"/>
        </w:rPr>
        <w:t xml:space="preserve"> edition at </w:t>
      </w:r>
      <w:r>
        <w:rPr>
          <w:rFonts w:ascii="Courier New" w:hAnsi="Courier New" w:cs="Courier New"/>
          <w:b/>
          <w:sz w:val="28"/>
          <w:szCs w:val="28"/>
        </w:rPr>
        <w:t>page 246</w:t>
      </w:r>
      <w:r>
        <w:rPr>
          <w:rFonts w:ascii="Courier New" w:hAnsi="Courier New" w:cs="Courier New"/>
          <w:sz w:val="28"/>
          <w:szCs w:val="28"/>
        </w:rPr>
        <w:t>.</w:t>
      </w:r>
    </w:p>
    <w:p w:rsidR="00A57AB0" w:rsidRDefault="00A57AB0" w:rsidP="00A57AB0">
      <w:pPr>
        <w:spacing w:after="0" w:line="360" w:lineRule="auto"/>
        <w:ind w:left="720"/>
        <w:jc w:val="both"/>
        <w:rPr>
          <w:rFonts w:ascii="Courier New" w:hAnsi="Courier New" w:cs="Courier New"/>
          <w:sz w:val="28"/>
          <w:szCs w:val="28"/>
        </w:rPr>
      </w:pPr>
    </w:p>
    <w:p w:rsidR="00A57AB0" w:rsidRDefault="00A57AB0" w:rsidP="00A57AB0">
      <w:pPr>
        <w:spacing w:after="0" w:line="360" w:lineRule="auto"/>
        <w:ind w:left="720"/>
        <w:jc w:val="both"/>
        <w:rPr>
          <w:rFonts w:ascii="Courier New" w:hAnsi="Courier New" w:cs="Courier New"/>
          <w:sz w:val="28"/>
          <w:szCs w:val="28"/>
        </w:rPr>
      </w:pPr>
      <w:r>
        <w:rPr>
          <w:rFonts w:ascii="Courier New" w:hAnsi="Courier New" w:cs="Courier New"/>
          <w:sz w:val="28"/>
          <w:szCs w:val="28"/>
        </w:rPr>
        <w:t>The Arbitrator noted that Appellant had agreed that the “change” was a typographical error.  He rejected, correctly in my view Appellant’s insistence that the error by Respondent should be visited on the Respondent.  A similar error in the date of signature by Mr Dutoit was noted on the upgrading authorisation form of the 7 August</w:t>
      </w:r>
      <w:r w:rsidR="00C55301">
        <w:rPr>
          <w:rFonts w:ascii="Courier New" w:hAnsi="Courier New" w:cs="Courier New"/>
          <w:sz w:val="28"/>
          <w:szCs w:val="28"/>
        </w:rPr>
        <w:t xml:space="preserve"> 2008 wherein Mr Dut</w:t>
      </w:r>
      <w:r>
        <w:rPr>
          <w:rFonts w:ascii="Courier New" w:hAnsi="Courier New" w:cs="Courier New"/>
          <w:sz w:val="28"/>
          <w:szCs w:val="28"/>
        </w:rPr>
        <w:t>oit endorsed the date as 30 July 2007 when at that date Appellant had not y</w:t>
      </w:r>
      <w:r w:rsidR="00915071">
        <w:rPr>
          <w:rFonts w:ascii="Courier New" w:hAnsi="Courier New" w:cs="Courier New"/>
          <w:sz w:val="28"/>
          <w:szCs w:val="28"/>
        </w:rPr>
        <w:t xml:space="preserve">et been engaged by Respondent. </w:t>
      </w:r>
      <w:r>
        <w:rPr>
          <w:rFonts w:ascii="Courier New" w:hAnsi="Courier New" w:cs="Courier New"/>
          <w:sz w:val="28"/>
          <w:szCs w:val="28"/>
        </w:rPr>
        <w:t>Appellant acknowledged that it was an error but submitted that she woul</w:t>
      </w:r>
      <w:r w:rsidR="00C55301">
        <w:rPr>
          <w:rFonts w:ascii="Courier New" w:hAnsi="Courier New" w:cs="Courier New"/>
          <w:sz w:val="28"/>
          <w:szCs w:val="28"/>
        </w:rPr>
        <w:t>d not insist on applying the preferente</w:t>
      </w:r>
      <w:r>
        <w:rPr>
          <w:rFonts w:ascii="Courier New" w:hAnsi="Courier New" w:cs="Courier New"/>
          <w:sz w:val="28"/>
          <w:szCs w:val="28"/>
        </w:rPr>
        <w:t>m</w:t>
      </w:r>
      <w:r w:rsidR="00915071">
        <w:rPr>
          <w:rFonts w:ascii="Courier New" w:hAnsi="Courier New" w:cs="Courier New"/>
          <w:sz w:val="28"/>
          <w:szCs w:val="28"/>
        </w:rPr>
        <w:t xml:space="preserve"> principle on this error.  This other error on the date goes to show</w:t>
      </w:r>
      <w:r w:rsidR="009C359B">
        <w:rPr>
          <w:rFonts w:ascii="Courier New" w:hAnsi="Courier New" w:cs="Courier New"/>
          <w:sz w:val="28"/>
          <w:szCs w:val="28"/>
        </w:rPr>
        <w:t>,</w:t>
      </w:r>
      <w:r w:rsidR="00C55301" w:rsidRPr="00C55301">
        <w:rPr>
          <w:rFonts w:ascii="Courier New" w:hAnsi="Courier New" w:cs="Courier New"/>
          <w:sz w:val="28"/>
          <w:szCs w:val="28"/>
        </w:rPr>
        <w:t xml:space="preserve"> </w:t>
      </w:r>
      <w:r w:rsidR="00C55301">
        <w:rPr>
          <w:rFonts w:ascii="Courier New" w:hAnsi="Courier New" w:cs="Courier New"/>
          <w:sz w:val="28"/>
          <w:szCs w:val="28"/>
        </w:rPr>
        <w:t xml:space="preserve">as found by the Arbitrator, </w:t>
      </w:r>
      <w:r w:rsidR="00915071">
        <w:rPr>
          <w:rFonts w:ascii="Courier New" w:hAnsi="Courier New" w:cs="Courier New"/>
          <w:sz w:val="28"/>
          <w:szCs w:val="28"/>
        </w:rPr>
        <w:t>that an employer is not infallible</w:t>
      </w:r>
      <w:r w:rsidR="009C359B">
        <w:rPr>
          <w:rFonts w:ascii="Courier New" w:hAnsi="Courier New" w:cs="Courier New"/>
          <w:sz w:val="28"/>
          <w:szCs w:val="28"/>
        </w:rPr>
        <w:t>,</w:t>
      </w:r>
      <w:r w:rsidR="00915071">
        <w:rPr>
          <w:rFonts w:ascii="Courier New" w:hAnsi="Courier New" w:cs="Courier New"/>
          <w:sz w:val="28"/>
          <w:szCs w:val="28"/>
        </w:rPr>
        <w:t xml:space="preserve"> </w:t>
      </w:r>
      <w:r w:rsidR="00915071">
        <w:rPr>
          <w:rFonts w:ascii="Courier New" w:hAnsi="Courier New" w:cs="Courier New"/>
          <w:sz w:val="28"/>
          <w:szCs w:val="28"/>
        </w:rPr>
        <w:lastRenderedPageBreak/>
        <w:t>as such the principle cannot be applied whenever the employer has made an error.</w:t>
      </w:r>
    </w:p>
    <w:p w:rsidR="00915071" w:rsidRDefault="00915071" w:rsidP="00A57AB0">
      <w:pPr>
        <w:spacing w:after="0" w:line="360" w:lineRule="auto"/>
        <w:ind w:left="720"/>
        <w:jc w:val="both"/>
        <w:rPr>
          <w:rFonts w:ascii="Courier New" w:hAnsi="Courier New" w:cs="Courier New"/>
          <w:sz w:val="28"/>
          <w:szCs w:val="28"/>
        </w:rPr>
      </w:pPr>
    </w:p>
    <w:p w:rsidR="00915071" w:rsidRDefault="00915071" w:rsidP="00A57AB0">
      <w:pPr>
        <w:spacing w:after="0" w:line="360" w:lineRule="auto"/>
        <w:ind w:left="720"/>
        <w:jc w:val="both"/>
        <w:rPr>
          <w:rFonts w:ascii="Courier New" w:hAnsi="Courier New" w:cs="Courier New"/>
          <w:sz w:val="28"/>
          <w:szCs w:val="28"/>
        </w:rPr>
      </w:pPr>
      <w:r>
        <w:rPr>
          <w:rFonts w:ascii="Courier New" w:hAnsi="Courier New" w:cs="Courier New"/>
          <w:sz w:val="28"/>
          <w:szCs w:val="28"/>
        </w:rPr>
        <w:tab/>
        <w:t>Further Respondent’s intention is clear from the events alluded to earlier.  There is no ambiguity in the Appellant’s contract of employment which would require the application of the principle.</w:t>
      </w:r>
    </w:p>
    <w:p w:rsidR="00915071" w:rsidRDefault="00915071" w:rsidP="00A57AB0">
      <w:pPr>
        <w:spacing w:after="0" w:line="360" w:lineRule="auto"/>
        <w:ind w:left="720"/>
        <w:jc w:val="both"/>
        <w:rPr>
          <w:rFonts w:ascii="Courier New" w:hAnsi="Courier New" w:cs="Courier New"/>
          <w:sz w:val="28"/>
          <w:szCs w:val="28"/>
        </w:rPr>
      </w:pPr>
    </w:p>
    <w:p w:rsidR="00915071" w:rsidRPr="00A57AB0" w:rsidRDefault="00915071" w:rsidP="00A57AB0">
      <w:pPr>
        <w:spacing w:after="0" w:line="360" w:lineRule="auto"/>
        <w:ind w:left="720"/>
        <w:jc w:val="both"/>
        <w:rPr>
          <w:rFonts w:ascii="Courier New" w:hAnsi="Courier New" w:cs="Courier New"/>
          <w:sz w:val="28"/>
          <w:szCs w:val="28"/>
        </w:rPr>
      </w:pPr>
      <w:r>
        <w:rPr>
          <w:rFonts w:ascii="Courier New" w:hAnsi="Courier New" w:cs="Courier New"/>
          <w:sz w:val="28"/>
          <w:szCs w:val="28"/>
        </w:rPr>
        <w:tab/>
        <w:t xml:space="preserve">To that end I find that the Arbitrator correctly analysed the evidence before him and did not misdirect himself on the facts and law. </w:t>
      </w:r>
    </w:p>
    <w:p w:rsidR="00915071" w:rsidRDefault="00915071" w:rsidP="00915071">
      <w:pPr>
        <w:spacing w:after="0" w:line="360" w:lineRule="auto"/>
        <w:ind w:left="720"/>
        <w:jc w:val="both"/>
        <w:rPr>
          <w:rFonts w:ascii="Courier New" w:hAnsi="Courier New" w:cs="Courier New"/>
          <w:sz w:val="28"/>
          <w:szCs w:val="28"/>
        </w:rPr>
      </w:pPr>
      <w:r>
        <w:rPr>
          <w:rFonts w:ascii="Courier New" w:hAnsi="Courier New" w:cs="Courier New"/>
          <w:sz w:val="28"/>
          <w:szCs w:val="28"/>
        </w:rPr>
        <w:t>Accordingly this appeal must fail.</w:t>
      </w:r>
    </w:p>
    <w:p w:rsidR="00915071" w:rsidRDefault="00915071" w:rsidP="00915071">
      <w:pPr>
        <w:spacing w:after="0" w:line="360" w:lineRule="auto"/>
        <w:ind w:left="720"/>
        <w:jc w:val="both"/>
        <w:rPr>
          <w:rFonts w:ascii="Courier New" w:hAnsi="Courier New" w:cs="Courier New"/>
          <w:sz w:val="28"/>
          <w:szCs w:val="28"/>
        </w:rPr>
      </w:pPr>
    </w:p>
    <w:p w:rsidR="00915071" w:rsidRDefault="00915071" w:rsidP="00915071">
      <w:pPr>
        <w:spacing w:after="0" w:line="360" w:lineRule="auto"/>
        <w:ind w:left="720"/>
        <w:jc w:val="both"/>
        <w:rPr>
          <w:rFonts w:ascii="Courier New" w:hAnsi="Courier New" w:cs="Courier New"/>
          <w:sz w:val="28"/>
          <w:szCs w:val="28"/>
        </w:rPr>
      </w:pPr>
      <w:r>
        <w:rPr>
          <w:rFonts w:ascii="Courier New" w:hAnsi="Courier New" w:cs="Courier New"/>
          <w:sz w:val="28"/>
          <w:szCs w:val="28"/>
        </w:rPr>
        <w:tab/>
        <w:t>It is therefore ordered that the appeal be and is hereby dismissed.</w:t>
      </w:r>
    </w:p>
    <w:p w:rsidR="00915071" w:rsidRDefault="00915071" w:rsidP="00915071">
      <w:pPr>
        <w:spacing w:after="0" w:line="360" w:lineRule="auto"/>
        <w:ind w:left="720"/>
        <w:jc w:val="both"/>
        <w:rPr>
          <w:rFonts w:ascii="Courier New" w:hAnsi="Courier New" w:cs="Courier New"/>
          <w:sz w:val="28"/>
          <w:szCs w:val="28"/>
        </w:rPr>
      </w:pPr>
    </w:p>
    <w:p w:rsidR="00915071" w:rsidRDefault="00915071" w:rsidP="00915071">
      <w:pPr>
        <w:spacing w:after="0" w:line="360" w:lineRule="auto"/>
        <w:ind w:left="720"/>
        <w:jc w:val="both"/>
        <w:rPr>
          <w:rFonts w:ascii="Courier New" w:hAnsi="Courier New" w:cs="Courier New"/>
          <w:sz w:val="28"/>
          <w:szCs w:val="28"/>
        </w:rPr>
      </w:pPr>
    </w:p>
    <w:p w:rsidR="00915071" w:rsidRPr="00915071" w:rsidRDefault="00915071" w:rsidP="00915071">
      <w:pPr>
        <w:spacing w:after="0" w:line="360" w:lineRule="auto"/>
        <w:jc w:val="both"/>
        <w:rPr>
          <w:rFonts w:ascii="Courier New" w:hAnsi="Courier New" w:cs="Courier New"/>
          <w:b/>
          <w:i/>
          <w:sz w:val="24"/>
          <w:szCs w:val="24"/>
        </w:rPr>
      </w:pPr>
      <w:r w:rsidRPr="00915071">
        <w:rPr>
          <w:rFonts w:ascii="Courier New" w:hAnsi="Courier New" w:cs="Courier New"/>
          <w:b/>
          <w:i/>
          <w:sz w:val="24"/>
          <w:szCs w:val="24"/>
        </w:rPr>
        <w:t>Coglan, Welsh &amp; Guest, Respondent’s Legal Practitioners</w:t>
      </w:r>
    </w:p>
    <w:p w:rsidR="00915071" w:rsidRDefault="00915071" w:rsidP="00915071">
      <w:pPr>
        <w:spacing w:after="0" w:line="360" w:lineRule="auto"/>
        <w:ind w:left="720"/>
        <w:jc w:val="both"/>
        <w:rPr>
          <w:rFonts w:ascii="Courier New" w:hAnsi="Courier New" w:cs="Courier New"/>
          <w:sz w:val="28"/>
          <w:szCs w:val="28"/>
        </w:rPr>
      </w:pPr>
    </w:p>
    <w:p w:rsidR="00EB44FE" w:rsidRDefault="00EB44FE" w:rsidP="00EB44FE">
      <w:pPr>
        <w:spacing w:after="0" w:line="360" w:lineRule="auto"/>
        <w:jc w:val="both"/>
        <w:rPr>
          <w:rFonts w:ascii="Courier New" w:hAnsi="Courier New" w:cs="Courier New"/>
          <w:sz w:val="28"/>
          <w:szCs w:val="28"/>
        </w:rPr>
      </w:pPr>
    </w:p>
    <w:p w:rsidR="00915071" w:rsidRPr="00F0460D" w:rsidRDefault="00915071" w:rsidP="00EB44FE">
      <w:pPr>
        <w:spacing w:after="0" w:line="360" w:lineRule="auto"/>
        <w:jc w:val="both"/>
        <w:rPr>
          <w:rFonts w:ascii="Courier New" w:hAnsi="Courier New" w:cs="Courier New"/>
          <w:sz w:val="28"/>
          <w:szCs w:val="28"/>
        </w:rPr>
      </w:pPr>
    </w:p>
    <w:p w:rsidR="00EB44FE" w:rsidRPr="00F0460D" w:rsidRDefault="00EB44FE" w:rsidP="00EB44FE">
      <w:pPr>
        <w:spacing w:after="0" w:line="360" w:lineRule="auto"/>
        <w:jc w:val="both"/>
        <w:rPr>
          <w:rFonts w:ascii="Courier New" w:hAnsi="Courier New" w:cs="Courier New"/>
          <w:sz w:val="28"/>
          <w:szCs w:val="28"/>
        </w:rPr>
      </w:pPr>
    </w:p>
    <w:p w:rsidR="00CB12BE" w:rsidRPr="00CB12BE" w:rsidRDefault="00CB12BE" w:rsidP="00CB12BE">
      <w:pPr>
        <w:spacing w:line="360" w:lineRule="auto"/>
        <w:jc w:val="both"/>
        <w:rPr>
          <w:rFonts w:ascii="Courier New" w:hAnsi="Courier New" w:cs="Courier New"/>
          <w:sz w:val="28"/>
          <w:szCs w:val="28"/>
        </w:rPr>
      </w:pPr>
    </w:p>
    <w:sectPr w:rsidR="00CB12BE" w:rsidRPr="00CB12BE" w:rsidSect="00F0460D">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83B" w:rsidRDefault="004B283B" w:rsidP="00F0460D">
      <w:pPr>
        <w:spacing w:after="0" w:line="240" w:lineRule="auto"/>
      </w:pPr>
      <w:r>
        <w:separator/>
      </w:r>
    </w:p>
  </w:endnote>
  <w:endnote w:type="continuationSeparator" w:id="1">
    <w:p w:rsidR="004B283B" w:rsidRDefault="004B283B" w:rsidP="00F04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3922"/>
      <w:docPartObj>
        <w:docPartGallery w:val="Page Numbers (Bottom of Page)"/>
        <w:docPartUnique/>
      </w:docPartObj>
    </w:sdtPr>
    <w:sdtContent>
      <w:p w:rsidR="00A57AB0" w:rsidRDefault="005B50FA">
        <w:pPr>
          <w:pStyle w:val="Footer"/>
          <w:jc w:val="right"/>
        </w:pPr>
        <w:fldSimple w:instr=" PAGE   \* MERGEFORMAT ">
          <w:r w:rsidR="009C359B">
            <w:rPr>
              <w:noProof/>
            </w:rPr>
            <w:t>4</w:t>
          </w:r>
        </w:fldSimple>
      </w:p>
    </w:sdtContent>
  </w:sdt>
  <w:p w:rsidR="00A57AB0" w:rsidRDefault="00A57A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83B" w:rsidRDefault="004B283B" w:rsidP="00F0460D">
      <w:pPr>
        <w:spacing w:after="0" w:line="240" w:lineRule="auto"/>
      </w:pPr>
      <w:r>
        <w:separator/>
      </w:r>
    </w:p>
  </w:footnote>
  <w:footnote w:type="continuationSeparator" w:id="1">
    <w:p w:rsidR="004B283B" w:rsidRDefault="004B283B" w:rsidP="00F04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B0" w:rsidRDefault="00A57AB0">
    <w:pPr>
      <w:pStyle w:val="Header"/>
    </w:pPr>
    <w:r>
      <w:rPr>
        <w:rFonts w:ascii="Courier New" w:hAnsi="Courier New" w:cs="Courier New"/>
        <w:b/>
        <w:sz w:val="24"/>
        <w:szCs w:val="24"/>
      </w:rPr>
      <w:tab/>
    </w:r>
    <w:r>
      <w:rPr>
        <w:rFonts w:ascii="Courier New" w:hAnsi="Courier New" w:cs="Courier New"/>
        <w:b/>
        <w:sz w:val="24"/>
        <w:szCs w:val="24"/>
      </w:rPr>
      <w:tab/>
      <w:t>JUDGMENT NO LC/H/425/13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10155"/>
    <w:multiLevelType w:val="hybridMultilevel"/>
    <w:tmpl w:val="0CF8D7E2"/>
    <w:lvl w:ilvl="0" w:tplc="10DC3588">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74CDB"/>
    <w:rsid w:val="00073B99"/>
    <w:rsid w:val="000C3EA9"/>
    <w:rsid w:val="000C60C1"/>
    <w:rsid w:val="00174CDB"/>
    <w:rsid w:val="003B1766"/>
    <w:rsid w:val="003E7494"/>
    <w:rsid w:val="004513CC"/>
    <w:rsid w:val="004A6265"/>
    <w:rsid w:val="004B283B"/>
    <w:rsid w:val="005B50FA"/>
    <w:rsid w:val="005E4CBF"/>
    <w:rsid w:val="006369ED"/>
    <w:rsid w:val="00637856"/>
    <w:rsid w:val="00705858"/>
    <w:rsid w:val="00710568"/>
    <w:rsid w:val="007A7960"/>
    <w:rsid w:val="00882209"/>
    <w:rsid w:val="008928AC"/>
    <w:rsid w:val="00915071"/>
    <w:rsid w:val="009C359B"/>
    <w:rsid w:val="00A57AB0"/>
    <w:rsid w:val="00AC1F1D"/>
    <w:rsid w:val="00C55301"/>
    <w:rsid w:val="00CB12BE"/>
    <w:rsid w:val="00CE61E0"/>
    <w:rsid w:val="00D13C45"/>
    <w:rsid w:val="00EB44FE"/>
    <w:rsid w:val="00ED3B87"/>
    <w:rsid w:val="00F0460D"/>
    <w:rsid w:val="00F524E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2BE"/>
    <w:pPr>
      <w:ind w:left="720"/>
      <w:contextualSpacing/>
    </w:pPr>
  </w:style>
  <w:style w:type="paragraph" w:styleId="Header">
    <w:name w:val="header"/>
    <w:basedOn w:val="Normal"/>
    <w:link w:val="HeaderChar"/>
    <w:uiPriority w:val="99"/>
    <w:semiHidden/>
    <w:unhideWhenUsed/>
    <w:rsid w:val="00F046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460D"/>
  </w:style>
  <w:style w:type="paragraph" w:styleId="Footer">
    <w:name w:val="footer"/>
    <w:basedOn w:val="Normal"/>
    <w:link w:val="FooterChar"/>
    <w:uiPriority w:val="99"/>
    <w:unhideWhenUsed/>
    <w:rsid w:val="00F04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6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2B881-6244-46A9-93F1-03318650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2013-08-29T13:29:00Z</cp:lastPrinted>
  <dcterms:created xsi:type="dcterms:W3CDTF">2013-08-29T10:13:00Z</dcterms:created>
  <dcterms:modified xsi:type="dcterms:W3CDTF">2013-08-30T06:06:00Z</dcterms:modified>
</cp:coreProperties>
</file>