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8B50E" w14:textId="2B1763AA" w:rsidR="00470034" w:rsidRPr="00F24A51" w:rsidRDefault="00F35644" w:rsidP="000861A3">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MOSSWOOD INVESTMENTS (PRIVATE) LIMITED</w:t>
      </w:r>
    </w:p>
    <w:p w14:paraId="5A1697FA" w14:textId="77777777" w:rsidR="00470034" w:rsidRPr="00F24A51" w:rsidRDefault="000861A3" w:rsidP="000861A3">
      <w:pPr>
        <w:spacing w:after="0" w:line="240" w:lineRule="auto"/>
        <w:jc w:val="both"/>
        <w:rPr>
          <w:rFonts w:ascii="Times New Roman" w:hAnsi="Times New Roman"/>
          <w:sz w:val="24"/>
          <w:szCs w:val="24"/>
        </w:rPr>
      </w:pPr>
      <w:r w:rsidRPr="00F24A51">
        <w:rPr>
          <w:rFonts w:ascii="Times New Roman" w:hAnsi="Times New Roman"/>
          <w:sz w:val="24"/>
          <w:szCs w:val="24"/>
        </w:rPr>
        <w:t>versus</w:t>
      </w:r>
    </w:p>
    <w:p w14:paraId="2FD12D02" w14:textId="3ED52C13" w:rsidR="00470034" w:rsidRDefault="00F35644" w:rsidP="000861A3">
      <w:pPr>
        <w:spacing w:after="0" w:line="240" w:lineRule="auto"/>
        <w:jc w:val="both"/>
        <w:rPr>
          <w:rFonts w:ascii="Times New Roman" w:hAnsi="Times New Roman"/>
          <w:sz w:val="24"/>
          <w:szCs w:val="24"/>
        </w:rPr>
      </w:pPr>
      <w:r>
        <w:rPr>
          <w:rFonts w:ascii="Times New Roman" w:hAnsi="Times New Roman"/>
          <w:sz w:val="24"/>
          <w:szCs w:val="24"/>
        </w:rPr>
        <w:t>MOSES NHACHI</w:t>
      </w:r>
    </w:p>
    <w:p w14:paraId="5307C18D" w14:textId="77777777" w:rsidR="00470034" w:rsidRPr="00F24A51" w:rsidRDefault="00470034" w:rsidP="000861A3">
      <w:pPr>
        <w:spacing w:after="0" w:line="240" w:lineRule="auto"/>
        <w:jc w:val="both"/>
        <w:rPr>
          <w:rFonts w:ascii="Times New Roman" w:hAnsi="Times New Roman"/>
          <w:sz w:val="24"/>
          <w:szCs w:val="24"/>
        </w:rPr>
      </w:pPr>
    </w:p>
    <w:p w14:paraId="6B991776" w14:textId="77777777" w:rsidR="000861A3" w:rsidRDefault="000861A3" w:rsidP="000861A3">
      <w:pPr>
        <w:spacing w:after="0" w:line="240" w:lineRule="auto"/>
        <w:jc w:val="both"/>
        <w:rPr>
          <w:rFonts w:ascii="Times New Roman" w:hAnsi="Times New Roman"/>
          <w:sz w:val="24"/>
          <w:szCs w:val="24"/>
        </w:rPr>
      </w:pPr>
    </w:p>
    <w:p w14:paraId="6B25F084" w14:textId="77777777" w:rsidR="00AB1A43" w:rsidRDefault="00AB1A43" w:rsidP="000861A3">
      <w:pPr>
        <w:spacing w:after="0" w:line="240" w:lineRule="auto"/>
        <w:jc w:val="both"/>
        <w:rPr>
          <w:rFonts w:ascii="Times New Roman" w:hAnsi="Times New Roman"/>
          <w:sz w:val="24"/>
          <w:szCs w:val="24"/>
        </w:rPr>
      </w:pPr>
    </w:p>
    <w:p w14:paraId="2988F276" w14:textId="77777777" w:rsidR="00470034" w:rsidRPr="00F24A51" w:rsidRDefault="00470034" w:rsidP="000861A3">
      <w:pPr>
        <w:spacing w:after="0" w:line="240" w:lineRule="auto"/>
        <w:jc w:val="both"/>
        <w:rPr>
          <w:rFonts w:ascii="Times New Roman" w:hAnsi="Times New Roman"/>
          <w:sz w:val="24"/>
          <w:szCs w:val="24"/>
        </w:rPr>
      </w:pPr>
      <w:r w:rsidRPr="00F24A51">
        <w:rPr>
          <w:rFonts w:ascii="Times New Roman" w:hAnsi="Times New Roman"/>
          <w:sz w:val="24"/>
          <w:szCs w:val="24"/>
        </w:rPr>
        <w:t>HIGH COURT OF ZIMBABWE</w:t>
      </w:r>
    </w:p>
    <w:p w14:paraId="05CA721C" w14:textId="2C2AF9DE" w:rsidR="00470034" w:rsidRDefault="004A2992" w:rsidP="000861A3">
      <w:pPr>
        <w:spacing w:after="0" w:line="240" w:lineRule="auto"/>
        <w:jc w:val="both"/>
        <w:rPr>
          <w:rFonts w:ascii="Times New Roman" w:hAnsi="Times New Roman"/>
          <w:sz w:val="24"/>
          <w:szCs w:val="24"/>
        </w:rPr>
      </w:pPr>
      <w:r>
        <w:rPr>
          <w:rFonts w:ascii="Times New Roman" w:hAnsi="Times New Roman"/>
          <w:sz w:val="24"/>
          <w:szCs w:val="24"/>
        </w:rPr>
        <w:t>CHINAMORA J</w:t>
      </w:r>
    </w:p>
    <w:p w14:paraId="07C07CCA" w14:textId="4FFA1819" w:rsidR="00834F28" w:rsidRPr="00F24A51" w:rsidRDefault="00DB0D81" w:rsidP="000861A3">
      <w:pPr>
        <w:spacing w:after="0" w:line="240" w:lineRule="auto"/>
        <w:jc w:val="both"/>
        <w:rPr>
          <w:rFonts w:ascii="Times New Roman" w:hAnsi="Times New Roman"/>
          <w:sz w:val="24"/>
          <w:szCs w:val="24"/>
        </w:rPr>
      </w:pPr>
      <w:r>
        <w:rPr>
          <w:rFonts w:ascii="Times New Roman" w:hAnsi="Times New Roman"/>
          <w:sz w:val="24"/>
          <w:szCs w:val="24"/>
        </w:rPr>
        <w:t>HARARE, 11 June</w:t>
      </w:r>
      <w:r w:rsidR="00834F28">
        <w:rPr>
          <w:rFonts w:ascii="Times New Roman" w:hAnsi="Times New Roman"/>
          <w:sz w:val="24"/>
          <w:szCs w:val="24"/>
        </w:rPr>
        <w:t xml:space="preserve"> 2024</w:t>
      </w:r>
    </w:p>
    <w:p w14:paraId="42885C76" w14:textId="77777777" w:rsidR="000861A3" w:rsidRDefault="000861A3" w:rsidP="000861A3">
      <w:pPr>
        <w:spacing w:after="0" w:line="240" w:lineRule="auto"/>
        <w:jc w:val="both"/>
        <w:rPr>
          <w:rFonts w:ascii="Times New Roman" w:hAnsi="Times New Roman"/>
          <w:b/>
          <w:sz w:val="24"/>
          <w:szCs w:val="24"/>
        </w:rPr>
      </w:pPr>
    </w:p>
    <w:p w14:paraId="044FEEDE" w14:textId="77777777" w:rsidR="00AB1A43" w:rsidRPr="00E07924" w:rsidRDefault="00AB1A43" w:rsidP="000861A3">
      <w:pPr>
        <w:spacing w:after="0" w:line="240" w:lineRule="auto"/>
        <w:jc w:val="both"/>
        <w:rPr>
          <w:rFonts w:ascii="Times New Roman" w:hAnsi="Times New Roman"/>
          <w:b/>
          <w:sz w:val="16"/>
          <w:szCs w:val="16"/>
        </w:rPr>
      </w:pPr>
    </w:p>
    <w:p w14:paraId="42DC0C84" w14:textId="7F9849CC" w:rsidR="00AB1A43" w:rsidRPr="0067470B" w:rsidRDefault="0067470B" w:rsidP="000861A3">
      <w:pPr>
        <w:spacing w:after="0" w:line="240" w:lineRule="auto"/>
        <w:jc w:val="both"/>
        <w:rPr>
          <w:rFonts w:ascii="Times New Roman" w:hAnsi="Times New Roman"/>
          <w:b/>
          <w:bCs/>
          <w:sz w:val="24"/>
          <w:szCs w:val="24"/>
        </w:rPr>
      </w:pPr>
      <w:r w:rsidRPr="0067470B">
        <w:rPr>
          <w:rFonts w:ascii="Times New Roman" w:hAnsi="Times New Roman"/>
          <w:b/>
          <w:bCs/>
          <w:sz w:val="24"/>
          <w:szCs w:val="24"/>
        </w:rPr>
        <w:t>Application for leave to appeal</w:t>
      </w:r>
    </w:p>
    <w:p w14:paraId="02ED0263" w14:textId="77777777" w:rsidR="0067470B" w:rsidRPr="0067470B" w:rsidRDefault="0067470B" w:rsidP="000861A3">
      <w:pPr>
        <w:spacing w:after="0" w:line="240" w:lineRule="auto"/>
        <w:jc w:val="both"/>
        <w:rPr>
          <w:rFonts w:ascii="Times New Roman" w:hAnsi="Times New Roman"/>
          <w:b/>
          <w:bCs/>
          <w:sz w:val="24"/>
          <w:szCs w:val="24"/>
        </w:rPr>
      </w:pPr>
    </w:p>
    <w:p w14:paraId="4C9B1388" w14:textId="77777777" w:rsidR="0067470B" w:rsidRDefault="0067470B" w:rsidP="000861A3">
      <w:pPr>
        <w:spacing w:after="0" w:line="240" w:lineRule="auto"/>
        <w:jc w:val="both"/>
        <w:rPr>
          <w:rFonts w:ascii="Times New Roman" w:hAnsi="Times New Roman"/>
          <w:sz w:val="24"/>
          <w:szCs w:val="24"/>
        </w:rPr>
      </w:pPr>
    </w:p>
    <w:p w14:paraId="0ED8FB53" w14:textId="474B4DDA" w:rsidR="00470034" w:rsidRPr="00F24A51" w:rsidRDefault="005119CF" w:rsidP="000861A3">
      <w:pPr>
        <w:spacing w:after="0" w:line="240" w:lineRule="auto"/>
        <w:jc w:val="both"/>
        <w:rPr>
          <w:rFonts w:ascii="Times New Roman" w:hAnsi="Times New Roman"/>
          <w:sz w:val="24"/>
          <w:szCs w:val="24"/>
        </w:rPr>
      </w:pPr>
      <w:r w:rsidRPr="005119CF">
        <w:rPr>
          <w:rFonts w:ascii="Times New Roman" w:hAnsi="Times New Roman"/>
          <w:i/>
          <w:sz w:val="24"/>
          <w:szCs w:val="24"/>
        </w:rPr>
        <w:t>Adv S M Hashiti,</w:t>
      </w:r>
      <w:r>
        <w:rPr>
          <w:rFonts w:ascii="Times New Roman" w:hAnsi="Times New Roman"/>
          <w:sz w:val="24"/>
          <w:szCs w:val="24"/>
        </w:rPr>
        <w:t xml:space="preserve"> </w:t>
      </w:r>
      <w:r w:rsidR="00470034" w:rsidRPr="00F24A51">
        <w:rPr>
          <w:rFonts w:ascii="Times New Roman" w:hAnsi="Times New Roman"/>
          <w:sz w:val="24"/>
          <w:szCs w:val="24"/>
        </w:rPr>
        <w:t>for the applicant.</w:t>
      </w:r>
    </w:p>
    <w:p w14:paraId="352E4AB0" w14:textId="4EE7E69A" w:rsidR="00470034" w:rsidRPr="00F24A51" w:rsidRDefault="00390BF4" w:rsidP="000861A3">
      <w:pPr>
        <w:spacing w:after="0" w:line="240" w:lineRule="auto"/>
        <w:jc w:val="both"/>
        <w:rPr>
          <w:rFonts w:ascii="Times New Roman" w:hAnsi="Times New Roman"/>
          <w:sz w:val="24"/>
          <w:szCs w:val="24"/>
        </w:rPr>
      </w:pPr>
      <w:r w:rsidRPr="00390BF4">
        <w:rPr>
          <w:rFonts w:ascii="Times New Roman" w:hAnsi="Times New Roman"/>
          <w:i/>
          <w:sz w:val="24"/>
          <w:szCs w:val="24"/>
        </w:rPr>
        <w:t>M</w:t>
      </w:r>
      <w:r w:rsidR="00E6723C">
        <w:rPr>
          <w:rFonts w:ascii="Times New Roman" w:hAnsi="Times New Roman"/>
          <w:i/>
          <w:sz w:val="24"/>
          <w:szCs w:val="24"/>
        </w:rPr>
        <w:t>s G E Hoyi</w:t>
      </w:r>
      <w:r w:rsidRPr="00390BF4">
        <w:rPr>
          <w:rFonts w:ascii="Times New Roman" w:hAnsi="Times New Roman"/>
          <w:i/>
          <w:sz w:val="24"/>
          <w:szCs w:val="24"/>
        </w:rPr>
        <w:t>,</w:t>
      </w:r>
      <w:r>
        <w:rPr>
          <w:rFonts w:ascii="Times New Roman" w:hAnsi="Times New Roman"/>
          <w:sz w:val="24"/>
          <w:szCs w:val="24"/>
        </w:rPr>
        <w:t xml:space="preserve"> </w:t>
      </w:r>
      <w:r w:rsidR="00470034" w:rsidRPr="00F24A51">
        <w:rPr>
          <w:rFonts w:ascii="Times New Roman" w:hAnsi="Times New Roman"/>
          <w:sz w:val="24"/>
          <w:szCs w:val="24"/>
        </w:rPr>
        <w:t>for the respondent.</w:t>
      </w:r>
    </w:p>
    <w:p w14:paraId="4BF409DE" w14:textId="77777777" w:rsidR="00470034" w:rsidRPr="00F24A51" w:rsidRDefault="00470034" w:rsidP="000861A3">
      <w:pPr>
        <w:spacing w:after="0" w:line="240" w:lineRule="auto"/>
        <w:jc w:val="both"/>
        <w:rPr>
          <w:rFonts w:ascii="Times New Roman" w:hAnsi="Times New Roman"/>
          <w:sz w:val="24"/>
          <w:szCs w:val="24"/>
        </w:rPr>
      </w:pPr>
    </w:p>
    <w:p w14:paraId="6C2B71DF" w14:textId="77777777" w:rsidR="000861A3" w:rsidRDefault="00470034" w:rsidP="000861A3">
      <w:pPr>
        <w:spacing w:line="240" w:lineRule="auto"/>
        <w:rPr>
          <w:rFonts w:ascii="Times New Roman" w:hAnsi="Times New Roman"/>
          <w:sz w:val="24"/>
          <w:szCs w:val="24"/>
        </w:rPr>
      </w:pPr>
      <w:r w:rsidRPr="00F24A51">
        <w:rPr>
          <w:rFonts w:ascii="Times New Roman" w:hAnsi="Times New Roman"/>
          <w:sz w:val="24"/>
          <w:szCs w:val="24"/>
        </w:rPr>
        <w:tab/>
      </w:r>
    </w:p>
    <w:p w14:paraId="1947F3D6" w14:textId="5F102A6C" w:rsidR="00F35644" w:rsidRPr="0086127E" w:rsidRDefault="004A2992" w:rsidP="007537D6">
      <w:pPr>
        <w:spacing w:line="360" w:lineRule="auto"/>
        <w:ind w:firstLine="720"/>
        <w:jc w:val="both"/>
        <w:rPr>
          <w:rFonts w:ascii="Times New Roman" w:hAnsi="Times New Roman"/>
          <w:bCs/>
          <w:sz w:val="24"/>
          <w:szCs w:val="24"/>
        </w:rPr>
      </w:pPr>
      <w:r w:rsidRPr="0086127E">
        <w:rPr>
          <w:rFonts w:ascii="Times New Roman" w:hAnsi="Times New Roman"/>
          <w:bCs/>
          <w:sz w:val="24"/>
          <w:szCs w:val="24"/>
        </w:rPr>
        <w:t>CHINAMORA J</w:t>
      </w:r>
      <w:r w:rsidR="00470034" w:rsidRPr="0086127E">
        <w:rPr>
          <w:rFonts w:ascii="Times New Roman" w:hAnsi="Times New Roman"/>
          <w:bCs/>
          <w:sz w:val="24"/>
          <w:szCs w:val="24"/>
        </w:rPr>
        <w:t>:</w:t>
      </w:r>
      <w:r w:rsidR="003E669F" w:rsidRPr="0086127E">
        <w:rPr>
          <w:rFonts w:ascii="Times New Roman" w:hAnsi="Times New Roman"/>
          <w:bCs/>
          <w:sz w:val="24"/>
          <w:szCs w:val="24"/>
        </w:rPr>
        <w:t xml:space="preserve"> </w:t>
      </w:r>
      <w:r w:rsidR="0086127E">
        <w:rPr>
          <w:rFonts w:ascii="Times New Roman" w:hAnsi="Times New Roman"/>
          <w:bCs/>
          <w:sz w:val="24"/>
          <w:szCs w:val="24"/>
        </w:rPr>
        <w:t xml:space="preserve"> </w:t>
      </w:r>
      <w:r w:rsidR="00F35644">
        <w:rPr>
          <w:rFonts w:ascii="Times New Roman" w:hAnsi="Times New Roman"/>
          <w:sz w:val="24"/>
          <w:szCs w:val="24"/>
        </w:rPr>
        <w:t>The present application is for leave to appeal against the judgment of this court. The relief sought by the applicant is couched in the following way:</w:t>
      </w:r>
    </w:p>
    <w:p w14:paraId="4FCA6BDF" w14:textId="77777777" w:rsidR="00F35644" w:rsidRPr="002A5406" w:rsidRDefault="00F35644" w:rsidP="002A5406">
      <w:pPr>
        <w:spacing w:line="240" w:lineRule="auto"/>
        <w:ind w:firstLine="720"/>
        <w:jc w:val="both"/>
        <w:rPr>
          <w:rFonts w:ascii="Times New Roman" w:hAnsi="Times New Roman"/>
        </w:rPr>
      </w:pPr>
      <w:r w:rsidRPr="002A5406">
        <w:rPr>
          <w:rFonts w:ascii="Times New Roman" w:hAnsi="Times New Roman"/>
        </w:rPr>
        <w:t>“WHEREUPON after reading documents filed of record and hearing counsel:</w:t>
      </w:r>
    </w:p>
    <w:p w14:paraId="056B0AEC" w14:textId="77777777" w:rsidR="002A5406" w:rsidRDefault="00F35644" w:rsidP="002A5406">
      <w:pPr>
        <w:spacing w:line="240" w:lineRule="auto"/>
        <w:ind w:firstLine="720"/>
        <w:jc w:val="both"/>
        <w:rPr>
          <w:rFonts w:ascii="Times New Roman" w:hAnsi="Times New Roman"/>
        </w:rPr>
      </w:pPr>
      <w:r w:rsidRPr="002A5406">
        <w:rPr>
          <w:rFonts w:ascii="Times New Roman" w:hAnsi="Times New Roman"/>
        </w:rPr>
        <w:t xml:space="preserve">IT IS ORDERED THAT: </w:t>
      </w:r>
    </w:p>
    <w:p w14:paraId="1AE8AB79" w14:textId="0E955616" w:rsidR="002A5406" w:rsidRDefault="00F35644" w:rsidP="002A5406">
      <w:pPr>
        <w:pStyle w:val="ListParagraph"/>
        <w:numPr>
          <w:ilvl w:val="0"/>
          <w:numId w:val="8"/>
        </w:numPr>
        <w:spacing w:line="240" w:lineRule="auto"/>
        <w:jc w:val="both"/>
        <w:rPr>
          <w:rFonts w:ascii="Times New Roman" w:hAnsi="Times New Roman"/>
        </w:rPr>
      </w:pPr>
      <w:r w:rsidRPr="002A5406">
        <w:rPr>
          <w:rFonts w:ascii="Times New Roman" w:hAnsi="Times New Roman"/>
        </w:rPr>
        <w:t>The application for leave to appeal be and is hereby granted.</w:t>
      </w:r>
    </w:p>
    <w:p w14:paraId="16605A83" w14:textId="579EA58B" w:rsidR="001C7854" w:rsidRDefault="00F35644" w:rsidP="007E5153">
      <w:pPr>
        <w:pStyle w:val="ListParagraph"/>
        <w:numPr>
          <w:ilvl w:val="0"/>
          <w:numId w:val="8"/>
        </w:numPr>
        <w:spacing w:line="240" w:lineRule="auto"/>
        <w:jc w:val="both"/>
        <w:rPr>
          <w:rFonts w:ascii="Times New Roman" w:hAnsi="Times New Roman"/>
        </w:rPr>
      </w:pPr>
      <w:r w:rsidRPr="002A5406">
        <w:rPr>
          <w:rFonts w:ascii="Times New Roman" w:hAnsi="Times New Roman"/>
        </w:rPr>
        <w:t>The Respondents shall pay costs on the higher scale if they oppose this application.”</w:t>
      </w:r>
    </w:p>
    <w:p w14:paraId="7C41A061" w14:textId="77777777" w:rsidR="007E5153" w:rsidRPr="007E5153" w:rsidRDefault="007E5153" w:rsidP="007E5153">
      <w:pPr>
        <w:pStyle w:val="ListParagraph"/>
        <w:spacing w:line="240" w:lineRule="auto"/>
        <w:ind w:left="1080"/>
        <w:jc w:val="both"/>
        <w:rPr>
          <w:rFonts w:ascii="Times New Roman" w:hAnsi="Times New Roman"/>
        </w:rPr>
      </w:pPr>
    </w:p>
    <w:p w14:paraId="01E16959" w14:textId="2BDC36AC" w:rsidR="005A749D" w:rsidRDefault="007E5153" w:rsidP="00A741BE">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 opposed the application and raised some points in </w:t>
      </w:r>
      <w:r w:rsidRPr="003D7B82">
        <w:rPr>
          <w:rFonts w:ascii="Times New Roman" w:hAnsi="Times New Roman"/>
          <w:i/>
          <w:sz w:val="24"/>
          <w:szCs w:val="24"/>
        </w:rPr>
        <w:t>limine</w:t>
      </w:r>
      <w:r>
        <w:rPr>
          <w:rFonts w:ascii="Times New Roman" w:hAnsi="Times New Roman"/>
          <w:sz w:val="24"/>
          <w:szCs w:val="24"/>
        </w:rPr>
        <w:t>.</w:t>
      </w:r>
      <w:r w:rsidR="003D7B82">
        <w:rPr>
          <w:rFonts w:ascii="Times New Roman" w:hAnsi="Times New Roman"/>
          <w:sz w:val="24"/>
          <w:szCs w:val="24"/>
        </w:rPr>
        <w:t xml:space="preserve"> Firstly, </w:t>
      </w:r>
      <w:r w:rsidR="000206D7">
        <w:rPr>
          <w:rFonts w:ascii="Times New Roman" w:hAnsi="Times New Roman"/>
          <w:sz w:val="24"/>
          <w:szCs w:val="24"/>
        </w:rPr>
        <w:t>it was submitted that the application is invalid since the form used does not exist.</w:t>
      </w:r>
      <w:r w:rsidR="001B41FA">
        <w:rPr>
          <w:rFonts w:ascii="Times New Roman" w:hAnsi="Times New Roman"/>
          <w:sz w:val="24"/>
          <w:szCs w:val="24"/>
        </w:rPr>
        <w:t xml:space="preserve"> The applicant argues that since the application was to be served on interested parties Form 23 should have been used</w:t>
      </w:r>
      <w:r w:rsidR="00C85AD8">
        <w:rPr>
          <w:rFonts w:ascii="Times New Roman" w:hAnsi="Times New Roman"/>
          <w:sz w:val="24"/>
          <w:szCs w:val="24"/>
        </w:rPr>
        <w:t xml:space="preserve"> as required by r 60 (</w:t>
      </w:r>
      <w:r w:rsidR="00B37DE6">
        <w:rPr>
          <w:rFonts w:ascii="Times New Roman" w:hAnsi="Times New Roman"/>
          <w:sz w:val="24"/>
          <w:szCs w:val="24"/>
        </w:rPr>
        <w:t>1) of the H</w:t>
      </w:r>
      <w:r w:rsidR="001C7AA4">
        <w:rPr>
          <w:rFonts w:ascii="Times New Roman" w:hAnsi="Times New Roman"/>
          <w:sz w:val="24"/>
          <w:szCs w:val="24"/>
        </w:rPr>
        <w:t>i</w:t>
      </w:r>
      <w:r w:rsidR="00B37DE6">
        <w:rPr>
          <w:rFonts w:ascii="Times New Roman" w:hAnsi="Times New Roman"/>
          <w:sz w:val="24"/>
          <w:szCs w:val="24"/>
        </w:rPr>
        <w:t>gh Court Rules 2021.</w:t>
      </w:r>
      <w:r w:rsidR="001C7AA4">
        <w:rPr>
          <w:rFonts w:ascii="Times New Roman" w:hAnsi="Times New Roman"/>
          <w:sz w:val="24"/>
          <w:szCs w:val="24"/>
        </w:rPr>
        <w:t xml:space="preserve"> I have considered whether any prejudice accrued to the respondent as a result of the failure to use Form 23, and there was none in my view. </w:t>
      </w:r>
      <w:r w:rsidR="00362000">
        <w:rPr>
          <w:rFonts w:ascii="Times New Roman" w:hAnsi="Times New Roman"/>
          <w:sz w:val="24"/>
          <w:szCs w:val="24"/>
        </w:rPr>
        <w:t xml:space="preserve">In fact, I am satisfied from a reading of </w:t>
      </w:r>
      <w:r w:rsidR="00362000" w:rsidRPr="0086127E">
        <w:rPr>
          <w:rFonts w:ascii="Times New Roman" w:hAnsi="Times New Roman"/>
          <w:i/>
          <w:iCs/>
          <w:sz w:val="24"/>
          <w:szCs w:val="24"/>
        </w:rPr>
        <w:t xml:space="preserve">Zimbabwe Open University </w:t>
      </w:r>
      <w:r w:rsidR="00362000" w:rsidRPr="0086127E">
        <w:rPr>
          <w:rFonts w:ascii="Times New Roman" w:hAnsi="Times New Roman"/>
          <w:sz w:val="24"/>
          <w:szCs w:val="24"/>
        </w:rPr>
        <w:t>v</w:t>
      </w:r>
      <w:r w:rsidR="00362000" w:rsidRPr="0086127E">
        <w:rPr>
          <w:rFonts w:ascii="Times New Roman" w:hAnsi="Times New Roman"/>
          <w:i/>
          <w:iCs/>
          <w:sz w:val="24"/>
          <w:szCs w:val="24"/>
        </w:rPr>
        <w:t xml:space="preserve"> Mazombe</w:t>
      </w:r>
      <w:r w:rsidR="00362000">
        <w:rPr>
          <w:rFonts w:ascii="Times New Roman" w:hAnsi="Times New Roman"/>
          <w:sz w:val="24"/>
          <w:szCs w:val="24"/>
        </w:rPr>
        <w:t xml:space="preserve"> 2009 (1) ZLR 101 (H), that the rationale for using Form 23 is to notify interested parties of their right to file any opposition if they so wish.</w:t>
      </w:r>
      <w:r w:rsidR="005A749D">
        <w:rPr>
          <w:rFonts w:ascii="Times New Roman" w:hAnsi="Times New Roman"/>
          <w:sz w:val="24"/>
          <w:szCs w:val="24"/>
        </w:rPr>
        <w:t xml:space="preserve"> This is clear from the judgment, which I quote:</w:t>
      </w:r>
    </w:p>
    <w:p w14:paraId="52A85E81" w14:textId="77245F16" w:rsidR="005A749D" w:rsidRPr="006E2730" w:rsidRDefault="005A749D" w:rsidP="00A741BE">
      <w:pPr>
        <w:spacing w:after="0" w:line="360" w:lineRule="auto"/>
        <w:ind w:firstLine="720"/>
        <w:jc w:val="both"/>
        <w:rPr>
          <w:rFonts w:ascii="Times New Roman" w:hAnsi="Times New Roman"/>
          <w:sz w:val="16"/>
          <w:szCs w:val="16"/>
        </w:rPr>
      </w:pPr>
    </w:p>
    <w:p w14:paraId="286ECCDB" w14:textId="1C3A9DC2" w:rsidR="005A749D" w:rsidRPr="006E2730" w:rsidRDefault="005A749D" w:rsidP="006E2730">
      <w:pPr>
        <w:spacing w:after="0" w:line="240" w:lineRule="auto"/>
        <w:ind w:left="720"/>
        <w:jc w:val="both"/>
        <w:rPr>
          <w:rFonts w:ascii="Times New Roman" w:hAnsi="Times New Roman"/>
        </w:rPr>
      </w:pPr>
      <w:r w:rsidRPr="006E2730">
        <w:rPr>
          <w:rFonts w:ascii="Times New Roman" w:hAnsi="Times New Roman"/>
        </w:rPr>
        <w:t>“Now, the format adopted by the applicant does not contain the plethora of procedural rights that the respondent is</w:t>
      </w:r>
      <w:r w:rsidR="00676B3A" w:rsidRPr="006E2730">
        <w:rPr>
          <w:rFonts w:ascii="Times New Roman" w:hAnsi="Times New Roman"/>
        </w:rPr>
        <w:t xml:space="preserve"> alerted to in Form 29, nor is the summary of the grounds of the application required in Form 29B”.</w:t>
      </w:r>
    </w:p>
    <w:p w14:paraId="6B8B6496" w14:textId="77777777" w:rsidR="005A749D" w:rsidRDefault="005A749D" w:rsidP="00A741BE">
      <w:pPr>
        <w:spacing w:after="0" w:line="360" w:lineRule="auto"/>
        <w:ind w:firstLine="720"/>
        <w:jc w:val="both"/>
        <w:rPr>
          <w:rFonts w:ascii="Times New Roman" w:hAnsi="Times New Roman"/>
          <w:sz w:val="24"/>
          <w:szCs w:val="24"/>
        </w:rPr>
      </w:pPr>
    </w:p>
    <w:p w14:paraId="512C6679" w14:textId="690F1042" w:rsidR="00C06E32" w:rsidRDefault="006E2730" w:rsidP="0086127E">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As I have already observed, there was no prejudice to the respondent as it was able to file its opposition despite the absence of Form 23.</w:t>
      </w:r>
      <w:r w:rsidR="00362000">
        <w:rPr>
          <w:rFonts w:ascii="Times New Roman" w:hAnsi="Times New Roman"/>
          <w:sz w:val="24"/>
          <w:szCs w:val="24"/>
        </w:rPr>
        <w:t xml:space="preserve"> </w:t>
      </w:r>
      <w:r w:rsidR="00771FA5">
        <w:rPr>
          <w:rFonts w:ascii="Times New Roman" w:hAnsi="Times New Roman"/>
          <w:sz w:val="24"/>
          <w:szCs w:val="24"/>
        </w:rPr>
        <w:t xml:space="preserve">There is </w:t>
      </w:r>
      <w:r w:rsidR="00ED503E">
        <w:rPr>
          <w:rFonts w:ascii="Times New Roman" w:hAnsi="Times New Roman"/>
          <w:sz w:val="24"/>
          <w:szCs w:val="24"/>
        </w:rPr>
        <w:t xml:space="preserve">therefore </w:t>
      </w:r>
      <w:r w:rsidR="00771FA5">
        <w:rPr>
          <w:rFonts w:ascii="Times New Roman" w:hAnsi="Times New Roman"/>
          <w:sz w:val="24"/>
          <w:szCs w:val="24"/>
        </w:rPr>
        <w:t>no merit in the objection and I dismiss the preliminary point.</w:t>
      </w:r>
    </w:p>
    <w:p w14:paraId="1A892834" w14:textId="0744D1C5" w:rsidR="00105A79" w:rsidRDefault="00105A79" w:rsidP="00A741BE">
      <w:pPr>
        <w:spacing w:after="0" w:line="360" w:lineRule="auto"/>
        <w:ind w:firstLine="720"/>
        <w:jc w:val="both"/>
        <w:rPr>
          <w:rFonts w:ascii="Times New Roman" w:hAnsi="Times New Roman"/>
          <w:sz w:val="24"/>
          <w:szCs w:val="24"/>
        </w:rPr>
      </w:pPr>
      <w:r>
        <w:rPr>
          <w:rFonts w:ascii="Times New Roman" w:hAnsi="Times New Roman"/>
          <w:sz w:val="24"/>
          <w:szCs w:val="24"/>
        </w:rPr>
        <w:t>The second point in</w:t>
      </w:r>
      <w:r w:rsidRPr="00105A79">
        <w:rPr>
          <w:rFonts w:ascii="Times New Roman" w:hAnsi="Times New Roman"/>
          <w:i/>
          <w:sz w:val="24"/>
          <w:szCs w:val="24"/>
        </w:rPr>
        <w:t xml:space="preserve"> limine</w:t>
      </w:r>
      <w:r>
        <w:rPr>
          <w:rFonts w:ascii="Times New Roman" w:hAnsi="Times New Roman"/>
          <w:sz w:val="24"/>
          <w:szCs w:val="24"/>
        </w:rPr>
        <w:t xml:space="preserve"> was that the applicant had failed to plead the law in terms of which the application was brought</w:t>
      </w:r>
      <w:r w:rsidR="00747A32">
        <w:rPr>
          <w:rFonts w:ascii="Times New Roman" w:hAnsi="Times New Roman"/>
          <w:sz w:val="24"/>
          <w:szCs w:val="24"/>
        </w:rPr>
        <w:t>, i.e. whether it was the common law or in terms of the rules of this court.</w:t>
      </w:r>
      <w:r w:rsidR="00D41891">
        <w:rPr>
          <w:rFonts w:ascii="Times New Roman" w:hAnsi="Times New Roman"/>
          <w:sz w:val="24"/>
          <w:szCs w:val="24"/>
        </w:rPr>
        <w:t xml:space="preserve"> The case of </w:t>
      </w:r>
      <w:r w:rsidR="00D41891" w:rsidRPr="00D75DF0">
        <w:rPr>
          <w:rFonts w:ascii="Times New Roman" w:hAnsi="Times New Roman"/>
          <w:i/>
          <w:sz w:val="24"/>
          <w:szCs w:val="24"/>
        </w:rPr>
        <w:t xml:space="preserve">Minister of Mines &amp; Mining Development </w:t>
      </w:r>
      <w:r w:rsidR="00D41891" w:rsidRPr="0086127E">
        <w:rPr>
          <w:rFonts w:ascii="Times New Roman" w:hAnsi="Times New Roman"/>
          <w:iCs/>
          <w:sz w:val="24"/>
          <w:szCs w:val="24"/>
        </w:rPr>
        <w:t>v</w:t>
      </w:r>
      <w:r w:rsidR="00D41891" w:rsidRPr="00D75DF0">
        <w:rPr>
          <w:rFonts w:ascii="Times New Roman" w:hAnsi="Times New Roman"/>
          <w:i/>
          <w:sz w:val="24"/>
          <w:szCs w:val="24"/>
        </w:rPr>
        <w:t xml:space="preserve"> Fidelity Printers &amp; Refineries (Pvt) Ltd </w:t>
      </w:r>
      <w:r w:rsidR="00D41891">
        <w:rPr>
          <w:rFonts w:ascii="Times New Roman" w:hAnsi="Times New Roman"/>
          <w:sz w:val="24"/>
          <w:szCs w:val="24"/>
        </w:rPr>
        <w:t>CCZ 9-22 was relied upon</w:t>
      </w:r>
      <w:r w:rsidR="00CE18D5">
        <w:rPr>
          <w:rFonts w:ascii="Times New Roman" w:hAnsi="Times New Roman"/>
          <w:sz w:val="24"/>
          <w:szCs w:val="24"/>
        </w:rPr>
        <w:t xml:space="preserve">, where the </w:t>
      </w:r>
      <w:r w:rsidR="00944012">
        <w:rPr>
          <w:rFonts w:ascii="Times New Roman" w:hAnsi="Times New Roman"/>
          <w:sz w:val="24"/>
          <w:szCs w:val="24"/>
        </w:rPr>
        <w:t xml:space="preserve">court opined that it was good practice for an astute legal practitioner to indicate the rule or statutory provision that he/she </w:t>
      </w:r>
      <w:r w:rsidR="003C33B1">
        <w:rPr>
          <w:rFonts w:ascii="Times New Roman" w:hAnsi="Times New Roman"/>
          <w:sz w:val="24"/>
          <w:szCs w:val="24"/>
        </w:rPr>
        <w:t>relies on.</w:t>
      </w:r>
      <w:r w:rsidR="00CE5C79">
        <w:rPr>
          <w:rFonts w:ascii="Times New Roman" w:hAnsi="Times New Roman"/>
          <w:sz w:val="24"/>
          <w:szCs w:val="24"/>
        </w:rPr>
        <w:t xml:space="preserve"> I do not read this judgment to be saying that a failure to name the rule concerned is fatal to the application before the court.</w:t>
      </w:r>
      <w:r w:rsidR="00A96367">
        <w:rPr>
          <w:rFonts w:ascii="Times New Roman" w:hAnsi="Times New Roman"/>
          <w:sz w:val="24"/>
          <w:szCs w:val="24"/>
        </w:rPr>
        <w:t xml:space="preserve"> In fact, the Constitutional Court judgment cited by the respondent makes it clear that mention of the rule </w:t>
      </w:r>
      <w:r w:rsidR="00A96367" w:rsidRPr="00A96367">
        <w:rPr>
          <w:rFonts w:ascii="Times New Roman" w:hAnsi="Times New Roman"/>
          <w:i/>
          <w:sz w:val="24"/>
          <w:szCs w:val="24"/>
        </w:rPr>
        <w:t>“is what informs the respondent and the court as to the nature of the application and the relief sought”.</w:t>
      </w:r>
      <w:r w:rsidR="00A96367">
        <w:rPr>
          <w:rFonts w:ascii="Times New Roman" w:hAnsi="Times New Roman"/>
          <w:sz w:val="24"/>
          <w:szCs w:val="24"/>
        </w:rPr>
        <w:t xml:space="preserve"> </w:t>
      </w:r>
      <w:r w:rsidR="00217F1A">
        <w:rPr>
          <w:rFonts w:ascii="Times New Roman" w:hAnsi="Times New Roman"/>
          <w:sz w:val="24"/>
          <w:szCs w:val="24"/>
        </w:rPr>
        <w:t xml:space="preserve">From this it is evident that the court was emphasizing the prudence of </w:t>
      </w:r>
      <w:r w:rsidR="007C3522">
        <w:rPr>
          <w:rFonts w:ascii="Times New Roman" w:hAnsi="Times New Roman"/>
          <w:sz w:val="24"/>
          <w:szCs w:val="24"/>
        </w:rPr>
        <w:t xml:space="preserve">indicating the rule, and convenience to the court and the other party of doing so. </w:t>
      </w:r>
      <w:r w:rsidR="00CE18D5">
        <w:rPr>
          <w:rFonts w:ascii="Times New Roman" w:hAnsi="Times New Roman"/>
          <w:sz w:val="24"/>
          <w:szCs w:val="24"/>
        </w:rPr>
        <w:t>Again, I dismiss this point for lack of merit.</w:t>
      </w:r>
    </w:p>
    <w:p w14:paraId="6E339C50" w14:textId="3A2A387B" w:rsidR="00C96BCF" w:rsidRDefault="00C96BCF" w:rsidP="00A741BE">
      <w:pPr>
        <w:spacing w:after="0" w:line="360" w:lineRule="auto"/>
        <w:ind w:firstLine="720"/>
        <w:jc w:val="both"/>
        <w:rPr>
          <w:rFonts w:ascii="Times New Roman" w:hAnsi="Times New Roman"/>
          <w:sz w:val="24"/>
          <w:szCs w:val="24"/>
        </w:rPr>
      </w:pPr>
      <w:r>
        <w:rPr>
          <w:rFonts w:ascii="Times New Roman" w:hAnsi="Times New Roman"/>
          <w:sz w:val="24"/>
          <w:szCs w:val="24"/>
        </w:rPr>
        <w:t>Thirdly, it was contended that the application was out of time</w:t>
      </w:r>
      <w:r w:rsidR="00B23CBC">
        <w:rPr>
          <w:rFonts w:ascii="Times New Roman" w:hAnsi="Times New Roman"/>
          <w:sz w:val="24"/>
          <w:szCs w:val="24"/>
        </w:rPr>
        <w:t xml:space="preserve"> as there was non-compliance with r 94 (8).</w:t>
      </w:r>
      <w:r w:rsidR="0035490C">
        <w:rPr>
          <w:rFonts w:ascii="Times New Roman" w:hAnsi="Times New Roman"/>
          <w:sz w:val="24"/>
          <w:szCs w:val="24"/>
        </w:rPr>
        <w:t xml:space="preserve"> The argument was that neither an oral application was made at the time of judgment, nor a written application within 12 days of the judgment.</w:t>
      </w:r>
      <w:r w:rsidR="000B0DAD">
        <w:rPr>
          <w:rFonts w:ascii="Times New Roman" w:hAnsi="Times New Roman"/>
          <w:sz w:val="24"/>
          <w:szCs w:val="24"/>
        </w:rPr>
        <w:t xml:space="preserve"> Further, the respondent submitted that a written application should have been made on 7 April 2023, but was filed on 11 April 2023 instead. It appears to me that </w:t>
      </w:r>
      <w:r w:rsidR="00820370">
        <w:rPr>
          <w:rFonts w:ascii="Times New Roman" w:hAnsi="Times New Roman"/>
          <w:sz w:val="24"/>
          <w:szCs w:val="24"/>
        </w:rPr>
        <w:t>the delay complained of is not an inordinate one by any standards, and I am prepared to condone it.</w:t>
      </w:r>
    </w:p>
    <w:p w14:paraId="43D3AEB8" w14:textId="178CEE82" w:rsidR="007D4238" w:rsidRDefault="007D4238" w:rsidP="00A741BE">
      <w:pPr>
        <w:spacing w:after="0" w:line="360" w:lineRule="auto"/>
        <w:ind w:firstLine="720"/>
        <w:jc w:val="both"/>
        <w:rPr>
          <w:rFonts w:ascii="Times New Roman" w:hAnsi="Times New Roman"/>
          <w:sz w:val="24"/>
          <w:szCs w:val="24"/>
        </w:rPr>
      </w:pPr>
      <w:r>
        <w:rPr>
          <w:rFonts w:ascii="Times New Roman" w:hAnsi="Times New Roman"/>
          <w:sz w:val="24"/>
          <w:szCs w:val="24"/>
        </w:rPr>
        <w:t xml:space="preserve">Finally, the respondent argued that the notice of appeal is defective in that it alleges that the appeal was against a judgment granted in two cases, namely, HC 4345/22 and HC 8161/22, </w:t>
      </w:r>
      <w:r w:rsidRPr="007B6857">
        <w:rPr>
          <w:rFonts w:ascii="Times New Roman" w:hAnsi="Times New Roman"/>
          <w:sz w:val="24"/>
          <w:szCs w:val="24"/>
        </w:rPr>
        <w:t>yet Ground 6 alleges that no judgment was granted in HC 8161/22.</w:t>
      </w:r>
      <w:r w:rsidR="00A9157E" w:rsidRPr="007B6857">
        <w:rPr>
          <w:rFonts w:ascii="Times New Roman" w:hAnsi="Times New Roman"/>
          <w:sz w:val="24"/>
          <w:szCs w:val="24"/>
        </w:rPr>
        <w:t xml:space="preserve"> Thus, the respondent’s</w:t>
      </w:r>
      <w:r w:rsidR="00A9157E">
        <w:rPr>
          <w:rFonts w:ascii="Times New Roman" w:hAnsi="Times New Roman"/>
          <w:sz w:val="24"/>
          <w:szCs w:val="24"/>
        </w:rPr>
        <w:t xml:space="preserve"> argument is that the appeal court cannot make an order in a matter in which the High Court did not make an order.</w:t>
      </w:r>
      <w:r w:rsidR="00C63E3C">
        <w:rPr>
          <w:rFonts w:ascii="Times New Roman" w:hAnsi="Times New Roman"/>
          <w:sz w:val="24"/>
          <w:szCs w:val="24"/>
        </w:rPr>
        <w:t xml:space="preserve"> My view is that, to the extent that no order was made in HC 8161/22, the notice and grounds of appeal remain valid in respect of HC 4345</w:t>
      </w:r>
      <w:r w:rsidR="00CD33E0">
        <w:rPr>
          <w:rFonts w:ascii="Times New Roman" w:hAnsi="Times New Roman"/>
          <w:sz w:val="24"/>
          <w:szCs w:val="24"/>
        </w:rPr>
        <w:t xml:space="preserve">/22. </w:t>
      </w:r>
      <w:r w:rsidR="007B6857">
        <w:rPr>
          <w:rFonts w:ascii="Times New Roman" w:hAnsi="Times New Roman"/>
          <w:sz w:val="24"/>
          <w:szCs w:val="24"/>
        </w:rPr>
        <w:t xml:space="preserve">At any rate, the validity or otherwise of an appeal pending before the Supreme Court is something which that court itself can determine. </w:t>
      </w:r>
      <w:r w:rsidR="00CD33E0">
        <w:rPr>
          <w:rFonts w:ascii="Times New Roman" w:hAnsi="Times New Roman"/>
          <w:sz w:val="24"/>
          <w:szCs w:val="24"/>
        </w:rPr>
        <w:t>There is also no merit in this preliminary point, and I dismiss it.</w:t>
      </w:r>
    </w:p>
    <w:p w14:paraId="14A6C274" w14:textId="528E9CF2" w:rsidR="007B6857" w:rsidRDefault="007B6857" w:rsidP="00A741BE">
      <w:pPr>
        <w:spacing w:after="0" w:line="360" w:lineRule="auto"/>
        <w:ind w:firstLine="720"/>
        <w:jc w:val="both"/>
        <w:rPr>
          <w:rFonts w:ascii="Times New Roman" w:hAnsi="Times New Roman"/>
          <w:sz w:val="24"/>
          <w:szCs w:val="24"/>
        </w:rPr>
      </w:pPr>
      <w:r>
        <w:rPr>
          <w:rFonts w:ascii="Times New Roman" w:hAnsi="Times New Roman"/>
          <w:sz w:val="24"/>
          <w:szCs w:val="24"/>
        </w:rPr>
        <w:t>Turning to the merits of the application, my view is that it is desirable for the appeal court to be allowed to consider the correctness or otherwise of my decision. In the result, I make the following order:</w:t>
      </w:r>
    </w:p>
    <w:p w14:paraId="4427E03B" w14:textId="066315CF" w:rsidR="007B6857" w:rsidRDefault="007B6857" w:rsidP="00A741BE">
      <w:pPr>
        <w:spacing w:after="0" w:line="360" w:lineRule="auto"/>
        <w:ind w:firstLine="720"/>
        <w:jc w:val="both"/>
        <w:rPr>
          <w:rFonts w:ascii="Times New Roman" w:hAnsi="Times New Roman"/>
          <w:sz w:val="24"/>
          <w:szCs w:val="24"/>
        </w:rPr>
      </w:pPr>
    </w:p>
    <w:p w14:paraId="2248684A" w14:textId="55F27DB6" w:rsidR="007B6857" w:rsidRDefault="007B6857" w:rsidP="007B6857">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The points in</w:t>
      </w:r>
      <w:r w:rsidRPr="007B6857">
        <w:rPr>
          <w:rFonts w:ascii="Times New Roman" w:hAnsi="Times New Roman"/>
          <w:i/>
          <w:sz w:val="24"/>
          <w:szCs w:val="24"/>
        </w:rPr>
        <w:t xml:space="preserve"> limine</w:t>
      </w:r>
      <w:r>
        <w:rPr>
          <w:rFonts w:ascii="Times New Roman" w:hAnsi="Times New Roman"/>
          <w:sz w:val="24"/>
          <w:szCs w:val="24"/>
        </w:rPr>
        <w:t xml:space="preserve"> raised by the respondent are dismissed. </w:t>
      </w:r>
    </w:p>
    <w:p w14:paraId="0BF1FBC2" w14:textId="21C1DA74" w:rsidR="007B6857" w:rsidRDefault="007B6857" w:rsidP="007B6857">
      <w:pPr>
        <w:pStyle w:val="ListParagraph"/>
        <w:numPr>
          <w:ilvl w:val="0"/>
          <w:numId w:val="9"/>
        </w:numPr>
        <w:spacing w:line="240" w:lineRule="auto"/>
        <w:jc w:val="both"/>
        <w:rPr>
          <w:rFonts w:ascii="Times New Roman" w:hAnsi="Times New Roman"/>
          <w:sz w:val="24"/>
          <w:szCs w:val="24"/>
        </w:rPr>
      </w:pPr>
      <w:r w:rsidRPr="007B6857">
        <w:rPr>
          <w:rFonts w:ascii="Times New Roman" w:hAnsi="Times New Roman"/>
          <w:sz w:val="24"/>
          <w:szCs w:val="24"/>
        </w:rPr>
        <w:t>The application for leave to appeal be and is hereby granted.</w:t>
      </w:r>
    </w:p>
    <w:p w14:paraId="24E64A8A" w14:textId="77777777" w:rsidR="007B6857" w:rsidRPr="007B6857" w:rsidRDefault="007B6857" w:rsidP="007B6857">
      <w:pPr>
        <w:pStyle w:val="ListParagraph"/>
        <w:spacing w:line="240" w:lineRule="auto"/>
        <w:ind w:left="1080"/>
        <w:jc w:val="both"/>
        <w:rPr>
          <w:rFonts w:ascii="Times New Roman" w:hAnsi="Times New Roman"/>
          <w:sz w:val="8"/>
          <w:szCs w:val="8"/>
        </w:rPr>
      </w:pPr>
    </w:p>
    <w:p w14:paraId="5D53F28E" w14:textId="40AB0D66" w:rsidR="007B6857" w:rsidRPr="007B6857" w:rsidRDefault="00F30E40" w:rsidP="007B6857">
      <w:pPr>
        <w:pStyle w:val="ListParagraph"/>
        <w:numPr>
          <w:ilvl w:val="0"/>
          <w:numId w:val="9"/>
        </w:numPr>
        <w:spacing w:line="240" w:lineRule="auto"/>
        <w:jc w:val="both"/>
        <w:rPr>
          <w:rFonts w:ascii="Times New Roman" w:hAnsi="Times New Roman"/>
          <w:sz w:val="24"/>
          <w:szCs w:val="24"/>
        </w:rPr>
      </w:pPr>
      <w:r>
        <w:rPr>
          <w:rFonts w:ascii="Times New Roman" w:hAnsi="Times New Roman"/>
          <w:sz w:val="24"/>
          <w:szCs w:val="24"/>
        </w:rPr>
        <w:t>There shall be no order as to costs.</w:t>
      </w:r>
    </w:p>
    <w:p w14:paraId="52CD9338" w14:textId="120442D8" w:rsidR="007B6857" w:rsidRDefault="007B6857" w:rsidP="00892423">
      <w:pPr>
        <w:spacing w:after="0" w:line="360" w:lineRule="auto"/>
        <w:jc w:val="both"/>
        <w:rPr>
          <w:rFonts w:ascii="Times New Roman" w:hAnsi="Times New Roman"/>
          <w:sz w:val="24"/>
          <w:szCs w:val="24"/>
        </w:rPr>
      </w:pPr>
    </w:p>
    <w:p w14:paraId="48850700" w14:textId="52FDEC63" w:rsidR="00FD4A3D" w:rsidRDefault="00FD4A3D" w:rsidP="00892423">
      <w:pPr>
        <w:spacing w:after="0" w:line="360" w:lineRule="auto"/>
        <w:jc w:val="both"/>
        <w:rPr>
          <w:rFonts w:ascii="Times New Roman" w:hAnsi="Times New Roman"/>
          <w:sz w:val="24"/>
          <w:szCs w:val="24"/>
        </w:rPr>
      </w:pPr>
    </w:p>
    <w:p w14:paraId="726273BE" w14:textId="77777777" w:rsidR="00FD4A3D" w:rsidRDefault="00FD4A3D" w:rsidP="00892423">
      <w:pPr>
        <w:spacing w:after="0" w:line="360" w:lineRule="auto"/>
        <w:jc w:val="both"/>
        <w:rPr>
          <w:rFonts w:ascii="Times New Roman" w:hAnsi="Times New Roman"/>
          <w:sz w:val="24"/>
          <w:szCs w:val="24"/>
        </w:rPr>
      </w:pPr>
    </w:p>
    <w:p w14:paraId="643765C8" w14:textId="081D8D9A" w:rsidR="00892423" w:rsidRDefault="00892423" w:rsidP="00FD4A3D">
      <w:pPr>
        <w:spacing w:after="0" w:line="240" w:lineRule="auto"/>
        <w:jc w:val="both"/>
        <w:rPr>
          <w:rFonts w:ascii="Times New Roman" w:hAnsi="Times New Roman"/>
          <w:sz w:val="24"/>
          <w:szCs w:val="24"/>
        </w:rPr>
      </w:pPr>
      <w:r w:rsidRPr="00FD4A3D">
        <w:rPr>
          <w:rFonts w:ascii="Times New Roman" w:hAnsi="Times New Roman"/>
          <w:i/>
          <w:sz w:val="24"/>
          <w:szCs w:val="24"/>
        </w:rPr>
        <w:t>Chasi-Maguwudze Legal Practice</w:t>
      </w:r>
      <w:r w:rsidR="00FD4A3D">
        <w:rPr>
          <w:rFonts w:ascii="Times New Roman" w:hAnsi="Times New Roman"/>
          <w:sz w:val="24"/>
          <w:szCs w:val="24"/>
        </w:rPr>
        <w:t>, applicant’s legal practitioners</w:t>
      </w:r>
    </w:p>
    <w:p w14:paraId="70CE0118" w14:textId="13D49707" w:rsidR="00FD4A3D" w:rsidRPr="00892423" w:rsidRDefault="00FD4A3D" w:rsidP="00FD4A3D">
      <w:pPr>
        <w:spacing w:after="0" w:line="240" w:lineRule="auto"/>
        <w:jc w:val="both"/>
        <w:rPr>
          <w:rFonts w:ascii="Times New Roman" w:hAnsi="Times New Roman"/>
          <w:sz w:val="24"/>
          <w:szCs w:val="24"/>
        </w:rPr>
      </w:pPr>
      <w:r w:rsidRPr="00FD4A3D">
        <w:rPr>
          <w:rFonts w:ascii="Times New Roman" w:hAnsi="Times New Roman"/>
          <w:i/>
          <w:sz w:val="24"/>
          <w:szCs w:val="24"/>
        </w:rPr>
        <w:t>Nyahuma Law</w:t>
      </w:r>
      <w:r>
        <w:rPr>
          <w:rFonts w:ascii="Times New Roman" w:hAnsi="Times New Roman"/>
          <w:sz w:val="24"/>
          <w:szCs w:val="24"/>
        </w:rPr>
        <w:t>, respondent’s legal practitioners</w:t>
      </w:r>
    </w:p>
    <w:p w14:paraId="2F641C4E" w14:textId="77777777" w:rsidR="00B2039A" w:rsidRPr="00F24A51" w:rsidRDefault="00B2039A" w:rsidP="00F35A06">
      <w:pPr>
        <w:spacing w:after="0" w:line="240" w:lineRule="auto"/>
        <w:jc w:val="both"/>
        <w:rPr>
          <w:rFonts w:ascii="Times New Roman" w:hAnsi="Times New Roman"/>
          <w:sz w:val="24"/>
          <w:szCs w:val="24"/>
        </w:rPr>
      </w:pPr>
    </w:p>
    <w:sectPr w:rsidR="00B2039A" w:rsidRPr="00F24A5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4AF54" w14:textId="77777777" w:rsidR="00EB2B97" w:rsidRDefault="00EB2B97" w:rsidP="00B97D85">
      <w:pPr>
        <w:spacing w:after="0" w:line="240" w:lineRule="auto"/>
      </w:pPr>
      <w:r>
        <w:separator/>
      </w:r>
    </w:p>
  </w:endnote>
  <w:endnote w:type="continuationSeparator" w:id="0">
    <w:p w14:paraId="7C396987" w14:textId="77777777" w:rsidR="00EB2B97" w:rsidRDefault="00EB2B97" w:rsidP="00B9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ADCFA" w14:textId="77777777" w:rsidR="00EB2B97" w:rsidRDefault="00EB2B97" w:rsidP="00B97D85">
      <w:pPr>
        <w:spacing w:after="0" w:line="240" w:lineRule="auto"/>
      </w:pPr>
      <w:r>
        <w:separator/>
      </w:r>
    </w:p>
  </w:footnote>
  <w:footnote w:type="continuationSeparator" w:id="0">
    <w:p w14:paraId="505E4444" w14:textId="77777777" w:rsidR="00EB2B97" w:rsidRDefault="00EB2B97" w:rsidP="00B9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053102"/>
      <w:docPartObj>
        <w:docPartGallery w:val="Page Numbers (Top of Page)"/>
        <w:docPartUnique/>
      </w:docPartObj>
    </w:sdtPr>
    <w:sdtEndPr>
      <w:rPr>
        <w:noProof/>
      </w:rPr>
    </w:sdtEndPr>
    <w:sdtContent>
      <w:p w14:paraId="12C6E95E" w14:textId="433D7417" w:rsidR="00676B3A" w:rsidRDefault="00676B3A" w:rsidP="00EB7EFE">
        <w:pPr>
          <w:pStyle w:val="Header"/>
          <w:spacing w:after="0" w:line="240" w:lineRule="auto"/>
          <w:jc w:val="right"/>
          <w:rPr>
            <w:noProof/>
          </w:rPr>
        </w:pPr>
        <w:r>
          <w:fldChar w:fldCharType="begin"/>
        </w:r>
        <w:r>
          <w:instrText xml:space="preserve"> PAGE   \* MERGEFORMAT </w:instrText>
        </w:r>
        <w:r>
          <w:fldChar w:fldCharType="separate"/>
        </w:r>
        <w:r w:rsidR="00676033">
          <w:rPr>
            <w:noProof/>
          </w:rPr>
          <w:t>1</w:t>
        </w:r>
        <w:r>
          <w:rPr>
            <w:noProof/>
          </w:rPr>
          <w:fldChar w:fldCharType="end"/>
        </w:r>
      </w:p>
      <w:p w14:paraId="52BF8307" w14:textId="2278A364" w:rsidR="00EB7EFE" w:rsidRDefault="00EB7EFE" w:rsidP="00EB7EFE">
        <w:pPr>
          <w:pStyle w:val="Header"/>
          <w:spacing w:after="0" w:line="240" w:lineRule="auto"/>
          <w:jc w:val="right"/>
          <w:rPr>
            <w:noProof/>
          </w:rPr>
        </w:pPr>
        <w:r>
          <w:rPr>
            <w:noProof/>
          </w:rPr>
          <w:t>HH 239-24</w:t>
        </w:r>
      </w:p>
      <w:p w14:paraId="45BB87E4" w14:textId="77777777" w:rsidR="00676B3A" w:rsidRDefault="00676B3A" w:rsidP="00EB7EFE">
        <w:pPr>
          <w:pStyle w:val="Header"/>
          <w:spacing w:after="0" w:line="240" w:lineRule="auto"/>
          <w:jc w:val="right"/>
          <w:rPr>
            <w:noProof/>
          </w:rPr>
        </w:pPr>
        <w:r>
          <w:rPr>
            <w:noProof/>
          </w:rPr>
          <w:t>HC 2431/23</w:t>
        </w:r>
      </w:p>
      <w:p w14:paraId="773B6389" w14:textId="17B08BB8" w:rsidR="00676B3A" w:rsidRDefault="00676B3A" w:rsidP="00424F08">
        <w:pPr>
          <w:pStyle w:val="Header"/>
          <w:spacing w:after="0" w:line="240" w:lineRule="auto"/>
          <w:jc w:val="right"/>
          <w:rPr>
            <w:noProof/>
          </w:rPr>
        </w:pPr>
        <w:r>
          <w:rPr>
            <w:noProof/>
          </w:rPr>
          <w:t>Ref Cases: HC 4345/23</w:t>
        </w:r>
      </w:p>
      <w:p w14:paraId="51AB2622" w14:textId="2102F34C" w:rsidR="00676B3A" w:rsidRDefault="00676B3A" w:rsidP="00424F08">
        <w:pPr>
          <w:pStyle w:val="Header"/>
          <w:spacing w:after="0" w:line="240" w:lineRule="auto"/>
          <w:jc w:val="right"/>
        </w:pPr>
        <w:r>
          <w:rPr>
            <w:noProof/>
          </w:rPr>
          <w:t>HC 6085/21</w:t>
        </w:r>
      </w:p>
    </w:sdtContent>
  </w:sdt>
  <w:p w14:paraId="26698741" w14:textId="77777777" w:rsidR="00676B3A" w:rsidRDefault="00676B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162D4"/>
    <w:multiLevelType w:val="hybridMultilevel"/>
    <w:tmpl w:val="24285E5A"/>
    <w:lvl w:ilvl="0" w:tplc="00225EA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D3101D"/>
    <w:multiLevelType w:val="hybridMultilevel"/>
    <w:tmpl w:val="58CC14E8"/>
    <w:lvl w:ilvl="0" w:tplc="965CC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0461F7"/>
    <w:multiLevelType w:val="hybridMultilevel"/>
    <w:tmpl w:val="20AE1800"/>
    <w:lvl w:ilvl="0" w:tplc="3FFAA694">
      <w:start w:val="1"/>
      <w:numFmt w:val="decimal"/>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00B4E05"/>
    <w:multiLevelType w:val="hybridMultilevel"/>
    <w:tmpl w:val="BF4683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7DE092C"/>
    <w:multiLevelType w:val="hybridMultilevel"/>
    <w:tmpl w:val="B8B6C66E"/>
    <w:lvl w:ilvl="0" w:tplc="03E25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F50E7E"/>
    <w:multiLevelType w:val="hybridMultilevel"/>
    <w:tmpl w:val="C096B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E187C"/>
    <w:multiLevelType w:val="hybridMultilevel"/>
    <w:tmpl w:val="611E126E"/>
    <w:lvl w:ilvl="0" w:tplc="9E301F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54E13BE"/>
    <w:multiLevelType w:val="hybridMultilevel"/>
    <w:tmpl w:val="9290021E"/>
    <w:lvl w:ilvl="0" w:tplc="03229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C821C9"/>
    <w:multiLevelType w:val="hybridMultilevel"/>
    <w:tmpl w:val="F4B20E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4"/>
  </w:num>
  <w:num w:numId="5">
    <w:abstractNumId w:val="7"/>
  </w:num>
  <w:num w:numId="6">
    <w:abstractNumId w:val="5"/>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34"/>
    <w:rsid w:val="0000479D"/>
    <w:rsid w:val="000047FB"/>
    <w:rsid w:val="00016029"/>
    <w:rsid w:val="000206D7"/>
    <w:rsid w:val="00025F33"/>
    <w:rsid w:val="000301A5"/>
    <w:rsid w:val="00033B90"/>
    <w:rsid w:val="00040749"/>
    <w:rsid w:val="00043D05"/>
    <w:rsid w:val="00050549"/>
    <w:rsid w:val="00053FE8"/>
    <w:rsid w:val="000665FA"/>
    <w:rsid w:val="000861A3"/>
    <w:rsid w:val="000A3A03"/>
    <w:rsid w:val="000B0DAD"/>
    <w:rsid w:val="000B1FB3"/>
    <w:rsid w:val="000C0433"/>
    <w:rsid w:val="000D0F92"/>
    <w:rsid w:val="000D4A9F"/>
    <w:rsid w:val="000E3A69"/>
    <w:rsid w:val="000F5C6F"/>
    <w:rsid w:val="00101050"/>
    <w:rsid w:val="0010180B"/>
    <w:rsid w:val="0010540C"/>
    <w:rsid w:val="00105A79"/>
    <w:rsid w:val="00111E07"/>
    <w:rsid w:val="00125C79"/>
    <w:rsid w:val="0012643D"/>
    <w:rsid w:val="00143F0F"/>
    <w:rsid w:val="001448C8"/>
    <w:rsid w:val="001451C9"/>
    <w:rsid w:val="00146DCE"/>
    <w:rsid w:val="00155358"/>
    <w:rsid w:val="00164125"/>
    <w:rsid w:val="00186B27"/>
    <w:rsid w:val="00190BE2"/>
    <w:rsid w:val="00197E79"/>
    <w:rsid w:val="001A4630"/>
    <w:rsid w:val="001B41FA"/>
    <w:rsid w:val="001B7984"/>
    <w:rsid w:val="001C7854"/>
    <w:rsid w:val="001C7AA4"/>
    <w:rsid w:val="001D29A3"/>
    <w:rsid w:val="00204101"/>
    <w:rsid w:val="00216F43"/>
    <w:rsid w:val="00217F1A"/>
    <w:rsid w:val="00221868"/>
    <w:rsid w:val="0023202B"/>
    <w:rsid w:val="00233EDF"/>
    <w:rsid w:val="00253C55"/>
    <w:rsid w:val="00265DBB"/>
    <w:rsid w:val="00266804"/>
    <w:rsid w:val="00297762"/>
    <w:rsid w:val="002A4C5C"/>
    <w:rsid w:val="002A5406"/>
    <w:rsid w:val="002B5E53"/>
    <w:rsid w:val="002D3350"/>
    <w:rsid w:val="00300B13"/>
    <w:rsid w:val="00325C73"/>
    <w:rsid w:val="003548DA"/>
    <w:rsid w:val="0035490C"/>
    <w:rsid w:val="00362000"/>
    <w:rsid w:val="00373AF1"/>
    <w:rsid w:val="0037721C"/>
    <w:rsid w:val="00390BF4"/>
    <w:rsid w:val="003B6D54"/>
    <w:rsid w:val="003C33B1"/>
    <w:rsid w:val="003D7B82"/>
    <w:rsid w:val="003E093C"/>
    <w:rsid w:val="003E669F"/>
    <w:rsid w:val="00400863"/>
    <w:rsid w:val="00413946"/>
    <w:rsid w:val="00424F08"/>
    <w:rsid w:val="0043746D"/>
    <w:rsid w:val="0045429A"/>
    <w:rsid w:val="00461118"/>
    <w:rsid w:val="00470032"/>
    <w:rsid w:val="00470034"/>
    <w:rsid w:val="00470520"/>
    <w:rsid w:val="004A2992"/>
    <w:rsid w:val="004E2CBD"/>
    <w:rsid w:val="004E3661"/>
    <w:rsid w:val="004E3CF4"/>
    <w:rsid w:val="004E76A1"/>
    <w:rsid w:val="004F5857"/>
    <w:rsid w:val="00510FC0"/>
    <w:rsid w:val="005119CF"/>
    <w:rsid w:val="00514CDD"/>
    <w:rsid w:val="00547297"/>
    <w:rsid w:val="00562817"/>
    <w:rsid w:val="00570C23"/>
    <w:rsid w:val="00572C1E"/>
    <w:rsid w:val="00583493"/>
    <w:rsid w:val="005A11F7"/>
    <w:rsid w:val="005A749D"/>
    <w:rsid w:val="005B7F1A"/>
    <w:rsid w:val="005D6B3C"/>
    <w:rsid w:val="005D70CE"/>
    <w:rsid w:val="005F78FC"/>
    <w:rsid w:val="00614D9F"/>
    <w:rsid w:val="00647874"/>
    <w:rsid w:val="0065242D"/>
    <w:rsid w:val="00663544"/>
    <w:rsid w:val="00664436"/>
    <w:rsid w:val="0067470B"/>
    <w:rsid w:val="00675D17"/>
    <w:rsid w:val="00676033"/>
    <w:rsid w:val="00676B3A"/>
    <w:rsid w:val="006A51BF"/>
    <w:rsid w:val="006A7CEA"/>
    <w:rsid w:val="006B091D"/>
    <w:rsid w:val="006E2730"/>
    <w:rsid w:val="006E6C33"/>
    <w:rsid w:val="006E7496"/>
    <w:rsid w:val="006F4FBF"/>
    <w:rsid w:val="0070355D"/>
    <w:rsid w:val="00703A3F"/>
    <w:rsid w:val="00714431"/>
    <w:rsid w:val="007153E9"/>
    <w:rsid w:val="007407CA"/>
    <w:rsid w:val="00747A32"/>
    <w:rsid w:val="007537D6"/>
    <w:rsid w:val="00762259"/>
    <w:rsid w:val="00771FA5"/>
    <w:rsid w:val="00775B17"/>
    <w:rsid w:val="00776EE4"/>
    <w:rsid w:val="00786A12"/>
    <w:rsid w:val="00794B2A"/>
    <w:rsid w:val="007A0982"/>
    <w:rsid w:val="007B1610"/>
    <w:rsid w:val="007B234D"/>
    <w:rsid w:val="007B6857"/>
    <w:rsid w:val="007C2FE6"/>
    <w:rsid w:val="007C3522"/>
    <w:rsid w:val="007D3B79"/>
    <w:rsid w:val="007D4238"/>
    <w:rsid w:val="007D7B20"/>
    <w:rsid w:val="007E5153"/>
    <w:rsid w:val="00816155"/>
    <w:rsid w:val="00820370"/>
    <w:rsid w:val="00820628"/>
    <w:rsid w:val="008314C9"/>
    <w:rsid w:val="00834F28"/>
    <w:rsid w:val="00837A09"/>
    <w:rsid w:val="0084122F"/>
    <w:rsid w:val="00851B21"/>
    <w:rsid w:val="00855589"/>
    <w:rsid w:val="008601C8"/>
    <w:rsid w:val="0086127E"/>
    <w:rsid w:val="00862CB8"/>
    <w:rsid w:val="00863130"/>
    <w:rsid w:val="00892423"/>
    <w:rsid w:val="008940FE"/>
    <w:rsid w:val="008D6F8E"/>
    <w:rsid w:val="008E1093"/>
    <w:rsid w:val="008F0660"/>
    <w:rsid w:val="008F1A38"/>
    <w:rsid w:val="00904922"/>
    <w:rsid w:val="00905869"/>
    <w:rsid w:val="00907A17"/>
    <w:rsid w:val="00922E2F"/>
    <w:rsid w:val="00942C03"/>
    <w:rsid w:val="00944012"/>
    <w:rsid w:val="0096338F"/>
    <w:rsid w:val="00965C55"/>
    <w:rsid w:val="00972C15"/>
    <w:rsid w:val="00974ECD"/>
    <w:rsid w:val="009A172C"/>
    <w:rsid w:val="009B1BF4"/>
    <w:rsid w:val="009C33FF"/>
    <w:rsid w:val="009D671C"/>
    <w:rsid w:val="009D6B1D"/>
    <w:rsid w:val="00A05DE4"/>
    <w:rsid w:val="00A21297"/>
    <w:rsid w:val="00A43011"/>
    <w:rsid w:val="00A522BB"/>
    <w:rsid w:val="00A64FC4"/>
    <w:rsid w:val="00A741BE"/>
    <w:rsid w:val="00A9157E"/>
    <w:rsid w:val="00A96367"/>
    <w:rsid w:val="00AB1A43"/>
    <w:rsid w:val="00AB3E8D"/>
    <w:rsid w:val="00AC2DDA"/>
    <w:rsid w:val="00AD6FDD"/>
    <w:rsid w:val="00B2039A"/>
    <w:rsid w:val="00B23CBC"/>
    <w:rsid w:val="00B37DE6"/>
    <w:rsid w:val="00B62227"/>
    <w:rsid w:val="00B70111"/>
    <w:rsid w:val="00B71FC0"/>
    <w:rsid w:val="00B77D9A"/>
    <w:rsid w:val="00B80289"/>
    <w:rsid w:val="00B82D3A"/>
    <w:rsid w:val="00B863CE"/>
    <w:rsid w:val="00B97D85"/>
    <w:rsid w:val="00BA7090"/>
    <w:rsid w:val="00BB16E8"/>
    <w:rsid w:val="00BD1B61"/>
    <w:rsid w:val="00C06E32"/>
    <w:rsid w:val="00C14480"/>
    <w:rsid w:val="00C3033B"/>
    <w:rsid w:val="00C420D8"/>
    <w:rsid w:val="00C532D5"/>
    <w:rsid w:val="00C61793"/>
    <w:rsid w:val="00C63E3C"/>
    <w:rsid w:val="00C80C65"/>
    <w:rsid w:val="00C85679"/>
    <w:rsid w:val="00C85AD8"/>
    <w:rsid w:val="00C93A5F"/>
    <w:rsid w:val="00C96BCF"/>
    <w:rsid w:val="00C96C89"/>
    <w:rsid w:val="00CA47A2"/>
    <w:rsid w:val="00CB6BCB"/>
    <w:rsid w:val="00CD0081"/>
    <w:rsid w:val="00CD33E0"/>
    <w:rsid w:val="00CE0B75"/>
    <w:rsid w:val="00CE18D5"/>
    <w:rsid w:val="00CE5C79"/>
    <w:rsid w:val="00CF1145"/>
    <w:rsid w:val="00CF1A6C"/>
    <w:rsid w:val="00CF5CE9"/>
    <w:rsid w:val="00D06F15"/>
    <w:rsid w:val="00D10DF7"/>
    <w:rsid w:val="00D27389"/>
    <w:rsid w:val="00D34446"/>
    <w:rsid w:val="00D41891"/>
    <w:rsid w:val="00D47411"/>
    <w:rsid w:val="00D53246"/>
    <w:rsid w:val="00D54B57"/>
    <w:rsid w:val="00D71D70"/>
    <w:rsid w:val="00D734BF"/>
    <w:rsid w:val="00D75DF0"/>
    <w:rsid w:val="00D76226"/>
    <w:rsid w:val="00D86F39"/>
    <w:rsid w:val="00D91A5C"/>
    <w:rsid w:val="00DB0D81"/>
    <w:rsid w:val="00DC36B6"/>
    <w:rsid w:val="00DC5B13"/>
    <w:rsid w:val="00DD4548"/>
    <w:rsid w:val="00DE2C4B"/>
    <w:rsid w:val="00DE5A53"/>
    <w:rsid w:val="00DF4D8A"/>
    <w:rsid w:val="00E07924"/>
    <w:rsid w:val="00E32E69"/>
    <w:rsid w:val="00E424B9"/>
    <w:rsid w:val="00E518C8"/>
    <w:rsid w:val="00E6723C"/>
    <w:rsid w:val="00E70C32"/>
    <w:rsid w:val="00E74FD7"/>
    <w:rsid w:val="00E82073"/>
    <w:rsid w:val="00E860D2"/>
    <w:rsid w:val="00EA4FFB"/>
    <w:rsid w:val="00EB2B97"/>
    <w:rsid w:val="00EB7EFE"/>
    <w:rsid w:val="00EC0BCF"/>
    <w:rsid w:val="00EC22F8"/>
    <w:rsid w:val="00ED503E"/>
    <w:rsid w:val="00F24A51"/>
    <w:rsid w:val="00F30E40"/>
    <w:rsid w:val="00F35644"/>
    <w:rsid w:val="00F35A06"/>
    <w:rsid w:val="00F41065"/>
    <w:rsid w:val="00F464EC"/>
    <w:rsid w:val="00FA6178"/>
    <w:rsid w:val="00FB2D6C"/>
    <w:rsid w:val="00FB3CEF"/>
    <w:rsid w:val="00FD4A3D"/>
    <w:rsid w:val="00FD4CEE"/>
    <w:rsid w:val="00FE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E32BA"/>
  <w15:docId w15:val="{35DE3925-8636-4551-9269-9EADB076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034"/>
    <w:pPr>
      <w:spacing w:after="160" w:line="259"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97D85"/>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uiPriority w:val="99"/>
    <w:rsid w:val="00B97D85"/>
    <w:rPr>
      <w:rFonts w:ascii="Times New Roman" w:eastAsia="Times New Roman" w:hAnsi="Times New Roman"/>
      <w:lang w:val="en-US" w:eastAsia="en-US"/>
    </w:rPr>
  </w:style>
  <w:style w:type="character" w:styleId="FootnoteReference">
    <w:name w:val="footnote reference"/>
    <w:uiPriority w:val="99"/>
    <w:semiHidden/>
    <w:unhideWhenUsed/>
    <w:rsid w:val="00B97D85"/>
    <w:rPr>
      <w:vertAlign w:val="superscript"/>
    </w:rPr>
  </w:style>
  <w:style w:type="paragraph" w:styleId="Header">
    <w:name w:val="header"/>
    <w:basedOn w:val="Normal"/>
    <w:link w:val="HeaderChar"/>
    <w:uiPriority w:val="99"/>
    <w:unhideWhenUsed/>
    <w:rsid w:val="000861A3"/>
    <w:pPr>
      <w:tabs>
        <w:tab w:val="center" w:pos="4680"/>
        <w:tab w:val="right" w:pos="9360"/>
      </w:tabs>
    </w:pPr>
  </w:style>
  <w:style w:type="character" w:customStyle="1" w:styleId="HeaderChar">
    <w:name w:val="Header Char"/>
    <w:link w:val="Header"/>
    <w:uiPriority w:val="99"/>
    <w:rsid w:val="000861A3"/>
    <w:rPr>
      <w:sz w:val="22"/>
      <w:szCs w:val="22"/>
      <w:lang w:val="en-ZW"/>
    </w:rPr>
  </w:style>
  <w:style w:type="paragraph" w:styleId="Footer">
    <w:name w:val="footer"/>
    <w:basedOn w:val="Normal"/>
    <w:link w:val="FooterChar"/>
    <w:uiPriority w:val="99"/>
    <w:unhideWhenUsed/>
    <w:rsid w:val="000861A3"/>
    <w:pPr>
      <w:tabs>
        <w:tab w:val="center" w:pos="4680"/>
        <w:tab w:val="right" w:pos="9360"/>
      </w:tabs>
    </w:pPr>
  </w:style>
  <w:style w:type="character" w:customStyle="1" w:styleId="FooterChar">
    <w:name w:val="Footer Char"/>
    <w:link w:val="Footer"/>
    <w:uiPriority w:val="99"/>
    <w:rsid w:val="000861A3"/>
    <w:rPr>
      <w:sz w:val="22"/>
      <w:szCs w:val="22"/>
      <w:lang w:val="en-ZW"/>
    </w:rPr>
  </w:style>
  <w:style w:type="paragraph" w:styleId="BalloonText">
    <w:name w:val="Balloon Text"/>
    <w:basedOn w:val="Normal"/>
    <w:link w:val="BalloonTextChar"/>
    <w:uiPriority w:val="99"/>
    <w:semiHidden/>
    <w:unhideWhenUsed/>
    <w:rsid w:val="00570C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70C23"/>
    <w:rPr>
      <w:rFonts w:ascii="Segoe UI" w:hAnsi="Segoe UI" w:cs="Segoe UI"/>
      <w:sz w:val="18"/>
      <w:szCs w:val="18"/>
      <w:lang w:val="en-ZW"/>
    </w:rPr>
  </w:style>
  <w:style w:type="paragraph" w:styleId="ListParagraph">
    <w:name w:val="List Paragraph"/>
    <w:basedOn w:val="Normal"/>
    <w:uiPriority w:val="34"/>
    <w:qFormat/>
    <w:rsid w:val="00F35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EE9C2-F296-4021-82B7-95FD7256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Batsirai</dc:creator>
  <cp:lastModifiedBy>JSC</cp:lastModifiedBy>
  <cp:revision>2</cp:revision>
  <cp:lastPrinted>2023-01-03T12:23:00Z</cp:lastPrinted>
  <dcterms:created xsi:type="dcterms:W3CDTF">2024-06-14T12:17:00Z</dcterms:created>
  <dcterms:modified xsi:type="dcterms:W3CDTF">2024-06-14T12:17:00Z</dcterms:modified>
</cp:coreProperties>
</file>