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E45" w:rsidRPr="00C953F4" w:rsidRDefault="002E6E45" w:rsidP="002E6E45">
      <w:pPr>
        <w:spacing w:after="0"/>
        <w:jc w:val="both"/>
        <w:rPr>
          <w:rFonts w:ascii="Courier New" w:hAnsi="Courier New" w:cs="Courier New"/>
          <w:b/>
          <w:sz w:val="24"/>
          <w:szCs w:val="24"/>
        </w:rPr>
      </w:pPr>
      <w:r w:rsidRPr="00C953F4">
        <w:rPr>
          <w:rFonts w:ascii="Courier New" w:hAnsi="Courier New" w:cs="Courier New"/>
          <w:b/>
          <w:sz w:val="24"/>
          <w:szCs w:val="24"/>
        </w:rPr>
        <w:t xml:space="preserve">IN THE LABOUR COURT </w:t>
      </w:r>
      <w:r>
        <w:rPr>
          <w:rFonts w:ascii="Courier New" w:hAnsi="Courier New" w:cs="Courier New"/>
          <w:b/>
          <w:sz w:val="24"/>
          <w:szCs w:val="24"/>
        </w:rPr>
        <w:t>OF ZIMBABWE</w:t>
      </w:r>
      <w:r>
        <w:rPr>
          <w:rFonts w:ascii="Courier New" w:hAnsi="Courier New" w:cs="Courier New"/>
          <w:b/>
          <w:sz w:val="24"/>
          <w:szCs w:val="24"/>
        </w:rPr>
        <w:tab/>
        <w:t xml:space="preserve">   JUDGMENT NO L</w:t>
      </w:r>
      <w:r w:rsidR="00887410">
        <w:rPr>
          <w:rFonts w:ascii="Courier New" w:hAnsi="Courier New" w:cs="Courier New"/>
          <w:b/>
          <w:sz w:val="24"/>
          <w:szCs w:val="24"/>
        </w:rPr>
        <w:t>C/</w:t>
      </w:r>
      <w:r>
        <w:rPr>
          <w:rFonts w:ascii="Courier New" w:hAnsi="Courier New" w:cs="Courier New"/>
          <w:b/>
          <w:sz w:val="24"/>
          <w:szCs w:val="24"/>
        </w:rPr>
        <w:t>H/32/12</w:t>
      </w:r>
    </w:p>
    <w:p w:rsidR="002E6E45" w:rsidRPr="00C953F4" w:rsidRDefault="002E6E45" w:rsidP="002E6E45">
      <w:pPr>
        <w:spacing w:after="0"/>
        <w:jc w:val="both"/>
        <w:rPr>
          <w:rFonts w:ascii="Courier New" w:hAnsi="Courier New" w:cs="Courier New"/>
          <w:b/>
          <w:sz w:val="24"/>
          <w:szCs w:val="24"/>
        </w:rPr>
      </w:pPr>
      <w:r w:rsidRPr="00C953F4">
        <w:rPr>
          <w:rFonts w:ascii="Courier New" w:hAnsi="Courier New" w:cs="Courier New"/>
          <w:b/>
          <w:sz w:val="24"/>
          <w:szCs w:val="24"/>
        </w:rPr>
        <w:t xml:space="preserve">HELD AT HARARE ON </w:t>
      </w:r>
      <w:r>
        <w:rPr>
          <w:rFonts w:ascii="Courier New" w:hAnsi="Courier New" w:cs="Courier New"/>
          <w:b/>
          <w:sz w:val="24"/>
          <w:szCs w:val="24"/>
        </w:rPr>
        <w:t>10</w:t>
      </w:r>
      <w:r w:rsidRPr="00B361D8">
        <w:rPr>
          <w:rFonts w:ascii="Courier New" w:hAnsi="Courier New" w:cs="Courier New"/>
          <w:b/>
          <w:sz w:val="24"/>
          <w:szCs w:val="24"/>
          <w:vertAlign w:val="superscript"/>
        </w:rPr>
        <w:t>th</w:t>
      </w:r>
      <w:r>
        <w:rPr>
          <w:rFonts w:ascii="Courier New" w:hAnsi="Courier New" w:cs="Courier New"/>
          <w:b/>
          <w:sz w:val="24"/>
          <w:szCs w:val="24"/>
        </w:rPr>
        <w:t xml:space="preserve"> January, 2012   CASE NO.LC/H/279A/07</w:t>
      </w:r>
    </w:p>
    <w:p w:rsidR="002E6E45" w:rsidRPr="00C953F4" w:rsidRDefault="002E6E45" w:rsidP="002E6E45">
      <w:pPr>
        <w:spacing w:after="0"/>
        <w:jc w:val="both"/>
        <w:rPr>
          <w:rFonts w:ascii="Courier New" w:hAnsi="Courier New" w:cs="Courier New"/>
          <w:sz w:val="28"/>
          <w:szCs w:val="28"/>
        </w:rPr>
      </w:pPr>
    </w:p>
    <w:p w:rsidR="002E6E45" w:rsidRPr="00C953F4" w:rsidRDefault="002E6E45" w:rsidP="002E6E45">
      <w:pPr>
        <w:jc w:val="both"/>
        <w:rPr>
          <w:rFonts w:ascii="Courier New" w:hAnsi="Courier New" w:cs="Courier New"/>
          <w:sz w:val="28"/>
          <w:szCs w:val="28"/>
        </w:rPr>
      </w:pPr>
      <w:r w:rsidRPr="00C953F4">
        <w:rPr>
          <w:rFonts w:ascii="Courier New" w:hAnsi="Courier New" w:cs="Courier New"/>
          <w:sz w:val="28"/>
          <w:szCs w:val="28"/>
        </w:rPr>
        <w:t>In the matter between:-</w:t>
      </w:r>
    </w:p>
    <w:p w:rsidR="002E6E45" w:rsidRPr="00C953F4" w:rsidRDefault="002E6E45" w:rsidP="002E6E45">
      <w:pPr>
        <w:jc w:val="both"/>
        <w:rPr>
          <w:rFonts w:ascii="Courier New" w:hAnsi="Courier New" w:cs="Courier New"/>
          <w:b/>
          <w:sz w:val="28"/>
          <w:szCs w:val="28"/>
        </w:rPr>
      </w:pPr>
      <w:r>
        <w:rPr>
          <w:rFonts w:ascii="Courier New" w:hAnsi="Courier New" w:cs="Courier New"/>
          <w:b/>
          <w:sz w:val="28"/>
          <w:szCs w:val="28"/>
        </w:rPr>
        <w:t xml:space="preserve">MOSES MUSONZA </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t>App</w:t>
      </w:r>
      <w:r w:rsidRPr="00C953F4">
        <w:rPr>
          <w:rFonts w:ascii="Courier New" w:hAnsi="Courier New" w:cs="Courier New"/>
          <w:b/>
          <w:sz w:val="28"/>
          <w:szCs w:val="28"/>
        </w:rPr>
        <w:t>l</w:t>
      </w:r>
      <w:r>
        <w:rPr>
          <w:rFonts w:ascii="Courier New" w:hAnsi="Courier New" w:cs="Courier New"/>
          <w:b/>
          <w:sz w:val="28"/>
          <w:szCs w:val="28"/>
        </w:rPr>
        <w:t>ic</w:t>
      </w:r>
      <w:r w:rsidRPr="00C953F4">
        <w:rPr>
          <w:rFonts w:ascii="Courier New" w:hAnsi="Courier New" w:cs="Courier New"/>
          <w:b/>
          <w:sz w:val="28"/>
          <w:szCs w:val="28"/>
        </w:rPr>
        <w:t>ant</w:t>
      </w:r>
    </w:p>
    <w:p w:rsidR="002E6E45" w:rsidRPr="00C953F4" w:rsidRDefault="002E6E45" w:rsidP="002E6E45">
      <w:pPr>
        <w:jc w:val="both"/>
        <w:rPr>
          <w:rFonts w:ascii="Courier New" w:hAnsi="Courier New" w:cs="Courier New"/>
          <w:b/>
          <w:sz w:val="28"/>
          <w:szCs w:val="28"/>
        </w:rPr>
      </w:pPr>
      <w:r w:rsidRPr="00C953F4">
        <w:rPr>
          <w:rFonts w:ascii="Courier New" w:hAnsi="Courier New" w:cs="Courier New"/>
          <w:b/>
          <w:sz w:val="28"/>
          <w:szCs w:val="28"/>
        </w:rPr>
        <w:t>And</w:t>
      </w:r>
    </w:p>
    <w:p w:rsidR="002E6E45" w:rsidRDefault="002E6E45" w:rsidP="002E6E45">
      <w:pPr>
        <w:jc w:val="both"/>
        <w:rPr>
          <w:rFonts w:ascii="Courier New" w:hAnsi="Courier New" w:cs="Courier New"/>
          <w:b/>
          <w:sz w:val="28"/>
          <w:szCs w:val="28"/>
        </w:rPr>
      </w:pPr>
      <w:r>
        <w:rPr>
          <w:rFonts w:ascii="Courier New" w:hAnsi="Courier New" w:cs="Courier New"/>
          <w:b/>
          <w:sz w:val="28"/>
          <w:szCs w:val="28"/>
        </w:rPr>
        <w:t>PIONEER TRANSPORT</w:t>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Pr="00C953F4">
        <w:rPr>
          <w:rFonts w:ascii="Courier New" w:hAnsi="Courier New" w:cs="Courier New"/>
          <w:b/>
          <w:sz w:val="28"/>
          <w:szCs w:val="28"/>
        </w:rPr>
        <w:t>Respondent</w:t>
      </w:r>
    </w:p>
    <w:p w:rsidR="002E6E45" w:rsidRPr="00C953F4" w:rsidRDefault="002E6E45" w:rsidP="002E6E45">
      <w:pPr>
        <w:jc w:val="both"/>
        <w:rPr>
          <w:rFonts w:ascii="Courier New" w:hAnsi="Courier New" w:cs="Courier New"/>
          <w:sz w:val="28"/>
          <w:szCs w:val="28"/>
        </w:rPr>
      </w:pPr>
    </w:p>
    <w:p w:rsidR="002E6E45" w:rsidRPr="00C953F4" w:rsidRDefault="002E6E45" w:rsidP="002E6E45">
      <w:pPr>
        <w:jc w:val="both"/>
        <w:rPr>
          <w:rFonts w:ascii="Courier New" w:hAnsi="Courier New" w:cs="Courier New"/>
          <w:b/>
          <w:sz w:val="28"/>
          <w:szCs w:val="28"/>
        </w:rPr>
      </w:pPr>
      <w:r>
        <w:rPr>
          <w:rFonts w:ascii="Courier New" w:hAnsi="Courier New" w:cs="Courier New"/>
          <w:b/>
          <w:sz w:val="28"/>
          <w:szCs w:val="28"/>
        </w:rPr>
        <w:t>Before The Honourable L. Matanda-Moyo</w:t>
      </w:r>
      <w:r w:rsidRPr="00C953F4">
        <w:rPr>
          <w:rFonts w:ascii="Courier New" w:hAnsi="Courier New" w:cs="Courier New"/>
          <w:b/>
          <w:sz w:val="28"/>
          <w:szCs w:val="28"/>
        </w:rPr>
        <w:t>, President</w:t>
      </w:r>
    </w:p>
    <w:p w:rsidR="002E6E45" w:rsidRPr="00C953F4" w:rsidRDefault="002E6E45" w:rsidP="002E6E45">
      <w:pPr>
        <w:jc w:val="both"/>
        <w:rPr>
          <w:rFonts w:ascii="Courier New" w:hAnsi="Courier New" w:cs="Courier New"/>
          <w:b/>
          <w:sz w:val="28"/>
          <w:szCs w:val="28"/>
        </w:rPr>
      </w:pPr>
    </w:p>
    <w:p w:rsidR="002E6E45" w:rsidRPr="00C953F4" w:rsidRDefault="002E6E45" w:rsidP="002E6E45">
      <w:pPr>
        <w:jc w:val="both"/>
        <w:rPr>
          <w:rFonts w:ascii="Courier New" w:hAnsi="Courier New" w:cs="Courier New"/>
          <w:b/>
          <w:sz w:val="28"/>
          <w:szCs w:val="28"/>
        </w:rPr>
      </w:pPr>
      <w:r w:rsidRPr="00C953F4">
        <w:rPr>
          <w:rFonts w:ascii="Courier New" w:hAnsi="Courier New" w:cs="Courier New"/>
          <w:b/>
          <w:sz w:val="28"/>
          <w:szCs w:val="28"/>
        </w:rPr>
        <w:t>For Appl</w:t>
      </w:r>
      <w:r>
        <w:rPr>
          <w:rFonts w:ascii="Courier New" w:hAnsi="Courier New" w:cs="Courier New"/>
          <w:b/>
          <w:sz w:val="28"/>
          <w:szCs w:val="28"/>
        </w:rPr>
        <w:t>ic</w:t>
      </w:r>
      <w:r w:rsidRPr="00C953F4">
        <w:rPr>
          <w:rFonts w:ascii="Courier New" w:hAnsi="Courier New" w:cs="Courier New"/>
          <w:b/>
          <w:sz w:val="28"/>
          <w:szCs w:val="28"/>
        </w:rPr>
        <w:t xml:space="preserve">ant </w:t>
      </w:r>
      <w:r>
        <w:rPr>
          <w:rFonts w:ascii="Courier New" w:hAnsi="Courier New" w:cs="Courier New"/>
          <w:b/>
          <w:sz w:val="28"/>
          <w:szCs w:val="28"/>
        </w:rPr>
        <w:t>–</w:t>
      </w:r>
      <w:r w:rsidRPr="00C953F4">
        <w:rPr>
          <w:rFonts w:ascii="Courier New" w:hAnsi="Courier New" w:cs="Courier New"/>
          <w:b/>
          <w:sz w:val="28"/>
          <w:szCs w:val="28"/>
        </w:rPr>
        <w:t xml:space="preserve"> </w:t>
      </w:r>
      <w:r>
        <w:rPr>
          <w:rFonts w:ascii="Courier New" w:hAnsi="Courier New" w:cs="Courier New"/>
          <w:b/>
          <w:sz w:val="28"/>
          <w:szCs w:val="28"/>
        </w:rPr>
        <w:t>Mr Chatsanga (</w:t>
      </w:r>
      <w:r w:rsidRPr="00C953F4">
        <w:rPr>
          <w:rFonts w:ascii="Courier New" w:hAnsi="Courier New" w:cs="Courier New"/>
          <w:b/>
          <w:sz w:val="28"/>
          <w:szCs w:val="28"/>
        </w:rPr>
        <w:t>Legal Practitioner)</w:t>
      </w:r>
    </w:p>
    <w:p w:rsidR="002E6E45" w:rsidRPr="00C953F4" w:rsidRDefault="002E6E45" w:rsidP="002E6E45">
      <w:pPr>
        <w:jc w:val="both"/>
        <w:rPr>
          <w:rFonts w:ascii="Courier New" w:hAnsi="Courier New" w:cs="Courier New"/>
          <w:sz w:val="28"/>
          <w:szCs w:val="28"/>
        </w:rPr>
      </w:pPr>
      <w:r>
        <w:rPr>
          <w:rFonts w:ascii="Courier New" w:hAnsi="Courier New" w:cs="Courier New"/>
          <w:b/>
          <w:sz w:val="28"/>
          <w:szCs w:val="28"/>
        </w:rPr>
        <w:t xml:space="preserve">For Respondent–Mr I.E.G. Masimbe </w:t>
      </w:r>
      <w:r w:rsidRPr="00C953F4">
        <w:rPr>
          <w:rFonts w:ascii="Courier New" w:hAnsi="Courier New" w:cs="Courier New"/>
          <w:b/>
          <w:sz w:val="28"/>
          <w:szCs w:val="28"/>
        </w:rPr>
        <w:t>(Legal Practitioner</w:t>
      </w:r>
      <w:r w:rsidRPr="00C953F4">
        <w:rPr>
          <w:rFonts w:ascii="Courier New" w:hAnsi="Courier New" w:cs="Courier New"/>
          <w:sz w:val="28"/>
          <w:szCs w:val="28"/>
        </w:rPr>
        <w:t>)</w:t>
      </w:r>
    </w:p>
    <w:p w:rsidR="002E6E45" w:rsidRDefault="002E6E45" w:rsidP="002E6E45">
      <w:pPr>
        <w:jc w:val="both"/>
        <w:rPr>
          <w:rFonts w:ascii="Courier New" w:hAnsi="Courier New" w:cs="Courier New"/>
          <w:b/>
          <w:sz w:val="28"/>
          <w:szCs w:val="28"/>
        </w:rPr>
      </w:pPr>
    </w:p>
    <w:p w:rsidR="002E6E45" w:rsidRPr="00C953F4" w:rsidRDefault="002E6E45" w:rsidP="002E6E45">
      <w:pPr>
        <w:jc w:val="both"/>
        <w:rPr>
          <w:rFonts w:ascii="Courier New" w:hAnsi="Courier New" w:cs="Courier New"/>
          <w:b/>
          <w:sz w:val="28"/>
          <w:szCs w:val="28"/>
        </w:rPr>
      </w:pPr>
      <w:r w:rsidRPr="00C953F4">
        <w:rPr>
          <w:rFonts w:ascii="Courier New" w:hAnsi="Courier New" w:cs="Courier New"/>
          <w:b/>
          <w:sz w:val="28"/>
          <w:szCs w:val="28"/>
        </w:rPr>
        <w:t>M</w:t>
      </w:r>
      <w:r>
        <w:rPr>
          <w:rFonts w:ascii="Courier New" w:hAnsi="Courier New" w:cs="Courier New"/>
          <w:b/>
          <w:sz w:val="28"/>
          <w:szCs w:val="28"/>
        </w:rPr>
        <w:t>ATANDA-MOYO</w:t>
      </w:r>
      <w:r w:rsidRPr="00C953F4">
        <w:rPr>
          <w:rFonts w:ascii="Courier New" w:hAnsi="Courier New" w:cs="Courier New"/>
          <w:b/>
          <w:sz w:val="28"/>
          <w:szCs w:val="28"/>
        </w:rPr>
        <w:t xml:space="preserve">, </w:t>
      </w:r>
      <w:r>
        <w:rPr>
          <w:rFonts w:ascii="Courier New" w:hAnsi="Courier New" w:cs="Courier New"/>
          <w:b/>
          <w:sz w:val="28"/>
          <w:szCs w:val="28"/>
        </w:rPr>
        <w:t>L</w:t>
      </w:r>
      <w:r w:rsidRPr="00C953F4">
        <w:rPr>
          <w:rFonts w:ascii="Courier New" w:hAnsi="Courier New" w:cs="Courier New"/>
          <w:b/>
          <w:sz w:val="28"/>
          <w:szCs w:val="28"/>
        </w:rPr>
        <w:t>:</w:t>
      </w:r>
    </w:p>
    <w:p w:rsidR="00CF1FC1" w:rsidRDefault="002E6E45" w:rsidP="002E6E45">
      <w:pPr>
        <w:spacing w:line="360" w:lineRule="auto"/>
        <w:jc w:val="both"/>
        <w:rPr>
          <w:rFonts w:ascii="Courier New" w:hAnsi="Courier New" w:cs="Courier New"/>
          <w:sz w:val="28"/>
          <w:szCs w:val="28"/>
        </w:rPr>
      </w:pPr>
      <w:r>
        <w:rPr>
          <w:rFonts w:ascii="Courier New" w:hAnsi="Courier New" w:cs="Courier New"/>
          <w:sz w:val="28"/>
          <w:szCs w:val="28"/>
        </w:rPr>
        <w:tab/>
        <w:t>The brief facts are that Appellant was employed by the Respondent as a bus conductor. On 13</w:t>
      </w:r>
      <w:r w:rsidRPr="002E6E45">
        <w:rPr>
          <w:rFonts w:ascii="Courier New" w:hAnsi="Courier New" w:cs="Courier New"/>
          <w:sz w:val="28"/>
          <w:szCs w:val="28"/>
          <w:vertAlign w:val="superscript"/>
        </w:rPr>
        <w:t>th</w:t>
      </w:r>
      <w:r>
        <w:rPr>
          <w:rFonts w:ascii="Courier New" w:hAnsi="Courier New" w:cs="Courier New"/>
          <w:sz w:val="28"/>
          <w:szCs w:val="28"/>
        </w:rPr>
        <w:t xml:space="preserve"> December Appellant was a bus conduct</w:t>
      </w:r>
      <w:r w:rsidR="00887410">
        <w:rPr>
          <w:rFonts w:ascii="Courier New" w:hAnsi="Courier New" w:cs="Courier New"/>
          <w:sz w:val="28"/>
          <w:szCs w:val="28"/>
        </w:rPr>
        <w:t>or</w:t>
      </w:r>
      <w:r>
        <w:rPr>
          <w:rFonts w:ascii="Courier New" w:hAnsi="Courier New" w:cs="Courier New"/>
          <w:sz w:val="28"/>
          <w:szCs w:val="28"/>
        </w:rPr>
        <w:t xml:space="preserve"> on BO11 bus from Harare to Mutare. The conductor cashed in low revenues. As a result investigations were conducted to establish the cause of such low revenues. The ticket book had Bromley tickets and the driver of the bus indicated during the investigations that his first stop was Marondera. Respondent asked for the top cop</w:t>
      </w:r>
      <w:r w:rsidR="00887410">
        <w:rPr>
          <w:rFonts w:ascii="Courier New" w:hAnsi="Courier New" w:cs="Courier New"/>
          <w:sz w:val="28"/>
          <w:szCs w:val="28"/>
        </w:rPr>
        <w:t>i</w:t>
      </w:r>
      <w:r>
        <w:rPr>
          <w:rFonts w:ascii="Courier New" w:hAnsi="Courier New" w:cs="Courier New"/>
          <w:sz w:val="28"/>
          <w:szCs w:val="28"/>
        </w:rPr>
        <w:t xml:space="preserve">es of the tickets which the Appellant failed to produce. Appellant gave the reason that such top copies were destroyed </w:t>
      </w:r>
      <w:r w:rsidR="00887410">
        <w:rPr>
          <w:rFonts w:ascii="Courier New" w:hAnsi="Courier New" w:cs="Courier New"/>
          <w:sz w:val="28"/>
          <w:szCs w:val="28"/>
        </w:rPr>
        <w:t>b</w:t>
      </w:r>
      <w:r>
        <w:rPr>
          <w:rFonts w:ascii="Courier New" w:hAnsi="Courier New" w:cs="Courier New"/>
          <w:sz w:val="28"/>
          <w:szCs w:val="28"/>
        </w:rPr>
        <w:t xml:space="preserve">y rains whilst on the dashboard of the bus. As a result Appellant was charged </w:t>
      </w:r>
      <w:r w:rsidR="00A542E8">
        <w:rPr>
          <w:rFonts w:ascii="Courier New" w:hAnsi="Courier New" w:cs="Courier New"/>
          <w:sz w:val="28"/>
          <w:szCs w:val="28"/>
        </w:rPr>
        <w:t>with;</w:t>
      </w:r>
    </w:p>
    <w:p w:rsidR="002E6E45" w:rsidRDefault="002E6E45" w:rsidP="002E6E45">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lastRenderedPageBreak/>
        <w:t xml:space="preserve">wilful disobedience </w:t>
      </w:r>
      <w:r w:rsidR="00887410">
        <w:rPr>
          <w:rFonts w:ascii="Courier New" w:hAnsi="Courier New" w:cs="Courier New"/>
          <w:sz w:val="28"/>
          <w:szCs w:val="28"/>
        </w:rPr>
        <w:t>t</w:t>
      </w:r>
      <w:r>
        <w:rPr>
          <w:rFonts w:ascii="Courier New" w:hAnsi="Courier New" w:cs="Courier New"/>
          <w:sz w:val="28"/>
          <w:szCs w:val="28"/>
        </w:rPr>
        <w:t>o a lawful order given by the employer, and</w:t>
      </w:r>
    </w:p>
    <w:p w:rsidR="002E6E45" w:rsidRDefault="002E6E45" w:rsidP="002E6E45">
      <w:pPr>
        <w:pStyle w:val="ListParagraph"/>
        <w:numPr>
          <w:ilvl w:val="0"/>
          <w:numId w:val="1"/>
        </w:numPr>
        <w:spacing w:line="360" w:lineRule="auto"/>
        <w:jc w:val="both"/>
        <w:rPr>
          <w:rFonts w:ascii="Courier New" w:hAnsi="Courier New" w:cs="Courier New"/>
          <w:sz w:val="28"/>
          <w:szCs w:val="28"/>
        </w:rPr>
      </w:pPr>
      <w:r>
        <w:rPr>
          <w:rFonts w:ascii="Courier New" w:hAnsi="Courier New" w:cs="Courier New"/>
          <w:sz w:val="28"/>
          <w:szCs w:val="28"/>
        </w:rPr>
        <w:t>gross negligence</w:t>
      </w:r>
    </w:p>
    <w:p w:rsidR="002E6E45" w:rsidRDefault="002E6E45" w:rsidP="002E6E45">
      <w:pPr>
        <w:spacing w:line="240" w:lineRule="auto"/>
        <w:ind w:left="720"/>
        <w:jc w:val="both"/>
        <w:rPr>
          <w:rFonts w:ascii="Courier New" w:hAnsi="Courier New" w:cs="Courier New"/>
          <w:sz w:val="28"/>
          <w:szCs w:val="28"/>
        </w:rPr>
      </w:pPr>
      <w:r>
        <w:rPr>
          <w:rFonts w:ascii="Courier New" w:hAnsi="Courier New" w:cs="Courier New"/>
          <w:sz w:val="28"/>
          <w:szCs w:val="28"/>
        </w:rPr>
        <w:t>The Appellant appeared before a disciplinary</w:t>
      </w:r>
    </w:p>
    <w:p w:rsidR="002E6E45" w:rsidRDefault="002E6E45" w:rsidP="002E6E45">
      <w:pPr>
        <w:spacing w:line="360" w:lineRule="auto"/>
        <w:jc w:val="both"/>
        <w:rPr>
          <w:rFonts w:ascii="Courier New" w:hAnsi="Courier New" w:cs="Courier New"/>
          <w:sz w:val="28"/>
          <w:szCs w:val="28"/>
        </w:rPr>
      </w:pPr>
      <w:r>
        <w:rPr>
          <w:rFonts w:ascii="Courier New" w:hAnsi="Courier New" w:cs="Courier New"/>
          <w:sz w:val="28"/>
          <w:szCs w:val="28"/>
        </w:rPr>
        <w:t>hearing which found him guilty and dismissed him from employment.</w:t>
      </w:r>
    </w:p>
    <w:p w:rsidR="002E6E45" w:rsidRDefault="002E6E45" w:rsidP="002E6E45">
      <w:pPr>
        <w:spacing w:line="360" w:lineRule="auto"/>
        <w:jc w:val="both"/>
        <w:rPr>
          <w:rFonts w:ascii="Courier New" w:hAnsi="Courier New" w:cs="Courier New"/>
          <w:sz w:val="28"/>
          <w:szCs w:val="28"/>
        </w:rPr>
      </w:pPr>
      <w:r>
        <w:rPr>
          <w:rFonts w:ascii="Courier New" w:hAnsi="Courier New" w:cs="Courier New"/>
          <w:sz w:val="28"/>
          <w:szCs w:val="28"/>
        </w:rPr>
        <w:tab/>
        <w:t>Appellant appealed to the General Manager who upheld the findings of the disciplinary hearing. Aggrieved by that finding Appellant appealed to this Court on the following grounds;</w:t>
      </w:r>
    </w:p>
    <w:p w:rsidR="001D44DA" w:rsidRDefault="001D44DA" w:rsidP="001D44DA">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That the hearing Committee erred in not giving due weight to the fact that the bus was checked by Inspector Mujuru between Headlands and Rusape and no anomally was detected.</w:t>
      </w:r>
    </w:p>
    <w:p w:rsidR="001D44DA" w:rsidRDefault="001D44DA" w:rsidP="001D44DA">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That the Hearing Committee erred in heavily relying on the driver’s report without calling the driver to give oral evidence and be subjected to cross-examination, and</w:t>
      </w:r>
    </w:p>
    <w:p w:rsidR="001D44DA" w:rsidRDefault="001D44DA" w:rsidP="001D44DA">
      <w:pPr>
        <w:pStyle w:val="ListParagraph"/>
        <w:numPr>
          <w:ilvl w:val="0"/>
          <w:numId w:val="2"/>
        </w:numPr>
        <w:spacing w:line="360" w:lineRule="auto"/>
        <w:jc w:val="both"/>
        <w:rPr>
          <w:rFonts w:ascii="Courier New" w:hAnsi="Courier New" w:cs="Courier New"/>
          <w:sz w:val="28"/>
          <w:szCs w:val="28"/>
        </w:rPr>
      </w:pPr>
      <w:r>
        <w:rPr>
          <w:rFonts w:ascii="Courier New" w:hAnsi="Courier New" w:cs="Courier New"/>
          <w:sz w:val="28"/>
          <w:szCs w:val="28"/>
        </w:rPr>
        <w:t xml:space="preserve">That the Hearing Committee erred in holding that Appellant’s failure to bring top tickets </w:t>
      </w:r>
      <w:r w:rsidR="008564B2">
        <w:rPr>
          <w:rFonts w:ascii="Courier New" w:hAnsi="Courier New" w:cs="Courier New"/>
          <w:sz w:val="28"/>
          <w:szCs w:val="28"/>
        </w:rPr>
        <w:t>was gross negligence and an act of disobedience</w:t>
      </w:r>
      <w:r w:rsidR="00A542E8">
        <w:rPr>
          <w:rFonts w:ascii="Courier New" w:hAnsi="Courier New" w:cs="Courier New"/>
          <w:sz w:val="28"/>
          <w:szCs w:val="28"/>
        </w:rPr>
        <w:t xml:space="preserve"> to a lawful order when there was </w:t>
      </w:r>
      <w:r w:rsidR="00887410">
        <w:rPr>
          <w:rFonts w:ascii="Courier New" w:hAnsi="Courier New" w:cs="Courier New"/>
          <w:sz w:val="28"/>
          <w:szCs w:val="28"/>
        </w:rPr>
        <w:t xml:space="preserve">no </w:t>
      </w:r>
      <w:r w:rsidR="00A542E8">
        <w:rPr>
          <w:rFonts w:ascii="Courier New" w:hAnsi="Courier New" w:cs="Courier New"/>
          <w:sz w:val="28"/>
          <w:szCs w:val="28"/>
        </w:rPr>
        <w:t>such instruction from the employer to bring back all top tickets.</w:t>
      </w:r>
    </w:p>
    <w:p w:rsidR="00A542E8" w:rsidRDefault="00A542E8" w:rsidP="00CF1FC1">
      <w:pPr>
        <w:spacing w:line="360" w:lineRule="auto"/>
        <w:ind w:firstLine="720"/>
        <w:jc w:val="both"/>
        <w:rPr>
          <w:rFonts w:ascii="Courier New" w:hAnsi="Courier New" w:cs="Courier New"/>
          <w:sz w:val="28"/>
          <w:szCs w:val="28"/>
        </w:rPr>
      </w:pPr>
      <w:r>
        <w:rPr>
          <w:rFonts w:ascii="Courier New" w:hAnsi="Courier New" w:cs="Courier New"/>
          <w:sz w:val="28"/>
          <w:szCs w:val="28"/>
        </w:rPr>
        <w:t>Appellant prayed for reinstatement without loss of salary or benefit or alternatively payment of damages in lieu of reinstatement.</w:t>
      </w:r>
    </w:p>
    <w:p w:rsidR="00CF1FC1" w:rsidRDefault="00A542E8" w:rsidP="00A542E8">
      <w:pPr>
        <w:spacing w:line="360" w:lineRule="auto"/>
        <w:ind w:firstLine="360"/>
        <w:jc w:val="both"/>
        <w:rPr>
          <w:rFonts w:ascii="Courier New" w:hAnsi="Courier New" w:cs="Courier New"/>
          <w:sz w:val="28"/>
          <w:szCs w:val="28"/>
        </w:rPr>
      </w:pPr>
      <w:r>
        <w:rPr>
          <w:rFonts w:ascii="Courier New" w:hAnsi="Courier New" w:cs="Courier New"/>
          <w:sz w:val="28"/>
          <w:szCs w:val="28"/>
        </w:rPr>
        <w:lastRenderedPageBreak/>
        <w:t xml:space="preserve">Let me now proceed to deal with grounds of appeal as raised by the Appellant. Firstly the Appellant submitted that the Hearing Committee should have considered that a Mr Mujuru had checked the bus and found everything to be in order. The fact that Mr Mujuru did not raise a complaint showed that Appellant had done his job well. This submission could have been relevant on a charge of fraud or theft but Appellant did not face those charges. Appellant faced charges emanating from his failure to surrender top </w:t>
      </w:r>
      <w:r w:rsidR="004C36C4">
        <w:rPr>
          <w:rFonts w:ascii="Courier New" w:hAnsi="Courier New" w:cs="Courier New"/>
          <w:sz w:val="28"/>
          <w:szCs w:val="28"/>
        </w:rPr>
        <w:t xml:space="preserve">ticket </w:t>
      </w:r>
      <w:r>
        <w:rPr>
          <w:rFonts w:ascii="Courier New" w:hAnsi="Courier New" w:cs="Courier New"/>
          <w:sz w:val="28"/>
          <w:szCs w:val="28"/>
        </w:rPr>
        <w:t>copies to Respondent</w:t>
      </w:r>
      <w:r w:rsidR="001F0AEF">
        <w:rPr>
          <w:rFonts w:ascii="Courier New" w:hAnsi="Courier New" w:cs="Courier New"/>
          <w:sz w:val="28"/>
          <w:szCs w:val="28"/>
        </w:rPr>
        <w:t xml:space="preserve"> for a ticket audit. The mere fact that Mr Mujuru checked the bus between Headlands and Rusape d</w:t>
      </w:r>
      <w:r w:rsidR="004C36C4">
        <w:rPr>
          <w:rFonts w:ascii="Courier New" w:hAnsi="Courier New" w:cs="Courier New"/>
          <w:sz w:val="28"/>
          <w:szCs w:val="28"/>
        </w:rPr>
        <w:t>id</w:t>
      </w:r>
      <w:r w:rsidR="001F0AEF">
        <w:rPr>
          <w:rFonts w:ascii="Courier New" w:hAnsi="Courier New" w:cs="Courier New"/>
          <w:sz w:val="28"/>
          <w:szCs w:val="28"/>
        </w:rPr>
        <w:t xml:space="preserve"> not absolve Appellant from handing over the top copies of the tickets for ticket auditing. </w:t>
      </w:r>
      <w:r w:rsidR="00CF1FC1">
        <w:rPr>
          <w:rFonts w:ascii="Courier New" w:hAnsi="Courier New" w:cs="Courier New"/>
          <w:sz w:val="28"/>
          <w:szCs w:val="28"/>
        </w:rPr>
        <w:t xml:space="preserve">I therefore do not find merit in </w:t>
      </w:r>
      <w:r w:rsidR="004C36C4">
        <w:rPr>
          <w:rFonts w:ascii="Courier New" w:hAnsi="Courier New" w:cs="Courier New"/>
          <w:sz w:val="28"/>
          <w:szCs w:val="28"/>
        </w:rPr>
        <w:t>t</w:t>
      </w:r>
      <w:r w:rsidR="00CF1FC1">
        <w:rPr>
          <w:rFonts w:ascii="Courier New" w:hAnsi="Courier New" w:cs="Courier New"/>
          <w:sz w:val="28"/>
          <w:szCs w:val="28"/>
        </w:rPr>
        <w:t xml:space="preserve">his ground of appeal as it is not relevant to charges faced by the Appellant. </w:t>
      </w:r>
    </w:p>
    <w:p w:rsidR="00A542E8" w:rsidRDefault="00CF1FC1" w:rsidP="00CF1FC1">
      <w:pPr>
        <w:spacing w:line="360" w:lineRule="auto"/>
        <w:ind w:firstLine="720"/>
        <w:jc w:val="both"/>
        <w:rPr>
          <w:rFonts w:ascii="Courier New" w:hAnsi="Courier New" w:cs="Courier New"/>
          <w:sz w:val="28"/>
          <w:szCs w:val="28"/>
        </w:rPr>
      </w:pPr>
      <w:r>
        <w:rPr>
          <w:rFonts w:ascii="Courier New" w:hAnsi="Courier New" w:cs="Courier New"/>
          <w:sz w:val="28"/>
          <w:szCs w:val="28"/>
        </w:rPr>
        <w:t>Appellant also submitted that the Hearing Committee erred in relying on the driver’s report without calling the driver to give oral evidence. Counsel for Respondent referred me to the minutes of the hearing. On page 3 of the minutes under “</w:t>
      </w:r>
      <w:r w:rsidRPr="008C6242">
        <w:rPr>
          <w:rFonts w:ascii="Courier New" w:hAnsi="Courier New" w:cs="Courier New"/>
          <w:i/>
          <w:sz w:val="28"/>
          <w:szCs w:val="28"/>
        </w:rPr>
        <w:t>DELIBERATIONS</w:t>
      </w:r>
      <w:r>
        <w:rPr>
          <w:rFonts w:ascii="Courier New" w:hAnsi="Courier New" w:cs="Courier New"/>
          <w:sz w:val="28"/>
          <w:szCs w:val="28"/>
        </w:rPr>
        <w:t xml:space="preserve">” a Chinhamu who was a Manager representative is quoted as </w:t>
      </w:r>
      <w:r w:rsidR="00C03623">
        <w:rPr>
          <w:rFonts w:ascii="Courier New" w:hAnsi="Courier New" w:cs="Courier New"/>
          <w:sz w:val="28"/>
          <w:szCs w:val="28"/>
        </w:rPr>
        <w:t>follows;</w:t>
      </w:r>
    </w:p>
    <w:p w:rsidR="00C03623" w:rsidRDefault="00C03623" w:rsidP="00CF1FC1">
      <w:pPr>
        <w:spacing w:line="360" w:lineRule="auto"/>
        <w:ind w:firstLine="720"/>
        <w:jc w:val="both"/>
        <w:rPr>
          <w:rFonts w:ascii="Courier New" w:hAnsi="Courier New" w:cs="Courier New"/>
          <w:sz w:val="28"/>
          <w:szCs w:val="28"/>
        </w:rPr>
      </w:pPr>
      <w:r>
        <w:rPr>
          <w:rFonts w:ascii="Courier New" w:hAnsi="Courier New" w:cs="Courier New"/>
          <w:sz w:val="28"/>
          <w:szCs w:val="28"/>
        </w:rPr>
        <w:t>“</w:t>
      </w:r>
      <w:r w:rsidRPr="00B20FED">
        <w:rPr>
          <w:rFonts w:ascii="Courier New" w:hAnsi="Courier New" w:cs="Courier New"/>
          <w:i/>
          <w:sz w:val="24"/>
          <w:szCs w:val="24"/>
        </w:rPr>
        <w:t>Chinamu: Do we need the driver or we can “</w:t>
      </w:r>
      <w:r w:rsidRPr="00B20FED">
        <w:rPr>
          <w:rFonts w:ascii="Courier New" w:hAnsi="Courier New" w:cs="Courier New"/>
          <w:i/>
          <w:sz w:val="24"/>
          <w:szCs w:val="24"/>
        </w:rPr>
        <w:tab/>
        <w:t>proceed</w:t>
      </w:r>
      <w:r>
        <w:rPr>
          <w:rFonts w:ascii="Courier New" w:hAnsi="Courier New" w:cs="Courier New"/>
          <w:sz w:val="28"/>
          <w:szCs w:val="28"/>
        </w:rPr>
        <w:t>.”</w:t>
      </w:r>
    </w:p>
    <w:p w:rsidR="00C03623" w:rsidRDefault="00C03623" w:rsidP="00B20FED">
      <w:pPr>
        <w:spacing w:line="360" w:lineRule="auto"/>
        <w:jc w:val="both"/>
        <w:rPr>
          <w:rFonts w:ascii="Courier New" w:hAnsi="Courier New" w:cs="Courier New"/>
          <w:sz w:val="28"/>
          <w:szCs w:val="28"/>
        </w:rPr>
      </w:pPr>
      <w:r>
        <w:rPr>
          <w:rFonts w:ascii="Courier New" w:hAnsi="Courier New" w:cs="Courier New"/>
          <w:sz w:val="28"/>
          <w:szCs w:val="28"/>
        </w:rPr>
        <w:t>The Chairman interjected and said;</w:t>
      </w:r>
    </w:p>
    <w:p w:rsidR="00C03623" w:rsidRDefault="00C03623" w:rsidP="00B20FED">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B20FED">
        <w:rPr>
          <w:rFonts w:ascii="Courier New" w:hAnsi="Courier New" w:cs="Courier New"/>
          <w:i/>
          <w:sz w:val="24"/>
          <w:szCs w:val="24"/>
        </w:rPr>
        <w:t xml:space="preserve">Chairman: Evidence can be written or oral, but it is the right of the Respondent and all of you to decide whether </w:t>
      </w:r>
      <w:r w:rsidRPr="00B20FED">
        <w:rPr>
          <w:rFonts w:ascii="Courier New" w:hAnsi="Courier New" w:cs="Courier New"/>
          <w:i/>
          <w:sz w:val="24"/>
          <w:szCs w:val="24"/>
        </w:rPr>
        <w:lastRenderedPageBreak/>
        <w:t>you want to question the driver if you need more information or if you want what is in the report to be made clear. I cannot deny you that opportunity; as such we can adjourn and call the driver</w:t>
      </w:r>
      <w:r w:rsidR="00B20FED" w:rsidRPr="00B20FED">
        <w:rPr>
          <w:rFonts w:ascii="Courier New" w:hAnsi="Courier New" w:cs="Courier New"/>
          <w:i/>
          <w:sz w:val="28"/>
          <w:szCs w:val="28"/>
        </w:rPr>
        <w:t>.</w:t>
      </w:r>
      <w:r w:rsidR="00B20FED">
        <w:rPr>
          <w:rFonts w:ascii="Courier New" w:hAnsi="Courier New" w:cs="Courier New"/>
          <w:sz w:val="28"/>
          <w:szCs w:val="28"/>
        </w:rPr>
        <w:t>”</w:t>
      </w:r>
    </w:p>
    <w:p w:rsidR="00B20FED" w:rsidRDefault="00B20FED" w:rsidP="00B20FED">
      <w:pPr>
        <w:spacing w:line="360" w:lineRule="auto"/>
        <w:jc w:val="both"/>
        <w:rPr>
          <w:rFonts w:ascii="Courier New" w:hAnsi="Courier New" w:cs="Courier New"/>
          <w:sz w:val="28"/>
          <w:szCs w:val="28"/>
        </w:rPr>
      </w:pPr>
      <w:r>
        <w:rPr>
          <w:rFonts w:ascii="Courier New" w:hAnsi="Courier New" w:cs="Courier New"/>
          <w:sz w:val="28"/>
          <w:szCs w:val="28"/>
        </w:rPr>
        <w:t>A Namilo who was a workers representative responded;</w:t>
      </w:r>
    </w:p>
    <w:p w:rsidR="00B20FED" w:rsidRDefault="00B20FED" w:rsidP="00B20FED">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B20FED">
        <w:rPr>
          <w:rFonts w:ascii="Courier New" w:hAnsi="Courier New" w:cs="Courier New"/>
          <w:sz w:val="24"/>
          <w:szCs w:val="24"/>
        </w:rPr>
        <w:t>Namilo: His presence does not change anything on the written report if you call him them you can handle the case with your driver</w:t>
      </w:r>
      <w:r>
        <w:rPr>
          <w:rFonts w:ascii="Courier New" w:hAnsi="Courier New" w:cs="Courier New"/>
          <w:sz w:val="28"/>
          <w:szCs w:val="28"/>
        </w:rPr>
        <w:t>.”</w:t>
      </w:r>
    </w:p>
    <w:p w:rsidR="00B20FED" w:rsidRDefault="00B20FED" w:rsidP="00B20FED">
      <w:pPr>
        <w:spacing w:line="360" w:lineRule="auto"/>
        <w:jc w:val="both"/>
        <w:rPr>
          <w:rFonts w:ascii="Courier New" w:hAnsi="Courier New" w:cs="Courier New"/>
          <w:sz w:val="28"/>
          <w:szCs w:val="28"/>
        </w:rPr>
      </w:pPr>
      <w:r>
        <w:rPr>
          <w:rFonts w:ascii="Courier New" w:hAnsi="Courier New" w:cs="Courier New"/>
          <w:sz w:val="28"/>
          <w:szCs w:val="28"/>
        </w:rPr>
        <w:t>Even before then a Mr Manjobva the other workers representative had indicated on the top of page 3 of the minutes that they did not want the driver to be called.</w:t>
      </w:r>
    </w:p>
    <w:p w:rsidR="00B20FED" w:rsidRDefault="00B20FED" w:rsidP="00B20FED">
      <w:pPr>
        <w:spacing w:line="360" w:lineRule="auto"/>
        <w:ind w:left="720"/>
        <w:jc w:val="both"/>
        <w:rPr>
          <w:rFonts w:ascii="Courier New" w:hAnsi="Courier New" w:cs="Courier New"/>
          <w:sz w:val="28"/>
          <w:szCs w:val="28"/>
        </w:rPr>
      </w:pPr>
      <w:r>
        <w:rPr>
          <w:rFonts w:ascii="Courier New" w:hAnsi="Courier New" w:cs="Courier New"/>
          <w:sz w:val="28"/>
          <w:szCs w:val="28"/>
        </w:rPr>
        <w:t>“</w:t>
      </w:r>
      <w:r w:rsidRPr="00B20FED">
        <w:rPr>
          <w:rFonts w:ascii="Courier New" w:hAnsi="Courier New" w:cs="Courier New"/>
          <w:sz w:val="24"/>
          <w:szCs w:val="24"/>
        </w:rPr>
        <w:t>Manjobva: You only have one witness, the driver and we do not want him can we have another witness</w:t>
      </w:r>
      <w:r>
        <w:rPr>
          <w:rFonts w:ascii="Courier New" w:hAnsi="Courier New" w:cs="Courier New"/>
          <w:sz w:val="28"/>
          <w:szCs w:val="28"/>
        </w:rPr>
        <w:t>.”</w:t>
      </w:r>
    </w:p>
    <w:p w:rsidR="00B20FED" w:rsidRDefault="00B20FED" w:rsidP="00B20FED">
      <w:pPr>
        <w:spacing w:line="360" w:lineRule="auto"/>
        <w:ind w:firstLine="720"/>
        <w:jc w:val="both"/>
        <w:rPr>
          <w:rFonts w:ascii="Courier New" w:hAnsi="Courier New" w:cs="Courier New"/>
          <w:sz w:val="28"/>
          <w:szCs w:val="28"/>
        </w:rPr>
      </w:pPr>
      <w:r>
        <w:rPr>
          <w:rFonts w:ascii="Courier New" w:hAnsi="Courier New" w:cs="Courier New"/>
          <w:sz w:val="28"/>
          <w:szCs w:val="28"/>
        </w:rPr>
        <w:t xml:space="preserve">It is therefore clear from the above that the Respondent had offered to call the driver so that he may lead evidence and be subjected to cross-examination. Appellant himself refused such offer. There is no requirement that the driver </w:t>
      </w:r>
      <w:r w:rsidR="004C36C4">
        <w:rPr>
          <w:rFonts w:ascii="Courier New" w:hAnsi="Courier New" w:cs="Courier New"/>
          <w:sz w:val="28"/>
          <w:szCs w:val="28"/>
        </w:rPr>
        <w:t xml:space="preserve">should have </w:t>
      </w:r>
      <w:r>
        <w:rPr>
          <w:rFonts w:ascii="Courier New" w:hAnsi="Courier New" w:cs="Courier New"/>
          <w:sz w:val="28"/>
          <w:szCs w:val="28"/>
        </w:rPr>
        <w:t>testified orally. Written evidence is admissible and since both parties agreed to having the written report without oral evidence there is no blame which attaches to the Hearing Committee. Appellant cannot complain when he consented to the driver’s report to be accepted without oral evidence. Again this ground lacks merit.</w:t>
      </w:r>
    </w:p>
    <w:p w:rsidR="00B20FED" w:rsidRDefault="00B20FED" w:rsidP="00B20FED">
      <w:pPr>
        <w:spacing w:line="360" w:lineRule="auto"/>
        <w:ind w:firstLine="720"/>
        <w:jc w:val="both"/>
        <w:rPr>
          <w:rFonts w:ascii="Courier New" w:hAnsi="Courier New" w:cs="Courier New"/>
          <w:sz w:val="28"/>
          <w:szCs w:val="28"/>
        </w:rPr>
      </w:pPr>
      <w:r>
        <w:rPr>
          <w:rFonts w:ascii="Courier New" w:hAnsi="Courier New" w:cs="Courier New"/>
          <w:sz w:val="28"/>
          <w:szCs w:val="28"/>
        </w:rPr>
        <w:lastRenderedPageBreak/>
        <w:t>Finally Appellant argued that the Hearing Committee erred in holding that Appellant’s failure to bring top tickets was negligence and an act of disobedience to a lawful order when such tickets belong to passengers and where there were no instructions from employer to bring back all top tickets. Again the worker representatives confirmed that it is the company policy, that top copy tickets should have been submitted for purposes of audit.</w:t>
      </w:r>
    </w:p>
    <w:p w:rsidR="00B20FED" w:rsidRDefault="00B20FED" w:rsidP="00B20FED">
      <w:pPr>
        <w:spacing w:line="360" w:lineRule="auto"/>
        <w:ind w:firstLine="720"/>
        <w:jc w:val="both"/>
        <w:rPr>
          <w:rFonts w:ascii="Courier New" w:hAnsi="Courier New" w:cs="Courier New"/>
          <w:sz w:val="28"/>
          <w:szCs w:val="28"/>
        </w:rPr>
      </w:pPr>
      <w:r>
        <w:rPr>
          <w:rFonts w:ascii="Courier New" w:hAnsi="Courier New" w:cs="Courier New"/>
          <w:sz w:val="28"/>
          <w:szCs w:val="28"/>
        </w:rPr>
        <w:t>On page 2 of the Minutes of the hearing from the 6</w:t>
      </w:r>
      <w:r w:rsidRPr="00B20FED">
        <w:rPr>
          <w:rFonts w:ascii="Courier New" w:hAnsi="Courier New" w:cs="Courier New"/>
          <w:sz w:val="28"/>
          <w:szCs w:val="28"/>
          <w:vertAlign w:val="superscript"/>
        </w:rPr>
        <w:t>th</w:t>
      </w:r>
      <w:r>
        <w:rPr>
          <w:rFonts w:ascii="Courier New" w:hAnsi="Courier New" w:cs="Courier New"/>
          <w:sz w:val="28"/>
          <w:szCs w:val="28"/>
        </w:rPr>
        <w:t xml:space="preserve"> line from the bottom:</w:t>
      </w:r>
    </w:p>
    <w:p w:rsidR="00B20FED" w:rsidRPr="004477D2" w:rsidRDefault="004477D2" w:rsidP="00B20FED">
      <w:pPr>
        <w:spacing w:after="0" w:line="360" w:lineRule="auto"/>
        <w:ind w:left="720"/>
        <w:jc w:val="both"/>
        <w:rPr>
          <w:rFonts w:ascii="Courier New" w:hAnsi="Courier New" w:cs="Courier New"/>
          <w:sz w:val="24"/>
          <w:szCs w:val="24"/>
        </w:rPr>
      </w:pPr>
      <w:r>
        <w:rPr>
          <w:rFonts w:ascii="Courier New" w:hAnsi="Courier New" w:cs="Courier New"/>
          <w:sz w:val="24"/>
          <w:szCs w:val="24"/>
        </w:rPr>
        <w:t>“</w:t>
      </w:r>
      <w:r w:rsidR="00B20FED" w:rsidRPr="004477D2">
        <w:rPr>
          <w:rFonts w:ascii="Courier New" w:hAnsi="Courier New" w:cs="Courier New"/>
          <w:sz w:val="24"/>
          <w:szCs w:val="24"/>
        </w:rPr>
        <w:t xml:space="preserve">CHINHAMU: We need duplicate tickets for these 12 </w:t>
      </w:r>
    </w:p>
    <w:p w:rsidR="00B20FED" w:rsidRPr="004477D2" w:rsidRDefault="00B20FED" w:rsidP="00B20FED">
      <w:pPr>
        <w:spacing w:after="0" w:line="360" w:lineRule="auto"/>
        <w:ind w:left="1440" w:firstLine="720"/>
        <w:jc w:val="both"/>
        <w:rPr>
          <w:rFonts w:ascii="Courier New" w:hAnsi="Courier New" w:cs="Courier New"/>
          <w:sz w:val="24"/>
          <w:szCs w:val="24"/>
        </w:rPr>
      </w:pPr>
      <w:r w:rsidRPr="004477D2">
        <w:rPr>
          <w:rFonts w:ascii="Courier New" w:hAnsi="Courier New" w:cs="Courier New"/>
          <w:sz w:val="24"/>
          <w:szCs w:val="24"/>
        </w:rPr>
        <w:t xml:space="preserve"> passengers.</w:t>
      </w:r>
    </w:p>
    <w:p w:rsidR="00B20FED" w:rsidRPr="004477D2" w:rsidRDefault="00B20FED" w:rsidP="004477D2">
      <w:pPr>
        <w:spacing w:after="0" w:line="360" w:lineRule="auto"/>
        <w:ind w:left="2325" w:hanging="1605"/>
        <w:jc w:val="both"/>
        <w:rPr>
          <w:rFonts w:ascii="Courier New" w:hAnsi="Courier New" w:cs="Courier New"/>
          <w:sz w:val="24"/>
          <w:szCs w:val="24"/>
        </w:rPr>
      </w:pPr>
      <w:r w:rsidRPr="004477D2">
        <w:rPr>
          <w:rFonts w:ascii="Courier New" w:hAnsi="Courier New" w:cs="Courier New"/>
          <w:sz w:val="24"/>
          <w:szCs w:val="24"/>
        </w:rPr>
        <w:t>MUSONZA:</w:t>
      </w:r>
      <w:r w:rsidRPr="004477D2">
        <w:rPr>
          <w:rFonts w:ascii="Courier New" w:hAnsi="Courier New" w:cs="Courier New"/>
          <w:sz w:val="24"/>
          <w:szCs w:val="24"/>
        </w:rPr>
        <w:tab/>
      </w:r>
      <w:r w:rsidR="004477D2" w:rsidRPr="004477D2">
        <w:rPr>
          <w:rFonts w:ascii="Courier New" w:hAnsi="Courier New" w:cs="Courier New"/>
          <w:sz w:val="24"/>
          <w:szCs w:val="24"/>
        </w:rPr>
        <w:t xml:space="preserve">These got wet from the rains as </w:t>
      </w:r>
      <w:r w:rsidR="004425E7" w:rsidRPr="004477D2">
        <w:rPr>
          <w:rFonts w:ascii="Courier New" w:hAnsi="Courier New" w:cs="Courier New"/>
          <w:sz w:val="24"/>
          <w:szCs w:val="24"/>
        </w:rPr>
        <w:t>they were</w:t>
      </w:r>
      <w:r w:rsidR="004477D2" w:rsidRPr="004477D2">
        <w:rPr>
          <w:rFonts w:ascii="Courier New" w:hAnsi="Courier New" w:cs="Courier New"/>
          <w:sz w:val="24"/>
          <w:szCs w:val="24"/>
        </w:rPr>
        <w:t xml:space="preserve"> on the dash board. Did not know these were needed that much, I managed to safeguard the money which is more important.</w:t>
      </w:r>
    </w:p>
    <w:p w:rsidR="004477D2" w:rsidRPr="004477D2" w:rsidRDefault="00B20FED" w:rsidP="004477D2">
      <w:pPr>
        <w:spacing w:after="0" w:line="360" w:lineRule="auto"/>
        <w:ind w:left="720"/>
        <w:jc w:val="both"/>
        <w:rPr>
          <w:rFonts w:ascii="Courier New" w:hAnsi="Courier New" w:cs="Courier New"/>
          <w:sz w:val="24"/>
          <w:szCs w:val="24"/>
        </w:rPr>
      </w:pPr>
      <w:r w:rsidRPr="004477D2">
        <w:rPr>
          <w:rFonts w:ascii="Courier New" w:hAnsi="Courier New" w:cs="Courier New"/>
          <w:sz w:val="24"/>
          <w:szCs w:val="24"/>
        </w:rPr>
        <w:t>CHINHAMU:</w:t>
      </w:r>
      <w:r w:rsidR="004477D2" w:rsidRPr="004477D2">
        <w:rPr>
          <w:rFonts w:ascii="Courier New" w:hAnsi="Courier New" w:cs="Courier New"/>
          <w:sz w:val="24"/>
          <w:szCs w:val="24"/>
        </w:rPr>
        <w:t xml:space="preserve"> This is a company policy and these </w:t>
      </w:r>
    </w:p>
    <w:p w:rsidR="00B20FED" w:rsidRDefault="004477D2" w:rsidP="004477D2">
      <w:pPr>
        <w:spacing w:after="0" w:line="360" w:lineRule="auto"/>
        <w:ind w:left="2325"/>
        <w:jc w:val="both"/>
        <w:rPr>
          <w:rFonts w:ascii="Courier New" w:hAnsi="Courier New" w:cs="Courier New"/>
          <w:sz w:val="28"/>
          <w:szCs w:val="28"/>
        </w:rPr>
      </w:pPr>
      <w:r w:rsidRPr="004477D2">
        <w:rPr>
          <w:rFonts w:ascii="Courier New" w:hAnsi="Courier New" w:cs="Courier New"/>
          <w:sz w:val="24"/>
          <w:szCs w:val="24"/>
        </w:rPr>
        <w:t>tickets were in your custody and must have been submitted to the ticket auditors as usual</w:t>
      </w:r>
      <w:r>
        <w:rPr>
          <w:rFonts w:ascii="Courier New" w:hAnsi="Courier New" w:cs="Courier New"/>
          <w:sz w:val="28"/>
          <w:szCs w:val="28"/>
        </w:rPr>
        <w:t>.”</w:t>
      </w:r>
    </w:p>
    <w:p w:rsidR="004477D2" w:rsidRDefault="004477D2" w:rsidP="004477D2">
      <w:pPr>
        <w:spacing w:after="0" w:line="360" w:lineRule="auto"/>
        <w:jc w:val="both"/>
        <w:rPr>
          <w:rFonts w:ascii="Courier New" w:hAnsi="Courier New" w:cs="Courier New"/>
          <w:sz w:val="28"/>
          <w:szCs w:val="28"/>
        </w:rPr>
      </w:pPr>
      <w:r>
        <w:rPr>
          <w:rFonts w:ascii="Courier New" w:hAnsi="Courier New" w:cs="Courier New"/>
          <w:sz w:val="28"/>
          <w:szCs w:val="28"/>
        </w:rPr>
        <w:tab/>
        <w:t>From the worker representatives the Appellant should have submitted top tickets to the ticket auditors as per the company policy. The facts are common cause that such tickets were not submitted to the ticket auditors. Instead Appellant testified that he left such tickets on the dashboard and such tickets got wet. Appellant negligently handled the tickets resulting in them being damaged by the rains.</w:t>
      </w:r>
    </w:p>
    <w:p w:rsidR="004477D2" w:rsidRDefault="004477D2" w:rsidP="004477D2">
      <w:pPr>
        <w:spacing w:after="0" w:line="360" w:lineRule="auto"/>
        <w:jc w:val="both"/>
        <w:rPr>
          <w:rFonts w:ascii="Courier New" w:hAnsi="Courier New" w:cs="Courier New"/>
          <w:sz w:val="28"/>
          <w:szCs w:val="28"/>
        </w:rPr>
      </w:pPr>
      <w:r>
        <w:rPr>
          <w:rFonts w:ascii="Courier New" w:hAnsi="Courier New" w:cs="Courier New"/>
          <w:sz w:val="28"/>
          <w:szCs w:val="28"/>
        </w:rPr>
        <w:lastRenderedPageBreak/>
        <w:tab/>
        <w:t>In conclusion there is evidence on a balance of probabilities that indeed Appellant committed the offences in question. The Hearing Committee cannot be faulted for reaching the finding that Appellant committed those offences. Appellant has not shown any basis for this Court to interfere with the findings of the Hearing Committee.</w:t>
      </w:r>
    </w:p>
    <w:p w:rsidR="0023736F" w:rsidRDefault="004477D2" w:rsidP="004477D2">
      <w:pPr>
        <w:spacing w:after="0" w:line="360" w:lineRule="auto"/>
        <w:jc w:val="both"/>
        <w:rPr>
          <w:rFonts w:ascii="Courier New" w:hAnsi="Courier New" w:cs="Courier New"/>
          <w:sz w:val="28"/>
          <w:szCs w:val="28"/>
        </w:rPr>
      </w:pPr>
      <w:r>
        <w:rPr>
          <w:rFonts w:ascii="Courier New" w:hAnsi="Courier New" w:cs="Courier New"/>
          <w:sz w:val="28"/>
          <w:szCs w:val="28"/>
        </w:rPr>
        <w:tab/>
        <w:t>In the result the appeal lacks merits and be and is hereby dismissed with no order as to costs.</w:t>
      </w:r>
    </w:p>
    <w:p w:rsidR="0023736F" w:rsidRDefault="0023736F" w:rsidP="004477D2">
      <w:pPr>
        <w:spacing w:after="0" w:line="360" w:lineRule="auto"/>
        <w:jc w:val="both"/>
        <w:rPr>
          <w:rFonts w:ascii="Courier New" w:hAnsi="Courier New" w:cs="Courier New"/>
          <w:sz w:val="28"/>
          <w:szCs w:val="28"/>
        </w:rPr>
      </w:pPr>
    </w:p>
    <w:p w:rsidR="0023736F" w:rsidRDefault="0023736F" w:rsidP="004477D2">
      <w:pPr>
        <w:spacing w:after="0" w:line="360" w:lineRule="auto"/>
        <w:jc w:val="both"/>
        <w:rPr>
          <w:rFonts w:ascii="Courier New" w:hAnsi="Courier New" w:cs="Courier New"/>
          <w:sz w:val="28"/>
          <w:szCs w:val="28"/>
        </w:rPr>
      </w:pPr>
    </w:p>
    <w:p w:rsidR="0023736F" w:rsidRDefault="0023736F" w:rsidP="004477D2">
      <w:pPr>
        <w:spacing w:after="0" w:line="360" w:lineRule="auto"/>
        <w:jc w:val="both"/>
        <w:rPr>
          <w:rFonts w:ascii="Courier New" w:hAnsi="Courier New" w:cs="Courier New"/>
          <w:sz w:val="28"/>
          <w:szCs w:val="28"/>
        </w:rPr>
      </w:pPr>
    </w:p>
    <w:p w:rsidR="0023736F" w:rsidRDefault="0023736F" w:rsidP="004477D2">
      <w:pPr>
        <w:spacing w:after="0" w:line="360" w:lineRule="auto"/>
        <w:jc w:val="both"/>
        <w:rPr>
          <w:rFonts w:ascii="Courier New" w:hAnsi="Courier New" w:cs="Courier New"/>
          <w:sz w:val="28"/>
          <w:szCs w:val="28"/>
        </w:rPr>
      </w:pPr>
    </w:p>
    <w:p w:rsidR="0023736F" w:rsidRDefault="0023736F" w:rsidP="004477D2">
      <w:pPr>
        <w:spacing w:after="0" w:line="360" w:lineRule="auto"/>
        <w:jc w:val="both"/>
        <w:rPr>
          <w:rFonts w:ascii="Courier New" w:hAnsi="Courier New" w:cs="Courier New"/>
          <w:sz w:val="28"/>
          <w:szCs w:val="28"/>
        </w:rPr>
      </w:pPr>
    </w:p>
    <w:p w:rsidR="0023736F" w:rsidRPr="004425E7" w:rsidRDefault="0023736F" w:rsidP="004477D2">
      <w:pPr>
        <w:spacing w:after="0" w:line="360" w:lineRule="auto"/>
        <w:jc w:val="both"/>
        <w:rPr>
          <w:rFonts w:ascii="Courier New" w:hAnsi="Courier New" w:cs="Courier New"/>
          <w:b/>
          <w:i/>
          <w:sz w:val="28"/>
          <w:szCs w:val="28"/>
        </w:rPr>
      </w:pPr>
      <w:r w:rsidRPr="004425E7">
        <w:rPr>
          <w:rFonts w:ascii="Courier New" w:hAnsi="Courier New" w:cs="Courier New"/>
          <w:b/>
          <w:i/>
          <w:sz w:val="28"/>
          <w:szCs w:val="28"/>
        </w:rPr>
        <w:t>Robinson and Makonyere – Appellant’s Legal Practitioners</w:t>
      </w:r>
    </w:p>
    <w:p w:rsidR="004477D2" w:rsidRPr="004425E7" w:rsidRDefault="004425E7" w:rsidP="004477D2">
      <w:pPr>
        <w:spacing w:after="0" w:line="360" w:lineRule="auto"/>
        <w:jc w:val="both"/>
        <w:rPr>
          <w:rFonts w:ascii="Courier New" w:hAnsi="Courier New" w:cs="Courier New"/>
          <w:b/>
          <w:i/>
          <w:sz w:val="28"/>
          <w:szCs w:val="28"/>
        </w:rPr>
      </w:pPr>
      <w:r w:rsidRPr="004425E7">
        <w:rPr>
          <w:rFonts w:ascii="Courier New" w:hAnsi="Courier New" w:cs="Courier New"/>
          <w:b/>
          <w:i/>
          <w:sz w:val="28"/>
          <w:szCs w:val="28"/>
        </w:rPr>
        <w:t>I.E.G. Musimbe &amp; Partners – Respondent’s Legal Practitioners</w:t>
      </w:r>
      <w:r w:rsidR="004477D2" w:rsidRPr="004425E7">
        <w:rPr>
          <w:rFonts w:ascii="Courier New" w:hAnsi="Courier New" w:cs="Courier New"/>
          <w:b/>
          <w:i/>
          <w:sz w:val="28"/>
          <w:szCs w:val="28"/>
        </w:rPr>
        <w:t xml:space="preserve"> </w:t>
      </w:r>
    </w:p>
    <w:sectPr w:rsidR="004477D2" w:rsidRPr="004425E7" w:rsidSect="002E6E45">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A4D" w:rsidRDefault="00A07A4D" w:rsidP="002E6E45">
      <w:pPr>
        <w:spacing w:after="0" w:line="240" w:lineRule="auto"/>
      </w:pPr>
      <w:r>
        <w:separator/>
      </w:r>
    </w:p>
  </w:endnote>
  <w:endnote w:type="continuationSeparator" w:id="1">
    <w:p w:rsidR="00A07A4D" w:rsidRDefault="00A07A4D" w:rsidP="002E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1560"/>
      <w:docPartObj>
        <w:docPartGallery w:val="Page Numbers (Bottom of Page)"/>
        <w:docPartUnique/>
      </w:docPartObj>
    </w:sdtPr>
    <w:sdtContent>
      <w:p w:rsidR="004477D2" w:rsidRDefault="002C1160">
        <w:pPr>
          <w:pStyle w:val="Footer"/>
          <w:jc w:val="center"/>
        </w:pPr>
        <w:fldSimple w:instr=" PAGE   \* MERGEFORMAT ">
          <w:r w:rsidR="006D101D">
            <w:rPr>
              <w:noProof/>
            </w:rPr>
            <w:t>6</w:t>
          </w:r>
        </w:fldSimple>
      </w:p>
    </w:sdtContent>
  </w:sdt>
  <w:p w:rsidR="004477D2" w:rsidRDefault="004477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431740"/>
      <w:docPartObj>
        <w:docPartGallery w:val="Page Numbers (Bottom of Page)"/>
        <w:docPartUnique/>
      </w:docPartObj>
    </w:sdtPr>
    <w:sdtEndPr>
      <w:rPr>
        <w:color w:val="7F7F7F" w:themeColor="background1" w:themeShade="7F"/>
        <w:spacing w:val="60"/>
      </w:rPr>
    </w:sdtEndPr>
    <w:sdtContent>
      <w:p w:rsidR="004477D2" w:rsidRDefault="002C1160">
        <w:pPr>
          <w:pStyle w:val="Footer"/>
          <w:pBdr>
            <w:top w:val="single" w:sz="4" w:space="1" w:color="D9D9D9" w:themeColor="background1" w:themeShade="D9"/>
          </w:pBdr>
          <w:rPr>
            <w:b/>
          </w:rPr>
        </w:pPr>
        <w:fldSimple w:instr=" PAGE   \* MERGEFORMAT ">
          <w:r w:rsidR="006D101D" w:rsidRPr="006D101D">
            <w:rPr>
              <w:b/>
              <w:noProof/>
            </w:rPr>
            <w:t>1</w:t>
          </w:r>
        </w:fldSimple>
        <w:r w:rsidR="004477D2">
          <w:rPr>
            <w:b/>
          </w:rPr>
          <w:t xml:space="preserve"> | </w:t>
        </w:r>
        <w:r w:rsidR="004477D2">
          <w:rPr>
            <w:color w:val="7F7F7F" w:themeColor="background1" w:themeShade="7F"/>
            <w:spacing w:val="60"/>
          </w:rPr>
          <w:t>Page</w:t>
        </w:r>
      </w:p>
    </w:sdtContent>
  </w:sdt>
  <w:p w:rsidR="004477D2" w:rsidRDefault="004477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A4D" w:rsidRDefault="00A07A4D" w:rsidP="002E6E45">
      <w:pPr>
        <w:spacing w:after="0" w:line="240" w:lineRule="auto"/>
      </w:pPr>
      <w:r>
        <w:separator/>
      </w:r>
    </w:p>
  </w:footnote>
  <w:footnote w:type="continuationSeparator" w:id="1">
    <w:p w:rsidR="00A07A4D" w:rsidRDefault="00A07A4D" w:rsidP="002E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77D2" w:rsidRPr="002E6E45" w:rsidRDefault="004477D2" w:rsidP="002E6E45">
    <w:pPr>
      <w:spacing w:after="0"/>
      <w:jc w:val="both"/>
      <w:rPr>
        <w:rFonts w:ascii="Courier New" w:hAnsi="Courier New" w:cs="Courier New"/>
        <w:b/>
        <w:sz w:val="24"/>
        <w:szCs w:val="24"/>
      </w:rPr>
    </w:pPr>
    <w:r>
      <w:rPr>
        <w:rFonts w:ascii="Courier New" w:hAnsi="Courier New" w:cs="Courier New"/>
        <w:b/>
        <w:sz w:val="24"/>
        <w:szCs w:val="24"/>
      </w:rPr>
      <w:t xml:space="preserve">                                     JUDGMENT NO LH/32/12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AF21CD"/>
    <w:multiLevelType w:val="hybridMultilevel"/>
    <w:tmpl w:val="EC9473F8"/>
    <w:lvl w:ilvl="0" w:tplc="3009000F">
      <w:start w:val="1"/>
      <w:numFmt w:val="decimal"/>
      <w:lvlText w:val="%1."/>
      <w:lvlJc w:val="left"/>
      <w:pPr>
        <w:ind w:left="360" w:hanging="360"/>
      </w:pPr>
      <w:rPr>
        <w:rFonts w:hint="default"/>
      </w:rPr>
    </w:lvl>
    <w:lvl w:ilvl="1" w:tplc="30090019" w:tentative="1">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abstractNum w:abstractNumId="1">
    <w:nsid w:val="46CB263F"/>
    <w:multiLevelType w:val="hybridMultilevel"/>
    <w:tmpl w:val="1000562E"/>
    <w:lvl w:ilvl="0" w:tplc="DB90C57E">
      <w:start w:val="1"/>
      <w:numFmt w:val="decimal"/>
      <w:lvlText w:val="%1."/>
      <w:lvlJc w:val="left"/>
      <w:pPr>
        <w:ind w:left="720" w:hanging="360"/>
      </w:pPr>
      <w:rPr>
        <w:rFonts w:ascii="Courier New" w:hAnsi="Courier New" w:cs="Courier New" w:hint="default"/>
        <w:sz w:val="28"/>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E6E45"/>
    <w:rsid w:val="001D44DA"/>
    <w:rsid w:val="001F0AEF"/>
    <w:rsid w:val="0023736F"/>
    <w:rsid w:val="002C1160"/>
    <w:rsid w:val="002E6E45"/>
    <w:rsid w:val="00383905"/>
    <w:rsid w:val="003E157B"/>
    <w:rsid w:val="004425E7"/>
    <w:rsid w:val="004477D2"/>
    <w:rsid w:val="004C36C4"/>
    <w:rsid w:val="006B6C6E"/>
    <w:rsid w:val="006D101D"/>
    <w:rsid w:val="006F6C7C"/>
    <w:rsid w:val="00741CB1"/>
    <w:rsid w:val="007C335C"/>
    <w:rsid w:val="00851D0C"/>
    <w:rsid w:val="008564B2"/>
    <w:rsid w:val="00887410"/>
    <w:rsid w:val="008C6242"/>
    <w:rsid w:val="00A07A4D"/>
    <w:rsid w:val="00A542E8"/>
    <w:rsid w:val="00B20FED"/>
    <w:rsid w:val="00C03623"/>
    <w:rsid w:val="00C507F7"/>
    <w:rsid w:val="00CF12BE"/>
    <w:rsid w:val="00CF1FC1"/>
    <w:rsid w:val="00F8449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5"/>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E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E45"/>
    <w:rPr>
      <w:lang w:val="en-ZA"/>
    </w:rPr>
  </w:style>
  <w:style w:type="paragraph" w:styleId="Footer">
    <w:name w:val="footer"/>
    <w:basedOn w:val="Normal"/>
    <w:link w:val="FooterChar"/>
    <w:uiPriority w:val="99"/>
    <w:unhideWhenUsed/>
    <w:rsid w:val="002E6E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E45"/>
    <w:rPr>
      <w:lang w:val="en-ZA"/>
    </w:rPr>
  </w:style>
  <w:style w:type="paragraph" w:styleId="BalloonText">
    <w:name w:val="Balloon Text"/>
    <w:basedOn w:val="Normal"/>
    <w:link w:val="BalloonTextChar"/>
    <w:uiPriority w:val="99"/>
    <w:semiHidden/>
    <w:unhideWhenUsed/>
    <w:rsid w:val="002E6E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E45"/>
    <w:rPr>
      <w:rFonts w:ascii="Tahoma" w:hAnsi="Tahoma" w:cs="Tahoma"/>
      <w:sz w:val="16"/>
      <w:szCs w:val="16"/>
      <w:lang w:val="en-ZA"/>
    </w:rPr>
  </w:style>
  <w:style w:type="paragraph" w:styleId="ListParagraph">
    <w:name w:val="List Paragraph"/>
    <w:basedOn w:val="Normal"/>
    <w:uiPriority w:val="34"/>
    <w:qFormat/>
    <w:rsid w:val="002E6E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2012-01-11T10:44:00Z</cp:lastPrinted>
  <dcterms:created xsi:type="dcterms:W3CDTF">2012-08-17T09:37:00Z</dcterms:created>
  <dcterms:modified xsi:type="dcterms:W3CDTF">2012-08-17T09:37:00Z</dcterms:modified>
</cp:coreProperties>
</file>