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6FAB0" w14:textId="04BDA2CF" w:rsidR="0030677A" w:rsidRDefault="005150BE" w:rsidP="0030677A">
      <w:pPr>
        <w:spacing w:after="0" w:line="240" w:lineRule="auto"/>
        <w:rPr>
          <w:rFonts w:ascii="Times New Roman" w:hAnsi="Times New Roman" w:cs="Times New Roman"/>
        </w:rPr>
      </w:pPr>
      <w:bookmarkStart w:id="0" w:name="_GoBack"/>
      <w:bookmarkEnd w:id="0"/>
      <w:r>
        <w:rPr>
          <w:rFonts w:ascii="Times New Roman" w:hAnsi="Times New Roman" w:cs="Times New Roman"/>
        </w:rPr>
        <w:t>MOSES MUPARUTSA</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172C3428" w14:textId="21600652" w:rsidR="0030677A" w:rsidRDefault="00127E97" w:rsidP="0030677A">
      <w:pPr>
        <w:spacing w:after="0" w:line="240" w:lineRule="auto"/>
        <w:rPr>
          <w:rFonts w:ascii="Times New Roman" w:hAnsi="Times New Roman" w:cs="Times New Roman"/>
        </w:rPr>
      </w:pPr>
      <w:r>
        <w:rPr>
          <w:rFonts w:ascii="Times New Roman" w:hAnsi="Times New Roman" w:cs="Times New Roman"/>
        </w:rPr>
        <w:t xml:space="preserve">THE STATE </w:t>
      </w:r>
    </w:p>
    <w:p w14:paraId="6F01A3BB" w14:textId="77777777" w:rsidR="00F45651" w:rsidRDefault="00F45651" w:rsidP="0030677A">
      <w:pPr>
        <w:spacing w:after="0" w:line="240" w:lineRule="auto"/>
        <w:rPr>
          <w:rFonts w:ascii="Times New Roman" w:hAnsi="Times New Roman" w:cs="Times New Roman"/>
        </w:rPr>
      </w:pPr>
    </w:p>
    <w:p w14:paraId="0766BCF4" w14:textId="77777777" w:rsidR="00F45651" w:rsidRDefault="00F45651"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6E1FF98F" w14:textId="5096EC8A"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F72CBC">
        <w:rPr>
          <w:rFonts w:ascii="Times New Roman" w:hAnsi="Times New Roman" w:cs="Times New Roman"/>
        </w:rPr>
        <w:t>27</w:t>
      </w:r>
      <w:r w:rsidR="00127E97">
        <w:rPr>
          <w:rFonts w:ascii="Times New Roman" w:hAnsi="Times New Roman" w:cs="Times New Roman"/>
        </w:rPr>
        <w:t xml:space="preserve"> May 2025</w:t>
      </w:r>
    </w:p>
    <w:p w14:paraId="4CAC3B2F" w14:textId="77777777" w:rsidR="005F145F" w:rsidRDefault="005F145F" w:rsidP="0030677A">
      <w:pPr>
        <w:spacing w:after="0" w:line="240" w:lineRule="auto"/>
        <w:rPr>
          <w:rFonts w:ascii="Times New Roman" w:hAnsi="Times New Roman" w:cs="Times New Roman"/>
        </w:rPr>
      </w:pPr>
    </w:p>
    <w:p w14:paraId="3FC49500" w14:textId="77777777" w:rsidR="00454C68" w:rsidRDefault="00454C68" w:rsidP="0030677A">
      <w:pPr>
        <w:spacing w:after="0" w:line="240" w:lineRule="auto"/>
        <w:rPr>
          <w:rFonts w:ascii="Times New Roman" w:hAnsi="Times New Roman" w:cs="Times New Roman"/>
        </w:rPr>
      </w:pPr>
    </w:p>
    <w:p w14:paraId="59D9642F" w14:textId="53D92112" w:rsidR="00F45651" w:rsidRDefault="005150BE" w:rsidP="005F145F">
      <w:pPr>
        <w:spacing w:after="0" w:line="240" w:lineRule="auto"/>
        <w:rPr>
          <w:rFonts w:ascii="Times New Roman" w:hAnsi="Times New Roman" w:cs="Times New Roman"/>
          <w:b/>
          <w:bCs/>
        </w:rPr>
      </w:pPr>
      <w:r>
        <w:rPr>
          <w:rFonts w:ascii="Times New Roman" w:hAnsi="Times New Roman" w:cs="Times New Roman"/>
          <w:b/>
          <w:bCs/>
        </w:rPr>
        <w:t xml:space="preserve">CHAMBER APPLICATION </w:t>
      </w:r>
    </w:p>
    <w:p w14:paraId="0D46695A" w14:textId="77777777" w:rsidR="00F45651" w:rsidRDefault="00F45651" w:rsidP="005F145F">
      <w:pPr>
        <w:spacing w:after="0" w:line="240" w:lineRule="auto"/>
        <w:rPr>
          <w:rFonts w:ascii="Times New Roman" w:hAnsi="Times New Roman" w:cs="Times New Roman"/>
          <w:b/>
          <w:bCs/>
        </w:rPr>
      </w:pPr>
    </w:p>
    <w:p w14:paraId="18EE2358" w14:textId="77777777" w:rsidR="00F45651" w:rsidRDefault="00F45651" w:rsidP="005F145F">
      <w:pPr>
        <w:spacing w:after="0" w:line="240" w:lineRule="auto"/>
        <w:rPr>
          <w:rFonts w:ascii="Times New Roman" w:hAnsi="Times New Roman" w:cs="Times New Roman"/>
          <w:b/>
          <w:bCs/>
        </w:rPr>
      </w:pPr>
    </w:p>
    <w:p w14:paraId="7FDDBEC6" w14:textId="1F8D8493" w:rsidR="008E0FF9" w:rsidRDefault="005F145F" w:rsidP="005150BE">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13600A">
        <w:rPr>
          <w:rFonts w:ascii="Times New Roman" w:hAnsi="Times New Roman" w:cs="Times New Roman"/>
        </w:rPr>
        <w:t xml:space="preserve"> </w:t>
      </w:r>
      <w:r w:rsidR="005150BE">
        <w:rPr>
          <w:rFonts w:ascii="Times New Roman" w:hAnsi="Times New Roman" w:cs="Times New Roman"/>
        </w:rPr>
        <w:t>ON 1 July 2025 applicant filed a composite application for leave to note an appeal out of time and leave to prosecute an appeal in person. He attached a manuscript affidavit explaining reasons that precipitated the delay which basically touch on ignorance of the laws applicable to appeals from a lower court to a superior court. In his affidavit he also explained the challenges he faced securing a transcribed record. The application is opposed by the state.</w:t>
      </w:r>
    </w:p>
    <w:p w14:paraId="13E83689" w14:textId="77777777" w:rsidR="005150BE" w:rsidRDefault="005150BE" w:rsidP="005150BE">
      <w:pPr>
        <w:spacing w:after="0" w:line="360" w:lineRule="auto"/>
        <w:jc w:val="both"/>
        <w:rPr>
          <w:rFonts w:ascii="Times New Roman" w:hAnsi="Times New Roman" w:cs="Times New Roman"/>
        </w:rPr>
      </w:pPr>
    </w:p>
    <w:p w14:paraId="43C15907" w14:textId="549187F0" w:rsidR="005150BE" w:rsidRDefault="005150BE" w:rsidP="005150BE">
      <w:pPr>
        <w:spacing w:after="0" w:line="360" w:lineRule="auto"/>
        <w:jc w:val="both"/>
        <w:rPr>
          <w:rFonts w:ascii="Times New Roman" w:hAnsi="Times New Roman" w:cs="Times New Roman"/>
          <w:b/>
          <w:bCs/>
        </w:rPr>
      </w:pPr>
      <w:r>
        <w:rPr>
          <w:rFonts w:ascii="Times New Roman" w:hAnsi="Times New Roman" w:cs="Times New Roman"/>
          <w:b/>
          <w:bCs/>
        </w:rPr>
        <w:t>Background</w:t>
      </w:r>
    </w:p>
    <w:p w14:paraId="001115A5" w14:textId="1E2AC6EA" w:rsidR="00994F60" w:rsidRDefault="005150BE" w:rsidP="005150BE">
      <w:pPr>
        <w:spacing w:after="0"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On 23 May 2023 applicant was arraigned at Mutare Regional Magistrate for Rape as defined in s 65(1) of the Criminal Law Code [</w:t>
      </w:r>
      <w:r>
        <w:rPr>
          <w:rFonts w:ascii="Times New Roman" w:hAnsi="Times New Roman" w:cs="Times New Roman"/>
          <w:i/>
          <w:iCs/>
        </w:rPr>
        <w:t>Chapter 9:23</w:t>
      </w:r>
      <w:r>
        <w:rPr>
          <w:rFonts w:ascii="Times New Roman" w:hAnsi="Times New Roman" w:cs="Times New Roman"/>
        </w:rPr>
        <w:t>]. The allegations by the state were that on an unknown date to the prosecutor but in the month of April 2023 at Tsvingwe Medium Density, Penhalonga, applicant ha</w:t>
      </w:r>
      <w:r w:rsidR="00795CCE">
        <w:rPr>
          <w:rFonts w:ascii="Times New Roman" w:hAnsi="Times New Roman" w:cs="Times New Roman"/>
        </w:rPr>
        <w:t>d</w:t>
      </w:r>
      <w:r>
        <w:rPr>
          <w:rFonts w:ascii="Times New Roman" w:hAnsi="Times New Roman" w:cs="Times New Roman"/>
        </w:rPr>
        <w:t xml:space="preserve"> sexual </w:t>
      </w:r>
      <w:r w:rsidR="00C0208A">
        <w:rPr>
          <w:rFonts w:ascii="Times New Roman" w:hAnsi="Times New Roman" w:cs="Times New Roman"/>
        </w:rPr>
        <w:t xml:space="preserve">intercourse with his </w:t>
      </w:r>
      <w:r w:rsidR="00D928F2">
        <w:rPr>
          <w:rFonts w:ascii="Times New Roman" w:hAnsi="Times New Roman" w:cs="Times New Roman"/>
        </w:rPr>
        <w:t>4-year-old</w:t>
      </w:r>
      <w:r w:rsidR="00C0208A">
        <w:rPr>
          <w:rFonts w:ascii="Times New Roman" w:hAnsi="Times New Roman" w:cs="Times New Roman"/>
        </w:rPr>
        <w:t xml:space="preserve"> daughter who at law is incapable of giving consent to sexual intercourse. The state outline sets the facts thus: Applicant is the biological father of the complainant. On 5 April 2023</w:t>
      </w:r>
      <w:r w:rsidR="00795CCE">
        <w:rPr>
          <w:rFonts w:ascii="Times New Roman" w:hAnsi="Times New Roman" w:cs="Times New Roman"/>
        </w:rPr>
        <w:t xml:space="preserve"> </w:t>
      </w:r>
      <w:r w:rsidR="00994F60">
        <w:rPr>
          <w:rFonts w:ascii="Times New Roman" w:hAnsi="Times New Roman" w:cs="Times New Roman"/>
        </w:rPr>
        <w:t xml:space="preserve">at around 0830 hours complainant’s step mother was doing her laundry when she came across complainant’s </w:t>
      </w:r>
      <w:r w:rsidR="00D928F2">
        <w:rPr>
          <w:rFonts w:ascii="Times New Roman" w:hAnsi="Times New Roman" w:cs="Times New Roman"/>
        </w:rPr>
        <w:t>blood-stained</w:t>
      </w:r>
      <w:r w:rsidR="00994F60">
        <w:rPr>
          <w:rFonts w:ascii="Times New Roman" w:hAnsi="Times New Roman" w:cs="Times New Roman"/>
        </w:rPr>
        <w:t xml:space="preserve"> dress. She asked complainant about this </w:t>
      </w:r>
      <w:r w:rsidR="00D928F2">
        <w:rPr>
          <w:rFonts w:ascii="Times New Roman" w:hAnsi="Times New Roman" w:cs="Times New Roman"/>
        </w:rPr>
        <w:t>blood-stained</w:t>
      </w:r>
      <w:r w:rsidR="00994F60">
        <w:rPr>
          <w:rFonts w:ascii="Times New Roman" w:hAnsi="Times New Roman" w:cs="Times New Roman"/>
        </w:rPr>
        <w:t xml:space="preserve"> dress and she </w:t>
      </w:r>
      <w:r w:rsidR="00D928F2">
        <w:rPr>
          <w:rFonts w:ascii="Times New Roman" w:hAnsi="Times New Roman" w:cs="Times New Roman"/>
        </w:rPr>
        <w:t xml:space="preserve">did </w:t>
      </w:r>
      <w:r w:rsidR="001E2C0B">
        <w:rPr>
          <w:rFonts w:ascii="Times New Roman" w:hAnsi="Times New Roman" w:cs="Times New Roman"/>
        </w:rPr>
        <w:t xml:space="preserve">not </w:t>
      </w:r>
      <w:r w:rsidR="00D928F2">
        <w:rPr>
          <w:rFonts w:ascii="Times New Roman" w:hAnsi="Times New Roman" w:cs="Times New Roman"/>
        </w:rPr>
        <w:t>respond</w:t>
      </w:r>
      <w:r w:rsidR="00994F60">
        <w:rPr>
          <w:rFonts w:ascii="Times New Roman" w:hAnsi="Times New Roman" w:cs="Times New Roman"/>
        </w:rPr>
        <w:t xml:space="preserve">. The step </w:t>
      </w:r>
      <w:r w:rsidR="00D928F2">
        <w:rPr>
          <w:rFonts w:ascii="Times New Roman" w:hAnsi="Times New Roman" w:cs="Times New Roman"/>
        </w:rPr>
        <w:t>mother</w:t>
      </w:r>
      <w:r w:rsidR="00994F60">
        <w:rPr>
          <w:rFonts w:ascii="Times New Roman" w:hAnsi="Times New Roman" w:cs="Times New Roman"/>
        </w:rPr>
        <w:t xml:space="preserve"> called two </w:t>
      </w:r>
      <w:r w:rsidR="00D928F2">
        <w:rPr>
          <w:rFonts w:ascii="Times New Roman" w:hAnsi="Times New Roman" w:cs="Times New Roman"/>
        </w:rPr>
        <w:t>neighbours</w:t>
      </w:r>
      <w:r w:rsidR="00994F60">
        <w:rPr>
          <w:rFonts w:ascii="Times New Roman" w:hAnsi="Times New Roman" w:cs="Times New Roman"/>
        </w:rPr>
        <w:t xml:space="preserve">, showed them the dress and it was at that stage that </w:t>
      </w:r>
      <w:r w:rsidR="00D928F2">
        <w:rPr>
          <w:rFonts w:ascii="Times New Roman" w:hAnsi="Times New Roman" w:cs="Times New Roman"/>
        </w:rPr>
        <w:t>complainant</w:t>
      </w:r>
      <w:r w:rsidR="00994F60">
        <w:rPr>
          <w:rFonts w:ascii="Times New Roman" w:hAnsi="Times New Roman" w:cs="Times New Roman"/>
        </w:rPr>
        <w:t xml:space="preserve"> narrated her ordeal linking the applicant, that applicant laid her on the bed and had sex with her once. She was threatened by applicant against telling anyone about the sexual encounter and if she dare did, applicant was going to beat her. The matter was then </w:t>
      </w:r>
      <w:r w:rsidR="00D928F2">
        <w:rPr>
          <w:rFonts w:ascii="Times New Roman" w:hAnsi="Times New Roman" w:cs="Times New Roman"/>
        </w:rPr>
        <w:t>reported</w:t>
      </w:r>
      <w:r w:rsidR="00994F60">
        <w:rPr>
          <w:rFonts w:ascii="Times New Roman" w:hAnsi="Times New Roman" w:cs="Times New Roman"/>
        </w:rPr>
        <w:t xml:space="preserve"> to the police and applicant was </w:t>
      </w:r>
      <w:r w:rsidR="00D928F2">
        <w:rPr>
          <w:rFonts w:ascii="Times New Roman" w:hAnsi="Times New Roman" w:cs="Times New Roman"/>
        </w:rPr>
        <w:t>arrested.</w:t>
      </w:r>
    </w:p>
    <w:p w14:paraId="3D388DB3" w14:textId="118639C4" w:rsidR="00994F60" w:rsidRDefault="00994F60" w:rsidP="005150BE">
      <w:pPr>
        <w:spacing w:after="0" w:line="360" w:lineRule="auto"/>
        <w:jc w:val="both"/>
        <w:rPr>
          <w:rFonts w:ascii="Times New Roman" w:hAnsi="Times New Roman" w:cs="Times New Roman"/>
        </w:rPr>
      </w:pPr>
      <w:r>
        <w:rPr>
          <w:rFonts w:ascii="Times New Roman" w:hAnsi="Times New Roman" w:cs="Times New Roman"/>
        </w:rPr>
        <w:lastRenderedPageBreak/>
        <w:tab/>
        <w:t>On the date of tri</w:t>
      </w:r>
      <w:r w:rsidR="00D928F2">
        <w:rPr>
          <w:rFonts w:ascii="Times New Roman" w:hAnsi="Times New Roman" w:cs="Times New Roman"/>
        </w:rPr>
        <w:t>a</w:t>
      </w:r>
      <w:r>
        <w:rPr>
          <w:rFonts w:ascii="Times New Roman" w:hAnsi="Times New Roman" w:cs="Times New Roman"/>
        </w:rPr>
        <w:t>l,</w:t>
      </w:r>
      <w:r w:rsidR="00D928F2">
        <w:rPr>
          <w:rFonts w:ascii="Times New Roman" w:hAnsi="Times New Roman" w:cs="Times New Roman"/>
        </w:rPr>
        <w:t xml:space="preserve"> </w:t>
      </w:r>
      <w:r>
        <w:rPr>
          <w:rFonts w:ascii="Times New Roman" w:hAnsi="Times New Roman" w:cs="Times New Roman"/>
        </w:rPr>
        <w:t>applicant pleaded not guilty. In his defence outline applicant totally denied ethe allegations and told the trial court that it was a fabrication by his wife whom he had had a misunderstanding.</w:t>
      </w:r>
    </w:p>
    <w:p w14:paraId="64994983" w14:textId="13C2F3C3" w:rsidR="00F9229D" w:rsidRDefault="00994F60" w:rsidP="005150BE">
      <w:pPr>
        <w:spacing w:after="0" w:line="360" w:lineRule="auto"/>
        <w:jc w:val="both"/>
        <w:rPr>
          <w:rFonts w:ascii="Times New Roman" w:hAnsi="Times New Roman" w:cs="Times New Roman"/>
        </w:rPr>
      </w:pPr>
      <w:r>
        <w:rPr>
          <w:rFonts w:ascii="Times New Roman" w:hAnsi="Times New Roman" w:cs="Times New Roman"/>
        </w:rPr>
        <w:tab/>
        <w:t xml:space="preserve">The </w:t>
      </w:r>
      <w:r w:rsidR="00D928F2">
        <w:rPr>
          <w:rFonts w:ascii="Times New Roman" w:hAnsi="Times New Roman" w:cs="Times New Roman"/>
        </w:rPr>
        <w:t>state</w:t>
      </w:r>
      <w:r>
        <w:rPr>
          <w:rFonts w:ascii="Times New Roman" w:hAnsi="Times New Roman" w:cs="Times New Roman"/>
        </w:rPr>
        <w:t xml:space="preserve"> led evidence from the complainant’s step</w:t>
      </w:r>
      <w:r w:rsidR="001B3A0F">
        <w:rPr>
          <w:rFonts w:ascii="Times New Roman" w:hAnsi="Times New Roman" w:cs="Times New Roman"/>
        </w:rPr>
        <w:t>m</w:t>
      </w:r>
      <w:r>
        <w:rPr>
          <w:rFonts w:ascii="Times New Roman" w:hAnsi="Times New Roman" w:cs="Times New Roman"/>
        </w:rPr>
        <w:t xml:space="preserve">other, Getrude Chamboko, a </w:t>
      </w:r>
      <w:r w:rsidR="00D928F2">
        <w:rPr>
          <w:rFonts w:ascii="Times New Roman" w:hAnsi="Times New Roman" w:cs="Times New Roman"/>
        </w:rPr>
        <w:t>neighbour</w:t>
      </w:r>
      <w:r w:rsidR="001B3A0F">
        <w:rPr>
          <w:rFonts w:ascii="Times New Roman" w:hAnsi="Times New Roman" w:cs="Times New Roman"/>
        </w:rPr>
        <w:t>,</w:t>
      </w:r>
      <w:r>
        <w:rPr>
          <w:rFonts w:ascii="Times New Roman" w:hAnsi="Times New Roman" w:cs="Times New Roman"/>
        </w:rPr>
        <w:t xml:space="preserve"> L</w:t>
      </w:r>
      <w:r w:rsidR="001B3A0F">
        <w:rPr>
          <w:rFonts w:ascii="Times New Roman" w:hAnsi="Times New Roman" w:cs="Times New Roman"/>
        </w:rPr>
        <w:t>u</w:t>
      </w:r>
      <w:r>
        <w:rPr>
          <w:rFonts w:ascii="Times New Roman" w:hAnsi="Times New Roman" w:cs="Times New Roman"/>
        </w:rPr>
        <w:t>cia Manyemi and the complainant. The medical affidavit reflected that complainant was medically examined on 5 April 2023 and the medical examiner noted a swollen clitoris and urethra, bruises were also noticed on the walls o</w:t>
      </w:r>
      <w:r w:rsidR="00D928F2">
        <w:rPr>
          <w:rFonts w:ascii="Times New Roman" w:hAnsi="Times New Roman" w:cs="Times New Roman"/>
        </w:rPr>
        <w:t xml:space="preserve">f </w:t>
      </w:r>
      <w:r w:rsidR="00521B9A">
        <w:rPr>
          <w:rFonts w:ascii="Times New Roman" w:hAnsi="Times New Roman" w:cs="Times New Roman"/>
        </w:rPr>
        <w:t xml:space="preserve">complainant’s </w:t>
      </w:r>
      <w:r w:rsidR="00D928F2">
        <w:rPr>
          <w:rFonts w:ascii="Times New Roman" w:hAnsi="Times New Roman" w:cs="Times New Roman"/>
        </w:rPr>
        <w:t>g</w:t>
      </w:r>
      <w:r w:rsidR="00521B9A">
        <w:rPr>
          <w:rFonts w:ascii="Times New Roman" w:hAnsi="Times New Roman" w:cs="Times New Roman"/>
        </w:rPr>
        <w:t>e</w:t>
      </w:r>
      <w:r w:rsidR="00D928F2">
        <w:rPr>
          <w:rFonts w:ascii="Times New Roman" w:hAnsi="Times New Roman" w:cs="Times New Roman"/>
        </w:rPr>
        <w:t xml:space="preserve">nitalia. It was further noted by </w:t>
      </w:r>
      <w:r w:rsidR="00521B9A">
        <w:rPr>
          <w:rFonts w:ascii="Times New Roman" w:hAnsi="Times New Roman" w:cs="Times New Roman"/>
        </w:rPr>
        <w:t>the</w:t>
      </w:r>
      <w:r w:rsidR="00D928F2">
        <w:rPr>
          <w:rFonts w:ascii="Times New Roman" w:hAnsi="Times New Roman" w:cs="Times New Roman"/>
        </w:rPr>
        <w:t xml:space="preserve"> medical expert that complainant “</w:t>
      </w:r>
      <w:r w:rsidR="00D928F2" w:rsidRPr="00CB68C2">
        <w:rPr>
          <w:rFonts w:ascii="Times New Roman" w:hAnsi="Times New Roman" w:cs="Times New Roman"/>
          <w:i/>
          <w:iCs/>
        </w:rPr>
        <w:t>looked miserable during examination</w:t>
      </w:r>
      <w:r w:rsidR="00D928F2">
        <w:rPr>
          <w:rFonts w:ascii="Times New Roman" w:hAnsi="Times New Roman" w:cs="Times New Roman"/>
        </w:rPr>
        <w:t>”. During the</w:t>
      </w:r>
      <w:r w:rsidR="00521B9A">
        <w:rPr>
          <w:rFonts w:ascii="Times New Roman" w:hAnsi="Times New Roman" w:cs="Times New Roman"/>
        </w:rPr>
        <w:t xml:space="preserve"> </w:t>
      </w:r>
      <w:r w:rsidR="00D928F2">
        <w:rPr>
          <w:rFonts w:ascii="Times New Roman" w:hAnsi="Times New Roman" w:cs="Times New Roman"/>
        </w:rPr>
        <w:t xml:space="preserve">testimony of the applicant he added that the </w:t>
      </w:r>
      <w:r w:rsidR="00F9229D">
        <w:rPr>
          <w:rFonts w:ascii="Times New Roman" w:hAnsi="Times New Roman" w:cs="Times New Roman"/>
        </w:rPr>
        <w:t xml:space="preserve">injuries found on complainant’s private parts were as a result of </w:t>
      </w:r>
      <w:r w:rsidR="00521B9A">
        <w:rPr>
          <w:rFonts w:ascii="Times New Roman" w:hAnsi="Times New Roman" w:cs="Times New Roman"/>
        </w:rPr>
        <w:t>complainant’s</w:t>
      </w:r>
      <w:r w:rsidR="00F9229D">
        <w:rPr>
          <w:rFonts w:ascii="Times New Roman" w:hAnsi="Times New Roman" w:cs="Times New Roman"/>
        </w:rPr>
        <w:t xml:space="preserve"> step mother inserting a maize cob into her private parts.</w:t>
      </w:r>
    </w:p>
    <w:p w14:paraId="4D929D4E" w14:textId="562680B2" w:rsidR="00FC12BC" w:rsidRDefault="00F9229D" w:rsidP="005150BE">
      <w:pPr>
        <w:spacing w:after="0" w:line="360" w:lineRule="auto"/>
        <w:jc w:val="both"/>
        <w:rPr>
          <w:rFonts w:ascii="Times New Roman" w:hAnsi="Times New Roman" w:cs="Times New Roman"/>
        </w:rPr>
      </w:pPr>
      <w:r>
        <w:rPr>
          <w:rFonts w:ascii="Times New Roman" w:hAnsi="Times New Roman" w:cs="Times New Roman"/>
        </w:rPr>
        <w:tab/>
        <w:t xml:space="preserve">In its judgment the learned Regional Magistrate </w:t>
      </w:r>
      <w:r w:rsidR="00521B9A">
        <w:rPr>
          <w:rFonts w:ascii="Times New Roman" w:hAnsi="Times New Roman" w:cs="Times New Roman"/>
        </w:rPr>
        <w:t>dealt</w:t>
      </w:r>
      <w:r>
        <w:rPr>
          <w:rFonts w:ascii="Times New Roman" w:hAnsi="Times New Roman" w:cs="Times New Roman"/>
        </w:rPr>
        <w:t xml:space="preserve"> with how a judicial officer assesses evidence of young children particularly in sexual assault cases. The court remarked that a 3 </w:t>
      </w:r>
      <w:r w:rsidRPr="00F9229D">
        <w:rPr>
          <w:rFonts w:ascii="Times New Roman" w:hAnsi="Times New Roman" w:cs="Times New Roman"/>
          <w:vertAlign w:val="superscript"/>
        </w:rPr>
        <w:t>1</w:t>
      </w:r>
      <w:r>
        <w:rPr>
          <w:rFonts w:ascii="Times New Roman" w:hAnsi="Times New Roman" w:cs="Times New Roman"/>
        </w:rPr>
        <w:t>/</w:t>
      </w:r>
      <w:r w:rsidRPr="00F9229D">
        <w:rPr>
          <w:rFonts w:ascii="Times New Roman" w:hAnsi="Times New Roman" w:cs="Times New Roman"/>
          <w:vertAlign w:val="subscript"/>
        </w:rPr>
        <w:t>2</w:t>
      </w:r>
      <w:r w:rsidR="00C0208A">
        <w:rPr>
          <w:rFonts w:ascii="Times New Roman" w:hAnsi="Times New Roman" w:cs="Times New Roman"/>
        </w:rPr>
        <w:t xml:space="preserve"> </w:t>
      </w:r>
      <w:r>
        <w:rPr>
          <w:rFonts w:ascii="Times New Roman" w:hAnsi="Times New Roman" w:cs="Times New Roman"/>
        </w:rPr>
        <w:t xml:space="preserve"> - 4 year child was found by the trier of facts “to be clear, and precise and the court did not find any doubts in her testimony.” The trial court dismissed </w:t>
      </w:r>
      <w:r w:rsidR="00521B9A">
        <w:rPr>
          <w:rFonts w:ascii="Times New Roman" w:hAnsi="Times New Roman" w:cs="Times New Roman"/>
        </w:rPr>
        <w:t>applicant’s</w:t>
      </w:r>
      <w:r>
        <w:rPr>
          <w:rFonts w:ascii="Times New Roman" w:hAnsi="Times New Roman" w:cs="Times New Roman"/>
        </w:rPr>
        <w:t xml:space="preserve"> allegations that the</w:t>
      </w:r>
      <w:r w:rsidR="00521B9A">
        <w:rPr>
          <w:rFonts w:ascii="Times New Roman" w:hAnsi="Times New Roman" w:cs="Times New Roman"/>
        </w:rPr>
        <w:t xml:space="preserve"> </w:t>
      </w:r>
      <w:r>
        <w:rPr>
          <w:rFonts w:ascii="Times New Roman" w:hAnsi="Times New Roman" w:cs="Times New Roman"/>
        </w:rPr>
        <w:t xml:space="preserve">young girl had been coached. The court also explained </w:t>
      </w:r>
      <w:r w:rsidR="00521B9A">
        <w:rPr>
          <w:rFonts w:ascii="Times New Roman" w:hAnsi="Times New Roman" w:cs="Times New Roman"/>
        </w:rPr>
        <w:t>why</w:t>
      </w:r>
      <w:r>
        <w:rPr>
          <w:rFonts w:ascii="Times New Roman" w:hAnsi="Times New Roman" w:cs="Times New Roman"/>
        </w:rPr>
        <w:t xml:space="preserve"> it did not place value on changes in the complainant’s evidence under oath and concluded that the young girl cannot concoct such evidence and came to a conclusion t</w:t>
      </w:r>
      <w:r w:rsidR="00CB68C2">
        <w:rPr>
          <w:rFonts w:ascii="Times New Roman" w:hAnsi="Times New Roman" w:cs="Times New Roman"/>
        </w:rPr>
        <w:t>hat t</w:t>
      </w:r>
      <w:r>
        <w:rPr>
          <w:rFonts w:ascii="Times New Roman" w:hAnsi="Times New Roman" w:cs="Times New Roman"/>
        </w:rPr>
        <w:t>he</w:t>
      </w:r>
      <w:r w:rsidR="00141574">
        <w:rPr>
          <w:rFonts w:ascii="Times New Roman" w:hAnsi="Times New Roman" w:cs="Times New Roman"/>
        </w:rPr>
        <w:t xml:space="preserve"> </w:t>
      </w:r>
      <w:r>
        <w:rPr>
          <w:rFonts w:ascii="Times New Roman" w:hAnsi="Times New Roman" w:cs="Times New Roman"/>
        </w:rPr>
        <w:t xml:space="preserve">complainant was a credible witness. </w:t>
      </w:r>
      <w:r w:rsidR="00141574">
        <w:rPr>
          <w:rFonts w:ascii="Times New Roman" w:hAnsi="Times New Roman" w:cs="Times New Roman"/>
        </w:rPr>
        <w:t>Th</w:t>
      </w:r>
      <w:r>
        <w:rPr>
          <w:rFonts w:ascii="Times New Roman" w:hAnsi="Times New Roman" w:cs="Times New Roman"/>
        </w:rPr>
        <w:t xml:space="preserve">e trial court also made a further finding that applicant </w:t>
      </w:r>
      <w:r w:rsidR="00141574">
        <w:rPr>
          <w:rFonts w:ascii="Times New Roman" w:hAnsi="Times New Roman" w:cs="Times New Roman"/>
        </w:rPr>
        <w:t>gave</w:t>
      </w:r>
      <w:r>
        <w:rPr>
          <w:rFonts w:ascii="Times New Roman" w:hAnsi="Times New Roman" w:cs="Times New Roman"/>
        </w:rPr>
        <w:t xml:space="preserve"> diverse versions as why his wife fabricated the story. These versions stretch from applicant not securing a job, the change of sleeping arrangements at the house and later the issue of the US$20 which was given to </w:t>
      </w:r>
      <w:r w:rsidR="00141574">
        <w:rPr>
          <w:rFonts w:ascii="Times New Roman" w:hAnsi="Times New Roman" w:cs="Times New Roman"/>
        </w:rPr>
        <w:t>applicant’s</w:t>
      </w:r>
      <w:r>
        <w:rPr>
          <w:rFonts w:ascii="Times New Roman" w:hAnsi="Times New Roman" w:cs="Times New Roman"/>
        </w:rPr>
        <w:t xml:space="preserve"> brother. </w:t>
      </w:r>
      <w:r w:rsidR="00141574">
        <w:rPr>
          <w:rFonts w:ascii="Times New Roman" w:hAnsi="Times New Roman" w:cs="Times New Roman"/>
        </w:rPr>
        <w:t>The</w:t>
      </w:r>
      <w:r>
        <w:rPr>
          <w:rFonts w:ascii="Times New Roman" w:hAnsi="Times New Roman" w:cs="Times New Roman"/>
        </w:rPr>
        <w:t xml:space="preserve"> trial court dismissed the </w:t>
      </w:r>
      <w:r w:rsidR="00141574">
        <w:rPr>
          <w:rFonts w:ascii="Times New Roman" w:hAnsi="Times New Roman" w:cs="Times New Roman"/>
        </w:rPr>
        <w:t>complainant’s</w:t>
      </w:r>
      <w:r>
        <w:rPr>
          <w:rFonts w:ascii="Times New Roman" w:hAnsi="Times New Roman" w:cs="Times New Roman"/>
        </w:rPr>
        <w:t xml:space="preserve"> defence of fabrication. About the maize cob, the court made a </w:t>
      </w:r>
      <w:r w:rsidR="00141574">
        <w:rPr>
          <w:rFonts w:ascii="Times New Roman" w:hAnsi="Times New Roman" w:cs="Times New Roman"/>
        </w:rPr>
        <w:t>finding</w:t>
      </w:r>
      <w:r>
        <w:rPr>
          <w:rFonts w:ascii="Times New Roman" w:hAnsi="Times New Roman" w:cs="Times New Roman"/>
        </w:rPr>
        <w:t xml:space="preserve"> that complainant’s step mother virtually relied on </w:t>
      </w:r>
      <w:r w:rsidR="00141574">
        <w:rPr>
          <w:rFonts w:ascii="Times New Roman" w:hAnsi="Times New Roman" w:cs="Times New Roman"/>
        </w:rPr>
        <w:t>applicant’s</w:t>
      </w:r>
      <w:r>
        <w:rPr>
          <w:rFonts w:ascii="Times New Roman" w:hAnsi="Times New Roman" w:cs="Times New Roman"/>
        </w:rPr>
        <w:t xml:space="preserve"> brother for survival and the suggestion of the maize cob was thrown in by </w:t>
      </w:r>
      <w:r w:rsidR="00141574">
        <w:rPr>
          <w:rFonts w:ascii="Times New Roman" w:hAnsi="Times New Roman" w:cs="Times New Roman"/>
        </w:rPr>
        <w:t>applicant’s</w:t>
      </w:r>
      <w:r>
        <w:rPr>
          <w:rFonts w:ascii="Times New Roman" w:hAnsi="Times New Roman" w:cs="Times New Roman"/>
        </w:rPr>
        <w:t xml:space="preserve"> brother </w:t>
      </w:r>
      <w:r w:rsidR="008757E6">
        <w:rPr>
          <w:rFonts w:ascii="Times New Roman" w:hAnsi="Times New Roman" w:cs="Times New Roman"/>
        </w:rPr>
        <w:t>as a way of finding an excuse to exculpate the applicant</w:t>
      </w:r>
      <w:r w:rsidR="00B20264">
        <w:rPr>
          <w:rFonts w:ascii="Times New Roman" w:hAnsi="Times New Roman" w:cs="Times New Roman"/>
        </w:rPr>
        <w:t>.</w:t>
      </w:r>
      <w:r w:rsidR="008757E6">
        <w:rPr>
          <w:rFonts w:ascii="Times New Roman" w:hAnsi="Times New Roman" w:cs="Times New Roman"/>
        </w:rPr>
        <w:t xml:space="preserve"> </w:t>
      </w:r>
      <w:r w:rsidR="00B20264">
        <w:rPr>
          <w:rFonts w:ascii="Times New Roman" w:hAnsi="Times New Roman" w:cs="Times New Roman"/>
        </w:rPr>
        <w:t>I</w:t>
      </w:r>
      <w:r w:rsidR="00FC12BC">
        <w:rPr>
          <w:rFonts w:ascii="Times New Roman" w:hAnsi="Times New Roman" w:cs="Times New Roman"/>
        </w:rPr>
        <w:t xml:space="preserve">n other words the trial court accepted the explanation </w:t>
      </w:r>
      <w:r w:rsidR="00141574">
        <w:rPr>
          <w:rFonts w:ascii="Times New Roman" w:hAnsi="Times New Roman" w:cs="Times New Roman"/>
        </w:rPr>
        <w:t>proffered</w:t>
      </w:r>
      <w:r w:rsidR="00FC12BC">
        <w:rPr>
          <w:rFonts w:ascii="Times New Roman" w:hAnsi="Times New Roman" w:cs="Times New Roman"/>
        </w:rPr>
        <w:t xml:space="preserve"> by applicant’s wife and rejected that the </w:t>
      </w:r>
      <w:r w:rsidR="00413D67">
        <w:rPr>
          <w:rFonts w:ascii="Times New Roman" w:hAnsi="Times New Roman" w:cs="Times New Roman"/>
          <w:i/>
          <w:iCs/>
        </w:rPr>
        <w:t>injuris</w:t>
      </w:r>
      <w:r w:rsidR="00FC12BC">
        <w:rPr>
          <w:rFonts w:ascii="Times New Roman" w:hAnsi="Times New Roman" w:cs="Times New Roman"/>
        </w:rPr>
        <w:t xml:space="preserve"> found on the </w:t>
      </w:r>
      <w:r w:rsidR="00141574">
        <w:rPr>
          <w:rFonts w:ascii="Times New Roman" w:hAnsi="Times New Roman" w:cs="Times New Roman"/>
        </w:rPr>
        <w:t>complainants’</w:t>
      </w:r>
      <w:r w:rsidR="00FC12BC">
        <w:rPr>
          <w:rFonts w:ascii="Times New Roman" w:hAnsi="Times New Roman" w:cs="Times New Roman"/>
        </w:rPr>
        <w:t xml:space="preserve"> genitalia were authored by a</w:t>
      </w:r>
      <w:r w:rsidR="00141574">
        <w:rPr>
          <w:rFonts w:ascii="Times New Roman" w:hAnsi="Times New Roman" w:cs="Times New Roman"/>
        </w:rPr>
        <w:t xml:space="preserve"> </w:t>
      </w:r>
      <w:r w:rsidR="00FC12BC">
        <w:rPr>
          <w:rFonts w:ascii="Times New Roman" w:hAnsi="Times New Roman" w:cs="Times New Roman"/>
        </w:rPr>
        <w:t>maize</w:t>
      </w:r>
      <w:r w:rsidR="00141574">
        <w:rPr>
          <w:rFonts w:ascii="Times New Roman" w:hAnsi="Times New Roman" w:cs="Times New Roman"/>
        </w:rPr>
        <w:t xml:space="preserve"> </w:t>
      </w:r>
      <w:r w:rsidR="00FC12BC">
        <w:rPr>
          <w:rFonts w:ascii="Times New Roman" w:hAnsi="Times New Roman" w:cs="Times New Roman"/>
        </w:rPr>
        <w:t>cob. The court then relied on the evidence of the co</w:t>
      </w:r>
      <w:r w:rsidR="00141574">
        <w:rPr>
          <w:rFonts w:ascii="Times New Roman" w:hAnsi="Times New Roman" w:cs="Times New Roman"/>
        </w:rPr>
        <w:t>mp</w:t>
      </w:r>
      <w:r w:rsidR="00FC12BC">
        <w:rPr>
          <w:rFonts w:ascii="Times New Roman" w:hAnsi="Times New Roman" w:cs="Times New Roman"/>
        </w:rPr>
        <w:t xml:space="preserve">lainant, her step mother and Lucia to convict the applicant. It concluded that the state had managed to prove the essential elements of the preferred charge. Appellant was sentenced to 20 years imprisonment. </w:t>
      </w:r>
    </w:p>
    <w:p w14:paraId="17F159EA" w14:textId="03D7FCCA" w:rsidR="00853F17" w:rsidRDefault="00FC12BC" w:rsidP="005150BE">
      <w:pPr>
        <w:spacing w:after="0" w:line="360" w:lineRule="auto"/>
        <w:jc w:val="both"/>
        <w:rPr>
          <w:rFonts w:ascii="Times New Roman" w:hAnsi="Times New Roman" w:cs="Times New Roman"/>
        </w:rPr>
      </w:pPr>
      <w:r>
        <w:rPr>
          <w:rFonts w:ascii="Times New Roman" w:hAnsi="Times New Roman" w:cs="Times New Roman"/>
        </w:rPr>
        <w:lastRenderedPageBreak/>
        <w:tab/>
      </w:r>
      <w:r w:rsidR="00853F17">
        <w:rPr>
          <w:rFonts w:ascii="Times New Roman" w:hAnsi="Times New Roman" w:cs="Times New Roman"/>
        </w:rPr>
        <w:t>In its sentencing judgment the learned Regional Magistrate went at length looking at both mitigatory and aggravatory circumstances of the applicant and the circumstances of the case before her. The record of proceedings also shows that the court explained the constitutional rights of an accused in a criminal trial and most importantly a right to be represented by a lawyer of one’s choice, applicant chose to self-act. Sections 188 and 189 of the Code were also explained and understood by the applicant. Applicant gave his defence outline, was given an opportunity to cross-examine himself after he was cross-examined by the prosecution. It is upon this scenario that applicant drafted his grounds of appeal as well as this application before me.</w:t>
      </w:r>
    </w:p>
    <w:p w14:paraId="77B0DA17" w14:textId="77777777" w:rsidR="00853F17" w:rsidRDefault="00853F17" w:rsidP="005150BE">
      <w:pPr>
        <w:spacing w:after="0" w:line="360" w:lineRule="auto"/>
        <w:jc w:val="both"/>
        <w:rPr>
          <w:rFonts w:ascii="Times New Roman" w:hAnsi="Times New Roman" w:cs="Times New Roman"/>
        </w:rPr>
      </w:pPr>
    </w:p>
    <w:p w14:paraId="70C5F824" w14:textId="77777777" w:rsidR="008F6480" w:rsidRDefault="00853F17" w:rsidP="005150BE">
      <w:pPr>
        <w:spacing w:after="0" w:line="360" w:lineRule="auto"/>
        <w:jc w:val="both"/>
        <w:rPr>
          <w:rFonts w:ascii="Times New Roman" w:hAnsi="Times New Roman" w:cs="Times New Roman"/>
          <w:b/>
          <w:bCs/>
        </w:rPr>
      </w:pPr>
      <w:r>
        <w:rPr>
          <w:rFonts w:ascii="Times New Roman" w:hAnsi="Times New Roman" w:cs="Times New Roman"/>
          <w:b/>
          <w:bCs/>
        </w:rPr>
        <w:t>Applicant’s proposed grounds of appeal against conviction are crafted as follows:</w:t>
      </w:r>
    </w:p>
    <w:p w14:paraId="41566093" w14:textId="515058E0" w:rsidR="005150BE" w:rsidRPr="00B20264" w:rsidRDefault="00B20264" w:rsidP="00B20264">
      <w:pPr>
        <w:spacing w:after="0" w:line="240" w:lineRule="auto"/>
        <w:ind w:left="720" w:hanging="360"/>
        <w:jc w:val="both"/>
        <w:rPr>
          <w:rFonts w:ascii="Times New Roman" w:hAnsi="Times New Roman" w:cs="Times New Roman"/>
          <w:sz w:val="22"/>
          <w:szCs w:val="22"/>
        </w:rPr>
      </w:pPr>
      <w:r w:rsidRPr="00B20264">
        <w:rPr>
          <w:rFonts w:ascii="Times New Roman" w:hAnsi="Times New Roman" w:cs="Times New Roman"/>
          <w:sz w:val="22"/>
          <w:szCs w:val="22"/>
        </w:rPr>
        <w:t>“1.</w:t>
      </w:r>
      <w:r w:rsidRPr="00B20264">
        <w:rPr>
          <w:rFonts w:ascii="Times New Roman" w:hAnsi="Times New Roman" w:cs="Times New Roman"/>
          <w:sz w:val="22"/>
          <w:szCs w:val="22"/>
        </w:rPr>
        <w:tab/>
      </w:r>
      <w:r w:rsidR="00E36A0E" w:rsidRPr="00B20264">
        <w:rPr>
          <w:rFonts w:ascii="Times New Roman" w:hAnsi="Times New Roman" w:cs="Times New Roman"/>
          <w:sz w:val="22"/>
          <w:szCs w:val="22"/>
        </w:rPr>
        <w:t xml:space="preserve">The court </w:t>
      </w:r>
      <w:r w:rsidR="00E36A0E" w:rsidRPr="00B20264">
        <w:rPr>
          <w:rFonts w:ascii="Times New Roman" w:hAnsi="Times New Roman" w:cs="Times New Roman"/>
          <w:i/>
          <w:iCs/>
          <w:sz w:val="22"/>
          <w:szCs w:val="22"/>
        </w:rPr>
        <w:t>a quo</w:t>
      </w:r>
      <w:r w:rsidR="00E36A0E" w:rsidRPr="00B20264">
        <w:rPr>
          <w:rFonts w:ascii="Times New Roman" w:hAnsi="Times New Roman" w:cs="Times New Roman"/>
          <w:sz w:val="22"/>
          <w:szCs w:val="22"/>
        </w:rPr>
        <w:t xml:space="preserve"> erred at procedure by not explaining applicant’s right concerning the issuing period of the medical affidavit before it </w:t>
      </w:r>
      <w:r w:rsidR="005905C9" w:rsidRPr="00B20264">
        <w:rPr>
          <w:rFonts w:ascii="Times New Roman" w:hAnsi="Times New Roman" w:cs="Times New Roman"/>
          <w:sz w:val="22"/>
          <w:szCs w:val="22"/>
        </w:rPr>
        <w:t>has</w:t>
      </w:r>
      <w:r w:rsidR="00E36A0E" w:rsidRPr="00B20264">
        <w:rPr>
          <w:rFonts w:ascii="Times New Roman" w:hAnsi="Times New Roman" w:cs="Times New Roman"/>
          <w:sz w:val="22"/>
          <w:szCs w:val="22"/>
        </w:rPr>
        <w:t xml:space="preserve"> been tendered for it to be admissible in terms of s 278(</w:t>
      </w:r>
      <w:r w:rsidR="00B1245A">
        <w:rPr>
          <w:rFonts w:ascii="Times New Roman" w:hAnsi="Times New Roman" w:cs="Times New Roman"/>
          <w:sz w:val="22"/>
          <w:szCs w:val="22"/>
        </w:rPr>
        <w:t>II</w:t>
      </w:r>
      <w:r w:rsidR="00E36A0E" w:rsidRPr="00B20264">
        <w:rPr>
          <w:rFonts w:ascii="Times New Roman" w:hAnsi="Times New Roman" w:cs="Times New Roman"/>
          <w:sz w:val="22"/>
          <w:szCs w:val="22"/>
        </w:rPr>
        <w:t>) of the Criminal Procedure and Evidence Act [</w:t>
      </w:r>
      <w:r w:rsidR="00E36A0E" w:rsidRPr="00B20264">
        <w:rPr>
          <w:rFonts w:ascii="Times New Roman" w:hAnsi="Times New Roman" w:cs="Times New Roman"/>
          <w:i/>
          <w:iCs/>
          <w:sz w:val="22"/>
          <w:szCs w:val="22"/>
        </w:rPr>
        <w:t>Chapter 9</w:t>
      </w:r>
      <w:r w:rsidR="00E36A0E" w:rsidRPr="00B20264">
        <w:rPr>
          <w:rFonts w:ascii="Times New Roman" w:hAnsi="Times New Roman" w:cs="Times New Roman"/>
          <w:sz w:val="22"/>
          <w:szCs w:val="22"/>
        </w:rPr>
        <w:t>:</w:t>
      </w:r>
      <w:r w:rsidR="00E36A0E" w:rsidRPr="00B20264">
        <w:rPr>
          <w:rFonts w:ascii="Times New Roman" w:hAnsi="Times New Roman" w:cs="Times New Roman"/>
          <w:i/>
          <w:iCs/>
          <w:sz w:val="22"/>
          <w:szCs w:val="22"/>
        </w:rPr>
        <w:t>07</w:t>
      </w:r>
      <w:r w:rsidR="00E36A0E" w:rsidRPr="00B20264">
        <w:rPr>
          <w:rFonts w:ascii="Times New Roman" w:hAnsi="Times New Roman" w:cs="Times New Roman"/>
          <w:sz w:val="22"/>
          <w:szCs w:val="22"/>
        </w:rPr>
        <w:t xml:space="preserve">] to cure the admissibility of the affidavit and as it stands the trial was not procedurally fair. </w:t>
      </w:r>
    </w:p>
    <w:p w14:paraId="531145EF" w14:textId="4F1B87B1" w:rsidR="00E36A0E" w:rsidRPr="00B20264" w:rsidRDefault="00E36A0E"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The court erred by discrediting the issue of maize cob used on the complainant in order to convict the applicant yet the complainant confirms that (see p 8</w:t>
      </w:r>
      <w:r w:rsidR="006D5F52">
        <w:rPr>
          <w:rFonts w:ascii="Times New Roman" w:hAnsi="Times New Roman" w:cs="Times New Roman"/>
          <w:sz w:val="22"/>
          <w:szCs w:val="22"/>
        </w:rPr>
        <w:t>)</w:t>
      </w:r>
      <w:r w:rsidRPr="00B20264">
        <w:rPr>
          <w:rFonts w:ascii="Times New Roman" w:hAnsi="Times New Roman" w:cs="Times New Roman"/>
          <w:sz w:val="22"/>
          <w:szCs w:val="22"/>
        </w:rPr>
        <w:t xml:space="preserve"> (typed) of the record of proceedings on last question, also see p 9 (typed) first two questions answers.) </w:t>
      </w:r>
    </w:p>
    <w:p w14:paraId="6082D2E9" w14:textId="7AB4010E" w:rsidR="005905C9" w:rsidRPr="00B20264" w:rsidRDefault="005905C9"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not observing that the case in order to convict the applicant, yet complex cases cannot be regarded as fair trial without legal representative, which was violation of the applicant’s custodial right to a</w:t>
      </w:r>
      <w:r w:rsidR="006D5F52">
        <w:rPr>
          <w:rFonts w:ascii="Times New Roman" w:hAnsi="Times New Roman" w:cs="Times New Roman"/>
          <w:sz w:val="22"/>
          <w:szCs w:val="22"/>
        </w:rPr>
        <w:t xml:space="preserve"> </w:t>
      </w:r>
      <w:r w:rsidRPr="00B20264">
        <w:rPr>
          <w:rFonts w:ascii="Times New Roman" w:hAnsi="Times New Roman" w:cs="Times New Roman"/>
          <w:sz w:val="22"/>
          <w:szCs w:val="22"/>
        </w:rPr>
        <w:t xml:space="preserve">fair trial as enshrined in s 69(10 of the Constitution of Zimbabwe, amendment (No.  20) 2013. </w:t>
      </w:r>
    </w:p>
    <w:p w14:paraId="694C65BC" w14:textId="063F2A96" w:rsidR="00D45AD8" w:rsidRPr="00B20264" w:rsidRDefault="00D45AD8"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convicting the applicant basing with the conclusion that it was the applicant (who) caused the bruising and swollen clitoris and </w:t>
      </w:r>
      <w:r w:rsidR="00B20264" w:rsidRPr="00B20264">
        <w:rPr>
          <w:rFonts w:ascii="Times New Roman" w:hAnsi="Times New Roman" w:cs="Times New Roman"/>
          <w:sz w:val="22"/>
          <w:szCs w:val="22"/>
        </w:rPr>
        <w:t>urethra</w:t>
      </w:r>
      <w:r w:rsidRPr="00B20264">
        <w:rPr>
          <w:rFonts w:ascii="Times New Roman" w:hAnsi="Times New Roman" w:cs="Times New Roman"/>
          <w:sz w:val="22"/>
          <w:szCs w:val="22"/>
        </w:rPr>
        <w:t xml:space="preserve"> yet the complainant had actually confirmed that the maize cob had been used on </w:t>
      </w:r>
      <w:r w:rsidR="00C853D2" w:rsidRPr="00B20264">
        <w:rPr>
          <w:rFonts w:ascii="Times New Roman" w:hAnsi="Times New Roman" w:cs="Times New Roman"/>
          <w:sz w:val="22"/>
          <w:szCs w:val="22"/>
        </w:rPr>
        <w:t>complainant.</w:t>
      </w:r>
    </w:p>
    <w:p w14:paraId="632CD0B7" w14:textId="372310B6" w:rsidR="00D45AD8" w:rsidRPr="00B20264" w:rsidRDefault="00D45AD8"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The</w:t>
      </w:r>
      <w:r w:rsidR="00B20264">
        <w:rPr>
          <w:rFonts w:ascii="Times New Roman" w:hAnsi="Times New Roman" w:cs="Times New Roman"/>
          <w:sz w:val="22"/>
          <w:szCs w:val="22"/>
        </w:rPr>
        <w:t xml:space="preserve"> </w:t>
      </w:r>
      <w:r w:rsidRPr="00B20264">
        <w:rPr>
          <w:rFonts w:ascii="Times New Roman" w:hAnsi="Times New Roman" w:cs="Times New Roman"/>
          <w:sz w:val="22"/>
          <w:szCs w:val="22"/>
        </w:rPr>
        <w:t xml:space="preserve">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w:t>
      </w:r>
      <w:r w:rsidR="00B20264" w:rsidRPr="00B20264">
        <w:rPr>
          <w:rFonts w:ascii="Times New Roman" w:hAnsi="Times New Roman" w:cs="Times New Roman"/>
          <w:sz w:val="22"/>
          <w:szCs w:val="22"/>
        </w:rPr>
        <w:t>convicting</w:t>
      </w:r>
      <w:r w:rsidRPr="00B20264">
        <w:rPr>
          <w:rFonts w:ascii="Times New Roman" w:hAnsi="Times New Roman" w:cs="Times New Roman"/>
          <w:sz w:val="22"/>
          <w:szCs w:val="22"/>
        </w:rPr>
        <w:t xml:space="preserve"> the applicant without explaining the reason s of discrediting the </w:t>
      </w:r>
      <w:r w:rsidR="00B20264" w:rsidRPr="00B20264">
        <w:rPr>
          <w:rFonts w:ascii="Times New Roman" w:hAnsi="Times New Roman" w:cs="Times New Roman"/>
          <w:sz w:val="22"/>
          <w:szCs w:val="22"/>
        </w:rPr>
        <w:t>applicant’s</w:t>
      </w:r>
      <w:r w:rsidRPr="00B20264">
        <w:rPr>
          <w:rFonts w:ascii="Times New Roman" w:hAnsi="Times New Roman" w:cs="Times New Roman"/>
          <w:sz w:val="22"/>
          <w:szCs w:val="22"/>
        </w:rPr>
        <w:t xml:space="preserve"> defence outline yet applicant’s defence had been proven to</w:t>
      </w:r>
      <w:r w:rsidR="00B20264">
        <w:rPr>
          <w:rFonts w:ascii="Times New Roman" w:hAnsi="Times New Roman" w:cs="Times New Roman"/>
          <w:sz w:val="22"/>
          <w:szCs w:val="22"/>
        </w:rPr>
        <w:t xml:space="preserve"> </w:t>
      </w:r>
      <w:r w:rsidRPr="00B20264">
        <w:rPr>
          <w:rFonts w:ascii="Times New Roman" w:hAnsi="Times New Roman" w:cs="Times New Roman"/>
          <w:sz w:val="22"/>
          <w:szCs w:val="22"/>
        </w:rPr>
        <w:t>be that indeed the applicant a</w:t>
      </w:r>
      <w:r w:rsidR="00564BC7">
        <w:rPr>
          <w:rFonts w:ascii="Times New Roman" w:hAnsi="Times New Roman" w:cs="Times New Roman"/>
          <w:sz w:val="22"/>
          <w:szCs w:val="22"/>
        </w:rPr>
        <w:t>n</w:t>
      </w:r>
      <w:r w:rsidRPr="00B20264">
        <w:rPr>
          <w:rFonts w:ascii="Times New Roman" w:hAnsi="Times New Roman" w:cs="Times New Roman"/>
          <w:sz w:val="22"/>
          <w:szCs w:val="22"/>
        </w:rPr>
        <w:t>d</w:t>
      </w:r>
      <w:r w:rsidR="00B20264">
        <w:rPr>
          <w:rFonts w:ascii="Times New Roman" w:hAnsi="Times New Roman" w:cs="Times New Roman"/>
          <w:sz w:val="22"/>
          <w:szCs w:val="22"/>
        </w:rPr>
        <w:t xml:space="preserve"> </w:t>
      </w:r>
      <w:r w:rsidRPr="00B20264">
        <w:rPr>
          <w:rFonts w:ascii="Times New Roman" w:hAnsi="Times New Roman" w:cs="Times New Roman"/>
          <w:sz w:val="22"/>
          <w:szCs w:val="22"/>
        </w:rPr>
        <w:t xml:space="preserve">his </w:t>
      </w:r>
      <w:r w:rsidR="00B20264" w:rsidRPr="00B20264">
        <w:rPr>
          <w:rFonts w:ascii="Times New Roman" w:hAnsi="Times New Roman" w:cs="Times New Roman"/>
          <w:sz w:val="22"/>
          <w:szCs w:val="22"/>
        </w:rPr>
        <w:t>wife</w:t>
      </w:r>
      <w:r w:rsidRPr="00B20264">
        <w:rPr>
          <w:rFonts w:ascii="Times New Roman" w:hAnsi="Times New Roman" w:cs="Times New Roman"/>
          <w:sz w:val="22"/>
          <w:szCs w:val="22"/>
        </w:rPr>
        <w:t xml:space="preserve"> made some misunderstanding  the previous night before the false allegations started.</w:t>
      </w:r>
    </w:p>
    <w:p w14:paraId="4D9930FE" w14:textId="3C49AC05" w:rsidR="00D45AD8" w:rsidRPr="00B20264" w:rsidRDefault="00D45AD8"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convicting the </w:t>
      </w:r>
      <w:r w:rsidR="00D752AC" w:rsidRPr="00B20264">
        <w:rPr>
          <w:rFonts w:ascii="Times New Roman" w:hAnsi="Times New Roman" w:cs="Times New Roman"/>
          <w:sz w:val="22"/>
          <w:szCs w:val="22"/>
        </w:rPr>
        <w:t>applicant</w:t>
      </w:r>
      <w:r w:rsidRPr="00B20264">
        <w:rPr>
          <w:rFonts w:ascii="Times New Roman" w:hAnsi="Times New Roman" w:cs="Times New Roman"/>
          <w:sz w:val="22"/>
          <w:szCs w:val="22"/>
        </w:rPr>
        <w:t xml:space="preserve"> and failed to observe that </w:t>
      </w:r>
      <w:r w:rsidR="00D752AC" w:rsidRPr="00B20264">
        <w:rPr>
          <w:rFonts w:ascii="Times New Roman" w:hAnsi="Times New Roman" w:cs="Times New Roman"/>
          <w:sz w:val="22"/>
          <w:szCs w:val="22"/>
        </w:rPr>
        <w:t>the case</w:t>
      </w:r>
      <w:r w:rsidRPr="00B20264">
        <w:rPr>
          <w:rFonts w:ascii="Times New Roman" w:hAnsi="Times New Roman" w:cs="Times New Roman"/>
          <w:sz w:val="22"/>
          <w:szCs w:val="22"/>
        </w:rPr>
        <w:t xml:space="preserve"> which was before it was a fabrication one as evidenced by the inconsistence from the state witness.</w:t>
      </w:r>
    </w:p>
    <w:p w14:paraId="3FC8CDC2" w14:textId="02DFB15A" w:rsidR="00D45AD8" w:rsidRPr="00B20264" w:rsidRDefault="00D45AD8"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w:t>
      </w:r>
      <w:r w:rsidR="00D752AC" w:rsidRPr="00B20264">
        <w:rPr>
          <w:rFonts w:ascii="Times New Roman" w:hAnsi="Times New Roman" w:cs="Times New Roman"/>
          <w:sz w:val="22"/>
          <w:szCs w:val="22"/>
        </w:rPr>
        <w:t>erred</w:t>
      </w:r>
      <w:r w:rsidRPr="00B20264">
        <w:rPr>
          <w:rFonts w:ascii="Times New Roman" w:hAnsi="Times New Roman" w:cs="Times New Roman"/>
          <w:sz w:val="22"/>
          <w:szCs w:val="22"/>
        </w:rPr>
        <w:t xml:space="preserve"> at procedure by not being </w:t>
      </w:r>
      <w:r w:rsidR="00D752AC" w:rsidRPr="00B20264">
        <w:rPr>
          <w:rFonts w:ascii="Times New Roman" w:hAnsi="Times New Roman" w:cs="Times New Roman"/>
          <w:sz w:val="22"/>
          <w:szCs w:val="22"/>
        </w:rPr>
        <w:t>impartial</w:t>
      </w:r>
      <w:r w:rsidRPr="00B20264">
        <w:rPr>
          <w:rFonts w:ascii="Times New Roman" w:hAnsi="Times New Roman" w:cs="Times New Roman"/>
          <w:sz w:val="22"/>
          <w:szCs w:val="22"/>
        </w:rPr>
        <w:t xml:space="preserve"> and fair by accepting skirt to be tendered through the second witness in order to convict the applicant, instead of the skirt to be tendered through the complainant. </w:t>
      </w:r>
    </w:p>
    <w:p w14:paraId="3DA33B3E" w14:textId="7328CFC4" w:rsidR="00D45AD8" w:rsidRPr="00B20264" w:rsidRDefault="00D45AD8"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convicting the </w:t>
      </w:r>
      <w:r w:rsidR="00D752AC" w:rsidRPr="00B20264">
        <w:rPr>
          <w:rFonts w:ascii="Times New Roman" w:hAnsi="Times New Roman" w:cs="Times New Roman"/>
          <w:sz w:val="22"/>
          <w:szCs w:val="22"/>
        </w:rPr>
        <w:t>applicant</w:t>
      </w:r>
      <w:r w:rsidRPr="00B20264">
        <w:rPr>
          <w:rFonts w:ascii="Times New Roman" w:hAnsi="Times New Roman" w:cs="Times New Roman"/>
          <w:sz w:val="22"/>
          <w:szCs w:val="22"/>
        </w:rPr>
        <w:t xml:space="preserve"> basing with </w:t>
      </w:r>
      <w:r w:rsidR="00CD622C">
        <w:rPr>
          <w:rFonts w:ascii="Times New Roman" w:hAnsi="Times New Roman" w:cs="Times New Roman"/>
          <w:sz w:val="22"/>
          <w:szCs w:val="22"/>
        </w:rPr>
        <w:t>t</w:t>
      </w:r>
      <w:r w:rsidRPr="00B20264">
        <w:rPr>
          <w:rFonts w:ascii="Times New Roman" w:hAnsi="Times New Roman" w:cs="Times New Roman"/>
          <w:sz w:val="22"/>
          <w:szCs w:val="22"/>
        </w:rPr>
        <w:t xml:space="preserve">he suggested actions of the </w:t>
      </w:r>
      <w:r w:rsidR="00D752AC" w:rsidRPr="00B20264">
        <w:rPr>
          <w:rFonts w:ascii="Times New Roman" w:hAnsi="Times New Roman" w:cs="Times New Roman"/>
          <w:sz w:val="22"/>
          <w:szCs w:val="22"/>
        </w:rPr>
        <w:t>applicant’s</w:t>
      </w:r>
      <w:r w:rsidRPr="00B20264">
        <w:rPr>
          <w:rFonts w:ascii="Times New Roman" w:hAnsi="Times New Roman" w:cs="Times New Roman"/>
          <w:sz w:val="22"/>
          <w:szCs w:val="22"/>
        </w:rPr>
        <w:t xml:space="preserve"> </w:t>
      </w:r>
      <w:r w:rsidR="00D752AC" w:rsidRPr="00B20264">
        <w:rPr>
          <w:rFonts w:ascii="Times New Roman" w:hAnsi="Times New Roman" w:cs="Times New Roman"/>
          <w:sz w:val="22"/>
          <w:szCs w:val="22"/>
        </w:rPr>
        <w:t>brothers’</w:t>
      </w:r>
      <w:r w:rsidRPr="00B20264">
        <w:rPr>
          <w:rFonts w:ascii="Times New Roman" w:hAnsi="Times New Roman" w:cs="Times New Roman"/>
          <w:sz w:val="22"/>
          <w:szCs w:val="22"/>
        </w:rPr>
        <w:t xml:space="preserve"> wife without calling her to testify so that evidence can be </w:t>
      </w:r>
      <w:r w:rsidR="00D752AC" w:rsidRPr="00B20264">
        <w:rPr>
          <w:rFonts w:ascii="Times New Roman" w:hAnsi="Times New Roman" w:cs="Times New Roman"/>
          <w:sz w:val="22"/>
          <w:szCs w:val="22"/>
        </w:rPr>
        <w:t>taken</w:t>
      </w:r>
      <w:r w:rsidRPr="00B20264">
        <w:rPr>
          <w:rFonts w:ascii="Times New Roman" w:hAnsi="Times New Roman" w:cs="Times New Roman"/>
          <w:sz w:val="22"/>
          <w:szCs w:val="22"/>
        </w:rPr>
        <w:t xml:space="preserve"> under oath than to speculate which was a misdirection.</w:t>
      </w:r>
    </w:p>
    <w:p w14:paraId="13FECC43" w14:textId="0498E932" w:rsidR="00D45AD8" w:rsidRPr="00B20264" w:rsidRDefault="00D45AD8"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at procedure by being partial to the state in order to convict the applicant where 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tried to justify </w:t>
      </w:r>
      <w:r w:rsidR="00D752AC" w:rsidRPr="00B20264">
        <w:rPr>
          <w:rFonts w:ascii="Times New Roman" w:hAnsi="Times New Roman" w:cs="Times New Roman"/>
          <w:sz w:val="22"/>
          <w:szCs w:val="22"/>
        </w:rPr>
        <w:t>the</w:t>
      </w:r>
      <w:r w:rsidRPr="00B20264">
        <w:rPr>
          <w:rFonts w:ascii="Times New Roman" w:hAnsi="Times New Roman" w:cs="Times New Roman"/>
          <w:sz w:val="22"/>
          <w:szCs w:val="22"/>
        </w:rPr>
        <w:t xml:space="preserve"> </w:t>
      </w:r>
      <w:r w:rsidR="00D752AC" w:rsidRPr="00B20264">
        <w:rPr>
          <w:rFonts w:ascii="Times New Roman" w:hAnsi="Times New Roman" w:cs="Times New Roman"/>
          <w:sz w:val="22"/>
          <w:szCs w:val="22"/>
        </w:rPr>
        <w:t>postponement</w:t>
      </w:r>
      <w:r w:rsidRPr="00B20264">
        <w:rPr>
          <w:rFonts w:ascii="Times New Roman" w:hAnsi="Times New Roman" w:cs="Times New Roman"/>
          <w:sz w:val="22"/>
          <w:szCs w:val="22"/>
        </w:rPr>
        <w:t xml:space="preserve"> during trial by indicating that the complainants </w:t>
      </w:r>
      <w:r w:rsidR="00D752AC" w:rsidRPr="00B20264">
        <w:rPr>
          <w:rFonts w:ascii="Times New Roman" w:hAnsi="Times New Roman" w:cs="Times New Roman"/>
          <w:sz w:val="22"/>
          <w:szCs w:val="22"/>
        </w:rPr>
        <w:t>was t</w:t>
      </w:r>
      <w:r w:rsidR="00863E03">
        <w:rPr>
          <w:rFonts w:ascii="Times New Roman" w:hAnsi="Times New Roman" w:cs="Times New Roman"/>
          <w:sz w:val="22"/>
          <w:szCs w:val="22"/>
        </w:rPr>
        <w:t>ired</w:t>
      </w:r>
      <w:r w:rsidR="00D752AC" w:rsidRPr="00B20264">
        <w:rPr>
          <w:rFonts w:ascii="Times New Roman" w:hAnsi="Times New Roman" w:cs="Times New Roman"/>
          <w:sz w:val="22"/>
          <w:szCs w:val="22"/>
        </w:rPr>
        <w:t xml:space="preserve"> and want</w:t>
      </w:r>
      <w:r w:rsidR="00D9304D">
        <w:rPr>
          <w:rFonts w:ascii="Times New Roman" w:hAnsi="Times New Roman" w:cs="Times New Roman"/>
          <w:sz w:val="22"/>
          <w:szCs w:val="22"/>
        </w:rPr>
        <w:t>ed</w:t>
      </w:r>
      <w:r w:rsidR="00D752AC" w:rsidRPr="00B20264">
        <w:rPr>
          <w:rFonts w:ascii="Times New Roman" w:hAnsi="Times New Roman" w:cs="Times New Roman"/>
          <w:sz w:val="22"/>
          <w:szCs w:val="22"/>
        </w:rPr>
        <w:t xml:space="preserve"> to </w:t>
      </w:r>
      <w:r w:rsidR="00C853D2" w:rsidRPr="00B20264">
        <w:rPr>
          <w:rFonts w:ascii="Times New Roman" w:hAnsi="Times New Roman" w:cs="Times New Roman"/>
          <w:sz w:val="22"/>
          <w:szCs w:val="22"/>
        </w:rPr>
        <w:t>sleep,</w:t>
      </w:r>
      <w:r w:rsidR="00D752AC" w:rsidRPr="00B20264">
        <w:rPr>
          <w:rFonts w:ascii="Times New Roman" w:hAnsi="Times New Roman" w:cs="Times New Roman"/>
          <w:sz w:val="22"/>
          <w:szCs w:val="22"/>
        </w:rPr>
        <w:t xml:space="preserve"> yet in the record there is no such indication at all.</w:t>
      </w:r>
    </w:p>
    <w:p w14:paraId="03704007" w14:textId="1C18401A" w:rsidR="00D752AC" w:rsidRPr="00B20264" w:rsidRDefault="00D752AC"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’s judgment deserves to be faulted because it is clear that there is nowhere the applicant can be said he is the sole perpetrator of this case upon considering facts established above. </w:t>
      </w:r>
    </w:p>
    <w:p w14:paraId="625B1206" w14:textId="5A7273CF" w:rsidR="00D752AC" w:rsidRPr="00B20264" w:rsidRDefault="00D752AC"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lastRenderedPageBreak/>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convicting the applicant basing with the evidence which has been discredited by cross-examination.</w:t>
      </w:r>
    </w:p>
    <w:p w14:paraId="400A209D" w14:textId="2A4F1242" w:rsidR="00D752AC" w:rsidRPr="00B20264" w:rsidRDefault="00D752AC"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 xml:space="preserve">a quo </w:t>
      </w:r>
      <w:r w:rsidRPr="00B20264">
        <w:rPr>
          <w:rFonts w:ascii="Times New Roman" w:hAnsi="Times New Roman" w:cs="Times New Roman"/>
          <w:sz w:val="22"/>
          <w:szCs w:val="22"/>
        </w:rPr>
        <w:t>erred by not exercising its powers on s 232 of the Criminal Procedure and Evidence Act, [</w:t>
      </w:r>
      <w:r w:rsidRPr="00B20264">
        <w:rPr>
          <w:rFonts w:ascii="Times New Roman" w:hAnsi="Times New Roman" w:cs="Times New Roman"/>
          <w:i/>
          <w:iCs/>
          <w:sz w:val="22"/>
          <w:szCs w:val="22"/>
        </w:rPr>
        <w:t>Chapter 9</w:t>
      </w:r>
      <w:r w:rsidRPr="00B20264">
        <w:rPr>
          <w:rFonts w:ascii="Times New Roman" w:hAnsi="Times New Roman" w:cs="Times New Roman"/>
          <w:sz w:val="22"/>
          <w:szCs w:val="22"/>
        </w:rPr>
        <w:t>:</w:t>
      </w:r>
      <w:r w:rsidRPr="00B20264">
        <w:rPr>
          <w:rFonts w:ascii="Times New Roman" w:hAnsi="Times New Roman" w:cs="Times New Roman"/>
          <w:i/>
          <w:iCs/>
          <w:sz w:val="22"/>
          <w:szCs w:val="22"/>
        </w:rPr>
        <w:t>07</w:t>
      </w:r>
      <w:r w:rsidRPr="00B20264">
        <w:rPr>
          <w:rFonts w:ascii="Times New Roman" w:hAnsi="Times New Roman" w:cs="Times New Roman"/>
          <w:sz w:val="22"/>
          <w:szCs w:val="22"/>
        </w:rPr>
        <w:t>]</w:t>
      </w:r>
      <w:r w:rsidR="0072719A" w:rsidRPr="00B20264">
        <w:rPr>
          <w:rFonts w:ascii="Times New Roman" w:hAnsi="Times New Roman" w:cs="Times New Roman"/>
          <w:sz w:val="22"/>
          <w:szCs w:val="22"/>
        </w:rPr>
        <w:t xml:space="preserve"> for the purposes of clearing inconsistencies, grey areas and fully esquire from the applicant’s brother’s wife investigation officer and the nurse who compiled the medical affidavit to clear issues arises.(sic) </w:t>
      </w:r>
    </w:p>
    <w:p w14:paraId="368C7FC2" w14:textId="0AC0030D" w:rsidR="000718DB" w:rsidRPr="00B20264" w:rsidRDefault="000718DB"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convicting the applicant without applying cautious rules since complainant falls under suspect witnesses where their evidence should be treated with caution.</w:t>
      </w:r>
    </w:p>
    <w:p w14:paraId="0F489992" w14:textId="77777777" w:rsidR="000718DB" w:rsidRPr="00B20264" w:rsidRDefault="000718DB" w:rsidP="00B20264">
      <w:pPr>
        <w:spacing w:after="0" w:line="240" w:lineRule="auto"/>
        <w:ind w:left="420"/>
        <w:jc w:val="both"/>
        <w:rPr>
          <w:rFonts w:ascii="Times New Roman" w:hAnsi="Times New Roman" w:cs="Times New Roman"/>
          <w:sz w:val="22"/>
          <w:szCs w:val="22"/>
        </w:rPr>
      </w:pPr>
    </w:p>
    <w:p w14:paraId="267605EA" w14:textId="00617381" w:rsidR="000718DB" w:rsidRPr="00B20264" w:rsidRDefault="000718DB" w:rsidP="00B20264">
      <w:pPr>
        <w:spacing w:after="0" w:line="240" w:lineRule="auto"/>
        <w:ind w:left="420"/>
        <w:jc w:val="both"/>
        <w:rPr>
          <w:rFonts w:ascii="Times New Roman" w:hAnsi="Times New Roman" w:cs="Times New Roman"/>
          <w:b/>
          <w:bCs/>
          <w:sz w:val="22"/>
          <w:szCs w:val="22"/>
        </w:rPr>
      </w:pPr>
      <w:r w:rsidRPr="00B20264">
        <w:rPr>
          <w:rFonts w:ascii="Times New Roman" w:hAnsi="Times New Roman" w:cs="Times New Roman"/>
          <w:b/>
          <w:bCs/>
          <w:sz w:val="22"/>
          <w:szCs w:val="22"/>
        </w:rPr>
        <w:t>AD SENTENCE</w:t>
      </w:r>
    </w:p>
    <w:p w14:paraId="43BB7E3E" w14:textId="68DCD379" w:rsidR="000718DB" w:rsidRPr="00B20264" w:rsidRDefault="000718DB"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by not giving reasons of not suspending any portion of sentence considering that the applicant had been regarded as a first offender. </w:t>
      </w:r>
    </w:p>
    <w:p w14:paraId="59921560" w14:textId="2531AEE2" w:rsidR="000718DB" w:rsidRPr="00B20264" w:rsidRDefault="000718DB"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erred and </w:t>
      </w:r>
      <w:r w:rsidR="00674896" w:rsidRPr="00B20264">
        <w:rPr>
          <w:rFonts w:ascii="Times New Roman" w:hAnsi="Times New Roman" w:cs="Times New Roman"/>
          <w:sz w:val="22"/>
          <w:szCs w:val="22"/>
        </w:rPr>
        <w:t>misdirected</w:t>
      </w:r>
      <w:r w:rsidRPr="00B20264">
        <w:rPr>
          <w:rFonts w:ascii="Times New Roman" w:hAnsi="Times New Roman" w:cs="Times New Roman"/>
          <w:sz w:val="22"/>
          <w:szCs w:val="22"/>
        </w:rPr>
        <w:t xml:space="preserve"> itself by failing to take into consideration the fact that the sentence was disturbingly inappropriate, especially to a first offender and it induces a sense of shock. </w:t>
      </w:r>
    </w:p>
    <w:p w14:paraId="6D8A7DD1" w14:textId="11AE86C9" w:rsidR="00674896" w:rsidRPr="00B20264" w:rsidRDefault="000718DB"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misdirected itself in over-emphasising</w:t>
      </w:r>
      <w:r w:rsidR="00674896" w:rsidRPr="00B20264">
        <w:rPr>
          <w:rFonts w:ascii="Times New Roman" w:hAnsi="Times New Roman" w:cs="Times New Roman"/>
          <w:sz w:val="22"/>
          <w:szCs w:val="22"/>
        </w:rPr>
        <w:t xml:space="preserve"> the crime and under-estimating the applicant’s character and circumstances of the crime. </w:t>
      </w:r>
    </w:p>
    <w:p w14:paraId="02513A57" w14:textId="77777777" w:rsidR="00147DB6" w:rsidRPr="00B20264" w:rsidRDefault="00674896" w:rsidP="00B20264">
      <w:pPr>
        <w:pStyle w:val="ListParagraph"/>
        <w:numPr>
          <w:ilvl w:val="0"/>
          <w:numId w:val="8"/>
        </w:numPr>
        <w:spacing w:after="0" w:line="240" w:lineRule="auto"/>
        <w:jc w:val="both"/>
        <w:rPr>
          <w:rFonts w:ascii="Times New Roman" w:hAnsi="Times New Roman" w:cs="Times New Roman"/>
          <w:sz w:val="22"/>
          <w:szCs w:val="22"/>
        </w:rPr>
      </w:pPr>
      <w:r w:rsidRPr="00B20264">
        <w:rPr>
          <w:rFonts w:ascii="Times New Roman" w:hAnsi="Times New Roman" w:cs="Times New Roman"/>
          <w:sz w:val="22"/>
          <w:szCs w:val="22"/>
        </w:rPr>
        <w:t xml:space="preserve">It is contented that the moral blameworthiness of the applicant was not properly analysed and applied which resulted in the court </w:t>
      </w:r>
      <w:r w:rsidRPr="00B20264">
        <w:rPr>
          <w:rFonts w:ascii="Times New Roman" w:hAnsi="Times New Roman" w:cs="Times New Roman"/>
          <w:i/>
          <w:iCs/>
          <w:sz w:val="22"/>
          <w:szCs w:val="22"/>
        </w:rPr>
        <w:t>a quo</w:t>
      </w:r>
      <w:r w:rsidRPr="00B20264">
        <w:rPr>
          <w:rFonts w:ascii="Times New Roman" w:hAnsi="Times New Roman" w:cs="Times New Roman"/>
          <w:sz w:val="22"/>
          <w:szCs w:val="22"/>
        </w:rPr>
        <w:t xml:space="preserve"> imposing a sentence without any portion suspended.</w:t>
      </w:r>
    </w:p>
    <w:p w14:paraId="2EBAF1EE" w14:textId="77777777" w:rsidR="00EE34F9" w:rsidRPr="00B20264" w:rsidRDefault="00EE34F9" w:rsidP="00B20264">
      <w:pPr>
        <w:pStyle w:val="ListParagraph"/>
        <w:spacing w:after="0" w:line="240" w:lineRule="auto"/>
        <w:ind w:left="780"/>
        <w:jc w:val="both"/>
        <w:rPr>
          <w:rFonts w:ascii="Times New Roman" w:hAnsi="Times New Roman" w:cs="Times New Roman"/>
          <w:sz w:val="22"/>
          <w:szCs w:val="22"/>
        </w:rPr>
      </w:pPr>
    </w:p>
    <w:p w14:paraId="683FD459" w14:textId="3789F510" w:rsidR="000718DB" w:rsidRPr="00B20264" w:rsidRDefault="006771C4" w:rsidP="00B20264">
      <w:pPr>
        <w:spacing w:after="0" w:line="240" w:lineRule="auto"/>
        <w:ind w:left="420"/>
        <w:jc w:val="both"/>
        <w:rPr>
          <w:rFonts w:ascii="Times New Roman" w:hAnsi="Times New Roman" w:cs="Times New Roman"/>
          <w:sz w:val="22"/>
          <w:szCs w:val="22"/>
        </w:rPr>
      </w:pPr>
      <w:r w:rsidRPr="00B20264">
        <w:rPr>
          <w:rFonts w:ascii="Times New Roman" w:hAnsi="Times New Roman" w:cs="Times New Roman"/>
          <w:b/>
          <w:bCs/>
          <w:sz w:val="22"/>
          <w:szCs w:val="22"/>
        </w:rPr>
        <w:t>WHEREFORE the</w:t>
      </w:r>
      <w:r w:rsidR="00147DB6" w:rsidRPr="00B20264">
        <w:rPr>
          <w:rFonts w:ascii="Times New Roman" w:hAnsi="Times New Roman" w:cs="Times New Roman"/>
          <w:sz w:val="22"/>
          <w:szCs w:val="22"/>
        </w:rPr>
        <w:t xml:space="preserve"> applicant prays that the application succeeds and </w:t>
      </w:r>
      <w:r w:rsidR="00B51FB8">
        <w:rPr>
          <w:rFonts w:ascii="Times New Roman" w:hAnsi="Times New Roman" w:cs="Times New Roman"/>
          <w:sz w:val="22"/>
          <w:szCs w:val="22"/>
        </w:rPr>
        <w:t>t</w:t>
      </w:r>
      <w:r w:rsidR="00147DB6" w:rsidRPr="00B20264">
        <w:rPr>
          <w:rFonts w:ascii="Times New Roman" w:hAnsi="Times New Roman" w:cs="Times New Roman"/>
          <w:sz w:val="22"/>
          <w:szCs w:val="22"/>
        </w:rPr>
        <w:t>hat this conviction and sentence be set aside and b</w:t>
      </w:r>
      <w:r w:rsidR="00B51FB8">
        <w:rPr>
          <w:rFonts w:ascii="Times New Roman" w:hAnsi="Times New Roman" w:cs="Times New Roman"/>
          <w:sz w:val="22"/>
          <w:szCs w:val="22"/>
        </w:rPr>
        <w:t>e</w:t>
      </w:r>
      <w:r w:rsidR="00147DB6" w:rsidRPr="00B20264">
        <w:rPr>
          <w:rFonts w:ascii="Times New Roman" w:hAnsi="Times New Roman" w:cs="Times New Roman"/>
          <w:sz w:val="22"/>
          <w:szCs w:val="22"/>
        </w:rPr>
        <w:t xml:space="preserve"> substituted by the following verdict, that the applicant be acquitted and discharged.</w:t>
      </w:r>
      <w:r w:rsidR="00D91EC1" w:rsidRPr="00B20264">
        <w:rPr>
          <w:rFonts w:ascii="Times New Roman" w:hAnsi="Times New Roman" w:cs="Times New Roman"/>
          <w:sz w:val="22"/>
          <w:szCs w:val="22"/>
        </w:rPr>
        <w:t>”</w:t>
      </w:r>
    </w:p>
    <w:p w14:paraId="5AE22AB1" w14:textId="77777777" w:rsidR="00D91EC1" w:rsidRDefault="00D91EC1" w:rsidP="00D91EC1">
      <w:pPr>
        <w:spacing w:after="0" w:line="360" w:lineRule="auto"/>
        <w:jc w:val="both"/>
        <w:rPr>
          <w:rFonts w:ascii="Times New Roman" w:hAnsi="Times New Roman" w:cs="Times New Roman"/>
          <w:b/>
          <w:bCs/>
        </w:rPr>
      </w:pPr>
    </w:p>
    <w:p w14:paraId="7DC75322" w14:textId="74C900CC" w:rsidR="00D91EC1" w:rsidRDefault="00D91EC1" w:rsidP="00D91EC1">
      <w:pPr>
        <w:spacing w:after="0" w:line="360" w:lineRule="auto"/>
        <w:jc w:val="both"/>
        <w:rPr>
          <w:rFonts w:ascii="Times New Roman" w:hAnsi="Times New Roman" w:cs="Times New Roman"/>
        </w:rPr>
      </w:pPr>
      <w:r>
        <w:rPr>
          <w:rFonts w:ascii="Times New Roman" w:hAnsi="Times New Roman" w:cs="Times New Roman"/>
          <w:b/>
          <w:bCs/>
        </w:rPr>
        <w:tab/>
      </w:r>
      <w:r w:rsidRPr="00D91EC1">
        <w:rPr>
          <w:rFonts w:ascii="Times New Roman" w:hAnsi="Times New Roman" w:cs="Times New Roman"/>
        </w:rPr>
        <w:t xml:space="preserve">In applicant’s </w:t>
      </w:r>
      <w:r w:rsidR="00C853D2">
        <w:rPr>
          <w:rFonts w:ascii="Times New Roman" w:hAnsi="Times New Roman" w:cs="Times New Roman"/>
        </w:rPr>
        <w:t xml:space="preserve">view </w:t>
      </w:r>
      <w:r w:rsidRPr="00D91EC1">
        <w:rPr>
          <w:rFonts w:ascii="Times New Roman" w:hAnsi="Times New Roman" w:cs="Times New Roman"/>
        </w:rPr>
        <w:t>he perceived that he has prospects of success on the matter. He goes on in his affidavit to highlight areas of shortcomings of the state witnesses and state case. H</w:t>
      </w:r>
      <w:r w:rsidR="00161AC0">
        <w:rPr>
          <w:rFonts w:ascii="Times New Roman" w:hAnsi="Times New Roman" w:cs="Times New Roman"/>
        </w:rPr>
        <w:t>e</w:t>
      </w:r>
      <w:r w:rsidRPr="00D91EC1">
        <w:rPr>
          <w:rFonts w:ascii="Times New Roman" w:hAnsi="Times New Roman" w:cs="Times New Roman"/>
        </w:rPr>
        <w:t xml:space="preserve"> prays not for granting of the application but the setting aside of his conviction and sentence. </w:t>
      </w:r>
    </w:p>
    <w:p w14:paraId="7668A956" w14:textId="2DEB4E81" w:rsidR="00F63D70" w:rsidRDefault="00F63D70" w:rsidP="00D91EC1">
      <w:pPr>
        <w:spacing w:after="0" w:line="360" w:lineRule="auto"/>
        <w:jc w:val="both"/>
        <w:rPr>
          <w:rFonts w:ascii="Times New Roman" w:hAnsi="Times New Roman" w:cs="Times New Roman"/>
        </w:rPr>
      </w:pPr>
      <w:r>
        <w:rPr>
          <w:rFonts w:ascii="Times New Roman" w:hAnsi="Times New Roman" w:cs="Times New Roman"/>
        </w:rPr>
        <w:tab/>
        <w:t xml:space="preserve">The application is opposed by the state. In its opposing papers the respondent contend that applicant </w:t>
      </w:r>
      <w:r w:rsidR="00BF67E5">
        <w:rPr>
          <w:rFonts w:ascii="Times New Roman" w:hAnsi="Times New Roman" w:cs="Times New Roman"/>
        </w:rPr>
        <w:t xml:space="preserve">was convicted and sentenced on 16 July 2023, and calculating the period of delay, it </w:t>
      </w:r>
      <w:r w:rsidR="00C2618C">
        <w:rPr>
          <w:rFonts w:ascii="Times New Roman" w:hAnsi="Times New Roman" w:cs="Times New Roman"/>
        </w:rPr>
        <w:t>was</w:t>
      </w:r>
      <w:r w:rsidR="00BF67E5">
        <w:rPr>
          <w:rFonts w:ascii="Times New Roman" w:hAnsi="Times New Roman" w:cs="Times New Roman"/>
        </w:rPr>
        <w:t xml:space="preserve"> almost 2 years up</w:t>
      </w:r>
      <w:r w:rsidR="00C2618C">
        <w:rPr>
          <w:rFonts w:ascii="Times New Roman" w:hAnsi="Times New Roman" w:cs="Times New Roman"/>
        </w:rPr>
        <w:t xml:space="preserve"> </w:t>
      </w:r>
      <w:r w:rsidR="00BF67E5">
        <w:rPr>
          <w:rFonts w:ascii="Times New Roman" w:hAnsi="Times New Roman" w:cs="Times New Roman"/>
        </w:rPr>
        <w:t xml:space="preserve">to the time the current application was filed. Respondent submitted further that </w:t>
      </w:r>
      <w:r w:rsidR="00C2618C">
        <w:rPr>
          <w:rFonts w:ascii="Times New Roman" w:hAnsi="Times New Roman" w:cs="Times New Roman"/>
        </w:rPr>
        <w:t>applicant’s</w:t>
      </w:r>
      <w:r w:rsidR="00BF67E5">
        <w:rPr>
          <w:rFonts w:ascii="Times New Roman" w:hAnsi="Times New Roman" w:cs="Times New Roman"/>
        </w:rPr>
        <w:t xml:space="preserve"> lack of knowledge of the appeal process should be </w:t>
      </w:r>
      <w:r w:rsidR="00C2618C">
        <w:rPr>
          <w:rFonts w:ascii="Times New Roman" w:hAnsi="Times New Roman" w:cs="Times New Roman"/>
        </w:rPr>
        <w:t>rejected.</w:t>
      </w:r>
      <w:r w:rsidR="00BF67E5">
        <w:rPr>
          <w:rFonts w:ascii="Times New Roman" w:hAnsi="Times New Roman" w:cs="Times New Roman"/>
        </w:rPr>
        <w:t xml:space="preserve"> </w:t>
      </w:r>
      <w:r w:rsidR="00C2618C">
        <w:rPr>
          <w:rFonts w:ascii="Times New Roman" w:hAnsi="Times New Roman" w:cs="Times New Roman"/>
        </w:rPr>
        <w:t>T</w:t>
      </w:r>
      <w:r w:rsidR="00BF67E5">
        <w:rPr>
          <w:rFonts w:ascii="Times New Roman" w:hAnsi="Times New Roman" w:cs="Times New Roman"/>
        </w:rPr>
        <w:t xml:space="preserve">he excuse by applicant that it took long to secure a transcript of </w:t>
      </w:r>
      <w:r w:rsidR="00C2618C">
        <w:rPr>
          <w:rFonts w:ascii="Times New Roman" w:hAnsi="Times New Roman" w:cs="Times New Roman"/>
        </w:rPr>
        <w:t>the</w:t>
      </w:r>
      <w:r w:rsidR="00BF67E5">
        <w:rPr>
          <w:rFonts w:ascii="Times New Roman" w:hAnsi="Times New Roman" w:cs="Times New Roman"/>
        </w:rPr>
        <w:t xml:space="preserve"> record</w:t>
      </w:r>
      <w:r w:rsidR="00C2618C">
        <w:rPr>
          <w:rFonts w:ascii="Times New Roman" w:hAnsi="Times New Roman" w:cs="Times New Roman"/>
        </w:rPr>
        <w:t xml:space="preserve"> </w:t>
      </w:r>
      <w:r w:rsidR="00BF67E5">
        <w:rPr>
          <w:rFonts w:ascii="Times New Roman" w:hAnsi="Times New Roman" w:cs="Times New Roman"/>
        </w:rPr>
        <w:t xml:space="preserve">is </w:t>
      </w:r>
      <w:r w:rsidR="00C2618C">
        <w:rPr>
          <w:rFonts w:ascii="Times New Roman" w:hAnsi="Times New Roman" w:cs="Times New Roman"/>
        </w:rPr>
        <w:t>also</w:t>
      </w:r>
      <w:r w:rsidR="00BF67E5">
        <w:rPr>
          <w:rFonts w:ascii="Times New Roman" w:hAnsi="Times New Roman" w:cs="Times New Roman"/>
        </w:rPr>
        <w:t xml:space="preserve"> not </w:t>
      </w:r>
      <w:r w:rsidR="00C2618C">
        <w:rPr>
          <w:rFonts w:ascii="Times New Roman" w:hAnsi="Times New Roman" w:cs="Times New Roman"/>
        </w:rPr>
        <w:t>convincing</w:t>
      </w:r>
      <w:r w:rsidR="00BF67E5">
        <w:rPr>
          <w:rFonts w:ascii="Times New Roman" w:hAnsi="Times New Roman" w:cs="Times New Roman"/>
        </w:rPr>
        <w:t xml:space="preserve"> for it took almost a full year for the applicant to secure a copy. </w:t>
      </w:r>
      <w:r w:rsidR="00C2618C">
        <w:rPr>
          <w:rFonts w:ascii="Times New Roman" w:hAnsi="Times New Roman" w:cs="Times New Roman"/>
        </w:rPr>
        <w:t>S</w:t>
      </w:r>
      <w:r w:rsidR="00BF67E5">
        <w:rPr>
          <w:rFonts w:ascii="Times New Roman" w:hAnsi="Times New Roman" w:cs="Times New Roman"/>
        </w:rPr>
        <w:t xml:space="preserve">o </w:t>
      </w:r>
      <w:r w:rsidR="00161AC0">
        <w:rPr>
          <w:rFonts w:ascii="Times New Roman" w:hAnsi="Times New Roman" w:cs="Times New Roman"/>
        </w:rPr>
        <w:t xml:space="preserve">to </w:t>
      </w:r>
      <w:r w:rsidR="00BF67E5">
        <w:rPr>
          <w:rFonts w:ascii="Times New Roman" w:hAnsi="Times New Roman" w:cs="Times New Roman"/>
        </w:rPr>
        <w:t xml:space="preserve">the respondent the </w:t>
      </w:r>
      <w:r w:rsidR="00C2618C">
        <w:rPr>
          <w:rFonts w:ascii="Times New Roman" w:hAnsi="Times New Roman" w:cs="Times New Roman"/>
        </w:rPr>
        <w:t>application</w:t>
      </w:r>
      <w:r w:rsidR="00BF67E5">
        <w:rPr>
          <w:rFonts w:ascii="Times New Roman" w:hAnsi="Times New Roman" w:cs="Times New Roman"/>
        </w:rPr>
        <w:t xml:space="preserve"> is </w:t>
      </w:r>
      <w:r w:rsidR="00C2618C">
        <w:rPr>
          <w:rFonts w:ascii="Times New Roman" w:hAnsi="Times New Roman" w:cs="Times New Roman"/>
        </w:rPr>
        <w:t>well inordinately</w:t>
      </w:r>
      <w:r w:rsidR="00BF67E5">
        <w:rPr>
          <w:rFonts w:ascii="Times New Roman" w:hAnsi="Times New Roman" w:cs="Times New Roman"/>
        </w:rPr>
        <w:t xml:space="preserve"> out of time and should be declined. </w:t>
      </w:r>
    </w:p>
    <w:p w14:paraId="1E15EE4D" w14:textId="0C9341BA" w:rsidR="00BF67E5" w:rsidRDefault="00BF67E5" w:rsidP="00D91EC1">
      <w:pPr>
        <w:spacing w:after="0" w:line="360" w:lineRule="auto"/>
        <w:jc w:val="both"/>
        <w:rPr>
          <w:rFonts w:ascii="Times New Roman" w:hAnsi="Times New Roman" w:cs="Times New Roman"/>
        </w:rPr>
      </w:pPr>
      <w:r>
        <w:rPr>
          <w:rFonts w:ascii="Times New Roman" w:hAnsi="Times New Roman" w:cs="Times New Roman"/>
        </w:rPr>
        <w:tab/>
        <w:t xml:space="preserve">On the prospects of success on appeal the state added that applicant bases his hope on the </w:t>
      </w:r>
      <w:r w:rsidR="00C2618C">
        <w:rPr>
          <w:rFonts w:ascii="Times New Roman" w:hAnsi="Times New Roman" w:cs="Times New Roman"/>
        </w:rPr>
        <w:t>discrepancies</w:t>
      </w:r>
      <w:r>
        <w:rPr>
          <w:rFonts w:ascii="Times New Roman" w:hAnsi="Times New Roman" w:cs="Times New Roman"/>
        </w:rPr>
        <w:t xml:space="preserve"> of </w:t>
      </w:r>
      <w:r w:rsidR="00C2618C">
        <w:rPr>
          <w:rFonts w:ascii="Times New Roman" w:hAnsi="Times New Roman" w:cs="Times New Roman"/>
        </w:rPr>
        <w:t>the witnesses</w:t>
      </w:r>
      <w:r>
        <w:rPr>
          <w:rFonts w:ascii="Times New Roman" w:hAnsi="Times New Roman" w:cs="Times New Roman"/>
        </w:rPr>
        <w:t xml:space="preserve"> and to the</w:t>
      </w:r>
      <w:r w:rsidR="00036641">
        <w:rPr>
          <w:rFonts w:ascii="Times New Roman" w:hAnsi="Times New Roman" w:cs="Times New Roman"/>
        </w:rPr>
        <w:t xml:space="preserve"> state</w:t>
      </w:r>
      <w:r>
        <w:rPr>
          <w:rFonts w:ascii="Times New Roman" w:hAnsi="Times New Roman" w:cs="Times New Roman"/>
        </w:rPr>
        <w:t xml:space="preserve"> applicant has not shown that such </w:t>
      </w:r>
      <w:r w:rsidR="00C2618C">
        <w:rPr>
          <w:rFonts w:ascii="Times New Roman" w:hAnsi="Times New Roman" w:cs="Times New Roman"/>
        </w:rPr>
        <w:t>discrepancies</w:t>
      </w:r>
      <w:r>
        <w:rPr>
          <w:rFonts w:ascii="Times New Roman" w:hAnsi="Times New Roman" w:cs="Times New Roman"/>
        </w:rPr>
        <w:t xml:space="preserve"> go to the </w:t>
      </w:r>
      <w:r w:rsidR="00C2618C">
        <w:rPr>
          <w:rFonts w:ascii="Times New Roman" w:hAnsi="Times New Roman" w:cs="Times New Roman"/>
        </w:rPr>
        <w:t>root of</w:t>
      </w:r>
      <w:r>
        <w:rPr>
          <w:rFonts w:ascii="Times New Roman" w:hAnsi="Times New Roman" w:cs="Times New Roman"/>
        </w:rPr>
        <w:t xml:space="preserve"> the mat</w:t>
      </w:r>
      <w:r w:rsidR="00470C99">
        <w:rPr>
          <w:rFonts w:ascii="Times New Roman" w:hAnsi="Times New Roman" w:cs="Times New Roman"/>
        </w:rPr>
        <w:t>t</w:t>
      </w:r>
      <w:r>
        <w:rPr>
          <w:rFonts w:ascii="Times New Roman" w:hAnsi="Times New Roman" w:cs="Times New Roman"/>
        </w:rPr>
        <w:t xml:space="preserve">er and in any case the </w:t>
      </w:r>
      <w:r w:rsidR="00C2618C">
        <w:rPr>
          <w:rFonts w:ascii="Times New Roman" w:hAnsi="Times New Roman" w:cs="Times New Roman"/>
        </w:rPr>
        <w:t>relearned</w:t>
      </w:r>
      <w:r>
        <w:rPr>
          <w:rFonts w:ascii="Times New Roman" w:hAnsi="Times New Roman" w:cs="Times New Roman"/>
        </w:rPr>
        <w:t xml:space="preserve"> trial Regional </w:t>
      </w:r>
      <w:r w:rsidR="00C2618C">
        <w:rPr>
          <w:rFonts w:ascii="Times New Roman" w:hAnsi="Times New Roman" w:cs="Times New Roman"/>
        </w:rPr>
        <w:t>M</w:t>
      </w:r>
      <w:r>
        <w:rPr>
          <w:rFonts w:ascii="Times New Roman" w:hAnsi="Times New Roman" w:cs="Times New Roman"/>
        </w:rPr>
        <w:t>agistr</w:t>
      </w:r>
      <w:r w:rsidR="00C2618C">
        <w:rPr>
          <w:rFonts w:ascii="Times New Roman" w:hAnsi="Times New Roman" w:cs="Times New Roman"/>
        </w:rPr>
        <w:t>at</w:t>
      </w:r>
      <w:r>
        <w:rPr>
          <w:rFonts w:ascii="Times New Roman" w:hAnsi="Times New Roman" w:cs="Times New Roman"/>
        </w:rPr>
        <w:t xml:space="preserve">e believed the young girl (complainant) the medical evidence and </w:t>
      </w:r>
      <w:r w:rsidR="00C2618C">
        <w:rPr>
          <w:rFonts w:ascii="Times New Roman" w:hAnsi="Times New Roman" w:cs="Times New Roman"/>
        </w:rPr>
        <w:t>applicant’s</w:t>
      </w:r>
      <w:r>
        <w:rPr>
          <w:rFonts w:ascii="Times New Roman" w:hAnsi="Times New Roman" w:cs="Times New Roman"/>
        </w:rPr>
        <w:t xml:space="preserve"> wife’s evidence </w:t>
      </w:r>
      <w:r w:rsidR="00C2618C">
        <w:rPr>
          <w:rFonts w:ascii="Times New Roman" w:hAnsi="Times New Roman" w:cs="Times New Roman"/>
        </w:rPr>
        <w:t>before</w:t>
      </w:r>
      <w:r>
        <w:rPr>
          <w:rFonts w:ascii="Times New Roman" w:hAnsi="Times New Roman" w:cs="Times New Roman"/>
        </w:rPr>
        <w:t xml:space="preserve"> convicting the </w:t>
      </w:r>
      <w:r w:rsidR="00C2618C">
        <w:rPr>
          <w:rFonts w:ascii="Times New Roman" w:hAnsi="Times New Roman" w:cs="Times New Roman"/>
        </w:rPr>
        <w:t>applicant.</w:t>
      </w:r>
      <w:r>
        <w:rPr>
          <w:rFonts w:ascii="Times New Roman" w:hAnsi="Times New Roman" w:cs="Times New Roman"/>
        </w:rPr>
        <w:t xml:space="preserve"> </w:t>
      </w:r>
      <w:r w:rsidR="00C2618C">
        <w:rPr>
          <w:rFonts w:ascii="Times New Roman" w:hAnsi="Times New Roman" w:cs="Times New Roman"/>
        </w:rPr>
        <w:t>T</w:t>
      </w:r>
      <w:r>
        <w:rPr>
          <w:rFonts w:ascii="Times New Roman" w:hAnsi="Times New Roman" w:cs="Times New Roman"/>
        </w:rPr>
        <w:t xml:space="preserve">o the state the prospects of </w:t>
      </w:r>
      <w:r w:rsidR="00C2618C">
        <w:rPr>
          <w:rFonts w:ascii="Times New Roman" w:hAnsi="Times New Roman" w:cs="Times New Roman"/>
        </w:rPr>
        <w:t>success</w:t>
      </w:r>
      <w:r>
        <w:rPr>
          <w:rFonts w:ascii="Times New Roman" w:hAnsi="Times New Roman" w:cs="Times New Roman"/>
        </w:rPr>
        <w:t xml:space="preserve"> on appeal do not exist.</w:t>
      </w:r>
    </w:p>
    <w:p w14:paraId="6D75199F" w14:textId="77777777" w:rsidR="00BF67E5" w:rsidRDefault="00BF67E5" w:rsidP="00D91EC1">
      <w:pPr>
        <w:spacing w:after="0" w:line="360" w:lineRule="auto"/>
        <w:jc w:val="both"/>
        <w:rPr>
          <w:rFonts w:ascii="Times New Roman" w:hAnsi="Times New Roman" w:cs="Times New Roman"/>
        </w:rPr>
      </w:pPr>
    </w:p>
    <w:p w14:paraId="6A6F4C7E" w14:textId="472DF71B" w:rsidR="00BF67E5" w:rsidRDefault="00BF67E5" w:rsidP="00D91EC1">
      <w:pPr>
        <w:spacing w:after="0" w:line="360" w:lineRule="auto"/>
        <w:jc w:val="both"/>
        <w:rPr>
          <w:rFonts w:ascii="Times New Roman" w:hAnsi="Times New Roman" w:cs="Times New Roman"/>
          <w:b/>
          <w:bCs/>
        </w:rPr>
      </w:pPr>
      <w:r>
        <w:rPr>
          <w:rFonts w:ascii="Times New Roman" w:hAnsi="Times New Roman" w:cs="Times New Roman"/>
          <w:b/>
          <w:bCs/>
        </w:rPr>
        <w:t xml:space="preserve">Application for leave to prosecute appeal in </w:t>
      </w:r>
      <w:r w:rsidR="00F02E3D">
        <w:rPr>
          <w:rFonts w:ascii="Times New Roman" w:hAnsi="Times New Roman" w:cs="Times New Roman"/>
          <w:b/>
          <w:bCs/>
        </w:rPr>
        <w:t>p</w:t>
      </w:r>
      <w:r>
        <w:rPr>
          <w:rFonts w:ascii="Times New Roman" w:hAnsi="Times New Roman" w:cs="Times New Roman"/>
          <w:b/>
          <w:bCs/>
        </w:rPr>
        <w:t>erson</w:t>
      </w:r>
    </w:p>
    <w:p w14:paraId="2B96D20C" w14:textId="7B014F85" w:rsidR="00F02E3D" w:rsidRDefault="00BF67E5" w:rsidP="00D91EC1">
      <w:pPr>
        <w:spacing w:after="0" w:line="360" w:lineRule="auto"/>
        <w:jc w:val="both"/>
        <w:rPr>
          <w:rFonts w:ascii="Times New Roman" w:hAnsi="Times New Roman" w:cs="Times New Roman"/>
        </w:rPr>
      </w:pPr>
      <w:r>
        <w:rPr>
          <w:rFonts w:ascii="Times New Roman" w:hAnsi="Times New Roman" w:cs="Times New Roman"/>
        </w:rPr>
        <w:tab/>
      </w:r>
      <w:r w:rsidR="00F02E3D">
        <w:rPr>
          <w:rFonts w:ascii="Times New Roman" w:hAnsi="Times New Roman" w:cs="Times New Roman"/>
        </w:rPr>
        <w:t>Before a judicial officer grants a convict this kind of leave to prosecute an appeal in person a judge in chambers mus</w:t>
      </w:r>
      <w:r w:rsidR="00EB4CB2">
        <w:rPr>
          <w:rFonts w:ascii="Times New Roman" w:hAnsi="Times New Roman" w:cs="Times New Roman"/>
        </w:rPr>
        <w:t>t</w:t>
      </w:r>
      <w:r w:rsidR="00F02E3D">
        <w:rPr>
          <w:rFonts w:ascii="Times New Roman" w:hAnsi="Times New Roman" w:cs="Times New Roman"/>
        </w:rPr>
        <w:t xml:space="preserve"> critically look at the proposed notice and grounds of appeal. The relief sought is an essential aspect to be viewed </w:t>
      </w:r>
      <w:r w:rsidR="00EB4CB2">
        <w:rPr>
          <w:rFonts w:ascii="Times New Roman" w:hAnsi="Times New Roman" w:cs="Times New Roman"/>
        </w:rPr>
        <w:t xml:space="preserve">further </w:t>
      </w:r>
      <w:r w:rsidR="00F02E3D">
        <w:rPr>
          <w:rFonts w:ascii="Times New Roman" w:hAnsi="Times New Roman" w:cs="Times New Roman"/>
        </w:rPr>
        <w:t xml:space="preserve">because of the </w:t>
      </w:r>
      <w:r w:rsidR="00EB4CB2">
        <w:rPr>
          <w:rFonts w:ascii="Times New Roman" w:hAnsi="Times New Roman" w:cs="Times New Roman"/>
        </w:rPr>
        <w:t>well-established</w:t>
      </w:r>
      <w:r w:rsidR="00F02E3D">
        <w:rPr>
          <w:rFonts w:ascii="Times New Roman" w:hAnsi="Times New Roman" w:cs="Times New Roman"/>
        </w:rPr>
        <w:t xml:space="preserve"> principle </w:t>
      </w:r>
      <w:r w:rsidR="00470C99">
        <w:rPr>
          <w:rFonts w:ascii="Times New Roman" w:hAnsi="Times New Roman" w:cs="Times New Roman"/>
        </w:rPr>
        <w:t>that if an</w:t>
      </w:r>
      <w:r w:rsidR="00F02E3D">
        <w:rPr>
          <w:rFonts w:ascii="Times New Roman" w:hAnsi="Times New Roman" w:cs="Times New Roman"/>
        </w:rPr>
        <w:t xml:space="preserve"> appeal as </w:t>
      </w:r>
      <w:r w:rsidR="00EB4CB2">
        <w:rPr>
          <w:rFonts w:ascii="Times New Roman" w:hAnsi="Times New Roman" w:cs="Times New Roman"/>
        </w:rPr>
        <w:t>well</w:t>
      </w:r>
      <w:r w:rsidR="00F02E3D">
        <w:rPr>
          <w:rFonts w:ascii="Times New Roman" w:hAnsi="Times New Roman" w:cs="Times New Roman"/>
        </w:rPr>
        <w:t xml:space="preserve"> </w:t>
      </w:r>
      <w:r w:rsidR="00C2618C">
        <w:rPr>
          <w:rFonts w:ascii="Times New Roman" w:hAnsi="Times New Roman" w:cs="Times New Roman"/>
        </w:rPr>
        <w:t>as the</w:t>
      </w:r>
      <w:r w:rsidR="00F02E3D">
        <w:rPr>
          <w:rFonts w:ascii="Times New Roman" w:hAnsi="Times New Roman" w:cs="Times New Roman"/>
        </w:rPr>
        <w:t xml:space="preserve"> relief sought are cumulatively defective there will not be any appeal to talk about in the first place. </w:t>
      </w:r>
    </w:p>
    <w:p w14:paraId="23F52407" w14:textId="361A1785" w:rsidR="00BF67E5" w:rsidRDefault="00F02E3D" w:rsidP="00D91EC1">
      <w:pPr>
        <w:spacing w:after="0" w:line="360" w:lineRule="auto"/>
        <w:jc w:val="both"/>
        <w:rPr>
          <w:rFonts w:ascii="Times New Roman" w:hAnsi="Times New Roman" w:cs="Times New Roman"/>
        </w:rPr>
      </w:pPr>
      <w:r>
        <w:rPr>
          <w:rFonts w:ascii="Times New Roman" w:hAnsi="Times New Roman" w:cs="Times New Roman"/>
        </w:rPr>
        <w:tab/>
        <w:t xml:space="preserve">I have deliberately copied </w:t>
      </w:r>
      <w:r w:rsidR="00EB4CB2">
        <w:rPr>
          <w:rFonts w:ascii="Times New Roman" w:hAnsi="Times New Roman" w:cs="Times New Roman"/>
        </w:rPr>
        <w:t>applicant’s</w:t>
      </w:r>
      <w:r>
        <w:rPr>
          <w:rFonts w:ascii="Times New Roman" w:hAnsi="Times New Roman" w:cs="Times New Roman"/>
        </w:rPr>
        <w:t xml:space="preserve"> notice, grounds of appeal and relief sought so as for all to get a glimpse of the final copy of the structure </w:t>
      </w:r>
      <w:r w:rsidR="00546093">
        <w:rPr>
          <w:rFonts w:ascii="Times New Roman" w:hAnsi="Times New Roman" w:cs="Times New Roman"/>
        </w:rPr>
        <w:t>of</w:t>
      </w:r>
      <w:r w:rsidR="00EB4CB2">
        <w:rPr>
          <w:rFonts w:ascii="Times New Roman" w:hAnsi="Times New Roman" w:cs="Times New Roman"/>
        </w:rPr>
        <w:t xml:space="preserve"> </w:t>
      </w:r>
      <w:r w:rsidR="00546093">
        <w:rPr>
          <w:rFonts w:ascii="Times New Roman" w:hAnsi="Times New Roman" w:cs="Times New Roman"/>
        </w:rPr>
        <w:t>the</w:t>
      </w:r>
      <w:r w:rsidR="00EB4CB2">
        <w:rPr>
          <w:rFonts w:ascii="Times New Roman" w:hAnsi="Times New Roman" w:cs="Times New Roman"/>
        </w:rPr>
        <w:t xml:space="preserve"> </w:t>
      </w:r>
      <w:r w:rsidR="00546093">
        <w:rPr>
          <w:rFonts w:ascii="Times New Roman" w:hAnsi="Times New Roman" w:cs="Times New Roman"/>
        </w:rPr>
        <w:t xml:space="preserve">intended notice and grounds of appeal. An examination of the draft shows </w:t>
      </w:r>
      <w:r w:rsidR="00EB4CB2">
        <w:rPr>
          <w:rFonts w:ascii="Times New Roman" w:hAnsi="Times New Roman" w:cs="Times New Roman"/>
        </w:rPr>
        <w:t>that they suffer from a defect that is targeted by the rules relating to appeals. The proposed grounds are imprecise</w:t>
      </w:r>
      <w:r w:rsidR="00170DF0">
        <w:rPr>
          <w:rFonts w:ascii="Times New Roman" w:hAnsi="Times New Roman" w:cs="Times New Roman"/>
        </w:rPr>
        <w:t>,</w:t>
      </w:r>
      <w:r w:rsidR="00EB4CB2">
        <w:rPr>
          <w:rFonts w:ascii="Times New Roman" w:hAnsi="Times New Roman" w:cs="Times New Roman"/>
        </w:rPr>
        <w:t xml:space="preserve"> i</w:t>
      </w:r>
      <w:r w:rsidR="00A66A7D">
        <w:rPr>
          <w:rFonts w:ascii="Times New Roman" w:hAnsi="Times New Roman" w:cs="Times New Roman"/>
        </w:rPr>
        <w:t>n</w:t>
      </w:r>
      <w:r w:rsidR="00EB4CB2">
        <w:rPr>
          <w:rFonts w:ascii="Times New Roman" w:hAnsi="Times New Roman" w:cs="Times New Roman"/>
        </w:rPr>
        <w:t>con</w:t>
      </w:r>
      <w:r w:rsidR="00A66A7D">
        <w:rPr>
          <w:rFonts w:ascii="Times New Roman" w:hAnsi="Times New Roman" w:cs="Times New Roman"/>
        </w:rPr>
        <w:t>c</w:t>
      </w:r>
      <w:r w:rsidR="00EB4CB2">
        <w:rPr>
          <w:rFonts w:ascii="Times New Roman" w:hAnsi="Times New Roman" w:cs="Times New Roman"/>
        </w:rPr>
        <w:t>ise</w:t>
      </w:r>
      <w:r w:rsidR="00170DF0">
        <w:rPr>
          <w:rFonts w:ascii="Times New Roman" w:hAnsi="Times New Roman" w:cs="Times New Roman"/>
        </w:rPr>
        <w:t>,</w:t>
      </w:r>
      <w:r w:rsidR="00EB4CB2">
        <w:rPr>
          <w:rFonts w:ascii="Times New Roman" w:hAnsi="Times New Roman" w:cs="Times New Roman"/>
        </w:rPr>
        <w:t xml:space="preserve"> repetitive and argumentative. Applicant’s proposed appeal may suffer a still birth before being heard on the merits. The rules relating to appeals do not provide for rules for self-actors. The rules are uniformly applied and demand strict compliance with the rules without exception. The rules relating to appeals do not provide for people or appellants who approach the court with their knees on the ground for an appeal court to sift the record on possible grounds of appeal. The onus lies on the appellant to present before the court notice and grounds of appeal that comply with the rules of this court.  </w:t>
      </w:r>
    </w:p>
    <w:p w14:paraId="2EC42A15" w14:textId="2B143F78" w:rsidR="00BB2302" w:rsidRDefault="00BB2302" w:rsidP="00D91EC1">
      <w:pPr>
        <w:spacing w:after="0" w:line="360" w:lineRule="auto"/>
        <w:jc w:val="both"/>
        <w:rPr>
          <w:rFonts w:ascii="Times New Roman" w:hAnsi="Times New Roman" w:cs="Times New Roman"/>
        </w:rPr>
      </w:pPr>
      <w:r>
        <w:rPr>
          <w:rFonts w:ascii="Times New Roman" w:hAnsi="Times New Roman" w:cs="Times New Roman"/>
        </w:rPr>
        <w:tab/>
        <w:t>Applicant has shown that he will not be able to prosecute his appeal in person. He needs assistance. The leave to prosecute the appeal in person is therefore declined.</w:t>
      </w:r>
    </w:p>
    <w:p w14:paraId="089FAC91" w14:textId="105953CA" w:rsidR="007A47B3" w:rsidRDefault="007A47B3" w:rsidP="00D91EC1">
      <w:pPr>
        <w:spacing w:after="0" w:line="360" w:lineRule="auto"/>
        <w:jc w:val="both"/>
        <w:rPr>
          <w:rFonts w:ascii="Times New Roman" w:hAnsi="Times New Roman" w:cs="Times New Roman"/>
        </w:rPr>
      </w:pPr>
    </w:p>
    <w:p w14:paraId="100E8C14" w14:textId="7A16F76A" w:rsidR="007A47B3" w:rsidRPr="007A47B3" w:rsidRDefault="007A47B3" w:rsidP="00D91EC1">
      <w:pPr>
        <w:spacing w:after="0" w:line="360" w:lineRule="auto"/>
        <w:jc w:val="both"/>
        <w:rPr>
          <w:rFonts w:ascii="Times New Roman" w:hAnsi="Times New Roman" w:cs="Times New Roman"/>
          <w:b/>
          <w:bCs/>
        </w:rPr>
      </w:pPr>
      <w:r>
        <w:rPr>
          <w:rFonts w:ascii="Times New Roman" w:hAnsi="Times New Roman" w:cs="Times New Roman"/>
          <w:b/>
          <w:bCs/>
        </w:rPr>
        <w:t xml:space="preserve">Application for Condonation </w:t>
      </w:r>
    </w:p>
    <w:p w14:paraId="17741E8B" w14:textId="0E334FC3" w:rsidR="007A47B3" w:rsidRDefault="00BB2302" w:rsidP="00D91EC1">
      <w:pPr>
        <w:spacing w:after="0" w:line="360" w:lineRule="auto"/>
        <w:jc w:val="both"/>
        <w:rPr>
          <w:rFonts w:ascii="Times New Roman" w:hAnsi="Times New Roman" w:cs="Times New Roman"/>
        </w:rPr>
      </w:pPr>
      <w:r>
        <w:rPr>
          <w:rFonts w:ascii="Times New Roman" w:hAnsi="Times New Roman" w:cs="Times New Roman"/>
        </w:rPr>
        <w:tab/>
      </w:r>
      <w:r w:rsidR="007A47B3">
        <w:rPr>
          <w:rFonts w:ascii="Times New Roman" w:hAnsi="Times New Roman" w:cs="Times New Roman"/>
        </w:rPr>
        <w:t xml:space="preserve">Three cardinal issues to consider before granting this relief are now well established. The length of delay, the cause of the delay and the prospects of success. The delay </w:t>
      </w:r>
      <w:r w:rsidR="007A47B3">
        <w:rPr>
          <w:rFonts w:ascii="Times New Roman" w:hAnsi="Times New Roman" w:cs="Times New Roman"/>
          <w:i/>
          <w:iCs/>
        </w:rPr>
        <w:t>in casu</w:t>
      </w:r>
      <w:r w:rsidR="007A47B3">
        <w:rPr>
          <w:rFonts w:ascii="Times New Roman" w:hAnsi="Times New Roman" w:cs="Times New Roman"/>
        </w:rPr>
        <w:t xml:space="preserve"> is close to 2 years and applicant attributes the delay partly to ignorance of rules pertaining to appeals and the delayed availability of a transcribed record of proceedings. Applicant attended the </w:t>
      </w:r>
      <w:r w:rsidR="00B06E45">
        <w:rPr>
          <w:rFonts w:ascii="Times New Roman" w:hAnsi="Times New Roman" w:cs="Times New Roman"/>
        </w:rPr>
        <w:t>proceedings</w:t>
      </w:r>
      <w:r w:rsidR="007A47B3">
        <w:rPr>
          <w:rFonts w:ascii="Times New Roman" w:hAnsi="Times New Roman" w:cs="Times New Roman"/>
        </w:rPr>
        <w:t xml:space="preserve"> and had a deep appreciation of what he perceived the trial </w:t>
      </w:r>
      <w:r w:rsidR="00B06E45">
        <w:rPr>
          <w:rFonts w:ascii="Times New Roman" w:hAnsi="Times New Roman" w:cs="Times New Roman"/>
        </w:rPr>
        <w:t>court</w:t>
      </w:r>
      <w:r w:rsidR="007A47B3">
        <w:rPr>
          <w:rFonts w:ascii="Times New Roman" w:hAnsi="Times New Roman" w:cs="Times New Roman"/>
        </w:rPr>
        <w:t xml:space="preserve"> allegedly misdirected itself. There was nothing wrong in </w:t>
      </w:r>
      <w:r w:rsidR="00326017">
        <w:rPr>
          <w:rFonts w:ascii="Times New Roman" w:hAnsi="Times New Roman" w:cs="Times New Roman"/>
        </w:rPr>
        <w:t>applicant</w:t>
      </w:r>
      <w:r w:rsidR="007A47B3">
        <w:rPr>
          <w:rFonts w:ascii="Times New Roman" w:hAnsi="Times New Roman" w:cs="Times New Roman"/>
        </w:rPr>
        <w:t xml:space="preserve"> </w:t>
      </w:r>
      <w:r w:rsidR="00326017">
        <w:rPr>
          <w:rFonts w:ascii="Times New Roman" w:hAnsi="Times New Roman" w:cs="Times New Roman"/>
        </w:rPr>
        <w:t>filing</w:t>
      </w:r>
      <w:r w:rsidR="007A47B3">
        <w:rPr>
          <w:rFonts w:ascii="Times New Roman" w:hAnsi="Times New Roman" w:cs="Times New Roman"/>
        </w:rPr>
        <w:t xml:space="preserve"> notice and gr</w:t>
      </w:r>
      <w:r w:rsidR="00B06E45">
        <w:rPr>
          <w:rFonts w:ascii="Times New Roman" w:hAnsi="Times New Roman" w:cs="Times New Roman"/>
        </w:rPr>
        <w:t>ou</w:t>
      </w:r>
      <w:r w:rsidR="007A47B3">
        <w:rPr>
          <w:rFonts w:ascii="Times New Roman" w:hAnsi="Times New Roman" w:cs="Times New Roman"/>
        </w:rPr>
        <w:t>nds of appeal and when the transcribed record of proceedings i</w:t>
      </w:r>
      <w:r w:rsidR="00326017">
        <w:rPr>
          <w:rFonts w:ascii="Times New Roman" w:hAnsi="Times New Roman" w:cs="Times New Roman"/>
        </w:rPr>
        <w:t>s</w:t>
      </w:r>
      <w:r w:rsidR="007A47B3">
        <w:rPr>
          <w:rFonts w:ascii="Times New Roman" w:hAnsi="Times New Roman" w:cs="Times New Roman"/>
        </w:rPr>
        <w:t xml:space="preserve"> availed, applicant would be at large to amend his notice of appeal as well as the grounds based o</w:t>
      </w:r>
      <w:r w:rsidR="00F7641A">
        <w:rPr>
          <w:rFonts w:ascii="Times New Roman" w:hAnsi="Times New Roman" w:cs="Times New Roman"/>
        </w:rPr>
        <w:t>n</w:t>
      </w:r>
      <w:r w:rsidR="007A47B3">
        <w:rPr>
          <w:rFonts w:ascii="Times New Roman" w:hAnsi="Times New Roman" w:cs="Times New Roman"/>
        </w:rPr>
        <w:t xml:space="preserve"> the fact that at the time the notice and grounds of appeal were lodged, he had no </w:t>
      </w:r>
      <w:r w:rsidR="007A47B3">
        <w:rPr>
          <w:rFonts w:ascii="Times New Roman" w:hAnsi="Times New Roman" w:cs="Times New Roman"/>
        </w:rPr>
        <w:lastRenderedPageBreak/>
        <w:t>transcribed record. A delay of close to 2 years is in my view</w:t>
      </w:r>
      <w:r w:rsidR="00AF7204">
        <w:rPr>
          <w:rFonts w:ascii="Times New Roman" w:hAnsi="Times New Roman" w:cs="Times New Roman"/>
        </w:rPr>
        <w:t xml:space="preserve"> is</w:t>
      </w:r>
      <w:r w:rsidR="007A47B3">
        <w:rPr>
          <w:rFonts w:ascii="Times New Roman" w:hAnsi="Times New Roman" w:cs="Times New Roman"/>
        </w:rPr>
        <w:t xml:space="preserve"> inordinate and the explanation </w:t>
      </w:r>
      <w:r w:rsidR="00326017">
        <w:rPr>
          <w:rFonts w:ascii="Times New Roman" w:hAnsi="Times New Roman" w:cs="Times New Roman"/>
        </w:rPr>
        <w:t xml:space="preserve">proffered </w:t>
      </w:r>
      <w:r w:rsidR="007A47B3">
        <w:rPr>
          <w:rFonts w:ascii="Times New Roman" w:hAnsi="Times New Roman" w:cs="Times New Roman"/>
        </w:rPr>
        <w:t xml:space="preserve">by the </w:t>
      </w:r>
      <w:r w:rsidR="00326017">
        <w:rPr>
          <w:rFonts w:ascii="Times New Roman" w:hAnsi="Times New Roman" w:cs="Times New Roman"/>
        </w:rPr>
        <w:t>applicant</w:t>
      </w:r>
      <w:r w:rsidR="007A47B3">
        <w:rPr>
          <w:rFonts w:ascii="Times New Roman" w:hAnsi="Times New Roman" w:cs="Times New Roman"/>
        </w:rPr>
        <w:t xml:space="preserve"> for the delay is cursory and inadequate. I will </w:t>
      </w:r>
      <w:r w:rsidR="00326017">
        <w:rPr>
          <w:rFonts w:ascii="Times New Roman" w:hAnsi="Times New Roman" w:cs="Times New Roman"/>
        </w:rPr>
        <w:t>make</w:t>
      </w:r>
      <w:r w:rsidR="007A47B3">
        <w:rPr>
          <w:rFonts w:ascii="Times New Roman" w:hAnsi="Times New Roman" w:cs="Times New Roman"/>
        </w:rPr>
        <w:t xml:space="preserve"> a </w:t>
      </w:r>
      <w:r w:rsidR="00326017">
        <w:rPr>
          <w:rFonts w:ascii="Times New Roman" w:hAnsi="Times New Roman" w:cs="Times New Roman"/>
        </w:rPr>
        <w:t>finding</w:t>
      </w:r>
      <w:r w:rsidR="007A47B3">
        <w:rPr>
          <w:rFonts w:ascii="Times New Roman" w:hAnsi="Times New Roman" w:cs="Times New Roman"/>
        </w:rPr>
        <w:t xml:space="preserve"> that </w:t>
      </w:r>
      <w:r w:rsidR="00326017">
        <w:rPr>
          <w:rFonts w:ascii="Times New Roman" w:hAnsi="Times New Roman" w:cs="Times New Roman"/>
        </w:rPr>
        <w:t>applicant</w:t>
      </w:r>
      <w:r w:rsidR="007A47B3">
        <w:rPr>
          <w:rFonts w:ascii="Times New Roman" w:hAnsi="Times New Roman" w:cs="Times New Roman"/>
        </w:rPr>
        <w:t xml:space="preserve"> failed</w:t>
      </w:r>
      <w:r w:rsidR="00326017">
        <w:rPr>
          <w:rFonts w:ascii="Times New Roman" w:hAnsi="Times New Roman" w:cs="Times New Roman"/>
        </w:rPr>
        <w:t xml:space="preserve"> </w:t>
      </w:r>
      <w:r w:rsidR="007A47B3">
        <w:rPr>
          <w:rFonts w:ascii="Times New Roman" w:hAnsi="Times New Roman" w:cs="Times New Roman"/>
        </w:rPr>
        <w:t>to give a plausible reason for the delay and it is inordinate.</w:t>
      </w:r>
    </w:p>
    <w:p w14:paraId="22A7BE8E" w14:textId="77683F59" w:rsidR="00A4346F" w:rsidRDefault="007A47B3" w:rsidP="00D91EC1">
      <w:pPr>
        <w:spacing w:after="0" w:line="360" w:lineRule="auto"/>
        <w:jc w:val="both"/>
        <w:rPr>
          <w:rFonts w:ascii="Times New Roman" w:hAnsi="Times New Roman" w:cs="Times New Roman"/>
        </w:rPr>
      </w:pPr>
      <w:r>
        <w:rPr>
          <w:rFonts w:ascii="Times New Roman" w:hAnsi="Times New Roman" w:cs="Times New Roman"/>
        </w:rPr>
        <w:tab/>
      </w:r>
      <w:r w:rsidR="00326017">
        <w:rPr>
          <w:rFonts w:ascii="Times New Roman" w:hAnsi="Times New Roman" w:cs="Times New Roman"/>
        </w:rPr>
        <w:t>Applicant</w:t>
      </w:r>
      <w:r>
        <w:rPr>
          <w:rFonts w:ascii="Times New Roman" w:hAnsi="Times New Roman" w:cs="Times New Roman"/>
        </w:rPr>
        <w:t xml:space="preserve"> allegedly sexually assaulted his biological daughter. He </w:t>
      </w:r>
      <w:r w:rsidR="00326017">
        <w:rPr>
          <w:rFonts w:ascii="Times New Roman" w:hAnsi="Times New Roman" w:cs="Times New Roman"/>
        </w:rPr>
        <w:t>pleaded</w:t>
      </w:r>
      <w:r>
        <w:rPr>
          <w:rFonts w:ascii="Times New Roman" w:hAnsi="Times New Roman" w:cs="Times New Roman"/>
        </w:rPr>
        <w:t xml:space="preserve"> no</w:t>
      </w:r>
      <w:r w:rsidR="00694A6F">
        <w:rPr>
          <w:rFonts w:ascii="Times New Roman" w:hAnsi="Times New Roman" w:cs="Times New Roman"/>
        </w:rPr>
        <w:t>t</w:t>
      </w:r>
      <w:r>
        <w:rPr>
          <w:rFonts w:ascii="Times New Roman" w:hAnsi="Times New Roman" w:cs="Times New Roman"/>
        </w:rPr>
        <w:t xml:space="preserve"> guilty and the matter proceeded to a full trial. The trial court made a finding </w:t>
      </w:r>
      <w:r w:rsidR="00326017">
        <w:rPr>
          <w:rFonts w:ascii="Times New Roman" w:hAnsi="Times New Roman" w:cs="Times New Roman"/>
        </w:rPr>
        <w:t>that the</w:t>
      </w:r>
      <w:r>
        <w:rPr>
          <w:rFonts w:ascii="Times New Roman" w:hAnsi="Times New Roman" w:cs="Times New Roman"/>
        </w:rPr>
        <w:t xml:space="preserve"> complainant was </w:t>
      </w:r>
      <w:r w:rsidR="00326017">
        <w:rPr>
          <w:rFonts w:ascii="Times New Roman" w:hAnsi="Times New Roman" w:cs="Times New Roman"/>
        </w:rPr>
        <w:t>credible</w:t>
      </w:r>
      <w:r>
        <w:rPr>
          <w:rFonts w:ascii="Times New Roman" w:hAnsi="Times New Roman" w:cs="Times New Roman"/>
        </w:rPr>
        <w:t xml:space="preserve"> and it also accepted the step mother’s evidence as well as </w:t>
      </w:r>
      <w:r w:rsidR="00326017">
        <w:rPr>
          <w:rFonts w:ascii="Times New Roman" w:hAnsi="Times New Roman" w:cs="Times New Roman"/>
        </w:rPr>
        <w:t>that of</w:t>
      </w:r>
      <w:r>
        <w:rPr>
          <w:rFonts w:ascii="Times New Roman" w:hAnsi="Times New Roman" w:cs="Times New Roman"/>
        </w:rPr>
        <w:t xml:space="preserve"> Lucia. Issues of </w:t>
      </w:r>
      <w:r w:rsidR="00326017">
        <w:rPr>
          <w:rFonts w:ascii="Times New Roman" w:hAnsi="Times New Roman" w:cs="Times New Roman"/>
        </w:rPr>
        <w:t>c</w:t>
      </w:r>
      <w:r>
        <w:rPr>
          <w:rFonts w:ascii="Times New Roman" w:hAnsi="Times New Roman" w:cs="Times New Roman"/>
        </w:rPr>
        <w:t xml:space="preserve">redibility lie in the </w:t>
      </w:r>
      <w:r w:rsidR="00326017">
        <w:rPr>
          <w:rFonts w:ascii="Times New Roman" w:hAnsi="Times New Roman" w:cs="Times New Roman"/>
        </w:rPr>
        <w:t>domain</w:t>
      </w:r>
      <w:r>
        <w:rPr>
          <w:rFonts w:ascii="Times New Roman" w:hAnsi="Times New Roman" w:cs="Times New Roman"/>
        </w:rPr>
        <w:t xml:space="preserve"> o</w:t>
      </w:r>
      <w:r w:rsidR="002753A3">
        <w:rPr>
          <w:rFonts w:ascii="Times New Roman" w:hAnsi="Times New Roman" w:cs="Times New Roman"/>
        </w:rPr>
        <w:t xml:space="preserve">f the </w:t>
      </w:r>
      <w:r>
        <w:rPr>
          <w:rFonts w:ascii="Times New Roman" w:hAnsi="Times New Roman" w:cs="Times New Roman"/>
        </w:rPr>
        <w:t xml:space="preserve">trial court and a superior court rarely interferes with such a </w:t>
      </w:r>
      <w:r w:rsidR="00326017">
        <w:rPr>
          <w:rFonts w:ascii="Times New Roman" w:hAnsi="Times New Roman" w:cs="Times New Roman"/>
        </w:rPr>
        <w:t>finding</w:t>
      </w:r>
      <w:r>
        <w:rPr>
          <w:rFonts w:ascii="Times New Roman" w:hAnsi="Times New Roman" w:cs="Times New Roman"/>
        </w:rPr>
        <w:t xml:space="preserve">. All issues complained about by </w:t>
      </w:r>
      <w:r w:rsidR="00326017">
        <w:rPr>
          <w:rFonts w:ascii="Times New Roman" w:hAnsi="Times New Roman" w:cs="Times New Roman"/>
        </w:rPr>
        <w:t>applicant</w:t>
      </w:r>
      <w:r>
        <w:rPr>
          <w:rFonts w:ascii="Times New Roman" w:hAnsi="Times New Roman" w:cs="Times New Roman"/>
        </w:rPr>
        <w:t xml:space="preserve"> are well </w:t>
      </w:r>
      <w:r w:rsidR="00326017">
        <w:rPr>
          <w:rFonts w:ascii="Times New Roman" w:hAnsi="Times New Roman" w:cs="Times New Roman"/>
        </w:rPr>
        <w:t>covered</w:t>
      </w:r>
      <w:r>
        <w:rPr>
          <w:rFonts w:ascii="Times New Roman" w:hAnsi="Times New Roman" w:cs="Times New Roman"/>
        </w:rPr>
        <w:t xml:space="preserve"> by the trial </w:t>
      </w:r>
      <w:r w:rsidR="00326017">
        <w:rPr>
          <w:rFonts w:ascii="Times New Roman" w:hAnsi="Times New Roman" w:cs="Times New Roman"/>
        </w:rPr>
        <w:t>magistrate</w:t>
      </w:r>
      <w:r>
        <w:rPr>
          <w:rFonts w:ascii="Times New Roman" w:hAnsi="Times New Roman" w:cs="Times New Roman"/>
        </w:rPr>
        <w:t xml:space="preserve"> in her judgment and the record amply</w:t>
      </w:r>
      <w:r w:rsidR="00A4346F">
        <w:rPr>
          <w:rFonts w:ascii="Times New Roman" w:hAnsi="Times New Roman" w:cs="Times New Roman"/>
        </w:rPr>
        <w:t xml:space="preserve"> shows that. I have already pointed out the challenges in applicant’s draft appeal and also the manner the trial court reasoned why it convicted the applicant, my honest view is that the prospects of success on appeal are but a dream. There are no realistic, tangible and arguable prospects of success. It will be a futile pursuit doomed to collapse.</w:t>
      </w:r>
    </w:p>
    <w:p w14:paraId="4A7622BF" w14:textId="65E45224" w:rsidR="00BB2302" w:rsidRPr="007A47B3" w:rsidRDefault="00A4346F" w:rsidP="00D91EC1">
      <w:pPr>
        <w:spacing w:after="0" w:line="360" w:lineRule="auto"/>
        <w:jc w:val="both"/>
        <w:rPr>
          <w:rFonts w:ascii="Times New Roman" w:hAnsi="Times New Roman" w:cs="Times New Roman"/>
        </w:rPr>
      </w:pPr>
      <w:r>
        <w:rPr>
          <w:rFonts w:ascii="Times New Roman" w:hAnsi="Times New Roman" w:cs="Times New Roman"/>
        </w:rPr>
        <w:tab/>
        <w:t xml:space="preserve">The application for condonation of late noting of appeal, the application for leave to present the appeal in person are declined. </w:t>
      </w:r>
      <w:r w:rsidR="007A47B3">
        <w:rPr>
          <w:rFonts w:ascii="Times New Roman" w:hAnsi="Times New Roman" w:cs="Times New Roman"/>
        </w:rPr>
        <w:t xml:space="preserve">  </w:t>
      </w:r>
    </w:p>
    <w:p w14:paraId="02C0C0FE" w14:textId="77777777" w:rsidR="00BF67E5" w:rsidRDefault="00BF67E5" w:rsidP="00D91EC1">
      <w:pPr>
        <w:spacing w:after="0" w:line="360" w:lineRule="auto"/>
        <w:jc w:val="both"/>
        <w:rPr>
          <w:rFonts w:ascii="Times New Roman" w:hAnsi="Times New Roman" w:cs="Times New Roman"/>
        </w:rPr>
      </w:pPr>
    </w:p>
    <w:p w14:paraId="3A672829" w14:textId="77777777" w:rsidR="00BF67E5" w:rsidRPr="00D91EC1" w:rsidRDefault="00BF67E5" w:rsidP="00D91EC1">
      <w:pPr>
        <w:spacing w:after="0" w:line="360" w:lineRule="auto"/>
        <w:jc w:val="both"/>
        <w:rPr>
          <w:rFonts w:ascii="Times New Roman" w:hAnsi="Times New Roman" w:cs="Times New Roman"/>
        </w:rPr>
      </w:pPr>
    </w:p>
    <w:p w14:paraId="5B4D5E10" w14:textId="77777777" w:rsidR="00E36A0E" w:rsidRPr="00D91EC1" w:rsidRDefault="00E36A0E" w:rsidP="00E36A0E">
      <w:pPr>
        <w:spacing w:after="0" w:line="360" w:lineRule="auto"/>
        <w:jc w:val="both"/>
        <w:rPr>
          <w:rFonts w:ascii="Times New Roman" w:hAnsi="Times New Roman" w:cs="Times New Roman"/>
        </w:rPr>
      </w:pPr>
    </w:p>
    <w:p w14:paraId="765CB90A" w14:textId="77777777" w:rsidR="00E36A0E" w:rsidRPr="00D91EC1" w:rsidRDefault="00E36A0E" w:rsidP="00E36A0E">
      <w:pPr>
        <w:spacing w:after="0" w:line="360" w:lineRule="auto"/>
        <w:jc w:val="both"/>
        <w:rPr>
          <w:rFonts w:ascii="Times New Roman" w:hAnsi="Times New Roman" w:cs="Times New Roman"/>
        </w:rPr>
      </w:pPr>
    </w:p>
    <w:p w14:paraId="7DBC295E" w14:textId="77777777" w:rsidR="00E36A0E" w:rsidRPr="00D91EC1" w:rsidRDefault="00E36A0E" w:rsidP="00E36A0E">
      <w:pPr>
        <w:spacing w:after="0" w:line="360" w:lineRule="auto"/>
        <w:jc w:val="both"/>
        <w:rPr>
          <w:rFonts w:ascii="Times New Roman" w:hAnsi="Times New Roman" w:cs="Times New Roman"/>
        </w:rPr>
      </w:pPr>
    </w:p>
    <w:p w14:paraId="3505488C" w14:textId="77777777" w:rsidR="00E36A0E" w:rsidRPr="00D91EC1" w:rsidRDefault="00E36A0E" w:rsidP="00E36A0E">
      <w:pPr>
        <w:spacing w:after="0" w:line="360" w:lineRule="auto"/>
        <w:jc w:val="both"/>
        <w:rPr>
          <w:rFonts w:ascii="Times New Roman" w:hAnsi="Times New Roman" w:cs="Times New Roman"/>
        </w:rPr>
      </w:pPr>
    </w:p>
    <w:sectPr w:rsidR="00E36A0E" w:rsidRPr="00D91E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DCF95" w14:textId="77777777" w:rsidR="0025360D" w:rsidRDefault="0025360D" w:rsidP="0030677A">
      <w:pPr>
        <w:spacing w:after="0" w:line="240" w:lineRule="auto"/>
      </w:pPr>
      <w:r>
        <w:separator/>
      </w:r>
    </w:p>
  </w:endnote>
  <w:endnote w:type="continuationSeparator" w:id="0">
    <w:p w14:paraId="33FEF5BF" w14:textId="77777777" w:rsidR="0025360D" w:rsidRDefault="0025360D"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A5307" w14:textId="77777777" w:rsidR="005067F2" w:rsidRDefault="00506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449F" w14:textId="77777777" w:rsidR="005067F2" w:rsidRDefault="00506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6838" w14:textId="77777777" w:rsidR="005067F2" w:rsidRDefault="00506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1C7B7" w14:textId="77777777" w:rsidR="0025360D" w:rsidRDefault="0025360D" w:rsidP="0030677A">
      <w:pPr>
        <w:spacing w:after="0" w:line="240" w:lineRule="auto"/>
      </w:pPr>
      <w:r>
        <w:separator/>
      </w:r>
    </w:p>
  </w:footnote>
  <w:footnote w:type="continuationSeparator" w:id="0">
    <w:p w14:paraId="53EC7FED" w14:textId="77777777" w:rsidR="0025360D" w:rsidRDefault="0025360D" w:rsidP="00306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0E13" w14:textId="77777777" w:rsidR="005067F2" w:rsidRDefault="00506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sidR="00553755">
          <w:rPr>
            <w:noProof/>
          </w:rPr>
          <w:t>1</w:t>
        </w:r>
        <w:r>
          <w:rPr>
            <w:noProof/>
          </w:rPr>
          <w:fldChar w:fldCharType="end"/>
        </w:r>
      </w:p>
      <w:p w14:paraId="1CA6EE52" w14:textId="2DE7AABC" w:rsidR="00564280" w:rsidRDefault="003A27B9">
        <w:pPr>
          <w:pStyle w:val="Header"/>
          <w:jc w:val="right"/>
          <w:rPr>
            <w:noProof/>
          </w:rPr>
        </w:pPr>
        <w:r>
          <w:rPr>
            <w:noProof/>
          </w:rPr>
          <w:t>HCMTJ</w:t>
        </w:r>
        <w:r w:rsidR="005067F2">
          <w:rPr>
            <w:noProof/>
          </w:rPr>
          <w:t xml:space="preserve"> 41-25</w:t>
        </w:r>
      </w:p>
      <w:p w14:paraId="00FFE426" w14:textId="2CBD45EA" w:rsidR="009E05C7" w:rsidRDefault="009E05C7">
        <w:pPr>
          <w:pStyle w:val="Header"/>
          <w:jc w:val="right"/>
          <w:rPr>
            <w:noProof/>
          </w:rPr>
        </w:pPr>
        <w:r>
          <w:rPr>
            <w:noProof/>
          </w:rPr>
          <w:t>HCM</w:t>
        </w:r>
        <w:r w:rsidR="001B74D8">
          <w:rPr>
            <w:noProof/>
          </w:rPr>
          <w:t>T</w:t>
        </w:r>
        <w:r>
          <w:rPr>
            <w:noProof/>
          </w:rPr>
          <w:t xml:space="preserve">CR </w:t>
        </w:r>
        <w:r w:rsidR="00262282">
          <w:rPr>
            <w:noProof/>
          </w:rPr>
          <w:t>1057/25</w:t>
        </w:r>
      </w:p>
      <w:p w14:paraId="15864CC7" w14:textId="6B1DFBD9" w:rsidR="0030677A" w:rsidRDefault="0025360D" w:rsidP="00127E97">
        <w:pPr>
          <w:pStyle w:val="Header"/>
          <w:jc w:val="center"/>
          <w:rPr>
            <w:noProof/>
          </w:rPr>
        </w:pPr>
      </w:p>
    </w:sdtContent>
  </w:sdt>
  <w:p w14:paraId="19CF06A3" w14:textId="77777777" w:rsidR="0030677A" w:rsidRDefault="00306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EFE4B" w14:textId="77777777" w:rsidR="005067F2" w:rsidRDefault="00506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1E075F"/>
    <w:multiLevelType w:val="hybridMultilevel"/>
    <w:tmpl w:val="E30251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75185B26"/>
    <w:multiLevelType w:val="hybridMultilevel"/>
    <w:tmpl w:val="5054FD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7A"/>
    <w:rsid w:val="00000530"/>
    <w:rsid w:val="00004DB3"/>
    <w:rsid w:val="00007FFD"/>
    <w:rsid w:val="00020067"/>
    <w:rsid w:val="0002143E"/>
    <w:rsid w:val="00031B59"/>
    <w:rsid w:val="00036641"/>
    <w:rsid w:val="00057710"/>
    <w:rsid w:val="00063AFB"/>
    <w:rsid w:val="000678BF"/>
    <w:rsid w:val="000718DB"/>
    <w:rsid w:val="00075044"/>
    <w:rsid w:val="00082804"/>
    <w:rsid w:val="000B16A1"/>
    <w:rsid w:val="000D49C3"/>
    <w:rsid w:val="000E41BE"/>
    <w:rsid w:val="000F7E4D"/>
    <w:rsid w:val="00101734"/>
    <w:rsid w:val="001221A3"/>
    <w:rsid w:val="00127E97"/>
    <w:rsid w:val="00131DBD"/>
    <w:rsid w:val="0013356B"/>
    <w:rsid w:val="0013600A"/>
    <w:rsid w:val="00140035"/>
    <w:rsid w:val="00141574"/>
    <w:rsid w:val="00147DB6"/>
    <w:rsid w:val="00157E62"/>
    <w:rsid w:val="0016005E"/>
    <w:rsid w:val="00161AC0"/>
    <w:rsid w:val="00170DF0"/>
    <w:rsid w:val="0017568E"/>
    <w:rsid w:val="001866EC"/>
    <w:rsid w:val="001A27AE"/>
    <w:rsid w:val="001B3A0F"/>
    <w:rsid w:val="001B74D8"/>
    <w:rsid w:val="001C380B"/>
    <w:rsid w:val="001C4423"/>
    <w:rsid w:val="001D1452"/>
    <w:rsid w:val="001E2C0B"/>
    <w:rsid w:val="001F3D5B"/>
    <w:rsid w:val="0020234F"/>
    <w:rsid w:val="002042DB"/>
    <w:rsid w:val="00205B93"/>
    <w:rsid w:val="00207013"/>
    <w:rsid w:val="002149CF"/>
    <w:rsid w:val="002315FB"/>
    <w:rsid w:val="0025360D"/>
    <w:rsid w:val="00262282"/>
    <w:rsid w:val="00262462"/>
    <w:rsid w:val="00266CEF"/>
    <w:rsid w:val="002753A3"/>
    <w:rsid w:val="002817CD"/>
    <w:rsid w:val="002902B5"/>
    <w:rsid w:val="00293C91"/>
    <w:rsid w:val="002C7C87"/>
    <w:rsid w:val="002D5882"/>
    <w:rsid w:val="002E5EC4"/>
    <w:rsid w:val="0030677A"/>
    <w:rsid w:val="00307F61"/>
    <w:rsid w:val="00325033"/>
    <w:rsid w:val="00326017"/>
    <w:rsid w:val="003305A4"/>
    <w:rsid w:val="003547E1"/>
    <w:rsid w:val="00395610"/>
    <w:rsid w:val="003A27B9"/>
    <w:rsid w:val="003A31F1"/>
    <w:rsid w:val="003A399B"/>
    <w:rsid w:val="003B1DCE"/>
    <w:rsid w:val="003B3CED"/>
    <w:rsid w:val="003C1BA8"/>
    <w:rsid w:val="003C346D"/>
    <w:rsid w:val="00401E5F"/>
    <w:rsid w:val="00413D67"/>
    <w:rsid w:val="00423AC6"/>
    <w:rsid w:val="00427E2C"/>
    <w:rsid w:val="00431886"/>
    <w:rsid w:val="004418D6"/>
    <w:rsid w:val="004522D8"/>
    <w:rsid w:val="00454C68"/>
    <w:rsid w:val="00455B04"/>
    <w:rsid w:val="00463DE1"/>
    <w:rsid w:val="00467A6A"/>
    <w:rsid w:val="00470C99"/>
    <w:rsid w:val="00492735"/>
    <w:rsid w:val="0049412E"/>
    <w:rsid w:val="00494810"/>
    <w:rsid w:val="004A4915"/>
    <w:rsid w:val="004C02F2"/>
    <w:rsid w:val="004C2D31"/>
    <w:rsid w:val="004D3BA6"/>
    <w:rsid w:val="004D5A6D"/>
    <w:rsid w:val="004D743E"/>
    <w:rsid w:val="004F429F"/>
    <w:rsid w:val="004F6401"/>
    <w:rsid w:val="00501E13"/>
    <w:rsid w:val="005067F2"/>
    <w:rsid w:val="0051073A"/>
    <w:rsid w:val="00512540"/>
    <w:rsid w:val="005132B8"/>
    <w:rsid w:val="005150BE"/>
    <w:rsid w:val="00515980"/>
    <w:rsid w:val="00521B9A"/>
    <w:rsid w:val="00533A72"/>
    <w:rsid w:val="00546093"/>
    <w:rsid w:val="005507A5"/>
    <w:rsid w:val="00553755"/>
    <w:rsid w:val="00564280"/>
    <w:rsid w:val="00564BC7"/>
    <w:rsid w:val="00571F6E"/>
    <w:rsid w:val="005905C9"/>
    <w:rsid w:val="0059334A"/>
    <w:rsid w:val="005974FF"/>
    <w:rsid w:val="005A72DE"/>
    <w:rsid w:val="005B6A6B"/>
    <w:rsid w:val="005B7A6C"/>
    <w:rsid w:val="005C1548"/>
    <w:rsid w:val="005C2F1E"/>
    <w:rsid w:val="005D29A4"/>
    <w:rsid w:val="005D7B60"/>
    <w:rsid w:val="005E2859"/>
    <w:rsid w:val="005E3AE2"/>
    <w:rsid w:val="005F145F"/>
    <w:rsid w:val="005F37A4"/>
    <w:rsid w:val="00604254"/>
    <w:rsid w:val="006063EA"/>
    <w:rsid w:val="006146D0"/>
    <w:rsid w:val="00622D7F"/>
    <w:rsid w:val="0065227E"/>
    <w:rsid w:val="00660E61"/>
    <w:rsid w:val="00672EA0"/>
    <w:rsid w:val="00674896"/>
    <w:rsid w:val="006771C4"/>
    <w:rsid w:val="00694A6F"/>
    <w:rsid w:val="006A645F"/>
    <w:rsid w:val="006B297A"/>
    <w:rsid w:val="006B7687"/>
    <w:rsid w:val="006C03FD"/>
    <w:rsid w:val="006C0AE6"/>
    <w:rsid w:val="006D5F52"/>
    <w:rsid w:val="006D63B3"/>
    <w:rsid w:val="006D6574"/>
    <w:rsid w:val="006E16FB"/>
    <w:rsid w:val="006E30D8"/>
    <w:rsid w:val="006F01B4"/>
    <w:rsid w:val="006F0ED0"/>
    <w:rsid w:val="00705C04"/>
    <w:rsid w:val="00705D66"/>
    <w:rsid w:val="007152D0"/>
    <w:rsid w:val="00717E87"/>
    <w:rsid w:val="007257C2"/>
    <w:rsid w:val="0072719A"/>
    <w:rsid w:val="00747A16"/>
    <w:rsid w:val="00775603"/>
    <w:rsid w:val="0078030F"/>
    <w:rsid w:val="00785778"/>
    <w:rsid w:val="00795CCE"/>
    <w:rsid w:val="007A47B3"/>
    <w:rsid w:val="007A5962"/>
    <w:rsid w:val="007B0C46"/>
    <w:rsid w:val="007B3BCE"/>
    <w:rsid w:val="007B52F3"/>
    <w:rsid w:val="007B59B5"/>
    <w:rsid w:val="007C594A"/>
    <w:rsid w:val="007C59DD"/>
    <w:rsid w:val="007D38E3"/>
    <w:rsid w:val="007D4869"/>
    <w:rsid w:val="007E0440"/>
    <w:rsid w:val="00803AED"/>
    <w:rsid w:val="00805394"/>
    <w:rsid w:val="008374D1"/>
    <w:rsid w:val="00853F17"/>
    <w:rsid w:val="00863E03"/>
    <w:rsid w:val="00872C6C"/>
    <w:rsid w:val="008757E6"/>
    <w:rsid w:val="00876562"/>
    <w:rsid w:val="00880734"/>
    <w:rsid w:val="008827A1"/>
    <w:rsid w:val="00893D98"/>
    <w:rsid w:val="008C442F"/>
    <w:rsid w:val="008D0627"/>
    <w:rsid w:val="008D35B9"/>
    <w:rsid w:val="008E0FF9"/>
    <w:rsid w:val="008F6480"/>
    <w:rsid w:val="008F7B26"/>
    <w:rsid w:val="00901B56"/>
    <w:rsid w:val="00911149"/>
    <w:rsid w:val="0091614D"/>
    <w:rsid w:val="00916671"/>
    <w:rsid w:val="00927083"/>
    <w:rsid w:val="009278C6"/>
    <w:rsid w:val="0093671A"/>
    <w:rsid w:val="009511E5"/>
    <w:rsid w:val="00972C50"/>
    <w:rsid w:val="00980008"/>
    <w:rsid w:val="00994F60"/>
    <w:rsid w:val="009C678C"/>
    <w:rsid w:val="009E05C7"/>
    <w:rsid w:val="009E099B"/>
    <w:rsid w:val="009E26BA"/>
    <w:rsid w:val="009E517B"/>
    <w:rsid w:val="00A01D5F"/>
    <w:rsid w:val="00A14C0D"/>
    <w:rsid w:val="00A16063"/>
    <w:rsid w:val="00A20756"/>
    <w:rsid w:val="00A37F84"/>
    <w:rsid w:val="00A4346F"/>
    <w:rsid w:val="00A56A92"/>
    <w:rsid w:val="00A66A7D"/>
    <w:rsid w:val="00AA7424"/>
    <w:rsid w:val="00AB01C7"/>
    <w:rsid w:val="00AC56A0"/>
    <w:rsid w:val="00AC7A5B"/>
    <w:rsid w:val="00AD0FB0"/>
    <w:rsid w:val="00AD3070"/>
    <w:rsid w:val="00AF4303"/>
    <w:rsid w:val="00AF7204"/>
    <w:rsid w:val="00AF7369"/>
    <w:rsid w:val="00B01D49"/>
    <w:rsid w:val="00B06E45"/>
    <w:rsid w:val="00B1245A"/>
    <w:rsid w:val="00B20264"/>
    <w:rsid w:val="00B20966"/>
    <w:rsid w:val="00B22224"/>
    <w:rsid w:val="00B24D6E"/>
    <w:rsid w:val="00B30973"/>
    <w:rsid w:val="00B43204"/>
    <w:rsid w:val="00B51E1E"/>
    <w:rsid w:val="00B51FB8"/>
    <w:rsid w:val="00B66457"/>
    <w:rsid w:val="00B82194"/>
    <w:rsid w:val="00B853B6"/>
    <w:rsid w:val="00B91321"/>
    <w:rsid w:val="00BA17AD"/>
    <w:rsid w:val="00BA51E6"/>
    <w:rsid w:val="00BB095D"/>
    <w:rsid w:val="00BB1506"/>
    <w:rsid w:val="00BB2302"/>
    <w:rsid w:val="00BB4B2B"/>
    <w:rsid w:val="00BC551E"/>
    <w:rsid w:val="00BC7655"/>
    <w:rsid w:val="00BE1C32"/>
    <w:rsid w:val="00BF67E5"/>
    <w:rsid w:val="00BF682E"/>
    <w:rsid w:val="00BF797F"/>
    <w:rsid w:val="00C00BD3"/>
    <w:rsid w:val="00C0208A"/>
    <w:rsid w:val="00C0583E"/>
    <w:rsid w:val="00C13D2E"/>
    <w:rsid w:val="00C14399"/>
    <w:rsid w:val="00C24764"/>
    <w:rsid w:val="00C2618C"/>
    <w:rsid w:val="00C5680F"/>
    <w:rsid w:val="00C63AD6"/>
    <w:rsid w:val="00C812BD"/>
    <w:rsid w:val="00C853D2"/>
    <w:rsid w:val="00C941D0"/>
    <w:rsid w:val="00CB68C2"/>
    <w:rsid w:val="00CB70B3"/>
    <w:rsid w:val="00CC6EFB"/>
    <w:rsid w:val="00CD622C"/>
    <w:rsid w:val="00CE09DC"/>
    <w:rsid w:val="00CE5270"/>
    <w:rsid w:val="00D12FC3"/>
    <w:rsid w:val="00D1310F"/>
    <w:rsid w:val="00D33976"/>
    <w:rsid w:val="00D3526D"/>
    <w:rsid w:val="00D45AD8"/>
    <w:rsid w:val="00D7055B"/>
    <w:rsid w:val="00D752AC"/>
    <w:rsid w:val="00D82E0B"/>
    <w:rsid w:val="00D82EB6"/>
    <w:rsid w:val="00D91EC1"/>
    <w:rsid w:val="00D928F2"/>
    <w:rsid w:val="00D9304D"/>
    <w:rsid w:val="00D930FD"/>
    <w:rsid w:val="00D93F73"/>
    <w:rsid w:val="00D955D1"/>
    <w:rsid w:val="00DA287C"/>
    <w:rsid w:val="00DA34FB"/>
    <w:rsid w:val="00DC50F5"/>
    <w:rsid w:val="00DD0092"/>
    <w:rsid w:val="00DF7956"/>
    <w:rsid w:val="00E012BA"/>
    <w:rsid w:val="00E0143B"/>
    <w:rsid w:val="00E11C7D"/>
    <w:rsid w:val="00E1330F"/>
    <w:rsid w:val="00E36A0E"/>
    <w:rsid w:val="00E44E12"/>
    <w:rsid w:val="00E45758"/>
    <w:rsid w:val="00E61E52"/>
    <w:rsid w:val="00E63434"/>
    <w:rsid w:val="00E64D04"/>
    <w:rsid w:val="00E741CC"/>
    <w:rsid w:val="00E9482C"/>
    <w:rsid w:val="00E94EE5"/>
    <w:rsid w:val="00E964A6"/>
    <w:rsid w:val="00EB1EB3"/>
    <w:rsid w:val="00EB22EC"/>
    <w:rsid w:val="00EB4CB2"/>
    <w:rsid w:val="00EB74F6"/>
    <w:rsid w:val="00EE2951"/>
    <w:rsid w:val="00EE34F9"/>
    <w:rsid w:val="00EE6BA8"/>
    <w:rsid w:val="00F0063C"/>
    <w:rsid w:val="00F02E3D"/>
    <w:rsid w:val="00F20E77"/>
    <w:rsid w:val="00F21184"/>
    <w:rsid w:val="00F21A5E"/>
    <w:rsid w:val="00F223F3"/>
    <w:rsid w:val="00F233E0"/>
    <w:rsid w:val="00F34283"/>
    <w:rsid w:val="00F35439"/>
    <w:rsid w:val="00F401ED"/>
    <w:rsid w:val="00F435BA"/>
    <w:rsid w:val="00F45651"/>
    <w:rsid w:val="00F479D1"/>
    <w:rsid w:val="00F60038"/>
    <w:rsid w:val="00F63D70"/>
    <w:rsid w:val="00F72CBC"/>
    <w:rsid w:val="00F74970"/>
    <w:rsid w:val="00F757F7"/>
    <w:rsid w:val="00F7641A"/>
    <w:rsid w:val="00F873A3"/>
    <w:rsid w:val="00F9229D"/>
    <w:rsid w:val="00F93BB4"/>
    <w:rsid w:val="00FB1530"/>
    <w:rsid w:val="00FC12BC"/>
    <w:rsid w:val="00FC2847"/>
    <w:rsid w:val="00FC2D09"/>
    <w:rsid w:val="00FD1F63"/>
    <w:rsid w:val="00FD2400"/>
    <w:rsid w:val="00FD25C2"/>
    <w:rsid w:val="00FD2602"/>
    <w:rsid w:val="00FD4361"/>
    <w:rsid w:val="00FE1652"/>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 w:type="character" w:styleId="CommentReference">
    <w:name w:val="annotation reference"/>
    <w:basedOn w:val="DefaultParagraphFont"/>
    <w:uiPriority w:val="99"/>
    <w:semiHidden/>
    <w:unhideWhenUsed/>
    <w:rsid w:val="00EB4CB2"/>
    <w:rPr>
      <w:sz w:val="16"/>
      <w:szCs w:val="16"/>
    </w:rPr>
  </w:style>
  <w:style w:type="paragraph" w:styleId="CommentText">
    <w:name w:val="annotation text"/>
    <w:basedOn w:val="Normal"/>
    <w:link w:val="CommentTextChar"/>
    <w:uiPriority w:val="99"/>
    <w:semiHidden/>
    <w:unhideWhenUsed/>
    <w:rsid w:val="00EB4CB2"/>
    <w:pPr>
      <w:spacing w:line="240" w:lineRule="auto"/>
    </w:pPr>
    <w:rPr>
      <w:sz w:val="20"/>
      <w:szCs w:val="20"/>
    </w:rPr>
  </w:style>
  <w:style w:type="character" w:customStyle="1" w:styleId="CommentTextChar">
    <w:name w:val="Comment Text Char"/>
    <w:basedOn w:val="DefaultParagraphFont"/>
    <w:link w:val="CommentText"/>
    <w:uiPriority w:val="99"/>
    <w:semiHidden/>
    <w:rsid w:val="00EB4CB2"/>
    <w:rPr>
      <w:sz w:val="20"/>
      <w:szCs w:val="20"/>
    </w:rPr>
  </w:style>
  <w:style w:type="paragraph" w:styleId="CommentSubject">
    <w:name w:val="annotation subject"/>
    <w:basedOn w:val="CommentText"/>
    <w:next w:val="CommentText"/>
    <w:link w:val="CommentSubjectChar"/>
    <w:uiPriority w:val="99"/>
    <w:semiHidden/>
    <w:unhideWhenUsed/>
    <w:rsid w:val="00EB4CB2"/>
    <w:rPr>
      <w:b/>
      <w:bCs/>
    </w:rPr>
  </w:style>
  <w:style w:type="character" w:customStyle="1" w:styleId="CommentSubjectChar">
    <w:name w:val="Comment Subject Char"/>
    <w:basedOn w:val="CommentTextChar"/>
    <w:link w:val="CommentSubject"/>
    <w:uiPriority w:val="99"/>
    <w:semiHidden/>
    <w:rsid w:val="00EB4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Millicent</cp:lastModifiedBy>
  <cp:revision>2</cp:revision>
  <cp:lastPrinted>2025-02-20T07:09:00Z</cp:lastPrinted>
  <dcterms:created xsi:type="dcterms:W3CDTF">2025-07-21T12:51:00Z</dcterms:created>
  <dcterms:modified xsi:type="dcterms:W3CDTF">2025-07-21T12:51:00Z</dcterms:modified>
</cp:coreProperties>
</file>