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213" w:rsidRDefault="00027213" w:rsidP="007A1E8F">
      <w:pPr>
        <w:spacing w:after="0"/>
        <w:jc w:val="both"/>
        <w:rPr>
          <w:rFonts w:ascii="Times New Roman" w:hAnsi="Times New Roman" w:cs="Times New Roman"/>
          <w:sz w:val="24"/>
          <w:szCs w:val="24"/>
        </w:rPr>
      </w:pPr>
      <w:bookmarkStart w:id="0" w:name="_GoBack"/>
      <w:bookmarkEnd w:id="0"/>
    </w:p>
    <w:p w:rsidR="00D9664C" w:rsidRDefault="00D9664C" w:rsidP="007A1E8F">
      <w:pPr>
        <w:spacing w:after="0"/>
        <w:jc w:val="both"/>
        <w:rPr>
          <w:rFonts w:ascii="Times New Roman" w:hAnsi="Times New Roman" w:cs="Times New Roman"/>
          <w:sz w:val="24"/>
          <w:szCs w:val="24"/>
        </w:rPr>
      </w:pPr>
    </w:p>
    <w:p w:rsidR="00027213" w:rsidRDefault="00027213" w:rsidP="007A1E8F">
      <w:pPr>
        <w:spacing w:after="0"/>
        <w:jc w:val="both"/>
        <w:rPr>
          <w:rFonts w:ascii="Times New Roman" w:hAnsi="Times New Roman" w:cs="Times New Roman"/>
          <w:sz w:val="24"/>
          <w:szCs w:val="24"/>
        </w:rPr>
      </w:pPr>
    </w:p>
    <w:p w:rsidR="00563670" w:rsidRDefault="007A1E8F" w:rsidP="007A1E8F">
      <w:pPr>
        <w:spacing w:after="0"/>
        <w:jc w:val="both"/>
        <w:rPr>
          <w:rFonts w:ascii="Times New Roman" w:hAnsi="Times New Roman" w:cs="Times New Roman"/>
          <w:sz w:val="24"/>
          <w:szCs w:val="24"/>
        </w:rPr>
      </w:pPr>
      <w:r>
        <w:rPr>
          <w:rFonts w:ascii="Times New Roman" w:hAnsi="Times New Roman" w:cs="Times New Roman"/>
          <w:sz w:val="24"/>
          <w:szCs w:val="24"/>
        </w:rPr>
        <w:t>MOSES JIRI</w:t>
      </w:r>
    </w:p>
    <w:p w:rsidR="007A1E8F" w:rsidRDefault="007A1E8F" w:rsidP="007A1E8F">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7A1E8F" w:rsidRDefault="007A1E8F" w:rsidP="007A1E8F">
      <w:pPr>
        <w:spacing w:after="0"/>
        <w:jc w:val="both"/>
        <w:rPr>
          <w:rFonts w:ascii="Times New Roman" w:hAnsi="Times New Roman" w:cs="Times New Roman"/>
          <w:sz w:val="24"/>
          <w:szCs w:val="24"/>
        </w:rPr>
      </w:pPr>
      <w:r>
        <w:rPr>
          <w:rFonts w:ascii="Times New Roman" w:hAnsi="Times New Roman" w:cs="Times New Roman"/>
          <w:sz w:val="24"/>
          <w:szCs w:val="24"/>
        </w:rPr>
        <w:t>TOTAL ZIMBABWE (PVT) LTD</w:t>
      </w:r>
    </w:p>
    <w:p w:rsidR="007A1E8F" w:rsidRDefault="007A1E8F" w:rsidP="007A1E8F">
      <w:pPr>
        <w:spacing w:after="0"/>
        <w:jc w:val="both"/>
        <w:rPr>
          <w:rFonts w:ascii="Times New Roman" w:hAnsi="Times New Roman" w:cs="Times New Roman"/>
          <w:sz w:val="24"/>
          <w:szCs w:val="24"/>
        </w:rPr>
      </w:pPr>
    </w:p>
    <w:p w:rsidR="007A1E8F" w:rsidRDefault="007A1E8F" w:rsidP="007A1E8F">
      <w:pPr>
        <w:spacing w:after="0"/>
        <w:jc w:val="both"/>
        <w:rPr>
          <w:rFonts w:ascii="Times New Roman" w:hAnsi="Times New Roman" w:cs="Times New Roman"/>
          <w:sz w:val="24"/>
          <w:szCs w:val="24"/>
        </w:rPr>
      </w:pPr>
    </w:p>
    <w:p w:rsidR="007A1E8F" w:rsidRDefault="007A1E8F" w:rsidP="007A1E8F">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7A1E8F" w:rsidRDefault="007A1E8F" w:rsidP="007A1E8F">
      <w:pPr>
        <w:spacing w:after="0"/>
        <w:jc w:val="both"/>
        <w:rPr>
          <w:rFonts w:ascii="Times New Roman" w:hAnsi="Times New Roman" w:cs="Times New Roman"/>
          <w:sz w:val="24"/>
          <w:szCs w:val="24"/>
        </w:rPr>
      </w:pPr>
      <w:r>
        <w:rPr>
          <w:rFonts w:ascii="Times New Roman" w:hAnsi="Times New Roman" w:cs="Times New Roman"/>
          <w:sz w:val="24"/>
          <w:szCs w:val="24"/>
        </w:rPr>
        <w:t>MUZOFAJ</w:t>
      </w:r>
    </w:p>
    <w:p w:rsidR="007A1E8F" w:rsidRDefault="008179F8" w:rsidP="007A1E8F">
      <w:pPr>
        <w:spacing w:after="0"/>
        <w:jc w:val="both"/>
        <w:rPr>
          <w:rFonts w:ascii="Times New Roman" w:hAnsi="Times New Roman" w:cs="Times New Roman"/>
          <w:sz w:val="24"/>
          <w:szCs w:val="24"/>
        </w:rPr>
      </w:pPr>
      <w:r>
        <w:rPr>
          <w:rFonts w:ascii="Times New Roman" w:hAnsi="Times New Roman" w:cs="Times New Roman"/>
          <w:sz w:val="24"/>
          <w:szCs w:val="24"/>
        </w:rPr>
        <w:t>HARARE, 9,</w:t>
      </w:r>
      <w:r w:rsidR="00A85C9F">
        <w:rPr>
          <w:rFonts w:ascii="Times New Roman" w:hAnsi="Times New Roman" w:cs="Times New Roman"/>
          <w:sz w:val="24"/>
          <w:szCs w:val="24"/>
        </w:rPr>
        <w:t xml:space="preserve"> </w:t>
      </w:r>
      <w:r>
        <w:rPr>
          <w:rFonts w:ascii="Times New Roman" w:hAnsi="Times New Roman" w:cs="Times New Roman"/>
          <w:sz w:val="24"/>
          <w:szCs w:val="24"/>
        </w:rPr>
        <w:t>10,</w:t>
      </w:r>
      <w:r w:rsidR="00A85C9F">
        <w:rPr>
          <w:rFonts w:ascii="Times New Roman" w:hAnsi="Times New Roman" w:cs="Times New Roman"/>
          <w:sz w:val="24"/>
          <w:szCs w:val="24"/>
        </w:rPr>
        <w:t xml:space="preserve"> </w:t>
      </w:r>
      <w:r>
        <w:rPr>
          <w:rFonts w:ascii="Times New Roman" w:hAnsi="Times New Roman" w:cs="Times New Roman"/>
          <w:sz w:val="24"/>
          <w:szCs w:val="24"/>
        </w:rPr>
        <w:t>11,</w:t>
      </w:r>
      <w:r w:rsidR="00A85C9F">
        <w:rPr>
          <w:rFonts w:ascii="Times New Roman" w:hAnsi="Times New Roman" w:cs="Times New Roman"/>
          <w:sz w:val="24"/>
          <w:szCs w:val="24"/>
        </w:rPr>
        <w:t xml:space="preserve"> </w:t>
      </w:r>
      <w:r>
        <w:rPr>
          <w:rFonts w:ascii="Times New Roman" w:hAnsi="Times New Roman" w:cs="Times New Roman"/>
          <w:sz w:val="24"/>
          <w:szCs w:val="24"/>
        </w:rPr>
        <w:t>24 July</w:t>
      </w:r>
      <w:r w:rsidR="00A85C9F">
        <w:rPr>
          <w:rFonts w:ascii="Times New Roman" w:hAnsi="Times New Roman" w:cs="Times New Roman"/>
          <w:sz w:val="24"/>
          <w:szCs w:val="24"/>
        </w:rPr>
        <w:t xml:space="preserve"> 2018 &amp; </w:t>
      </w:r>
      <w:r w:rsidR="00B07B83">
        <w:rPr>
          <w:rFonts w:ascii="Times New Roman" w:hAnsi="Times New Roman" w:cs="Times New Roman"/>
          <w:sz w:val="24"/>
          <w:szCs w:val="24"/>
        </w:rPr>
        <w:t>20</w:t>
      </w:r>
      <w:r w:rsidR="00A85C9F">
        <w:rPr>
          <w:rFonts w:ascii="Times New Roman" w:hAnsi="Times New Roman" w:cs="Times New Roman"/>
          <w:sz w:val="24"/>
          <w:szCs w:val="24"/>
        </w:rPr>
        <w:t xml:space="preserve"> September 2018</w:t>
      </w:r>
    </w:p>
    <w:p w:rsidR="007A1E8F" w:rsidRDefault="007A1E8F" w:rsidP="007A1E8F">
      <w:pPr>
        <w:spacing w:after="0"/>
        <w:jc w:val="both"/>
        <w:rPr>
          <w:rFonts w:ascii="Times New Roman" w:hAnsi="Times New Roman" w:cs="Times New Roman"/>
          <w:sz w:val="24"/>
          <w:szCs w:val="24"/>
        </w:rPr>
      </w:pPr>
    </w:p>
    <w:p w:rsidR="007A1E8F" w:rsidRDefault="007A1E8F" w:rsidP="007A1E8F">
      <w:pPr>
        <w:spacing w:after="0"/>
        <w:jc w:val="both"/>
        <w:rPr>
          <w:rFonts w:ascii="Times New Roman" w:hAnsi="Times New Roman" w:cs="Times New Roman"/>
          <w:sz w:val="24"/>
          <w:szCs w:val="24"/>
        </w:rPr>
      </w:pPr>
    </w:p>
    <w:p w:rsidR="008179F8" w:rsidRDefault="008179F8" w:rsidP="008179F8">
      <w:pPr>
        <w:spacing w:after="0" w:line="240" w:lineRule="auto"/>
        <w:jc w:val="both"/>
        <w:rPr>
          <w:rFonts w:ascii="Times New Roman" w:hAnsi="Times New Roman" w:cs="Times New Roman"/>
          <w:b/>
          <w:sz w:val="24"/>
          <w:szCs w:val="24"/>
        </w:rPr>
      </w:pPr>
      <w:r w:rsidRPr="00A302A7">
        <w:rPr>
          <w:rFonts w:ascii="Times New Roman" w:hAnsi="Times New Roman" w:cs="Times New Roman"/>
          <w:b/>
          <w:sz w:val="24"/>
          <w:szCs w:val="24"/>
        </w:rPr>
        <w:t>Civil Trial</w:t>
      </w:r>
    </w:p>
    <w:p w:rsidR="007A1E8F" w:rsidRDefault="007A1E8F" w:rsidP="007A1E8F">
      <w:pPr>
        <w:spacing w:after="0"/>
        <w:jc w:val="both"/>
        <w:rPr>
          <w:rFonts w:ascii="Times New Roman" w:hAnsi="Times New Roman" w:cs="Times New Roman"/>
          <w:sz w:val="24"/>
          <w:szCs w:val="24"/>
        </w:rPr>
      </w:pPr>
    </w:p>
    <w:p w:rsidR="007A1E8F" w:rsidRDefault="007A1E8F" w:rsidP="007A1E8F">
      <w:pPr>
        <w:spacing w:after="0"/>
        <w:jc w:val="both"/>
        <w:rPr>
          <w:rFonts w:ascii="Times New Roman" w:hAnsi="Times New Roman" w:cs="Times New Roman"/>
          <w:sz w:val="24"/>
          <w:szCs w:val="24"/>
        </w:rPr>
      </w:pPr>
    </w:p>
    <w:p w:rsidR="007A1E8F" w:rsidRDefault="00A85C9F" w:rsidP="007A1E8F">
      <w:pPr>
        <w:spacing w:after="0"/>
        <w:jc w:val="both"/>
        <w:rPr>
          <w:rFonts w:ascii="Times New Roman" w:hAnsi="Times New Roman" w:cs="Times New Roman"/>
          <w:sz w:val="24"/>
          <w:szCs w:val="24"/>
        </w:rPr>
      </w:pPr>
      <w:r w:rsidRPr="00A85C9F">
        <w:rPr>
          <w:rFonts w:ascii="Times New Roman" w:hAnsi="Times New Roman" w:cs="Times New Roman"/>
          <w:i/>
          <w:sz w:val="24"/>
          <w:szCs w:val="24"/>
        </w:rPr>
        <w:t>S</w:t>
      </w:r>
      <w:r w:rsidR="008179F8" w:rsidRPr="00A85C9F">
        <w:rPr>
          <w:rFonts w:ascii="Times New Roman" w:hAnsi="Times New Roman" w:cs="Times New Roman"/>
          <w:i/>
          <w:sz w:val="24"/>
          <w:szCs w:val="24"/>
        </w:rPr>
        <w:t xml:space="preserve"> Chirorwe</w:t>
      </w:r>
      <w:r w:rsidR="007A1E8F">
        <w:rPr>
          <w:rFonts w:ascii="Times New Roman" w:hAnsi="Times New Roman" w:cs="Times New Roman"/>
          <w:sz w:val="24"/>
          <w:szCs w:val="24"/>
        </w:rPr>
        <w:t>, for the plaintiff</w:t>
      </w:r>
    </w:p>
    <w:p w:rsidR="007A1E8F" w:rsidRDefault="00A85C9F" w:rsidP="007A1E8F">
      <w:pPr>
        <w:spacing w:after="0"/>
        <w:jc w:val="both"/>
        <w:rPr>
          <w:rFonts w:ascii="Times New Roman" w:hAnsi="Times New Roman" w:cs="Times New Roman"/>
          <w:sz w:val="24"/>
          <w:szCs w:val="24"/>
        </w:rPr>
      </w:pPr>
      <w:r w:rsidRPr="00A85C9F">
        <w:rPr>
          <w:rFonts w:ascii="Times New Roman" w:hAnsi="Times New Roman" w:cs="Times New Roman"/>
          <w:i/>
          <w:sz w:val="24"/>
          <w:szCs w:val="24"/>
        </w:rPr>
        <w:t>T</w:t>
      </w:r>
      <w:r w:rsidR="008179F8" w:rsidRPr="00A85C9F">
        <w:rPr>
          <w:rFonts w:ascii="Times New Roman" w:hAnsi="Times New Roman" w:cs="Times New Roman"/>
          <w:i/>
          <w:sz w:val="24"/>
          <w:szCs w:val="24"/>
        </w:rPr>
        <w:t xml:space="preserve"> Pasirayi</w:t>
      </w:r>
      <w:r w:rsidR="007A1E8F">
        <w:rPr>
          <w:rFonts w:ascii="Times New Roman" w:hAnsi="Times New Roman" w:cs="Times New Roman"/>
          <w:sz w:val="24"/>
          <w:szCs w:val="24"/>
        </w:rPr>
        <w:t>, for the defendant</w:t>
      </w:r>
    </w:p>
    <w:p w:rsidR="007A1E8F" w:rsidRDefault="007A1E8F" w:rsidP="007A1E8F">
      <w:pPr>
        <w:jc w:val="both"/>
        <w:rPr>
          <w:rFonts w:ascii="Times New Roman" w:hAnsi="Times New Roman" w:cs="Times New Roman"/>
          <w:sz w:val="24"/>
          <w:szCs w:val="24"/>
        </w:rPr>
      </w:pPr>
    </w:p>
    <w:p w:rsidR="007A1E8F" w:rsidRDefault="007A1E8F" w:rsidP="007A1E8F">
      <w:pPr>
        <w:jc w:val="both"/>
        <w:rPr>
          <w:rFonts w:ascii="Times New Roman" w:hAnsi="Times New Roman" w:cs="Times New Roman"/>
          <w:sz w:val="24"/>
          <w:szCs w:val="24"/>
        </w:rPr>
      </w:pPr>
    </w:p>
    <w:p w:rsidR="007A1E8F" w:rsidRDefault="007A1E8F" w:rsidP="007A1E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MUZOFA J: The plaintiff issued summons against the defendant claiming </w:t>
      </w:r>
      <w:r w:rsidR="00146EEA">
        <w:rPr>
          <w:rFonts w:ascii="Times New Roman" w:hAnsi="Times New Roman" w:cs="Times New Roman"/>
          <w:sz w:val="24"/>
          <w:szCs w:val="24"/>
        </w:rPr>
        <w:t xml:space="preserve">$83 000 for </w:t>
      </w:r>
      <w:r>
        <w:rPr>
          <w:rFonts w:ascii="Times New Roman" w:hAnsi="Times New Roman" w:cs="Times New Roman"/>
          <w:sz w:val="24"/>
          <w:szCs w:val="24"/>
        </w:rPr>
        <w:t>money deducted by defendant from</w:t>
      </w:r>
      <w:r w:rsidR="00146EEA">
        <w:rPr>
          <w:rFonts w:ascii="Times New Roman" w:hAnsi="Times New Roman" w:cs="Times New Roman"/>
          <w:sz w:val="24"/>
          <w:szCs w:val="24"/>
        </w:rPr>
        <w:t xml:space="preserve"> plaintiff’s </w:t>
      </w:r>
      <w:r>
        <w:rPr>
          <w:rFonts w:ascii="Times New Roman" w:hAnsi="Times New Roman" w:cs="Times New Roman"/>
          <w:sz w:val="24"/>
          <w:szCs w:val="24"/>
        </w:rPr>
        <w:t xml:space="preserve"> guarantee account, $82 836.00 for loss</w:t>
      </w:r>
      <w:r w:rsidR="00F70ECE">
        <w:rPr>
          <w:rFonts w:ascii="Times New Roman" w:hAnsi="Times New Roman" w:cs="Times New Roman"/>
          <w:sz w:val="24"/>
          <w:szCs w:val="24"/>
        </w:rPr>
        <w:t xml:space="preserve"> suffered by the plaintiff at the instance of the</w:t>
      </w:r>
      <w:r>
        <w:rPr>
          <w:rFonts w:ascii="Times New Roman" w:hAnsi="Times New Roman" w:cs="Times New Roman"/>
          <w:sz w:val="24"/>
          <w:szCs w:val="24"/>
        </w:rPr>
        <w:t xml:space="preserve"> defendant, $24 000 for loss of business, $12 000 for loss shop revenue, $7 000 being value of goods lost and  $1 000</w:t>
      </w:r>
      <w:r w:rsidR="00F70ECE">
        <w:rPr>
          <w:rFonts w:ascii="Times New Roman" w:hAnsi="Times New Roman" w:cs="Times New Roman"/>
          <w:sz w:val="24"/>
          <w:szCs w:val="24"/>
        </w:rPr>
        <w:t xml:space="preserve"> being a </w:t>
      </w:r>
      <w:r>
        <w:rPr>
          <w:rFonts w:ascii="Times New Roman" w:hAnsi="Times New Roman" w:cs="Times New Roman"/>
          <w:sz w:val="24"/>
          <w:szCs w:val="24"/>
        </w:rPr>
        <w:t xml:space="preserve"> refund</w:t>
      </w:r>
      <w:r w:rsidR="00F70ECE">
        <w:rPr>
          <w:rFonts w:ascii="Times New Roman" w:hAnsi="Times New Roman" w:cs="Times New Roman"/>
          <w:sz w:val="24"/>
          <w:szCs w:val="24"/>
        </w:rPr>
        <w:t>able</w:t>
      </w:r>
      <w:r>
        <w:rPr>
          <w:rFonts w:ascii="Times New Roman" w:hAnsi="Times New Roman" w:cs="Times New Roman"/>
          <w:sz w:val="24"/>
          <w:szCs w:val="24"/>
        </w:rPr>
        <w:t xml:space="preserve"> money paid to statutory bodies, interest at 14.25% </w:t>
      </w:r>
      <w:r>
        <w:rPr>
          <w:rFonts w:ascii="Times New Roman" w:hAnsi="Times New Roman" w:cs="Times New Roman"/>
          <w:i/>
          <w:sz w:val="24"/>
          <w:szCs w:val="24"/>
        </w:rPr>
        <w:t xml:space="preserve">per </w:t>
      </w:r>
      <w:r>
        <w:rPr>
          <w:rFonts w:ascii="Times New Roman" w:hAnsi="Times New Roman" w:cs="Times New Roman"/>
          <w:sz w:val="24"/>
          <w:szCs w:val="24"/>
        </w:rPr>
        <w:t>annum from April 2015 to the date of payment in full and costs of suit.</w:t>
      </w:r>
    </w:p>
    <w:p w:rsidR="007A1E8F" w:rsidRDefault="007A1E8F" w:rsidP="007A1E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the commencement of trial</w:t>
      </w:r>
      <w:r w:rsidR="00146EEA">
        <w:rPr>
          <w:rFonts w:ascii="Times New Roman" w:hAnsi="Times New Roman" w:cs="Times New Roman"/>
          <w:sz w:val="24"/>
          <w:szCs w:val="24"/>
        </w:rPr>
        <w:t xml:space="preserve"> the </w:t>
      </w:r>
      <w:r>
        <w:rPr>
          <w:rFonts w:ascii="Times New Roman" w:hAnsi="Times New Roman" w:cs="Times New Roman"/>
          <w:sz w:val="24"/>
          <w:szCs w:val="24"/>
        </w:rPr>
        <w:t xml:space="preserve">plaintiff </w:t>
      </w:r>
      <w:r w:rsidR="00146EEA">
        <w:rPr>
          <w:rFonts w:ascii="Times New Roman" w:hAnsi="Times New Roman" w:cs="Times New Roman"/>
          <w:sz w:val="24"/>
          <w:szCs w:val="24"/>
        </w:rPr>
        <w:t>withdrew</w:t>
      </w:r>
      <w:r>
        <w:rPr>
          <w:rFonts w:ascii="Times New Roman" w:hAnsi="Times New Roman" w:cs="Times New Roman"/>
          <w:sz w:val="24"/>
          <w:szCs w:val="24"/>
        </w:rPr>
        <w:t xml:space="preserve"> the second to the fifth claim</w:t>
      </w:r>
      <w:r w:rsidR="008179F8">
        <w:rPr>
          <w:rFonts w:ascii="Times New Roman" w:hAnsi="Times New Roman" w:cs="Times New Roman"/>
          <w:sz w:val="24"/>
          <w:szCs w:val="24"/>
        </w:rPr>
        <w:t>s</w:t>
      </w:r>
      <w:r>
        <w:rPr>
          <w:rFonts w:ascii="Times New Roman" w:hAnsi="Times New Roman" w:cs="Times New Roman"/>
          <w:sz w:val="24"/>
          <w:szCs w:val="24"/>
        </w:rPr>
        <w:t>. The only claim for trial is for $83 000.</w:t>
      </w:r>
    </w:p>
    <w:p w:rsidR="007A1E8F" w:rsidRDefault="007A1E8F" w:rsidP="007A1E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w:t>
      </w:r>
      <w:r w:rsidR="008179F8">
        <w:rPr>
          <w:rFonts w:ascii="Times New Roman" w:hAnsi="Times New Roman" w:cs="Times New Roman"/>
          <w:sz w:val="24"/>
          <w:szCs w:val="24"/>
        </w:rPr>
        <w:t xml:space="preserve"> filed a</w:t>
      </w:r>
      <w:r>
        <w:rPr>
          <w:rFonts w:ascii="Times New Roman" w:hAnsi="Times New Roman" w:cs="Times New Roman"/>
          <w:sz w:val="24"/>
          <w:szCs w:val="24"/>
        </w:rPr>
        <w:t xml:space="preserve"> counter </w:t>
      </w:r>
      <w:r w:rsidR="00F70ECE">
        <w:rPr>
          <w:rFonts w:ascii="Times New Roman" w:hAnsi="Times New Roman" w:cs="Times New Roman"/>
          <w:sz w:val="24"/>
          <w:szCs w:val="24"/>
        </w:rPr>
        <w:t>claim for</w:t>
      </w:r>
      <w:r w:rsidR="00A3246E">
        <w:rPr>
          <w:rFonts w:ascii="Times New Roman" w:hAnsi="Times New Roman" w:cs="Times New Roman"/>
          <w:sz w:val="24"/>
          <w:szCs w:val="24"/>
        </w:rPr>
        <w:t xml:space="preserve"> the payment of </w:t>
      </w:r>
      <w:r>
        <w:rPr>
          <w:rFonts w:ascii="Times New Roman" w:hAnsi="Times New Roman" w:cs="Times New Roman"/>
          <w:sz w:val="24"/>
          <w:szCs w:val="24"/>
        </w:rPr>
        <w:t xml:space="preserve"> $29 626.46 with interest at the prescribed rate from June 2016 to date of payment in full</w:t>
      </w:r>
      <w:r w:rsidR="00C173D8">
        <w:rPr>
          <w:rFonts w:ascii="Times New Roman" w:hAnsi="Times New Roman" w:cs="Times New Roman"/>
          <w:sz w:val="24"/>
          <w:szCs w:val="24"/>
        </w:rPr>
        <w:t xml:space="preserve"> for unpaid fuel invoices</w:t>
      </w:r>
      <w:r w:rsidR="008179F8">
        <w:rPr>
          <w:rFonts w:ascii="Times New Roman" w:hAnsi="Times New Roman" w:cs="Times New Roman"/>
          <w:sz w:val="24"/>
          <w:szCs w:val="24"/>
        </w:rPr>
        <w:t xml:space="preserve"> delivered</w:t>
      </w:r>
      <w:r w:rsidR="00C173D8">
        <w:rPr>
          <w:rFonts w:ascii="Times New Roman" w:hAnsi="Times New Roman" w:cs="Times New Roman"/>
          <w:sz w:val="24"/>
          <w:szCs w:val="24"/>
        </w:rPr>
        <w:t xml:space="preserve"> to the plaintiff.</w:t>
      </w:r>
    </w:p>
    <w:p w:rsidR="00C173D8" w:rsidRDefault="00C173D8" w:rsidP="007A1E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common cause facts in the matter are that the parties entered into a Marketing Licence Agreement (the agreement</w:t>
      </w:r>
      <w:r w:rsidR="00F70ECE">
        <w:rPr>
          <w:rFonts w:ascii="Times New Roman" w:hAnsi="Times New Roman" w:cs="Times New Roman"/>
          <w:sz w:val="24"/>
          <w:szCs w:val="24"/>
        </w:rPr>
        <w:t>) in November 2010</w:t>
      </w:r>
      <w:r>
        <w:rPr>
          <w:rFonts w:ascii="Times New Roman" w:hAnsi="Times New Roman" w:cs="Times New Roman"/>
          <w:sz w:val="24"/>
          <w:szCs w:val="24"/>
        </w:rPr>
        <w:t>. In terms of</w:t>
      </w:r>
      <w:r w:rsidR="00146EEA">
        <w:rPr>
          <w:rFonts w:ascii="Times New Roman" w:hAnsi="Times New Roman" w:cs="Times New Roman"/>
          <w:sz w:val="24"/>
          <w:szCs w:val="24"/>
        </w:rPr>
        <w:t xml:space="preserve"> the agreement the </w:t>
      </w:r>
      <w:r w:rsidR="005418EB">
        <w:rPr>
          <w:rFonts w:ascii="Times New Roman" w:hAnsi="Times New Roman" w:cs="Times New Roman"/>
          <w:sz w:val="24"/>
          <w:szCs w:val="24"/>
        </w:rPr>
        <w:t>defendant supplied</w:t>
      </w:r>
      <w:r>
        <w:rPr>
          <w:rFonts w:ascii="Times New Roman" w:hAnsi="Times New Roman" w:cs="Times New Roman"/>
          <w:sz w:val="24"/>
          <w:szCs w:val="24"/>
        </w:rPr>
        <w:t xml:space="preserve"> fuel and other lubricants for plaintiff</w:t>
      </w:r>
      <w:r w:rsidR="005418EB">
        <w:rPr>
          <w:rFonts w:ascii="Times New Roman" w:hAnsi="Times New Roman" w:cs="Times New Roman"/>
          <w:sz w:val="24"/>
          <w:szCs w:val="24"/>
        </w:rPr>
        <w:t xml:space="preserve"> to sell. The plaintiff rented the plaintiff’s buildings and garage </w:t>
      </w:r>
      <w:r w:rsidR="005418EB">
        <w:rPr>
          <w:rFonts w:ascii="Times New Roman" w:hAnsi="Times New Roman" w:cs="Times New Roman"/>
          <w:sz w:val="24"/>
          <w:szCs w:val="24"/>
        </w:rPr>
        <w:lastRenderedPageBreak/>
        <w:t xml:space="preserve">at Chivhu Total Service Station for a </w:t>
      </w:r>
      <w:r w:rsidR="00146EEA">
        <w:rPr>
          <w:rFonts w:ascii="Times New Roman" w:hAnsi="Times New Roman" w:cs="Times New Roman"/>
          <w:sz w:val="24"/>
          <w:szCs w:val="24"/>
        </w:rPr>
        <w:t>fee. It was a term of the agreement that a guarantee</w:t>
      </w:r>
      <w:r w:rsidR="005418EB">
        <w:rPr>
          <w:rFonts w:ascii="Times New Roman" w:hAnsi="Times New Roman" w:cs="Times New Roman"/>
          <w:sz w:val="24"/>
          <w:szCs w:val="24"/>
        </w:rPr>
        <w:t xml:space="preserve"> account was</w:t>
      </w:r>
      <w:r w:rsidR="00146EEA">
        <w:rPr>
          <w:rFonts w:ascii="Times New Roman" w:hAnsi="Times New Roman" w:cs="Times New Roman"/>
          <w:sz w:val="24"/>
          <w:szCs w:val="24"/>
        </w:rPr>
        <w:t xml:space="preserve"> to be established</w:t>
      </w:r>
      <w:r w:rsidR="005418EB">
        <w:rPr>
          <w:rFonts w:ascii="Times New Roman" w:hAnsi="Times New Roman" w:cs="Times New Roman"/>
          <w:sz w:val="24"/>
          <w:szCs w:val="24"/>
        </w:rPr>
        <w:t xml:space="preserve"> where plaintiff deposited a certain amount of money. The guarantee </w:t>
      </w:r>
      <w:r w:rsidR="00146EEA">
        <w:rPr>
          <w:rFonts w:ascii="Times New Roman" w:hAnsi="Times New Roman" w:cs="Times New Roman"/>
          <w:sz w:val="24"/>
          <w:szCs w:val="24"/>
        </w:rPr>
        <w:t>account was</w:t>
      </w:r>
      <w:r w:rsidR="005418EB">
        <w:rPr>
          <w:rFonts w:ascii="Times New Roman" w:hAnsi="Times New Roman" w:cs="Times New Roman"/>
          <w:sz w:val="24"/>
          <w:szCs w:val="24"/>
        </w:rPr>
        <w:t xml:space="preserve"> held by the defendant. It was security for any indebtedness to the defendant. The defendant was entitled to appropriate </w:t>
      </w:r>
      <w:r w:rsidR="008179F8">
        <w:rPr>
          <w:rFonts w:ascii="Times New Roman" w:hAnsi="Times New Roman" w:cs="Times New Roman"/>
          <w:sz w:val="24"/>
          <w:szCs w:val="24"/>
        </w:rPr>
        <w:t>any funds in the account to settle outstanding</w:t>
      </w:r>
      <w:r w:rsidR="005418EB">
        <w:rPr>
          <w:rFonts w:ascii="Times New Roman" w:hAnsi="Times New Roman" w:cs="Times New Roman"/>
          <w:sz w:val="24"/>
          <w:szCs w:val="24"/>
        </w:rPr>
        <w:t xml:space="preserve"> liabilities on</w:t>
      </w:r>
      <w:r w:rsidR="008179F8">
        <w:rPr>
          <w:rFonts w:ascii="Times New Roman" w:hAnsi="Times New Roman" w:cs="Times New Roman"/>
          <w:sz w:val="24"/>
          <w:szCs w:val="24"/>
        </w:rPr>
        <w:t xml:space="preserve"> plaintiff’s</w:t>
      </w:r>
      <w:r w:rsidR="005418EB">
        <w:rPr>
          <w:rFonts w:ascii="Times New Roman" w:hAnsi="Times New Roman" w:cs="Times New Roman"/>
          <w:sz w:val="24"/>
          <w:szCs w:val="24"/>
        </w:rPr>
        <w:t xml:space="preserve"> account to facilitate continuing business.</w:t>
      </w:r>
    </w:p>
    <w:p w:rsidR="005418EB" w:rsidRDefault="005418EB" w:rsidP="007A1E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effected three deductions from the guarantee account as follows, $20 000 on 4 October 2013, $20 000 on 12 June 2014 and $43 836 on 22 October 2015 totaling </w:t>
      </w:r>
    </w:p>
    <w:p w:rsidR="005418EB" w:rsidRDefault="00F70ECE" w:rsidP="007A1E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$83 000</w:t>
      </w:r>
      <w:r w:rsidR="005418EB">
        <w:rPr>
          <w:rFonts w:ascii="Times New Roman" w:hAnsi="Times New Roman" w:cs="Times New Roman"/>
          <w:sz w:val="24"/>
          <w:szCs w:val="24"/>
        </w:rPr>
        <w:t>. At the time of</w:t>
      </w:r>
      <w:r>
        <w:rPr>
          <w:rFonts w:ascii="Times New Roman" w:hAnsi="Times New Roman" w:cs="Times New Roman"/>
          <w:sz w:val="24"/>
          <w:szCs w:val="24"/>
        </w:rPr>
        <w:t xml:space="preserve"> making the deductions</w:t>
      </w:r>
      <w:r w:rsidR="005418EB">
        <w:rPr>
          <w:rFonts w:ascii="Times New Roman" w:hAnsi="Times New Roman" w:cs="Times New Roman"/>
          <w:sz w:val="24"/>
          <w:szCs w:val="24"/>
        </w:rPr>
        <w:t xml:space="preserve"> the plaintiff’s trading account</w:t>
      </w:r>
      <w:r>
        <w:rPr>
          <w:rFonts w:ascii="Times New Roman" w:hAnsi="Times New Roman" w:cs="Times New Roman"/>
          <w:sz w:val="24"/>
          <w:szCs w:val="24"/>
        </w:rPr>
        <w:t xml:space="preserve"> had outstanding balances</w:t>
      </w:r>
      <w:r w:rsidR="005418EB">
        <w:rPr>
          <w:rFonts w:ascii="Times New Roman" w:hAnsi="Times New Roman" w:cs="Times New Roman"/>
          <w:sz w:val="24"/>
          <w:szCs w:val="24"/>
        </w:rPr>
        <w:t>. At that time there was a dispute as to the causes of the negative balance in the plaintiff’s trading account. In 2013 plaintiff was compensated $8 900 for loss of fuel resulting from faulty equipment.</w:t>
      </w:r>
    </w:p>
    <w:p w:rsidR="005418EB" w:rsidRDefault="005418EB" w:rsidP="007A1E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Plaintiff’s claim is </w:t>
      </w:r>
      <w:r w:rsidR="00146EEA">
        <w:rPr>
          <w:rFonts w:ascii="Times New Roman" w:hAnsi="Times New Roman" w:cs="Times New Roman"/>
          <w:sz w:val="24"/>
          <w:szCs w:val="24"/>
        </w:rPr>
        <w:t>for the refund of the $83 000 transferred from the guarantee account by the defendant. He said this was his money and defendant was</w:t>
      </w:r>
      <w:r>
        <w:rPr>
          <w:rFonts w:ascii="Times New Roman" w:hAnsi="Times New Roman" w:cs="Times New Roman"/>
          <w:sz w:val="24"/>
          <w:szCs w:val="24"/>
        </w:rPr>
        <w:t xml:space="preserve"> not entitled to transfer </w:t>
      </w:r>
      <w:r w:rsidR="00146EEA">
        <w:rPr>
          <w:rFonts w:ascii="Times New Roman" w:hAnsi="Times New Roman" w:cs="Times New Roman"/>
          <w:sz w:val="24"/>
          <w:szCs w:val="24"/>
        </w:rPr>
        <w:t>the money</w:t>
      </w:r>
      <w:r>
        <w:rPr>
          <w:rFonts w:ascii="Times New Roman" w:hAnsi="Times New Roman" w:cs="Times New Roman"/>
          <w:sz w:val="24"/>
          <w:szCs w:val="24"/>
        </w:rPr>
        <w:t xml:space="preserve"> as the negative balance in his trading account was due to faulty equipment and was entitled to compensation for such</w:t>
      </w:r>
      <w:r w:rsidR="004C27F1">
        <w:rPr>
          <w:rFonts w:ascii="Times New Roman" w:hAnsi="Times New Roman" w:cs="Times New Roman"/>
          <w:sz w:val="24"/>
          <w:szCs w:val="24"/>
        </w:rPr>
        <w:t xml:space="preserve"> losses. </w:t>
      </w:r>
      <w:r w:rsidR="00A218B4">
        <w:rPr>
          <w:rFonts w:ascii="Times New Roman" w:hAnsi="Times New Roman" w:cs="Times New Roman"/>
          <w:sz w:val="24"/>
          <w:szCs w:val="24"/>
        </w:rPr>
        <w:t>In the alternative, that</w:t>
      </w:r>
      <w:r w:rsidR="004C27F1">
        <w:rPr>
          <w:rFonts w:ascii="Times New Roman" w:hAnsi="Times New Roman" w:cs="Times New Roman"/>
          <w:sz w:val="24"/>
          <w:szCs w:val="24"/>
        </w:rPr>
        <w:t xml:space="preserve"> the clause in the agreement authorizing defendant to transfer money from the guarantee account is unfair on the plaintiff and contrary to public policy. </w:t>
      </w:r>
      <w:r w:rsidR="00A218B4">
        <w:rPr>
          <w:rFonts w:ascii="Times New Roman" w:hAnsi="Times New Roman" w:cs="Times New Roman"/>
          <w:sz w:val="24"/>
          <w:szCs w:val="24"/>
        </w:rPr>
        <w:t xml:space="preserve">It was said </w:t>
      </w:r>
      <w:r w:rsidR="004C27F1">
        <w:rPr>
          <w:rFonts w:ascii="Times New Roman" w:hAnsi="Times New Roman" w:cs="Times New Roman"/>
          <w:sz w:val="24"/>
          <w:szCs w:val="24"/>
        </w:rPr>
        <w:t>it allowed the defendant to unilaterally confiscate the money without proving its claims in a court of law.</w:t>
      </w:r>
    </w:p>
    <w:p w:rsidR="004C27F1" w:rsidRDefault="004C27F1" w:rsidP="007A1E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the counter claim, plaintiff denies any form of liability and insisted that the</w:t>
      </w:r>
      <w:r w:rsidR="00146EEA">
        <w:rPr>
          <w:rFonts w:ascii="Times New Roman" w:hAnsi="Times New Roman" w:cs="Times New Roman"/>
          <w:sz w:val="24"/>
          <w:szCs w:val="24"/>
        </w:rPr>
        <w:t xml:space="preserve"> outstanding</w:t>
      </w:r>
      <w:r>
        <w:rPr>
          <w:rFonts w:ascii="Times New Roman" w:hAnsi="Times New Roman" w:cs="Times New Roman"/>
          <w:sz w:val="24"/>
          <w:szCs w:val="24"/>
        </w:rPr>
        <w:t xml:space="preserve"> balance was due to faulty equipment.</w:t>
      </w:r>
    </w:p>
    <w:p w:rsidR="004C27F1" w:rsidRDefault="004C27F1" w:rsidP="007A1E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defendant’s plea is that it acted in accordance with the agreement that the parties entered into and is well within the law. Its counter claim is based on the unpaid invoices for fuel delivered to the plaintiff.</w:t>
      </w:r>
    </w:p>
    <w:p w:rsidR="004C27F1" w:rsidRDefault="004C27F1" w:rsidP="007A1E8F">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Plaintiff’s case</w:t>
      </w:r>
    </w:p>
    <w:p w:rsidR="000B4DA2" w:rsidRDefault="004C27F1" w:rsidP="007A1E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gave evidence to substantiate his case. His evidence apart from the common cause facts established the following. He said he was aware of the </w:t>
      </w:r>
      <w:r w:rsidR="00027213">
        <w:rPr>
          <w:rFonts w:ascii="Times New Roman" w:hAnsi="Times New Roman" w:cs="Times New Roman"/>
          <w:sz w:val="24"/>
          <w:szCs w:val="24"/>
        </w:rPr>
        <w:t>provision</w:t>
      </w:r>
      <w:r>
        <w:rPr>
          <w:rFonts w:ascii="Times New Roman" w:hAnsi="Times New Roman" w:cs="Times New Roman"/>
          <w:sz w:val="24"/>
          <w:szCs w:val="24"/>
        </w:rPr>
        <w:t xml:space="preserve"> in the</w:t>
      </w:r>
      <w:r w:rsidR="00146EEA">
        <w:rPr>
          <w:rFonts w:ascii="Times New Roman" w:hAnsi="Times New Roman" w:cs="Times New Roman"/>
          <w:sz w:val="24"/>
          <w:szCs w:val="24"/>
        </w:rPr>
        <w:t xml:space="preserve"> agreement</w:t>
      </w:r>
      <w:r>
        <w:rPr>
          <w:rFonts w:ascii="Times New Roman" w:hAnsi="Times New Roman" w:cs="Times New Roman"/>
          <w:sz w:val="24"/>
          <w:szCs w:val="24"/>
        </w:rPr>
        <w:t xml:space="preserve"> regulating the guarantee </w:t>
      </w:r>
      <w:r w:rsidR="00146EEA">
        <w:rPr>
          <w:rFonts w:ascii="Times New Roman" w:hAnsi="Times New Roman" w:cs="Times New Roman"/>
          <w:sz w:val="24"/>
          <w:szCs w:val="24"/>
        </w:rPr>
        <w:t>account</w:t>
      </w:r>
      <w:r>
        <w:rPr>
          <w:rFonts w:ascii="Times New Roman" w:hAnsi="Times New Roman" w:cs="Times New Roman"/>
          <w:sz w:val="24"/>
          <w:szCs w:val="24"/>
        </w:rPr>
        <w:t xml:space="preserve"> and the procedure to be followed in the event of faults in the equipment. He confirmed that he always </w:t>
      </w:r>
      <w:r w:rsidR="00027213">
        <w:rPr>
          <w:rFonts w:ascii="Times New Roman" w:hAnsi="Times New Roman" w:cs="Times New Roman"/>
          <w:sz w:val="24"/>
          <w:szCs w:val="24"/>
        </w:rPr>
        <w:t xml:space="preserve">had </w:t>
      </w:r>
      <w:r w:rsidR="00146EEA">
        <w:rPr>
          <w:rFonts w:ascii="Times New Roman" w:hAnsi="Times New Roman" w:cs="Times New Roman"/>
          <w:sz w:val="24"/>
          <w:szCs w:val="24"/>
        </w:rPr>
        <w:t>outstanding</w:t>
      </w:r>
      <w:r w:rsidR="00027213">
        <w:rPr>
          <w:rFonts w:ascii="Times New Roman" w:hAnsi="Times New Roman" w:cs="Times New Roman"/>
          <w:sz w:val="24"/>
          <w:szCs w:val="24"/>
        </w:rPr>
        <w:t xml:space="preserve"> balance</w:t>
      </w:r>
      <w:r w:rsidR="00146EEA">
        <w:rPr>
          <w:rFonts w:ascii="Times New Roman" w:hAnsi="Times New Roman" w:cs="Times New Roman"/>
          <w:sz w:val="24"/>
          <w:szCs w:val="24"/>
        </w:rPr>
        <w:t>s</w:t>
      </w:r>
      <w:r w:rsidR="00027213">
        <w:rPr>
          <w:rFonts w:ascii="Times New Roman" w:hAnsi="Times New Roman" w:cs="Times New Roman"/>
          <w:sz w:val="24"/>
          <w:szCs w:val="24"/>
        </w:rPr>
        <w:t xml:space="preserve"> in his trading account and this was due to leaks of fuel caused by faulty equipment. The faults developed from 2011 until 2015 when he left the service station. He reported the faults to the defendant. He was advised to continue </w:t>
      </w:r>
      <w:r w:rsidR="00027213">
        <w:rPr>
          <w:rFonts w:ascii="Times New Roman" w:hAnsi="Times New Roman" w:cs="Times New Roman"/>
          <w:sz w:val="24"/>
          <w:szCs w:val="24"/>
        </w:rPr>
        <w:lastRenderedPageBreak/>
        <w:t>trading while the engineers attended to the equipment. The engineers could not satisfactorily address the problems</w:t>
      </w:r>
      <w:r w:rsidR="00A218B4">
        <w:rPr>
          <w:rFonts w:ascii="Times New Roman" w:hAnsi="Times New Roman" w:cs="Times New Roman"/>
          <w:sz w:val="24"/>
          <w:szCs w:val="24"/>
        </w:rPr>
        <w:t xml:space="preserve"> the</w:t>
      </w:r>
      <w:r w:rsidR="00B21D81">
        <w:rPr>
          <w:rFonts w:ascii="Times New Roman" w:hAnsi="Times New Roman" w:cs="Times New Roman"/>
          <w:sz w:val="24"/>
          <w:szCs w:val="24"/>
        </w:rPr>
        <w:t xml:space="preserve"> job cards </w:t>
      </w:r>
      <w:r w:rsidR="00A218B4">
        <w:rPr>
          <w:rFonts w:ascii="Times New Roman" w:hAnsi="Times New Roman" w:cs="Times New Roman"/>
          <w:sz w:val="24"/>
          <w:szCs w:val="24"/>
        </w:rPr>
        <w:t>showing the work done were produced as exhibits</w:t>
      </w:r>
      <w:r w:rsidR="00B21D81">
        <w:rPr>
          <w:rFonts w:ascii="Times New Roman" w:hAnsi="Times New Roman" w:cs="Times New Roman"/>
          <w:sz w:val="24"/>
          <w:szCs w:val="24"/>
        </w:rPr>
        <w:t xml:space="preserve">. Mr Dhana one of the defendant’s </w:t>
      </w:r>
      <w:r w:rsidR="00E0502A">
        <w:rPr>
          <w:rFonts w:ascii="Times New Roman" w:hAnsi="Times New Roman" w:cs="Times New Roman"/>
          <w:sz w:val="24"/>
          <w:szCs w:val="24"/>
        </w:rPr>
        <w:t>representatives</w:t>
      </w:r>
      <w:r w:rsidR="00B21D81">
        <w:rPr>
          <w:rFonts w:ascii="Times New Roman" w:hAnsi="Times New Roman" w:cs="Times New Roman"/>
          <w:sz w:val="24"/>
          <w:szCs w:val="24"/>
        </w:rPr>
        <w:t xml:space="preserve"> promised to reimburse the losses resulting from faulty equipment. Emails on the communication on reimbursement were produced. At </w:t>
      </w:r>
      <w:r w:rsidR="001B6015">
        <w:rPr>
          <w:rFonts w:ascii="Times New Roman" w:hAnsi="Times New Roman" w:cs="Times New Roman"/>
          <w:sz w:val="24"/>
          <w:szCs w:val="24"/>
        </w:rPr>
        <w:t>one</w:t>
      </w:r>
      <w:r w:rsidR="00B21D81">
        <w:rPr>
          <w:rFonts w:ascii="Times New Roman" w:hAnsi="Times New Roman" w:cs="Times New Roman"/>
          <w:sz w:val="24"/>
          <w:szCs w:val="24"/>
        </w:rPr>
        <w:t xml:space="preserve"> point he claimed $27 </w:t>
      </w:r>
      <w:r w:rsidR="00E0502A">
        <w:rPr>
          <w:rFonts w:ascii="Times New Roman" w:hAnsi="Times New Roman" w:cs="Times New Roman"/>
          <w:sz w:val="24"/>
          <w:szCs w:val="24"/>
        </w:rPr>
        <w:t>000 for</w:t>
      </w:r>
      <w:r w:rsidR="00B21D81">
        <w:rPr>
          <w:rFonts w:ascii="Times New Roman" w:hAnsi="Times New Roman" w:cs="Times New Roman"/>
          <w:sz w:val="24"/>
          <w:szCs w:val="24"/>
        </w:rPr>
        <w:t xml:space="preserve"> such losses and was reimbursed $8 900 despite provisions in the agreement. He confirmed that he acknowledged his indebtedness to the defendant in an email dated 1 November 2015 and made a proposal to pay the arrears. He insisted that the $83 000 transferred from the guarantee account was </w:t>
      </w:r>
      <w:r w:rsidR="00E0502A">
        <w:rPr>
          <w:rFonts w:ascii="Times New Roman" w:hAnsi="Times New Roman" w:cs="Times New Roman"/>
          <w:sz w:val="24"/>
          <w:szCs w:val="24"/>
        </w:rPr>
        <w:t>his;</w:t>
      </w:r>
      <w:r w:rsidR="00B21D81">
        <w:rPr>
          <w:rFonts w:ascii="Times New Roman" w:hAnsi="Times New Roman" w:cs="Times New Roman"/>
          <w:sz w:val="24"/>
          <w:szCs w:val="24"/>
        </w:rPr>
        <w:t xml:space="preserve"> defendant should not have effected any transfers from the account with</w:t>
      </w:r>
      <w:r w:rsidR="00E0502A">
        <w:rPr>
          <w:rFonts w:ascii="Times New Roman" w:hAnsi="Times New Roman" w:cs="Times New Roman"/>
          <w:sz w:val="24"/>
          <w:szCs w:val="24"/>
        </w:rPr>
        <w:t>out</w:t>
      </w:r>
      <w:r w:rsidR="00B21D81">
        <w:rPr>
          <w:rFonts w:ascii="Times New Roman" w:hAnsi="Times New Roman" w:cs="Times New Roman"/>
          <w:sz w:val="24"/>
          <w:szCs w:val="24"/>
        </w:rPr>
        <w:t xml:space="preserve"> his knowledge or consent. In any event the amount owed was in dispute. He had submitted credit notes for reimbursement and these were </w:t>
      </w:r>
      <w:r w:rsidR="007A16C8">
        <w:rPr>
          <w:rFonts w:ascii="Times New Roman" w:hAnsi="Times New Roman" w:cs="Times New Roman"/>
          <w:sz w:val="24"/>
          <w:szCs w:val="24"/>
        </w:rPr>
        <w:t>going to acquit the debt</w:t>
      </w:r>
      <w:r w:rsidR="00146EEA">
        <w:rPr>
          <w:rFonts w:ascii="Times New Roman" w:hAnsi="Times New Roman" w:cs="Times New Roman"/>
          <w:sz w:val="24"/>
          <w:szCs w:val="24"/>
        </w:rPr>
        <w:t>.</w:t>
      </w:r>
    </w:p>
    <w:p w:rsidR="004C27F1" w:rsidRDefault="000B4DA2" w:rsidP="007A1E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respect of the counter claim plaintiff denied that he owed defendant $29 626, 46 he said </w:t>
      </w:r>
      <w:r w:rsidR="00F70ECE">
        <w:rPr>
          <w:rFonts w:ascii="Times New Roman" w:hAnsi="Times New Roman" w:cs="Times New Roman"/>
          <w:sz w:val="24"/>
          <w:szCs w:val="24"/>
        </w:rPr>
        <w:t>the amount</w:t>
      </w:r>
      <w:r>
        <w:rPr>
          <w:rFonts w:ascii="Times New Roman" w:hAnsi="Times New Roman" w:cs="Times New Roman"/>
          <w:sz w:val="24"/>
          <w:szCs w:val="24"/>
        </w:rPr>
        <w:t xml:space="preserve"> was occasioned by losses due to equipment failure which should be borne by the defendant.</w:t>
      </w:r>
      <w:r w:rsidR="00B21D81">
        <w:rPr>
          <w:rFonts w:ascii="Times New Roman" w:hAnsi="Times New Roman" w:cs="Times New Roman"/>
          <w:sz w:val="24"/>
          <w:szCs w:val="24"/>
        </w:rPr>
        <w:t xml:space="preserve"> </w:t>
      </w:r>
    </w:p>
    <w:p w:rsidR="00B21D81" w:rsidRDefault="00B21D81" w:rsidP="007A1E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Under cross-examination he said the terms of the agreement were not implemented to the letter as evidenced by the compensat</w:t>
      </w:r>
      <w:r w:rsidR="007449A8">
        <w:rPr>
          <w:rFonts w:ascii="Times New Roman" w:hAnsi="Times New Roman" w:cs="Times New Roman"/>
          <w:sz w:val="24"/>
          <w:szCs w:val="24"/>
        </w:rPr>
        <w:t xml:space="preserve">ion of $8 900 contrary to the provisions of Article VII (vi) </w:t>
      </w:r>
      <w:r>
        <w:rPr>
          <w:rFonts w:ascii="Times New Roman" w:hAnsi="Times New Roman" w:cs="Times New Roman"/>
          <w:sz w:val="24"/>
          <w:szCs w:val="24"/>
        </w:rPr>
        <w:t>of the agreement. Thus e</w:t>
      </w:r>
      <w:r w:rsidR="007449A8">
        <w:rPr>
          <w:rFonts w:ascii="Times New Roman" w:hAnsi="Times New Roman" w:cs="Times New Roman"/>
          <w:sz w:val="24"/>
          <w:szCs w:val="24"/>
        </w:rPr>
        <w:t>ven where the agreement provided</w:t>
      </w:r>
      <w:r>
        <w:rPr>
          <w:rFonts w:ascii="Times New Roman" w:hAnsi="Times New Roman" w:cs="Times New Roman"/>
          <w:sz w:val="24"/>
          <w:szCs w:val="24"/>
        </w:rPr>
        <w:t xml:space="preserve"> that in the event of</w:t>
      </w:r>
      <w:r w:rsidR="00F70ECE">
        <w:rPr>
          <w:rFonts w:ascii="Times New Roman" w:hAnsi="Times New Roman" w:cs="Times New Roman"/>
          <w:sz w:val="24"/>
          <w:szCs w:val="24"/>
        </w:rPr>
        <w:t xml:space="preserve"> losses due to faulty</w:t>
      </w:r>
      <w:r>
        <w:rPr>
          <w:rFonts w:ascii="Times New Roman" w:hAnsi="Times New Roman" w:cs="Times New Roman"/>
          <w:sz w:val="24"/>
          <w:szCs w:val="24"/>
        </w:rPr>
        <w:t xml:space="preserve"> equipment trading should cease, he was advised to continue trading. He conceded that the outstanding balance in the counter claim consisted of arrear rent</w:t>
      </w:r>
      <w:r w:rsidR="007449A8">
        <w:rPr>
          <w:rFonts w:ascii="Times New Roman" w:hAnsi="Times New Roman" w:cs="Times New Roman"/>
          <w:sz w:val="24"/>
          <w:szCs w:val="24"/>
        </w:rPr>
        <w:t>als and also loss due to faulty</w:t>
      </w:r>
      <w:r>
        <w:rPr>
          <w:rFonts w:ascii="Times New Roman" w:hAnsi="Times New Roman" w:cs="Times New Roman"/>
          <w:sz w:val="24"/>
          <w:szCs w:val="24"/>
        </w:rPr>
        <w:t xml:space="preserve"> equipment. He was under the supervision of the defendant at all times </w:t>
      </w:r>
      <w:r w:rsidR="007449A8">
        <w:rPr>
          <w:rFonts w:ascii="Times New Roman" w:hAnsi="Times New Roman" w:cs="Times New Roman"/>
          <w:sz w:val="24"/>
          <w:szCs w:val="24"/>
        </w:rPr>
        <w:t>and reports were being compiled and submitted to the supervisor. The reports were produced</w:t>
      </w:r>
      <w:r>
        <w:rPr>
          <w:rFonts w:ascii="Times New Roman" w:hAnsi="Times New Roman" w:cs="Times New Roman"/>
          <w:sz w:val="24"/>
          <w:szCs w:val="24"/>
        </w:rPr>
        <w:t xml:space="preserve"> as exhibits.</w:t>
      </w:r>
    </w:p>
    <w:p w:rsidR="00B21D81" w:rsidRDefault="007449A8" w:rsidP="007A1E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w:t>
      </w:r>
      <w:r w:rsidR="00B21D81">
        <w:rPr>
          <w:rFonts w:ascii="Times New Roman" w:hAnsi="Times New Roman" w:cs="Times New Roman"/>
          <w:sz w:val="24"/>
          <w:szCs w:val="24"/>
        </w:rPr>
        <w:t>laintiff then closed his case.</w:t>
      </w:r>
    </w:p>
    <w:p w:rsidR="001B6015" w:rsidRPr="005B694C" w:rsidRDefault="001B6015" w:rsidP="001B6015">
      <w:pPr>
        <w:spacing w:after="0" w:line="360" w:lineRule="auto"/>
        <w:ind w:firstLine="720"/>
        <w:jc w:val="both"/>
        <w:rPr>
          <w:rFonts w:ascii="Times New Roman" w:hAnsi="Times New Roman" w:cs="Times New Roman"/>
          <w:sz w:val="24"/>
          <w:szCs w:val="24"/>
        </w:rPr>
      </w:pPr>
      <w:r w:rsidRPr="005B694C">
        <w:rPr>
          <w:rFonts w:ascii="Times New Roman" w:hAnsi="Times New Roman" w:cs="Times New Roman"/>
          <w:sz w:val="24"/>
          <w:szCs w:val="24"/>
        </w:rPr>
        <w:t>At the close of the plaintiff’s case defendant applied for absolution from the instance.</w:t>
      </w:r>
    </w:p>
    <w:p w:rsidR="001B6015" w:rsidRPr="005B694C" w:rsidRDefault="001B6015" w:rsidP="001B6015">
      <w:pPr>
        <w:spacing w:after="0" w:line="360" w:lineRule="auto"/>
        <w:jc w:val="both"/>
        <w:rPr>
          <w:rFonts w:ascii="Times New Roman" w:hAnsi="Times New Roman" w:cs="Times New Roman"/>
          <w:sz w:val="24"/>
          <w:szCs w:val="24"/>
        </w:rPr>
      </w:pPr>
      <w:r w:rsidRPr="005B694C">
        <w:rPr>
          <w:rFonts w:ascii="Times New Roman" w:hAnsi="Times New Roman" w:cs="Times New Roman"/>
          <w:sz w:val="24"/>
          <w:szCs w:val="24"/>
        </w:rPr>
        <w:tab/>
        <w:t>I dismissed the application and indicated that the reasons would be incorporated in this judgment. Defendant submitted that plaintiff did not lead sufficient evidence to establish his entitlements to the</w:t>
      </w:r>
      <w:r w:rsidR="007449A8">
        <w:rPr>
          <w:rFonts w:ascii="Times New Roman" w:hAnsi="Times New Roman" w:cs="Times New Roman"/>
          <w:sz w:val="24"/>
          <w:szCs w:val="24"/>
        </w:rPr>
        <w:t xml:space="preserve"> $83 000 in light of Article (III) (v</w:t>
      </w:r>
      <w:r w:rsidRPr="005B694C">
        <w:rPr>
          <w:rFonts w:ascii="Times New Roman" w:hAnsi="Times New Roman" w:cs="Times New Roman"/>
          <w:sz w:val="24"/>
          <w:szCs w:val="24"/>
        </w:rPr>
        <w:t>) of the agreement which gave the defendant a discretion to apply the amount to liquidate any</w:t>
      </w:r>
      <w:r w:rsidR="007449A8">
        <w:rPr>
          <w:rFonts w:ascii="Times New Roman" w:hAnsi="Times New Roman" w:cs="Times New Roman"/>
          <w:sz w:val="24"/>
          <w:szCs w:val="24"/>
        </w:rPr>
        <w:t xml:space="preserve"> liabilities </w:t>
      </w:r>
      <w:r w:rsidRPr="005B694C">
        <w:rPr>
          <w:rFonts w:ascii="Times New Roman" w:hAnsi="Times New Roman" w:cs="Times New Roman"/>
          <w:sz w:val="24"/>
          <w:szCs w:val="24"/>
        </w:rPr>
        <w:t>due and owing from the plaintiff in the event of a default. Plaintiff did not produce any evidence to prove that his reimbursement based on credit notes amount to $83 000.</w:t>
      </w:r>
    </w:p>
    <w:p w:rsidR="001B6015" w:rsidRPr="005B694C" w:rsidRDefault="001B6015" w:rsidP="001B6015">
      <w:pPr>
        <w:spacing w:after="0" w:line="360" w:lineRule="auto"/>
        <w:jc w:val="both"/>
        <w:rPr>
          <w:rFonts w:ascii="Times New Roman" w:hAnsi="Times New Roman" w:cs="Times New Roman"/>
          <w:sz w:val="24"/>
          <w:szCs w:val="24"/>
        </w:rPr>
      </w:pPr>
      <w:r w:rsidRPr="005B694C">
        <w:rPr>
          <w:rFonts w:ascii="Times New Roman" w:hAnsi="Times New Roman" w:cs="Times New Roman"/>
          <w:sz w:val="24"/>
          <w:szCs w:val="24"/>
        </w:rPr>
        <w:lastRenderedPageBreak/>
        <w:tab/>
        <w:t>For the plaintiff it was submitted that at this</w:t>
      </w:r>
      <w:r w:rsidR="007449A8">
        <w:rPr>
          <w:rFonts w:ascii="Times New Roman" w:hAnsi="Times New Roman" w:cs="Times New Roman"/>
          <w:sz w:val="24"/>
          <w:szCs w:val="24"/>
        </w:rPr>
        <w:t xml:space="preserve"> stage the plaintiff should </w:t>
      </w:r>
      <w:r w:rsidR="007449A8" w:rsidRPr="005B694C">
        <w:rPr>
          <w:rFonts w:ascii="Times New Roman" w:hAnsi="Times New Roman" w:cs="Times New Roman"/>
          <w:sz w:val="24"/>
          <w:szCs w:val="24"/>
        </w:rPr>
        <w:t>establish</w:t>
      </w:r>
      <w:r w:rsidRPr="005B694C">
        <w:rPr>
          <w:rFonts w:ascii="Times New Roman" w:hAnsi="Times New Roman" w:cs="Times New Roman"/>
          <w:sz w:val="24"/>
          <w:szCs w:val="24"/>
        </w:rPr>
        <w:t xml:space="preserve"> a </w:t>
      </w:r>
      <w:r w:rsidRPr="005B694C">
        <w:rPr>
          <w:rFonts w:ascii="Times New Roman" w:hAnsi="Times New Roman" w:cs="Times New Roman"/>
          <w:i/>
          <w:sz w:val="24"/>
          <w:szCs w:val="24"/>
        </w:rPr>
        <w:t>prima facie</w:t>
      </w:r>
      <w:r w:rsidRPr="005B694C">
        <w:rPr>
          <w:rFonts w:ascii="Times New Roman" w:hAnsi="Times New Roman" w:cs="Times New Roman"/>
          <w:sz w:val="24"/>
          <w:szCs w:val="24"/>
        </w:rPr>
        <w:t xml:space="preserve"> case against the defendant. In this case plaintiff’s evidence was common caus</w:t>
      </w:r>
      <w:r>
        <w:rPr>
          <w:rFonts w:ascii="Times New Roman" w:hAnsi="Times New Roman" w:cs="Times New Roman"/>
          <w:sz w:val="24"/>
          <w:szCs w:val="24"/>
        </w:rPr>
        <w:t>e, that the $83 000 belonged t</w:t>
      </w:r>
      <w:r w:rsidRPr="005B694C">
        <w:rPr>
          <w:rFonts w:ascii="Times New Roman" w:hAnsi="Times New Roman" w:cs="Times New Roman"/>
          <w:sz w:val="24"/>
          <w:szCs w:val="24"/>
        </w:rPr>
        <w:t>o</w:t>
      </w:r>
      <w:r>
        <w:rPr>
          <w:rFonts w:ascii="Times New Roman" w:hAnsi="Times New Roman" w:cs="Times New Roman"/>
          <w:sz w:val="24"/>
          <w:szCs w:val="24"/>
        </w:rPr>
        <w:t xml:space="preserve"> </w:t>
      </w:r>
      <w:r w:rsidRPr="005B694C">
        <w:rPr>
          <w:rFonts w:ascii="Times New Roman" w:hAnsi="Times New Roman" w:cs="Times New Roman"/>
          <w:sz w:val="24"/>
          <w:szCs w:val="24"/>
        </w:rPr>
        <w:t>him, there was</w:t>
      </w:r>
      <w:r w:rsidR="004901BC">
        <w:rPr>
          <w:rFonts w:ascii="Times New Roman" w:hAnsi="Times New Roman" w:cs="Times New Roman"/>
          <w:sz w:val="24"/>
          <w:szCs w:val="24"/>
        </w:rPr>
        <w:t xml:space="preserve"> a</w:t>
      </w:r>
      <w:r w:rsidRPr="005B694C">
        <w:rPr>
          <w:rFonts w:ascii="Times New Roman" w:hAnsi="Times New Roman" w:cs="Times New Roman"/>
          <w:sz w:val="24"/>
          <w:szCs w:val="24"/>
        </w:rPr>
        <w:t xml:space="preserve"> dispute as to how much was owed and that </w:t>
      </w:r>
      <w:r w:rsidR="00146EEA">
        <w:rPr>
          <w:rFonts w:ascii="Times New Roman" w:hAnsi="Times New Roman" w:cs="Times New Roman"/>
          <w:sz w:val="24"/>
          <w:szCs w:val="24"/>
        </w:rPr>
        <w:t>defendant transferred the money</w:t>
      </w:r>
      <w:r w:rsidRPr="005B694C">
        <w:rPr>
          <w:rFonts w:ascii="Times New Roman" w:hAnsi="Times New Roman" w:cs="Times New Roman"/>
          <w:sz w:val="24"/>
          <w:szCs w:val="24"/>
        </w:rPr>
        <w:t xml:space="preserve"> without his knowledge or even giving plaintiff an opportunity to be heard.</w:t>
      </w:r>
      <w:r w:rsidR="004901BC">
        <w:rPr>
          <w:rFonts w:ascii="Times New Roman" w:hAnsi="Times New Roman" w:cs="Times New Roman"/>
          <w:sz w:val="24"/>
          <w:szCs w:val="24"/>
        </w:rPr>
        <w:t xml:space="preserve"> Further that the</w:t>
      </w:r>
      <w:r w:rsidRPr="005B694C">
        <w:rPr>
          <w:rFonts w:ascii="Times New Roman" w:hAnsi="Times New Roman" w:cs="Times New Roman"/>
          <w:sz w:val="24"/>
          <w:szCs w:val="24"/>
        </w:rPr>
        <w:t xml:space="preserve"> plaintiff</w:t>
      </w:r>
      <w:r w:rsidR="004901BC">
        <w:rPr>
          <w:rFonts w:ascii="Times New Roman" w:hAnsi="Times New Roman" w:cs="Times New Roman"/>
          <w:sz w:val="24"/>
          <w:szCs w:val="24"/>
        </w:rPr>
        <w:t>’s</w:t>
      </w:r>
      <w:r w:rsidRPr="005B694C">
        <w:rPr>
          <w:rFonts w:ascii="Times New Roman" w:hAnsi="Times New Roman" w:cs="Times New Roman"/>
          <w:sz w:val="24"/>
          <w:szCs w:val="24"/>
        </w:rPr>
        <w:t xml:space="preserve"> case raises a question of law whether the clause that defendant relied on is a </w:t>
      </w:r>
      <w:r w:rsidRPr="005B694C">
        <w:rPr>
          <w:rFonts w:ascii="Times New Roman" w:hAnsi="Times New Roman" w:cs="Times New Roman"/>
          <w:i/>
          <w:sz w:val="24"/>
          <w:szCs w:val="24"/>
        </w:rPr>
        <w:t>pactum commmissurium</w:t>
      </w:r>
      <w:r w:rsidR="004901BC">
        <w:rPr>
          <w:rFonts w:ascii="Times New Roman" w:hAnsi="Times New Roman" w:cs="Times New Roman"/>
          <w:sz w:val="24"/>
          <w:szCs w:val="24"/>
        </w:rPr>
        <w:t xml:space="preserve"> or not.</w:t>
      </w:r>
      <w:r w:rsidRPr="005B694C">
        <w:rPr>
          <w:rFonts w:ascii="Times New Roman" w:hAnsi="Times New Roman" w:cs="Times New Roman"/>
          <w:sz w:val="24"/>
          <w:szCs w:val="24"/>
        </w:rPr>
        <w:t xml:space="preserve"> The matter should therefore be taken to its logical </w:t>
      </w:r>
      <w:r w:rsidR="004901BC">
        <w:rPr>
          <w:rFonts w:ascii="Times New Roman" w:hAnsi="Times New Roman" w:cs="Times New Roman"/>
          <w:sz w:val="24"/>
          <w:szCs w:val="24"/>
        </w:rPr>
        <w:t>conclusion where the legal issue has to be argued at the end of the case.</w:t>
      </w:r>
    </w:p>
    <w:p w:rsidR="001B6015" w:rsidRPr="005B694C" w:rsidRDefault="001B6015" w:rsidP="001B6015">
      <w:pPr>
        <w:spacing w:after="0" w:line="360" w:lineRule="auto"/>
        <w:jc w:val="both"/>
        <w:rPr>
          <w:rFonts w:ascii="Times New Roman" w:hAnsi="Times New Roman" w:cs="Times New Roman"/>
          <w:sz w:val="24"/>
          <w:szCs w:val="24"/>
        </w:rPr>
      </w:pPr>
      <w:r w:rsidRPr="005B694C">
        <w:rPr>
          <w:rFonts w:ascii="Times New Roman" w:hAnsi="Times New Roman" w:cs="Times New Roman"/>
          <w:sz w:val="24"/>
          <w:szCs w:val="24"/>
        </w:rPr>
        <w:tab/>
        <w:t xml:space="preserve">The law applicable in an application for absolution is settled. The principles are set out succinctly in </w:t>
      </w:r>
      <w:r w:rsidRPr="005B694C">
        <w:rPr>
          <w:rFonts w:ascii="Times New Roman" w:hAnsi="Times New Roman" w:cs="Times New Roman"/>
          <w:i/>
          <w:sz w:val="24"/>
          <w:szCs w:val="24"/>
        </w:rPr>
        <w:t>Gascaine</w:t>
      </w:r>
      <w:r w:rsidRPr="005B694C">
        <w:rPr>
          <w:rFonts w:ascii="Times New Roman" w:hAnsi="Times New Roman" w:cs="Times New Roman"/>
          <w:sz w:val="24"/>
          <w:szCs w:val="24"/>
        </w:rPr>
        <w:t xml:space="preserve"> v </w:t>
      </w:r>
      <w:r w:rsidRPr="005B694C">
        <w:rPr>
          <w:rFonts w:ascii="Times New Roman" w:hAnsi="Times New Roman" w:cs="Times New Roman"/>
          <w:i/>
          <w:sz w:val="24"/>
          <w:szCs w:val="24"/>
        </w:rPr>
        <w:t>Paul and Hunter</w:t>
      </w:r>
      <w:r w:rsidRPr="005B694C">
        <w:rPr>
          <w:rFonts w:ascii="Times New Roman" w:hAnsi="Times New Roman" w:cs="Times New Roman"/>
          <w:sz w:val="24"/>
          <w:szCs w:val="24"/>
        </w:rPr>
        <w:t xml:space="preserve"> 1972 TPD 170 at p 173 as follows;</w:t>
      </w:r>
    </w:p>
    <w:p w:rsidR="001B6015" w:rsidRDefault="001B6015" w:rsidP="001B6015">
      <w:pPr>
        <w:spacing w:after="0" w:line="240" w:lineRule="auto"/>
        <w:jc w:val="both"/>
        <w:rPr>
          <w:rFonts w:ascii="Times New Roman" w:hAnsi="Times New Roman" w:cs="Times New Roman"/>
        </w:rPr>
      </w:pPr>
      <w:r w:rsidRPr="005B694C">
        <w:rPr>
          <w:rFonts w:ascii="Times New Roman" w:hAnsi="Times New Roman" w:cs="Times New Roman"/>
          <w:sz w:val="24"/>
          <w:szCs w:val="24"/>
        </w:rPr>
        <w:tab/>
        <w:t>“</w:t>
      </w:r>
      <w:r w:rsidRPr="005B694C">
        <w:rPr>
          <w:rFonts w:ascii="Times New Roman" w:hAnsi="Times New Roman" w:cs="Times New Roman"/>
        </w:rPr>
        <w:t xml:space="preserve">At the close of the plaintiff’s case, therefore, the question which arises for the </w:t>
      </w:r>
      <w:r w:rsidRPr="005B694C">
        <w:rPr>
          <w:rFonts w:ascii="Times New Roman" w:hAnsi="Times New Roman" w:cs="Times New Roman"/>
        </w:rPr>
        <w:tab/>
        <w:t xml:space="preserve">consideration of </w:t>
      </w:r>
      <w:r>
        <w:rPr>
          <w:rFonts w:ascii="Times New Roman" w:hAnsi="Times New Roman" w:cs="Times New Roman"/>
        </w:rPr>
        <w:tab/>
      </w:r>
      <w:r w:rsidRPr="005B694C">
        <w:rPr>
          <w:rFonts w:ascii="Times New Roman" w:hAnsi="Times New Roman" w:cs="Times New Roman"/>
        </w:rPr>
        <w:t xml:space="preserve">the court is, is there evidence upon which a reasonable man might find </w:t>
      </w:r>
      <w:r w:rsidRPr="005B694C">
        <w:rPr>
          <w:rFonts w:ascii="Times New Roman" w:hAnsi="Times New Roman" w:cs="Times New Roman"/>
        </w:rPr>
        <w:tab/>
        <w:t xml:space="preserve">for the plaintiff? And if </w:t>
      </w:r>
      <w:r>
        <w:rPr>
          <w:rFonts w:ascii="Times New Roman" w:hAnsi="Times New Roman" w:cs="Times New Roman"/>
        </w:rPr>
        <w:tab/>
      </w:r>
      <w:r w:rsidRPr="005B694C">
        <w:rPr>
          <w:rFonts w:ascii="Times New Roman" w:hAnsi="Times New Roman" w:cs="Times New Roman"/>
        </w:rPr>
        <w:t xml:space="preserve">the defendant does not call any evidence, but closes his case immediately, the question for the </w:t>
      </w:r>
      <w:r>
        <w:rPr>
          <w:rFonts w:ascii="Times New Roman" w:hAnsi="Times New Roman" w:cs="Times New Roman"/>
        </w:rPr>
        <w:tab/>
      </w:r>
      <w:r w:rsidRPr="005B694C">
        <w:rPr>
          <w:rFonts w:ascii="Times New Roman" w:hAnsi="Times New Roman" w:cs="Times New Roman"/>
        </w:rPr>
        <w:t xml:space="preserve">court would be, ‘is there such evidence upon which the </w:t>
      </w:r>
      <w:r w:rsidRPr="005B694C">
        <w:rPr>
          <w:rFonts w:ascii="Times New Roman" w:hAnsi="Times New Roman" w:cs="Times New Roman"/>
        </w:rPr>
        <w:tab/>
        <w:t xml:space="preserve">court ought to give judgment in favour </w:t>
      </w:r>
      <w:r>
        <w:rPr>
          <w:rFonts w:ascii="Times New Roman" w:hAnsi="Times New Roman" w:cs="Times New Roman"/>
        </w:rPr>
        <w:tab/>
      </w:r>
      <w:r w:rsidRPr="005B694C">
        <w:rPr>
          <w:rFonts w:ascii="Times New Roman" w:hAnsi="Times New Roman" w:cs="Times New Roman"/>
        </w:rPr>
        <w:t>of the plaintiff.”</w:t>
      </w:r>
    </w:p>
    <w:p w:rsidR="001B6015" w:rsidRPr="005B694C" w:rsidRDefault="001B6015" w:rsidP="001B6015">
      <w:pPr>
        <w:spacing w:after="0" w:line="240" w:lineRule="auto"/>
        <w:jc w:val="both"/>
        <w:rPr>
          <w:rFonts w:ascii="Times New Roman" w:hAnsi="Times New Roman" w:cs="Times New Roman"/>
        </w:rPr>
      </w:pPr>
    </w:p>
    <w:p w:rsidR="001B6015" w:rsidRPr="005B694C" w:rsidRDefault="001B6015" w:rsidP="001B6015">
      <w:pPr>
        <w:spacing w:after="0" w:line="360" w:lineRule="auto"/>
        <w:jc w:val="both"/>
        <w:rPr>
          <w:rFonts w:ascii="Times New Roman" w:hAnsi="Times New Roman" w:cs="Times New Roman"/>
          <w:sz w:val="24"/>
          <w:szCs w:val="24"/>
        </w:rPr>
      </w:pPr>
      <w:r w:rsidRPr="005B694C">
        <w:rPr>
          <w:rFonts w:ascii="Times New Roman" w:hAnsi="Times New Roman" w:cs="Times New Roman"/>
          <w:sz w:val="24"/>
          <w:szCs w:val="24"/>
        </w:rPr>
        <w:tab/>
        <w:t xml:space="preserve">See also </w:t>
      </w:r>
      <w:r w:rsidRPr="005B694C">
        <w:rPr>
          <w:rFonts w:ascii="Times New Roman" w:hAnsi="Times New Roman" w:cs="Times New Roman"/>
          <w:i/>
          <w:sz w:val="24"/>
          <w:szCs w:val="24"/>
        </w:rPr>
        <w:t>Taunton Enterprises (Pvt) Ltd and Anor</w:t>
      </w:r>
      <w:r w:rsidRPr="005B694C">
        <w:rPr>
          <w:rFonts w:ascii="Times New Roman" w:hAnsi="Times New Roman" w:cs="Times New Roman"/>
          <w:sz w:val="24"/>
          <w:szCs w:val="24"/>
        </w:rPr>
        <w:t xml:space="preserve"> v </w:t>
      </w:r>
      <w:r w:rsidRPr="005B694C">
        <w:rPr>
          <w:rFonts w:ascii="Times New Roman" w:hAnsi="Times New Roman" w:cs="Times New Roman"/>
          <w:i/>
          <w:sz w:val="24"/>
          <w:szCs w:val="24"/>
        </w:rPr>
        <w:t>Marais</w:t>
      </w:r>
      <w:r w:rsidRPr="005B694C">
        <w:rPr>
          <w:rFonts w:ascii="Times New Roman" w:hAnsi="Times New Roman" w:cs="Times New Roman"/>
          <w:sz w:val="24"/>
          <w:szCs w:val="24"/>
        </w:rPr>
        <w:t xml:space="preserve"> 1996 (2) ZLR 303 (H).</w:t>
      </w:r>
    </w:p>
    <w:p w:rsidR="001B6015" w:rsidRDefault="001B6015" w:rsidP="001B6015">
      <w:pPr>
        <w:spacing w:after="0" w:line="360" w:lineRule="auto"/>
        <w:jc w:val="both"/>
        <w:rPr>
          <w:rFonts w:ascii="Times New Roman" w:hAnsi="Times New Roman" w:cs="Times New Roman"/>
          <w:sz w:val="24"/>
          <w:szCs w:val="24"/>
        </w:rPr>
      </w:pPr>
      <w:r w:rsidRPr="005B694C">
        <w:rPr>
          <w:rFonts w:ascii="Times New Roman" w:hAnsi="Times New Roman" w:cs="Times New Roman"/>
          <w:sz w:val="24"/>
          <w:szCs w:val="24"/>
        </w:rPr>
        <w:tab/>
        <w:t>The plaintiff’s evidence cl</w:t>
      </w:r>
      <w:r w:rsidR="000522FA">
        <w:rPr>
          <w:rFonts w:ascii="Times New Roman" w:hAnsi="Times New Roman" w:cs="Times New Roman"/>
          <w:sz w:val="24"/>
          <w:szCs w:val="24"/>
        </w:rPr>
        <w:t xml:space="preserve">early demonstrated that the $83 </w:t>
      </w:r>
      <w:r w:rsidRPr="005B694C">
        <w:rPr>
          <w:rFonts w:ascii="Times New Roman" w:hAnsi="Times New Roman" w:cs="Times New Roman"/>
          <w:sz w:val="24"/>
          <w:szCs w:val="24"/>
        </w:rPr>
        <w:t xml:space="preserve">000 was his and was transferred by the defendant without his knowledge. </w:t>
      </w:r>
      <w:r w:rsidR="00721F15">
        <w:rPr>
          <w:rFonts w:ascii="Times New Roman" w:hAnsi="Times New Roman" w:cs="Times New Roman"/>
          <w:sz w:val="24"/>
          <w:szCs w:val="24"/>
        </w:rPr>
        <w:t xml:space="preserve">It is not in dispute that the money was transferred from the account by the </w:t>
      </w:r>
      <w:r w:rsidR="00130BA5">
        <w:rPr>
          <w:rFonts w:ascii="Times New Roman" w:hAnsi="Times New Roman" w:cs="Times New Roman"/>
          <w:sz w:val="24"/>
          <w:szCs w:val="24"/>
        </w:rPr>
        <w:t>defendant in terms of</w:t>
      </w:r>
      <w:r w:rsidR="00130BA5" w:rsidRPr="00130BA5">
        <w:rPr>
          <w:rFonts w:ascii="Times New Roman" w:hAnsi="Times New Roman" w:cs="Times New Roman"/>
          <w:sz w:val="24"/>
          <w:szCs w:val="24"/>
        </w:rPr>
        <w:t xml:space="preserve"> </w:t>
      </w:r>
      <w:r w:rsidR="00130BA5">
        <w:rPr>
          <w:rFonts w:ascii="Times New Roman" w:hAnsi="Times New Roman" w:cs="Times New Roman"/>
          <w:sz w:val="24"/>
          <w:szCs w:val="24"/>
        </w:rPr>
        <w:t>Article (III) (v</w:t>
      </w:r>
      <w:r w:rsidR="00130BA5" w:rsidRPr="005B694C">
        <w:rPr>
          <w:rFonts w:ascii="Times New Roman" w:hAnsi="Times New Roman" w:cs="Times New Roman"/>
          <w:sz w:val="24"/>
          <w:szCs w:val="24"/>
        </w:rPr>
        <w:t xml:space="preserve">) </w:t>
      </w:r>
      <w:r w:rsidR="00130BA5">
        <w:rPr>
          <w:rFonts w:ascii="Times New Roman" w:hAnsi="Times New Roman" w:cs="Times New Roman"/>
          <w:sz w:val="24"/>
          <w:szCs w:val="24"/>
        </w:rPr>
        <w:t>of the agreement. Although the plaintiff raises other issues the main contention is on the l</w:t>
      </w:r>
      <w:r w:rsidR="00721F15">
        <w:rPr>
          <w:rFonts w:ascii="Times New Roman" w:hAnsi="Times New Roman" w:cs="Times New Roman"/>
          <w:sz w:val="24"/>
          <w:szCs w:val="24"/>
        </w:rPr>
        <w:t>egality of</w:t>
      </w:r>
      <w:r w:rsidR="00721F15" w:rsidRPr="00721F15">
        <w:rPr>
          <w:rFonts w:ascii="Times New Roman" w:hAnsi="Times New Roman" w:cs="Times New Roman"/>
          <w:sz w:val="24"/>
          <w:szCs w:val="24"/>
        </w:rPr>
        <w:t xml:space="preserve"> </w:t>
      </w:r>
      <w:r w:rsidR="00721F15">
        <w:rPr>
          <w:rFonts w:ascii="Times New Roman" w:hAnsi="Times New Roman" w:cs="Times New Roman"/>
          <w:sz w:val="24"/>
          <w:szCs w:val="24"/>
        </w:rPr>
        <w:t>Article (III) (v</w:t>
      </w:r>
      <w:r w:rsidR="00721F15" w:rsidRPr="005B694C">
        <w:rPr>
          <w:rFonts w:ascii="Times New Roman" w:hAnsi="Times New Roman" w:cs="Times New Roman"/>
          <w:sz w:val="24"/>
          <w:szCs w:val="24"/>
        </w:rPr>
        <w:t>)</w:t>
      </w:r>
      <w:r w:rsidR="006473DC">
        <w:rPr>
          <w:rFonts w:ascii="Times New Roman" w:hAnsi="Times New Roman" w:cs="Times New Roman"/>
          <w:sz w:val="24"/>
          <w:szCs w:val="24"/>
        </w:rPr>
        <w:t xml:space="preserve"> of the agreement</w:t>
      </w:r>
      <w:r w:rsidR="00130BA5">
        <w:rPr>
          <w:rFonts w:ascii="Times New Roman" w:hAnsi="Times New Roman" w:cs="Times New Roman"/>
          <w:sz w:val="24"/>
          <w:szCs w:val="24"/>
        </w:rPr>
        <w:t>.</w:t>
      </w:r>
      <w:r w:rsidR="00721F15" w:rsidRPr="005B694C">
        <w:rPr>
          <w:rFonts w:ascii="Times New Roman" w:hAnsi="Times New Roman" w:cs="Times New Roman"/>
          <w:sz w:val="24"/>
          <w:szCs w:val="24"/>
        </w:rPr>
        <w:t xml:space="preserve"> </w:t>
      </w:r>
      <w:r w:rsidR="00721F15">
        <w:rPr>
          <w:rFonts w:ascii="Times New Roman" w:hAnsi="Times New Roman" w:cs="Times New Roman"/>
          <w:sz w:val="24"/>
          <w:szCs w:val="24"/>
        </w:rPr>
        <w:t xml:space="preserve">  </w:t>
      </w:r>
      <w:r w:rsidRPr="005B694C">
        <w:rPr>
          <w:rFonts w:ascii="Times New Roman" w:hAnsi="Times New Roman" w:cs="Times New Roman"/>
          <w:sz w:val="24"/>
          <w:szCs w:val="24"/>
        </w:rPr>
        <w:t xml:space="preserve"> His claim raises a question of law for this court to determine. The defendant did not address its mind to the question of law. An application for absolution </w:t>
      </w:r>
      <w:r w:rsidR="005E519F" w:rsidRPr="005B694C">
        <w:rPr>
          <w:rFonts w:ascii="Times New Roman" w:hAnsi="Times New Roman" w:cs="Times New Roman"/>
          <w:sz w:val="24"/>
          <w:szCs w:val="24"/>
        </w:rPr>
        <w:t>cannot succeed</w:t>
      </w:r>
      <w:r w:rsidRPr="005B694C">
        <w:rPr>
          <w:rFonts w:ascii="Times New Roman" w:hAnsi="Times New Roman" w:cs="Times New Roman"/>
          <w:sz w:val="24"/>
          <w:szCs w:val="24"/>
        </w:rPr>
        <w:t xml:space="preserve"> where a question of law arises as in this case. It is only when both parties are heard that the question can be properly determined. On that basis </w:t>
      </w:r>
      <w:r w:rsidR="000522FA">
        <w:rPr>
          <w:rFonts w:ascii="Times New Roman" w:hAnsi="Times New Roman" w:cs="Times New Roman"/>
          <w:sz w:val="24"/>
          <w:szCs w:val="24"/>
        </w:rPr>
        <w:t>I</w:t>
      </w:r>
      <w:r w:rsidRPr="005B694C">
        <w:rPr>
          <w:rFonts w:ascii="Times New Roman" w:hAnsi="Times New Roman" w:cs="Times New Roman"/>
          <w:sz w:val="24"/>
          <w:szCs w:val="24"/>
        </w:rPr>
        <w:t xml:space="preserve"> dismissed the application.</w:t>
      </w:r>
    </w:p>
    <w:p w:rsidR="005012EF" w:rsidRPr="005012EF" w:rsidRDefault="005012EF" w:rsidP="001B6015">
      <w:pPr>
        <w:spacing w:after="0" w:line="360" w:lineRule="auto"/>
        <w:jc w:val="both"/>
        <w:rPr>
          <w:rFonts w:ascii="Times New Roman" w:hAnsi="Times New Roman" w:cs="Times New Roman"/>
          <w:sz w:val="24"/>
          <w:szCs w:val="24"/>
          <w:u w:val="single"/>
        </w:rPr>
      </w:pPr>
      <w:r w:rsidRPr="005012EF">
        <w:rPr>
          <w:rFonts w:ascii="Times New Roman" w:hAnsi="Times New Roman" w:cs="Times New Roman"/>
          <w:sz w:val="24"/>
          <w:szCs w:val="24"/>
          <w:u w:val="single"/>
        </w:rPr>
        <w:t>Defendant’s case</w:t>
      </w:r>
    </w:p>
    <w:p w:rsidR="001B6015" w:rsidRPr="005B694C" w:rsidRDefault="001B6015" w:rsidP="001B6015">
      <w:pPr>
        <w:spacing w:after="0" w:line="360" w:lineRule="auto"/>
        <w:jc w:val="both"/>
        <w:rPr>
          <w:rFonts w:ascii="Times New Roman" w:hAnsi="Times New Roman" w:cs="Times New Roman"/>
          <w:sz w:val="24"/>
          <w:szCs w:val="24"/>
        </w:rPr>
      </w:pPr>
      <w:r w:rsidRPr="005B694C">
        <w:rPr>
          <w:rFonts w:ascii="Times New Roman" w:hAnsi="Times New Roman" w:cs="Times New Roman"/>
          <w:sz w:val="24"/>
          <w:szCs w:val="24"/>
        </w:rPr>
        <w:tab/>
        <w:t xml:space="preserve">The defendant led evidence through one witness Kudzai Midzi a retail manager </w:t>
      </w:r>
      <w:r w:rsidR="00130BA5">
        <w:rPr>
          <w:rFonts w:ascii="Times New Roman" w:hAnsi="Times New Roman" w:cs="Times New Roman"/>
          <w:sz w:val="24"/>
          <w:szCs w:val="24"/>
        </w:rPr>
        <w:t xml:space="preserve">at defendant. In addition to what is </w:t>
      </w:r>
      <w:r w:rsidR="00130BA5" w:rsidRPr="005B694C">
        <w:rPr>
          <w:rFonts w:ascii="Times New Roman" w:hAnsi="Times New Roman" w:cs="Times New Roman"/>
          <w:sz w:val="24"/>
          <w:szCs w:val="24"/>
        </w:rPr>
        <w:t>common</w:t>
      </w:r>
      <w:r w:rsidRPr="005B694C">
        <w:rPr>
          <w:rFonts w:ascii="Times New Roman" w:hAnsi="Times New Roman" w:cs="Times New Roman"/>
          <w:sz w:val="24"/>
          <w:szCs w:val="24"/>
        </w:rPr>
        <w:t xml:space="preserve"> cause </w:t>
      </w:r>
      <w:r w:rsidR="00130BA5">
        <w:rPr>
          <w:rFonts w:ascii="Times New Roman" w:hAnsi="Times New Roman" w:cs="Times New Roman"/>
          <w:sz w:val="24"/>
          <w:szCs w:val="24"/>
        </w:rPr>
        <w:t>in this case</w:t>
      </w:r>
      <w:r w:rsidRPr="005B694C">
        <w:rPr>
          <w:rFonts w:ascii="Times New Roman" w:hAnsi="Times New Roman" w:cs="Times New Roman"/>
          <w:sz w:val="24"/>
          <w:szCs w:val="24"/>
        </w:rPr>
        <w:t xml:space="preserve"> he said the transfer of the money was for the benefit of both parties to allow continuing business. The plaintiff was supposed to stop operations once a fault was detected. The plaintiff was compensated for losses due to faulty equipment. The equipment was later attended to and it passed the tests.</w:t>
      </w:r>
      <w:r w:rsidR="00130BA5" w:rsidRPr="00130BA5">
        <w:rPr>
          <w:rFonts w:ascii="Times New Roman" w:hAnsi="Times New Roman" w:cs="Times New Roman"/>
          <w:sz w:val="24"/>
          <w:szCs w:val="24"/>
        </w:rPr>
        <w:t xml:space="preserve"> </w:t>
      </w:r>
      <w:r w:rsidR="00130BA5" w:rsidRPr="005B694C">
        <w:rPr>
          <w:rFonts w:ascii="Times New Roman" w:hAnsi="Times New Roman" w:cs="Times New Roman"/>
          <w:sz w:val="24"/>
          <w:szCs w:val="24"/>
        </w:rPr>
        <w:t>Apart from the faulty equipment there were other causes of the losses</w:t>
      </w:r>
      <w:r w:rsidR="00130BA5">
        <w:rPr>
          <w:rFonts w:ascii="Times New Roman" w:hAnsi="Times New Roman" w:cs="Times New Roman"/>
          <w:sz w:val="24"/>
          <w:szCs w:val="24"/>
        </w:rPr>
        <w:t xml:space="preserve"> which include</w:t>
      </w:r>
      <w:r w:rsidRPr="005B694C">
        <w:rPr>
          <w:rFonts w:ascii="Times New Roman" w:hAnsi="Times New Roman" w:cs="Times New Roman"/>
          <w:sz w:val="24"/>
          <w:szCs w:val="24"/>
        </w:rPr>
        <w:t xml:space="preserve"> the failure to manage the business, theft and stock losses</w:t>
      </w:r>
      <w:r w:rsidR="00130BA5">
        <w:rPr>
          <w:rFonts w:ascii="Times New Roman" w:hAnsi="Times New Roman" w:cs="Times New Roman"/>
          <w:sz w:val="24"/>
          <w:szCs w:val="24"/>
        </w:rPr>
        <w:t xml:space="preserve"> as</w:t>
      </w:r>
      <w:r w:rsidRPr="005B694C">
        <w:rPr>
          <w:rFonts w:ascii="Times New Roman" w:hAnsi="Times New Roman" w:cs="Times New Roman"/>
          <w:sz w:val="24"/>
          <w:szCs w:val="24"/>
        </w:rPr>
        <w:t xml:space="preserve"> shown in the retail call reports produced as exhibits. He said the plaintiff was indebted to the defendant for the entire period of the agreement for the fuel deliveries and </w:t>
      </w:r>
      <w:r w:rsidRPr="005B694C">
        <w:rPr>
          <w:rFonts w:ascii="Times New Roman" w:hAnsi="Times New Roman" w:cs="Times New Roman"/>
          <w:sz w:val="24"/>
          <w:szCs w:val="24"/>
        </w:rPr>
        <w:lastRenderedPageBreak/>
        <w:t>rentals resulting in the need to pay the liabilities from the guarantee account. Plaintiff was aware of the arrears that is the reason he sent an email to defendant’s Fransisca Muziri confirming the liability and made a proposal on how the debt could be liquidated. The schedule of accounts and statement</w:t>
      </w:r>
      <w:r w:rsidR="00130BA5">
        <w:rPr>
          <w:rFonts w:ascii="Times New Roman" w:hAnsi="Times New Roman" w:cs="Times New Roman"/>
          <w:sz w:val="24"/>
          <w:szCs w:val="24"/>
        </w:rPr>
        <w:t xml:space="preserve"> were</w:t>
      </w:r>
      <w:r w:rsidR="00F70ECE">
        <w:rPr>
          <w:rFonts w:ascii="Times New Roman" w:hAnsi="Times New Roman" w:cs="Times New Roman"/>
          <w:sz w:val="24"/>
          <w:szCs w:val="24"/>
        </w:rPr>
        <w:t xml:space="preserve"> produced as exhibits showing</w:t>
      </w:r>
      <w:r w:rsidRPr="005B694C">
        <w:rPr>
          <w:rFonts w:ascii="Times New Roman" w:hAnsi="Times New Roman" w:cs="Times New Roman"/>
          <w:sz w:val="24"/>
          <w:szCs w:val="24"/>
        </w:rPr>
        <w:t xml:space="preserve"> plaintiff’s indebt</w:t>
      </w:r>
      <w:r>
        <w:rPr>
          <w:rFonts w:ascii="Times New Roman" w:hAnsi="Times New Roman" w:cs="Times New Roman"/>
          <w:sz w:val="24"/>
          <w:szCs w:val="24"/>
        </w:rPr>
        <w:t>ed</w:t>
      </w:r>
      <w:r w:rsidRPr="005B694C">
        <w:rPr>
          <w:rFonts w:ascii="Times New Roman" w:hAnsi="Times New Roman" w:cs="Times New Roman"/>
          <w:sz w:val="24"/>
          <w:szCs w:val="24"/>
        </w:rPr>
        <w:t>ness.</w:t>
      </w:r>
    </w:p>
    <w:p w:rsidR="001B6015" w:rsidRPr="005B694C" w:rsidRDefault="001B6015" w:rsidP="001B6015">
      <w:pPr>
        <w:spacing w:after="0" w:line="360" w:lineRule="auto"/>
        <w:jc w:val="both"/>
        <w:rPr>
          <w:rFonts w:ascii="Times New Roman" w:hAnsi="Times New Roman" w:cs="Times New Roman"/>
          <w:sz w:val="24"/>
          <w:szCs w:val="24"/>
          <w:u w:val="single"/>
        </w:rPr>
      </w:pPr>
      <w:r w:rsidRPr="005B694C">
        <w:rPr>
          <w:rFonts w:ascii="Times New Roman" w:hAnsi="Times New Roman" w:cs="Times New Roman"/>
          <w:sz w:val="24"/>
          <w:szCs w:val="24"/>
          <w:u w:val="single"/>
        </w:rPr>
        <w:t>Analysis of evidence</w:t>
      </w:r>
    </w:p>
    <w:p w:rsidR="00527D23" w:rsidRDefault="001B6015" w:rsidP="001B60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012EF">
        <w:rPr>
          <w:rFonts w:ascii="Times New Roman" w:hAnsi="Times New Roman" w:cs="Times New Roman"/>
          <w:sz w:val="24"/>
          <w:szCs w:val="24"/>
        </w:rPr>
        <w:t>Most of the evidence in this case is not in dispute.</w:t>
      </w:r>
      <w:r w:rsidR="005012EF" w:rsidRPr="005B694C">
        <w:rPr>
          <w:rFonts w:ascii="Times New Roman" w:hAnsi="Times New Roman" w:cs="Times New Roman"/>
          <w:sz w:val="24"/>
          <w:szCs w:val="24"/>
        </w:rPr>
        <w:t xml:space="preserve"> The</w:t>
      </w:r>
      <w:r w:rsidRPr="005B694C">
        <w:rPr>
          <w:rFonts w:ascii="Times New Roman" w:hAnsi="Times New Roman" w:cs="Times New Roman"/>
          <w:sz w:val="24"/>
          <w:szCs w:val="24"/>
        </w:rPr>
        <w:t xml:space="preserve"> </w:t>
      </w:r>
      <w:r w:rsidR="005012EF">
        <w:rPr>
          <w:rFonts w:ascii="Times New Roman" w:hAnsi="Times New Roman" w:cs="Times New Roman"/>
          <w:sz w:val="24"/>
          <w:szCs w:val="24"/>
        </w:rPr>
        <w:t>plaintiff did not deny</w:t>
      </w:r>
      <w:r w:rsidR="00527D23">
        <w:rPr>
          <w:rFonts w:ascii="Times New Roman" w:hAnsi="Times New Roman" w:cs="Times New Roman"/>
          <w:sz w:val="24"/>
          <w:szCs w:val="24"/>
        </w:rPr>
        <w:t xml:space="preserve"> that he was </w:t>
      </w:r>
      <w:r w:rsidR="000B4DA2">
        <w:rPr>
          <w:rFonts w:ascii="Times New Roman" w:hAnsi="Times New Roman" w:cs="Times New Roman"/>
          <w:sz w:val="24"/>
          <w:szCs w:val="24"/>
        </w:rPr>
        <w:t>indebted to</w:t>
      </w:r>
      <w:r w:rsidR="005012EF">
        <w:rPr>
          <w:rFonts w:ascii="Times New Roman" w:hAnsi="Times New Roman" w:cs="Times New Roman"/>
          <w:sz w:val="24"/>
          <w:szCs w:val="24"/>
        </w:rPr>
        <w:t xml:space="preserve"> the </w:t>
      </w:r>
      <w:r w:rsidR="000B4DA2">
        <w:rPr>
          <w:rFonts w:ascii="Times New Roman" w:hAnsi="Times New Roman" w:cs="Times New Roman"/>
          <w:sz w:val="24"/>
          <w:szCs w:val="24"/>
        </w:rPr>
        <w:t>defendant in</w:t>
      </w:r>
      <w:r w:rsidR="005012EF">
        <w:rPr>
          <w:rFonts w:ascii="Times New Roman" w:hAnsi="Times New Roman" w:cs="Times New Roman"/>
          <w:sz w:val="24"/>
          <w:szCs w:val="24"/>
        </w:rPr>
        <w:t xml:space="preserve"> the sum of $83 000.</w:t>
      </w:r>
      <w:r w:rsidR="00527D23">
        <w:rPr>
          <w:rFonts w:ascii="Times New Roman" w:hAnsi="Times New Roman" w:cs="Times New Roman"/>
          <w:sz w:val="24"/>
          <w:szCs w:val="24"/>
        </w:rPr>
        <w:t>The debt was due</w:t>
      </w:r>
      <w:r w:rsidR="00F70ECE">
        <w:rPr>
          <w:rFonts w:ascii="Times New Roman" w:hAnsi="Times New Roman" w:cs="Times New Roman"/>
          <w:sz w:val="24"/>
          <w:szCs w:val="24"/>
        </w:rPr>
        <w:t xml:space="preserve"> to</w:t>
      </w:r>
      <w:r w:rsidR="00527D23">
        <w:rPr>
          <w:rFonts w:ascii="Times New Roman" w:hAnsi="Times New Roman" w:cs="Times New Roman"/>
          <w:sz w:val="24"/>
          <w:szCs w:val="24"/>
        </w:rPr>
        <w:t xml:space="preserve"> outstanding payments for the products delivered to the plaintiff </w:t>
      </w:r>
      <w:r w:rsidR="000B4DA2">
        <w:rPr>
          <w:rFonts w:ascii="Times New Roman" w:hAnsi="Times New Roman" w:cs="Times New Roman"/>
          <w:sz w:val="24"/>
          <w:szCs w:val="24"/>
        </w:rPr>
        <w:t>and rentals</w:t>
      </w:r>
      <w:r w:rsidR="00527D23">
        <w:rPr>
          <w:rFonts w:ascii="Times New Roman" w:hAnsi="Times New Roman" w:cs="Times New Roman"/>
          <w:sz w:val="24"/>
          <w:szCs w:val="24"/>
        </w:rPr>
        <w:t>. Hi</w:t>
      </w:r>
      <w:r w:rsidR="005012EF">
        <w:rPr>
          <w:rFonts w:ascii="Times New Roman" w:hAnsi="Times New Roman" w:cs="Times New Roman"/>
          <w:sz w:val="24"/>
          <w:szCs w:val="24"/>
        </w:rPr>
        <w:t xml:space="preserve">s only issue was that part of the debt was due to leakages from faulty </w:t>
      </w:r>
      <w:r w:rsidR="00527D23">
        <w:rPr>
          <w:rFonts w:ascii="Times New Roman" w:hAnsi="Times New Roman" w:cs="Times New Roman"/>
          <w:sz w:val="24"/>
          <w:szCs w:val="24"/>
        </w:rPr>
        <w:t>equipment. He said he had submitted some credit notes to the defendant that were going to acquit the debt. The credit notes were for losses occasioned by the faulty equipment. Both</w:t>
      </w:r>
      <w:r w:rsidR="005012EF">
        <w:rPr>
          <w:rFonts w:ascii="Times New Roman" w:hAnsi="Times New Roman" w:cs="Times New Roman"/>
          <w:sz w:val="24"/>
          <w:szCs w:val="24"/>
        </w:rPr>
        <w:t xml:space="preserve"> the plaintiff and defendant’s evidence show that at some point there were faults in the </w:t>
      </w:r>
      <w:r w:rsidR="00527D23">
        <w:rPr>
          <w:rFonts w:ascii="Times New Roman" w:hAnsi="Times New Roman" w:cs="Times New Roman"/>
          <w:sz w:val="24"/>
          <w:szCs w:val="24"/>
        </w:rPr>
        <w:t>equipment. The</w:t>
      </w:r>
      <w:r w:rsidR="005012EF">
        <w:rPr>
          <w:rFonts w:ascii="Times New Roman" w:hAnsi="Times New Roman" w:cs="Times New Roman"/>
          <w:sz w:val="24"/>
          <w:szCs w:val="24"/>
        </w:rPr>
        <w:t xml:space="preserve"> evidence also show</w:t>
      </w:r>
      <w:r w:rsidR="000B4DA2">
        <w:rPr>
          <w:rFonts w:ascii="Times New Roman" w:hAnsi="Times New Roman" w:cs="Times New Roman"/>
          <w:sz w:val="24"/>
          <w:szCs w:val="24"/>
        </w:rPr>
        <w:t>s</w:t>
      </w:r>
      <w:r w:rsidR="005012EF">
        <w:rPr>
          <w:rFonts w:ascii="Times New Roman" w:hAnsi="Times New Roman" w:cs="Times New Roman"/>
          <w:sz w:val="24"/>
          <w:szCs w:val="24"/>
        </w:rPr>
        <w:t xml:space="preserve"> that despite the provisions of the agreement that a lessee would not be compensated for losses due to equipment </w:t>
      </w:r>
      <w:r w:rsidR="00244177">
        <w:rPr>
          <w:rFonts w:ascii="Times New Roman" w:hAnsi="Times New Roman" w:cs="Times New Roman"/>
          <w:sz w:val="24"/>
          <w:szCs w:val="24"/>
        </w:rPr>
        <w:t>failure;</w:t>
      </w:r>
      <w:r w:rsidR="000B4DA2">
        <w:rPr>
          <w:rFonts w:ascii="Times New Roman" w:hAnsi="Times New Roman" w:cs="Times New Roman"/>
          <w:sz w:val="24"/>
          <w:szCs w:val="24"/>
        </w:rPr>
        <w:t xml:space="preserve"> in 2013</w:t>
      </w:r>
      <w:r w:rsidR="00527D23">
        <w:rPr>
          <w:rFonts w:ascii="Times New Roman" w:hAnsi="Times New Roman" w:cs="Times New Roman"/>
          <w:sz w:val="24"/>
          <w:szCs w:val="24"/>
        </w:rPr>
        <w:t xml:space="preserve"> the plaintiff was compensated for losses due to equipment </w:t>
      </w:r>
      <w:r w:rsidR="000B4DA2">
        <w:rPr>
          <w:rFonts w:ascii="Times New Roman" w:hAnsi="Times New Roman" w:cs="Times New Roman"/>
          <w:sz w:val="24"/>
          <w:szCs w:val="24"/>
        </w:rPr>
        <w:t xml:space="preserve">failure. Despite the fact that plaintiff submitted credit notes to the defendant which he believed would acquit the debt the defendant’s evidence shows that credit notes were not paid </w:t>
      </w:r>
      <w:r w:rsidR="00F70ECE">
        <w:rPr>
          <w:rFonts w:ascii="Times New Roman" w:hAnsi="Times New Roman" w:cs="Times New Roman"/>
          <w:sz w:val="24"/>
          <w:szCs w:val="24"/>
        </w:rPr>
        <w:t>upon presentation</w:t>
      </w:r>
      <w:r w:rsidR="000B4DA2">
        <w:rPr>
          <w:rFonts w:ascii="Times New Roman" w:hAnsi="Times New Roman" w:cs="Times New Roman"/>
          <w:sz w:val="24"/>
          <w:szCs w:val="24"/>
        </w:rPr>
        <w:t xml:space="preserve"> but would be subject to its own internal processes to confirm the losses due to the faulty </w:t>
      </w:r>
      <w:r w:rsidR="00244177">
        <w:rPr>
          <w:rFonts w:ascii="Times New Roman" w:hAnsi="Times New Roman" w:cs="Times New Roman"/>
          <w:sz w:val="24"/>
          <w:szCs w:val="24"/>
        </w:rPr>
        <w:t>equipment. That</w:t>
      </w:r>
      <w:r w:rsidR="007A16C8">
        <w:rPr>
          <w:rFonts w:ascii="Times New Roman" w:hAnsi="Times New Roman" w:cs="Times New Roman"/>
          <w:sz w:val="24"/>
          <w:szCs w:val="24"/>
        </w:rPr>
        <w:t xml:space="preserve"> is why </w:t>
      </w:r>
      <w:r w:rsidR="00244177">
        <w:rPr>
          <w:rFonts w:ascii="Times New Roman" w:hAnsi="Times New Roman" w:cs="Times New Roman"/>
          <w:sz w:val="24"/>
          <w:szCs w:val="24"/>
        </w:rPr>
        <w:t>the plaintiff’s claim in 2013 for $</w:t>
      </w:r>
      <w:r w:rsidR="007A16C8">
        <w:rPr>
          <w:rFonts w:ascii="Times New Roman" w:hAnsi="Times New Roman" w:cs="Times New Roman"/>
          <w:sz w:val="24"/>
          <w:szCs w:val="24"/>
        </w:rPr>
        <w:t>27 000</w:t>
      </w:r>
      <w:r w:rsidR="00244177">
        <w:rPr>
          <w:rFonts w:ascii="Times New Roman" w:hAnsi="Times New Roman" w:cs="Times New Roman"/>
          <w:sz w:val="24"/>
          <w:szCs w:val="24"/>
        </w:rPr>
        <w:t xml:space="preserve"> only</w:t>
      </w:r>
      <w:r w:rsidR="007A16C8" w:rsidRPr="007A16C8">
        <w:rPr>
          <w:rFonts w:ascii="Times New Roman" w:hAnsi="Times New Roman" w:cs="Times New Roman"/>
          <w:sz w:val="24"/>
          <w:szCs w:val="24"/>
        </w:rPr>
        <w:t xml:space="preserve"> </w:t>
      </w:r>
      <w:r w:rsidR="007A16C8">
        <w:rPr>
          <w:rFonts w:ascii="Times New Roman" w:hAnsi="Times New Roman" w:cs="Times New Roman"/>
          <w:sz w:val="24"/>
          <w:szCs w:val="24"/>
        </w:rPr>
        <w:t>$8 900</w:t>
      </w:r>
      <w:r w:rsidR="00244177">
        <w:rPr>
          <w:rFonts w:ascii="Times New Roman" w:hAnsi="Times New Roman" w:cs="Times New Roman"/>
          <w:sz w:val="24"/>
          <w:szCs w:val="24"/>
        </w:rPr>
        <w:t xml:space="preserve"> was paid</w:t>
      </w:r>
      <w:r w:rsidR="007A16C8">
        <w:rPr>
          <w:rFonts w:ascii="Times New Roman" w:hAnsi="Times New Roman" w:cs="Times New Roman"/>
          <w:sz w:val="24"/>
          <w:szCs w:val="24"/>
        </w:rPr>
        <w:t xml:space="preserve">.  </w:t>
      </w:r>
      <w:r w:rsidR="00527D23">
        <w:rPr>
          <w:rFonts w:ascii="Times New Roman" w:hAnsi="Times New Roman" w:cs="Times New Roman"/>
          <w:sz w:val="24"/>
          <w:szCs w:val="24"/>
        </w:rPr>
        <w:t xml:space="preserve">So even if the plaintiff submitted credit notes </w:t>
      </w:r>
      <w:r w:rsidR="007A16C8">
        <w:rPr>
          <w:rFonts w:ascii="Times New Roman" w:hAnsi="Times New Roman" w:cs="Times New Roman"/>
          <w:sz w:val="24"/>
          <w:szCs w:val="24"/>
        </w:rPr>
        <w:t>in the amount of $83 000 or more there is no guarantee that the debt would be acquitted. In any event</w:t>
      </w:r>
      <w:r w:rsidR="00244177">
        <w:rPr>
          <w:rFonts w:ascii="Times New Roman" w:hAnsi="Times New Roman" w:cs="Times New Roman"/>
          <w:sz w:val="24"/>
          <w:szCs w:val="24"/>
        </w:rPr>
        <w:t xml:space="preserve"> the debt and the credit notes relate</w:t>
      </w:r>
      <w:r w:rsidR="007A16C8">
        <w:rPr>
          <w:rFonts w:ascii="Times New Roman" w:hAnsi="Times New Roman" w:cs="Times New Roman"/>
          <w:sz w:val="24"/>
          <w:szCs w:val="24"/>
        </w:rPr>
        <w:t xml:space="preserve"> to separate transactions that plaintiff cannot successfully plead set off.</w:t>
      </w:r>
      <w:r w:rsidR="00527D23">
        <w:rPr>
          <w:rFonts w:ascii="Times New Roman" w:hAnsi="Times New Roman" w:cs="Times New Roman"/>
          <w:sz w:val="24"/>
          <w:szCs w:val="24"/>
        </w:rPr>
        <w:t xml:space="preserve"> </w:t>
      </w:r>
      <w:r w:rsidR="00244177">
        <w:rPr>
          <w:rFonts w:ascii="Times New Roman" w:hAnsi="Times New Roman" w:cs="Times New Roman"/>
          <w:sz w:val="24"/>
          <w:szCs w:val="24"/>
        </w:rPr>
        <w:t xml:space="preserve">In my view if the plaintiff believes the defendant owes him anything based on the credit notes that would be a cause of action if he is so advised to </w:t>
      </w:r>
      <w:r w:rsidR="00115AB9">
        <w:rPr>
          <w:rFonts w:ascii="Times New Roman" w:hAnsi="Times New Roman" w:cs="Times New Roman"/>
          <w:sz w:val="24"/>
          <w:szCs w:val="24"/>
        </w:rPr>
        <w:t>pursue.</w:t>
      </w:r>
      <w:r w:rsidR="00244177">
        <w:rPr>
          <w:rFonts w:ascii="Times New Roman" w:hAnsi="Times New Roman" w:cs="Times New Roman"/>
          <w:sz w:val="24"/>
          <w:szCs w:val="24"/>
        </w:rPr>
        <w:t xml:space="preserve"> In this case the only issue is whether he owed the defendant</w:t>
      </w:r>
      <w:r w:rsidR="00115AB9">
        <w:rPr>
          <w:rFonts w:ascii="Times New Roman" w:hAnsi="Times New Roman" w:cs="Times New Roman"/>
          <w:sz w:val="24"/>
          <w:szCs w:val="24"/>
        </w:rPr>
        <w:t xml:space="preserve"> the $83 000.</w:t>
      </w:r>
      <w:r w:rsidR="00244177">
        <w:rPr>
          <w:rFonts w:ascii="Times New Roman" w:hAnsi="Times New Roman" w:cs="Times New Roman"/>
          <w:sz w:val="24"/>
          <w:szCs w:val="24"/>
        </w:rPr>
        <w:t>He did not deny that he received products and</w:t>
      </w:r>
      <w:r w:rsidR="00115AB9">
        <w:rPr>
          <w:rFonts w:ascii="Times New Roman" w:hAnsi="Times New Roman" w:cs="Times New Roman"/>
          <w:sz w:val="24"/>
          <w:szCs w:val="24"/>
        </w:rPr>
        <w:t xml:space="preserve"> that he</w:t>
      </w:r>
      <w:r w:rsidR="00244177">
        <w:rPr>
          <w:rFonts w:ascii="Times New Roman" w:hAnsi="Times New Roman" w:cs="Times New Roman"/>
          <w:sz w:val="24"/>
          <w:szCs w:val="24"/>
        </w:rPr>
        <w:t xml:space="preserve"> was </w:t>
      </w:r>
      <w:r w:rsidR="00115AB9">
        <w:rPr>
          <w:rFonts w:ascii="Times New Roman" w:hAnsi="Times New Roman" w:cs="Times New Roman"/>
          <w:sz w:val="24"/>
          <w:szCs w:val="24"/>
        </w:rPr>
        <w:t>supposed</w:t>
      </w:r>
      <w:r w:rsidR="00244177">
        <w:rPr>
          <w:rFonts w:ascii="Times New Roman" w:hAnsi="Times New Roman" w:cs="Times New Roman"/>
          <w:sz w:val="24"/>
          <w:szCs w:val="24"/>
        </w:rPr>
        <w:t xml:space="preserve"> to pay </w:t>
      </w:r>
      <w:r w:rsidR="00115AB9">
        <w:rPr>
          <w:rFonts w:ascii="Times New Roman" w:hAnsi="Times New Roman" w:cs="Times New Roman"/>
          <w:sz w:val="24"/>
          <w:szCs w:val="24"/>
        </w:rPr>
        <w:t xml:space="preserve">rentals. </w:t>
      </w:r>
      <w:r w:rsidR="00244177">
        <w:rPr>
          <w:rFonts w:ascii="Times New Roman" w:hAnsi="Times New Roman" w:cs="Times New Roman"/>
          <w:sz w:val="24"/>
          <w:szCs w:val="24"/>
        </w:rPr>
        <w:t>No evidence was adduced to show that he was up to date with his rental payments and payments for the product</w:t>
      </w:r>
      <w:r w:rsidR="00F70ECE">
        <w:rPr>
          <w:rFonts w:ascii="Times New Roman" w:hAnsi="Times New Roman" w:cs="Times New Roman"/>
          <w:sz w:val="24"/>
          <w:szCs w:val="24"/>
        </w:rPr>
        <w:t>s</w:t>
      </w:r>
      <w:r w:rsidR="00244177">
        <w:rPr>
          <w:rFonts w:ascii="Times New Roman" w:hAnsi="Times New Roman" w:cs="Times New Roman"/>
          <w:sz w:val="24"/>
          <w:szCs w:val="24"/>
        </w:rPr>
        <w:t xml:space="preserve"> received</w:t>
      </w:r>
      <w:r w:rsidR="00115AB9">
        <w:rPr>
          <w:rFonts w:ascii="Times New Roman" w:hAnsi="Times New Roman" w:cs="Times New Roman"/>
          <w:sz w:val="24"/>
          <w:szCs w:val="24"/>
        </w:rPr>
        <w:t xml:space="preserve"> for the relevant periods that the deductions were made</w:t>
      </w:r>
      <w:r w:rsidR="00244177">
        <w:rPr>
          <w:rFonts w:ascii="Times New Roman" w:hAnsi="Times New Roman" w:cs="Times New Roman"/>
          <w:sz w:val="24"/>
          <w:szCs w:val="24"/>
        </w:rPr>
        <w:t>. I accept the evid</w:t>
      </w:r>
      <w:r w:rsidR="00115AB9">
        <w:rPr>
          <w:rFonts w:ascii="Times New Roman" w:hAnsi="Times New Roman" w:cs="Times New Roman"/>
          <w:sz w:val="24"/>
          <w:szCs w:val="24"/>
        </w:rPr>
        <w:t>ence of the defendant that the plaintiff’s account was in arrears</w:t>
      </w:r>
      <w:r w:rsidR="00F70ECE">
        <w:rPr>
          <w:rFonts w:ascii="Times New Roman" w:hAnsi="Times New Roman" w:cs="Times New Roman"/>
          <w:sz w:val="24"/>
          <w:szCs w:val="24"/>
        </w:rPr>
        <w:t xml:space="preserve">. </w:t>
      </w:r>
      <w:r w:rsidR="00A3246E">
        <w:rPr>
          <w:rFonts w:ascii="Times New Roman" w:hAnsi="Times New Roman" w:cs="Times New Roman"/>
          <w:sz w:val="24"/>
          <w:szCs w:val="24"/>
        </w:rPr>
        <w:t>The only</w:t>
      </w:r>
      <w:r w:rsidR="00F70ECE">
        <w:rPr>
          <w:rFonts w:ascii="Times New Roman" w:hAnsi="Times New Roman" w:cs="Times New Roman"/>
          <w:sz w:val="24"/>
          <w:szCs w:val="24"/>
        </w:rPr>
        <w:t xml:space="preserve"> issue for</w:t>
      </w:r>
      <w:r w:rsidR="00A3246E">
        <w:rPr>
          <w:rFonts w:ascii="Times New Roman" w:hAnsi="Times New Roman" w:cs="Times New Roman"/>
          <w:sz w:val="24"/>
          <w:szCs w:val="24"/>
        </w:rPr>
        <w:t xml:space="preserve"> determination is on the point of law whether </w:t>
      </w:r>
      <w:r w:rsidR="004C05A3">
        <w:rPr>
          <w:rFonts w:ascii="Times New Roman" w:hAnsi="Times New Roman" w:cs="Times New Roman"/>
          <w:sz w:val="24"/>
          <w:szCs w:val="24"/>
        </w:rPr>
        <w:t>Article (</w:t>
      </w:r>
      <w:r w:rsidR="006473DC">
        <w:rPr>
          <w:rFonts w:ascii="Times New Roman" w:hAnsi="Times New Roman" w:cs="Times New Roman"/>
          <w:sz w:val="24"/>
          <w:szCs w:val="24"/>
        </w:rPr>
        <w:t>III) (v</w:t>
      </w:r>
      <w:r w:rsidR="006473DC" w:rsidRPr="005B694C">
        <w:rPr>
          <w:rFonts w:ascii="Times New Roman" w:hAnsi="Times New Roman" w:cs="Times New Roman"/>
          <w:sz w:val="24"/>
          <w:szCs w:val="24"/>
        </w:rPr>
        <w:t>)</w:t>
      </w:r>
      <w:r w:rsidR="006473DC">
        <w:rPr>
          <w:rFonts w:ascii="Times New Roman" w:hAnsi="Times New Roman" w:cs="Times New Roman"/>
          <w:sz w:val="24"/>
          <w:szCs w:val="24"/>
        </w:rPr>
        <w:t xml:space="preserve"> of the agreement is a </w:t>
      </w:r>
      <w:r w:rsidR="006473DC" w:rsidRPr="005B694C">
        <w:rPr>
          <w:rFonts w:ascii="Times New Roman" w:hAnsi="Times New Roman" w:cs="Times New Roman"/>
          <w:i/>
          <w:sz w:val="24"/>
          <w:szCs w:val="24"/>
        </w:rPr>
        <w:t>pactum commmissurium</w:t>
      </w:r>
      <w:r w:rsidR="006473DC">
        <w:rPr>
          <w:rFonts w:ascii="Times New Roman" w:hAnsi="Times New Roman" w:cs="Times New Roman"/>
          <w:sz w:val="24"/>
          <w:szCs w:val="24"/>
        </w:rPr>
        <w:t xml:space="preserve"> . </w:t>
      </w:r>
    </w:p>
    <w:p w:rsidR="007A16C8" w:rsidRDefault="007A16C8" w:rsidP="001B6015">
      <w:pPr>
        <w:spacing w:after="0" w:line="360" w:lineRule="auto"/>
        <w:jc w:val="both"/>
        <w:rPr>
          <w:rFonts w:ascii="Times New Roman" w:hAnsi="Times New Roman" w:cs="Times New Roman"/>
          <w:sz w:val="24"/>
          <w:szCs w:val="24"/>
        </w:rPr>
      </w:pPr>
    </w:p>
    <w:p w:rsidR="004C05A3" w:rsidRDefault="00221F69" w:rsidP="00221F69">
      <w:pPr>
        <w:spacing w:after="0" w:line="360" w:lineRule="auto"/>
        <w:jc w:val="both"/>
        <w:rPr>
          <w:rFonts w:ascii="Times New Roman" w:hAnsi="Times New Roman" w:cs="Times New Roman"/>
          <w:sz w:val="24"/>
          <w:szCs w:val="24"/>
        </w:rPr>
      </w:pPr>
      <w:r w:rsidRPr="000522FA">
        <w:rPr>
          <w:rFonts w:ascii="Times New Roman" w:hAnsi="Times New Roman" w:cs="Times New Roman"/>
          <w:sz w:val="24"/>
          <w:szCs w:val="24"/>
          <w:u w:val="single"/>
        </w:rPr>
        <w:t>The law</w:t>
      </w:r>
      <w:r w:rsidR="004C05A3">
        <w:rPr>
          <w:rFonts w:ascii="Times New Roman" w:hAnsi="Times New Roman" w:cs="Times New Roman"/>
          <w:sz w:val="24"/>
          <w:szCs w:val="24"/>
        </w:rPr>
        <w:t xml:space="preserve">. </w:t>
      </w:r>
    </w:p>
    <w:p w:rsidR="00221F69" w:rsidRDefault="004C05A3" w:rsidP="00221F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w:t>
      </w:r>
      <w:r>
        <w:rPr>
          <w:rFonts w:ascii="Times New Roman" w:hAnsi="Times New Roman" w:cs="Times New Roman"/>
          <w:i/>
          <w:sz w:val="24"/>
          <w:szCs w:val="24"/>
        </w:rPr>
        <w:t>pactum commisorium</w:t>
      </w:r>
      <w:r>
        <w:rPr>
          <w:rFonts w:ascii="Times New Roman" w:hAnsi="Times New Roman" w:cs="Times New Roman"/>
          <w:sz w:val="24"/>
          <w:szCs w:val="24"/>
        </w:rPr>
        <w:t xml:space="preserve"> is defined as ‘a pact by which the parties agree that if the debtor does not within a certain time release the thing given in pledge by paying the entire debt, after the lapse of the fixed time, the full property in the thing will irrevocably pass to the creditor in payment of the debt’. See </w:t>
      </w:r>
      <w:r>
        <w:rPr>
          <w:rFonts w:ascii="Times New Roman" w:hAnsi="Times New Roman" w:cs="Times New Roman"/>
          <w:i/>
          <w:sz w:val="24"/>
          <w:szCs w:val="24"/>
        </w:rPr>
        <w:t>Van Rensberg</w:t>
      </w:r>
      <w:r>
        <w:rPr>
          <w:rFonts w:ascii="Times New Roman" w:hAnsi="Times New Roman" w:cs="Times New Roman"/>
          <w:sz w:val="24"/>
          <w:szCs w:val="24"/>
        </w:rPr>
        <w:t xml:space="preserve"> v </w:t>
      </w:r>
      <w:r>
        <w:rPr>
          <w:rFonts w:ascii="Times New Roman" w:hAnsi="Times New Roman" w:cs="Times New Roman"/>
          <w:i/>
          <w:sz w:val="24"/>
          <w:szCs w:val="24"/>
        </w:rPr>
        <w:t xml:space="preserve">Weiblen </w:t>
      </w:r>
      <w:r>
        <w:rPr>
          <w:rFonts w:ascii="Times New Roman" w:hAnsi="Times New Roman" w:cs="Times New Roman"/>
          <w:sz w:val="24"/>
          <w:szCs w:val="24"/>
        </w:rPr>
        <w:t>1916 OPD 247 at 252.</w:t>
      </w:r>
    </w:p>
    <w:p w:rsidR="004C05A3" w:rsidRDefault="004C05A3" w:rsidP="004C05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our jurisdiction the courts have applied the principle and set aside clauses considered to be </w:t>
      </w:r>
      <w:r w:rsidR="00F70ECE">
        <w:rPr>
          <w:rFonts w:ascii="Times New Roman" w:hAnsi="Times New Roman" w:cs="Times New Roman"/>
          <w:sz w:val="24"/>
          <w:szCs w:val="24"/>
        </w:rPr>
        <w:t>such. In</w:t>
      </w:r>
      <w:r>
        <w:rPr>
          <w:rFonts w:ascii="Times New Roman" w:hAnsi="Times New Roman" w:cs="Times New Roman"/>
          <w:sz w:val="24"/>
          <w:szCs w:val="24"/>
        </w:rPr>
        <w:t xml:space="preserve"> </w:t>
      </w:r>
      <w:r>
        <w:rPr>
          <w:rFonts w:ascii="Times New Roman" w:hAnsi="Times New Roman" w:cs="Times New Roman"/>
          <w:i/>
          <w:sz w:val="24"/>
          <w:szCs w:val="24"/>
        </w:rPr>
        <w:t xml:space="preserve">Smartstart Advanced Technologies (Pvt) Ltd </w:t>
      </w:r>
      <w:r>
        <w:rPr>
          <w:rFonts w:ascii="Times New Roman" w:hAnsi="Times New Roman" w:cs="Times New Roman"/>
          <w:sz w:val="24"/>
          <w:szCs w:val="24"/>
        </w:rPr>
        <w:t xml:space="preserve">v </w:t>
      </w:r>
      <w:r>
        <w:rPr>
          <w:rFonts w:ascii="Times New Roman" w:hAnsi="Times New Roman" w:cs="Times New Roman"/>
          <w:i/>
          <w:sz w:val="24"/>
          <w:szCs w:val="24"/>
        </w:rPr>
        <w:t xml:space="preserve">Austin Mushangwe and Anor </w:t>
      </w:r>
      <w:r>
        <w:rPr>
          <w:rFonts w:ascii="Times New Roman" w:hAnsi="Times New Roman" w:cs="Times New Roman"/>
          <w:sz w:val="24"/>
          <w:szCs w:val="24"/>
        </w:rPr>
        <w:t>HH 31/04 the court made a finding that the clause granting the applicant the right to sell the property attached as security was not enforceable. This was because upon default the applicant sold the respondent’s property without notice of the exact amount due.</w:t>
      </w:r>
    </w:p>
    <w:p w:rsidR="004C05A3" w:rsidRDefault="004C05A3" w:rsidP="004C05A3">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 xml:space="preserve">In </w:t>
      </w:r>
      <w:r>
        <w:rPr>
          <w:rFonts w:ascii="Times New Roman" w:hAnsi="Times New Roman" w:cs="Times New Roman"/>
          <w:i/>
          <w:sz w:val="24"/>
          <w:szCs w:val="24"/>
        </w:rPr>
        <w:t>Upper class Enterprises (Pvt) Ltd</w:t>
      </w:r>
      <w:r>
        <w:rPr>
          <w:rFonts w:ascii="Times New Roman" w:hAnsi="Times New Roman" w:cs="Times New Roman"/>
          <w:sz w:val="24"/>
          <w:szCs w:val="24"/>
        </w:rPr>
        <w:t xml:space="preserve"> v </w:t>
      </w:r>
      <w:r>
        <w:rPr>
          <w:rFonts w:ascii="Times New Roman" w:hAnsi="Times New Roman" w:cs="Times New Roman"/>
          <w:i/>
          <w:sz w:val="24"/>
          <w:szCs w:val="24"/>
        </w:rPr>
        <w:t xml:space="preserve">Oceaner t/a Engigma Promotions and 2 Ors </w:t>
      </w:r>
    </w:p>
    <w:p w:rsidR="004C05A3" w:rsidRDefault="004C05A3" w:rsidP="004C05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SC 88/02 the court found an agreement pledging certain property as security a </w:t>
      </w:r>
      <w:r>
        <w:rPr>
          <w:rFonts w:ascii="Times New Roman" w:hAnsi="Times New Roman" w:cs="Times New Roman"/>
          <w:i/>
          <w:sz w:val="24"/>
          <w:szCs w:val="24"/>
        </w:rPr>
        <w:t>pactum</w:t>
      </w:r>
      <w:r>
        <w:rPr>
          <w:rFonts w:ascii="Times New Roman" w:hAnsi="Times New Roman" w:cs="Times New Roman"/>
          <w:sz w:val="24"/>
          <w:szCs w:val="24"/>
        </w:rPr>
        <w:t xml:space="preserve"> </w:t>
      </w:r>
      <w:r>
        <w:rPr>
          <w:rFonts w:ascii="Times New Roman" w:hAnsi="Times New Roman" w:cs="Times New Roman"/>
          <w:i/>
          <w:sz w:val="24"/>
          <w:szCs w:val="24"/>
        </w:rPr>
        <w:t>commissorium</w:t>
      </w:r>
      <w:r>
        <w:rPr>
          <w:rFonts w:ascii="Times New Roman" w:hAnsi="Times New Roman" w:cs="Times New Roman"/>
          <w:sz w:val="24"/>
          <w:szCs w:val="24"/>
        </w:rPr>
        <w:t xml:space="preserve">. The reasoning inter alia was that a debtor should be in a position to redeem the property pledged when the time for payment arrives.  </w:t>
      </w:r>
    </w:p>
    <w:p w:rsidR="00F37E00" w:rsidRDefault="004C05A3" w:rsidP="004C05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Pr>
          <w:rFonts w:ascii="Times New Roman" w:hAnsi="Times New Roman" w:cs="Times New Roman"/>
          <w:i/>
          <w:sz w:val="24"/>
          <w:szCs w:val="24"/>
        </w:rPr>
        <w:t xml:space="preserve">Chimutanda Motor Spares (Pvt) Ltd </w:t>
      </w:r>
      <w:r>
        <w:rPr>
          <w:rFonts w:ascii="Times New Roman" w:hAnsi="Times New Roman" w:cs="Times New Roman"/>
          <w:sz w:val="24"/>
          <w:szCs w:val="24"/>
        </w:rPr>
        <w:t xml:space="preserve">v </w:t>
      </w:r>
      <w:r>
        <w:rPr>
          <w:rFonts w:ascii="Times New Roman" w:hAnsi="Times New Roman" w:cs="Times New Roman"/>
          <w:i/>
          <w:sz w:val="24"/>
          <w:szCs w:val="24"/>
        </w:rPr>
        <w:t xml:space="preserve">Musare and Anor </w:t>
      </w:r>
      <w:r>
        <w:rPr>
          <w:rFonts w:ascii="Times New Roman" w:hAnsi="Times New Roman" w:cs="Times New Roman"/>
          <w:sz w:val="24"/>
          <w:szCs w:val="24"/>
        </w:rPr>
        <w:t xml:space="preserve">1994 (1) ZLR 310 HC the court held that a clause in the agreement the consequence of defaulting was the surrender of the property was a </w:t>
      </w:r>
      <w:r>
        <w:rPr>
          <w:rFonts w:ascii="Times New Roman" w:hAnsi="Times New Roman" w:cs="Times New Roman"/>
          <w:i/>
          <w:sz w:val="24"/>
          <w:szCs w:val="24"/>
        </w:rPr>
        <w:t>pactum commisorium</w:t>
      </w:r>
      <w:r>
        <w:rPr>
          <w:rFonts w:ascii="Times New Roman" w:hAnsi="Times New Roman" w:cs="Times New Roman"/>
          <w:sz w:val="24"/>
          <w:szCs w:val="24"/>
        </w:rPr>
        <w:t xml:space="preserve"> and therefore unenforceable</w:t>
      </w:r>
      <w:r w:rsidR="00F37E00">
        <w:rPr>
          <w:rFonts w:ascii="Times New Roman" w:hAnsi="Times New Roman" w:cs="Times New Roman"/>
          <w:sz w:val="24"/>
          <w:szCs w:val="24"/>
        </w:rPr>
        <w:t>.</w:t>
      </w:r>
    </w:p>
    <w:p w:rsidR="00EA64F1" w:rsidRPr="00AD4F23" w:rsidRDefault="000B4F9A" w:rsidP="00EA64F1">
      <w:pPr>
        <w:spacing w:after="0" w:line="360" w:lineRule="auto"/>
        <w:ind w:firstLine="720"/>
        <w:jc w:val="both"/>
        <w:rPr>
          <w:rFonts w:ascii="Times New Roman" w:hAnsi="Times New Roman"/>
          <w:sz w:val="24"/>
          <w:szCs w:val="24"/>
        </w:rPr>
      </w:pPr>
      <w:r>
        <w:rPr>
          <w:rFonts w:ascii="Times New Roman" w:hAnsi="Times New Roman" w:cs="Times New Roman"/>
          <w:sz w:val="24"/>
          <w:szCs w:val="24"/>
        </w:rPr>
        <w:tab/>
      </w:r>
      <w:r w:rsidR="00EA64F1">
        <w:rPr>
          <w:rFonts w:ascii="Times New Roman" w:hAnsi="Times New Roman" w:cs="Times New Roman"/>
          <w:sz w:val="24"/>
          <w:szCs w:val="24"/>
        </w:rPr>
        <w:t xml:space="preserve">The rationale in </w:t>
      </w:r>
      <w:r w:rsidR="0041345D">
        <w:rPr>
          <w:rFonts w:ascii="Times New Roman" w:hAnsi="Times New Roman" w:cs="Times New Roman"/>
          <w:sz w:val="24"/>
          <w:szCs w:val="24"/>
        </w:rPr>
        <w:t xml:space="preserve">not enforcing a </w:t>
      </w:r>
      <w:r w:rsidR="0041345D" w:rsidRPr="0041345D">
        <w:rPr>
          <w:rFonts w:ascii="Times New Roman" w:hAnsi="Times New Roman" w:cs="Times New Roman"/>
          <w:i/>
          <w:sz w:val="24"/>
          <w:szCs w:val="24"/>
        </w:rPr>
        <w:t>pactum commissorium</w:t>
      </w:r>
      <w:r w:rsidR="0041345D">
        <w:rPr>
          <w:rFonts w:ascii="Times New Roman" w:hAnsi="Times New Roman" w:cs="Times New Roman"/>
          <w:sz w:val="24"/>
          <w:szCs w:val="24"/>
        </w:rPr>
        <w:t xml:space="preserve">  was succinctly set out  by  </w:t>
      </w:r>
      <w:r w:rsidR="00EA64F1" w:rsidRPr="00AD4F23">
        <w:rPr>
          <w:rFonts w:ascii="Times New Roman" w:hAnsi="Times New Roman"/>
          <w:i/>
          <w:sz w:val="24"/>
          <w:szCs w:val="24"/>
        </w:rPr>
        <w:t xml:space="preserve">DE VILLIERS AJA in Mapenduka </w:t>
      </w:r>
      <w:r w:rsidR="00EA64F1" w:rsidRPr="008129C3">
        <w:rPr>
          <w:rFonts w:ascii="Times New Roman" w:hAnsi="Times New Roman"/>
          <w:sz w:val="24"/>
          <w:szCs w:val="24"/>
        </w:rPr>
        <w:t>v</w:t>
      </w:r>
      <w:r w:rsidR="00EA64F1" w:rsidRPr="00AD4F23">
        <w:rPr>
          <w:rFonts w:ascii="Times New Roman" w:hAnsi="Times New Roman"/>
          <w:i/>
          <w:sz w:val="24"/>
          <w:szCs w:val="24"/>
        </w:rPr>
        <w:t xml:space="preserve"> Ashington </w:t>
      </w:r>
      <w:r w:rsidR="00EA64F1" w:rsidRPr="008129C3">
        <w:rPr>
          <w:rFonts w:ascii="Times New Roman" w:hAnsi="Times New Roman"/>
          <w:sz w:val="24"/>
          <w:szCs w:val="24"/>
        </w:rPr>
        <w:t>1919 AD 343 at 351</w:t>
      </w:r>
      <w:r w:rsidR="00EA64F1" w:rsidRPr="00AD4F23">
        <w:rPr>
          <w:rFonts w:ascii="Times New Roman" w:hAnsi="Times New Roman"/>
          <w:sz w:val="24"/>
          <w:szCs w:val="24"/>
        </w:rPr>
        <w:t xml:space="preserve"> wher</w:t>
      </w:r>
      <w:r w:rsidR="0041345D">
        <w:rPr>
          <w:rFonts w:ascii="Times New Roman" w:hAnsi="Times New Roman"/>
          <w:sz w:val="24"/>
          <w:szCs w:val="24"/>
        </w:rPr>
        <w:t xml:space="preserve">e, quoting Voet 20.1.25, he said </w:t>
      </w:r>
      <w:r w:rsidR="00EA64F1" w:rsidRPr="00AD4F23">
        <w:rPr>
          <w:rFonts w:ascii="Times New Roman" w:hAnsi="Times New Roman"/>
          <w:sz w:val="24"/>
          <w:szCs w:val="24"/>
        </w:rPr>
        <w:t xml:space="preserve"> such a pact has been reprobated by the law since the time of Emperor</w:t>
      </w:r>
      <w:r w:rsidR="00EA64F1">
        <w:rPr>
          <w:rFonts w:ascii="Times New Roman" w:hAnsi="Times New Roman"/>
          <w:sz w:val="24"/>
          <w:szCs w:val="24"/>
        </w:rPr>
        <w:t xml:space="preserve"> Constantine as being unduly </w:t>
      </w:r>
      <w:r w:rsidR="00EA64F1" w:rsidRPr="00AD4F23">
        <w:rPr>
          <w:rFonts w:ascii="Times New Roman" w:hAnsi="Times New Roman"/>
          <w:sz w:val="24"/>
          <w:szCs w:val="24"/>
        </w:rPr>
        <w:t xml:space="preserve"> oppressive to debtors:</w:t>
      </w:r>
    </w:p>
    <w:p w:rsidR="00EA64F1" w:rsidRDefault="00EA64F1" w:rsidP="00EA64F1">
      <w:pPr>
        <w:spacing w:line="240" w:lineRule="auto"/>
        <w:ind w:left="720"/>
        <w:jc w:val="both"/>
        <w:rPr>
          <w:rFonts w:ascii="Times New Roman" w:hAnsi="Times New Roman"/>
          <w:sz w:val="24"/>
          <w:szCs w:val="24"/>
        </w:rPr>
      </w:pPr>
      <w:r w:rsidRPr="00AD4F23">
        <w:rPr>
          <w:rFonts w:ascii="Times New Roman" w:hAnsi="Times New Roman"/>
          <w:sz w:val="24"/>
          <w:szCs w:val="24"/>
        </w:rPr>
        <w:t>"In</w:t>
      </w:r>
      <w:r>
        <w:rPr>
          <w:rFonts w:ascii="Times New Roman" w:hAnsi="Times New Roman"/>
          <w:sz w:val="24"/>
          <w:szCs w:val="24"/>
        </w:rPr>
        <w:t xml:space="preserve"> </w:t>
      </w:r>
      <w:r w:rsidRPr="00AD4F23">
        <w:rPr>
          <w:rFonts w:ascii="Times New Roman" w:hAnsi="Times New Roman"/>
          <w:sz w:val="24"/>
          <w:szCs w:val="24"/>
        </w:rPr>
        <w:t>as</w:t>
      </w:r>
      <w:r>
        <w:rPr>
          <w:rFonts w:ascii="Times New Roman" w:hAnsi="Times New Roman"/>
          <w:sz w:val="24"/>
          <w:szCs w:val="24"/>
        </w:rPr>
        <w:t xml:space="preserve"> </w:t>
      </w:r>
      <w:r w:rsidRPr="00AD4F23">
        <w:rPr>
          <w:rFonts w:ascii="Times New Roman" w:hAnsi="Times New Roman"/>
          <w:sz w:val="24"/>
          <w:szCs w:val="24"/>
        </w:rPr>
        <w:t>much as if it might be agreed that when a debt is not paid within a certain time the creditor is to retain (as his own) the thing pledged for the debt, things of the greatest importance and value would often be ceded in payment of a very trifling debt; the debto</w:t>
      </w:r>
      <w:r>
        <w:rPr>
          <w:rFonts w:ascii="Times New Roman" w:hAnsi="Times New Roman"/>
          <w:sz w:val="24"/>
          <w:szCs w:val="24"/>
        </w:rPr>
        <w:t xml:space="preserve">r, needy and pressed by the  </w:t>
      </w:r>
      <w:r w:rsidRPr="00AD4F23">
        <w:rPr>
          <w:rFonts w:ascii="Times New Roman" w:hAnsi="Times New Roman"/>
          <w:sz w:val="24"/>
          <w:szCs w:val="24"/>
        </w:rPr>
        <w:t>straitened condition of his pecuniary circumstances, readily submitting to the insertion of hard and inhuman conditions (in the bond) and holding out to himself the promise of better times and fortune before the arrival of day fixed by the pactum commissorium, and hoping that the asperity of the pact will be averted from him by payment, a slippery and fallacious hope, however, to which the event not rare</w:t>
      </w:r>
      <w:r>
        <w:rPr>
          <w:rFonts w:ascii="Times New Roman" w:hAnsi="Times New Roman"/>
          <w:sz w:val="24"/>
          <w:szCs w:val="24"/>
        </w:rPr>
        <w:t xml:space="preserve">ly fails to respond" </w:t>
      </w:r>
      <w:r w:rsidRPr="00AD4F23">
        <w:rPr>
          <w:rFonts w:ascii="Times New Roman" w:hAnsi="Times New Roman"/>
          <w:i/>
          <w:sz w:val="24"/>
          <w:szCs w:val="24"/>
        </w:rPr>
        <w:t>(Gane's  translation of Voet 20.1.25)</w:t>
      </w:r>
      <w:r w:rsidRPr="00AD4F23">
        <w:rPr>
          <w:rFonts w:ascii="Times New Roman" w:hAnsi="Times New Roman"/>
          <w:sz w:val="24"/>
          <w:szCs w:val="24"/>
        </w:rPr>
        <w:t>.</w:t>
      </w:r>
      <w:r>
        <w:rPr>
          <w:rFonts w:ascii="Times New Roman" w:hAnsi="Times New Roman"/>
          <w:sz w:val="24"/>
          <w:szCs w:val="24"/>
        </w:rPr>
        <w:t xml:space="preserve"> </w:t>
      </w:r>
      <w:r w:rsidRPr="00AD4F23">
        <w:rPr>
          <w:rFonts w:ascii="Times New Roman" w:hAnsi="Times New Roman"/>
          <w:sz w:val="24"/>
          <w:szCs w:val="24"/>
        </w:rPr>
        <w:t xml:space="preserve">See also </w:t>
      </w:r>
      <w:r w:rsidRPr="00CA458E">
        <w:rPr>
          <w:rFonts w:ascii="Times New Roman" w:hAnsi="Times New Roman"/>
          <w:i/>
          <w:sz w:val="24"/>
          <w:szCs w:val="24"/>
        </w:rPr>
        <w:t>Abbott v Cawood 1982 (2) SA (NC) 153 at 155H-156A</w:t>
      </w:r>
      <w:r w:rsidRPr="00AD4F23">
        <w:rPr>
          <w:rFonts w:ascii="Times New Roman" w:hAnsi="Times New Roman"/>
          <w:sz w:val="24"/>
          <w:szCs w:val="24"/>
        </w:rPr>
        <w:t xml:space="preserve"> .</w:t>
      </w:r>
    </w:p>
    <w:p w:rsidR="0041345D" w:rsidRDefault="0041345D" w:rsidP="00EA64F1">
      <w:pPr>
        <w:spacing w:line="240" w:lineRule="auto"/>
        <w:ind w:left="720"/>
        <w:jc w:val="both"/>
        <w:rPr>
          <w:rFonts w:ascii="Times New Roman" w:hAnsi="Times New Roman"/>
          <w:sz w:val="24"/>
          <w:szCs w:val="24"/>
        </w:rPr>
      </w:pPr>
      <w:r>
        <w:rPr>
          <w:rFonts w:ascii="Times New Roman" w:hAnsi="Times New Roman"/>
          <w:sz w:val="24"/>
          <w:szCs w:val="24"/>
        </w:rPr>
        <w:t xml:space="preserve">And in </w:t>
      </w:r>
      <w:r w:rsidRPr="0041345D">
        <w:rPr>
          <w:rFonts w:ascii="Times New Roman" w:hAnsi="Times New Roman"/>
          <w:i/>
          <w:sz w:val="24"/>
          <w:szCs w:val="24"/>
        </w:rPr>
        <w:t xml:space="preserve">Eastwood v Shepstone 1902 TS 294 </w:t>
      </w:r>
      <w:r>
        <w:rPr>
          <w:rFonts w:ascii="Times New Roman" w:hAnsi="Times New Roman"/>
          <w:i/>
          <w:sz w:val="24"/>
          <w:szCs w:val="24"/>
        </w:rPr>
        <w:t xml:space="preserve">at </w:t>
      </w:r>
      <w:r w:rsidRPr="0041345D">
        <w:rPr>
          <w:rFonts w:ascii="Times New Roman" w:hAnsi="Times New Roman"/>
          <w:i/>
          <w:sz w:val="24"/>
          <w:szCs w:val="24"/>
        </w:rPr>
        <w:t xml:space="preserve"> 302</w:t>
      </w:r>
      <w:r>
        <w:rPr>
          <w:rFonts w:ascii="Times New Roman" w:hAnsi="Times New Roman"/>
          <w:sz w:val="24"/>
          <w:szCs w:val="24"/>
        </w:rPr>
        <w:t xml:space="preserve"> INNES CJ held that</w:t>
      </w:r>
    </w:p>
    <w:p w:rsidR="00EA64F1" w:rsidRDefault="00EA64F1" w:rsidP="00890423">
      <w:pPr>
        <w:spacing w:line="240" w:lineRule="auto"/>
        <w:ind w:left="720"/>
        <w:jc w:val="both"/>
        <w:rPr>
          <w:rFonts w:ascii="Times New Roman" w:hAnsi="Times New Roman" w:cs="Times New Roman"/>
          <w:sz w:val="24"/>
          <w:szCs w:val="24"/>
        </w:rPr>
      </w:pPr>
      <w:r w:rsidRPr="0041345D">
        <w:rPr>
          <w:rFonts w:ascii="Times New Roman" w:hAnsi="Times New Roman"/>
        </w:rPr>
        <w:t xml:space="preserve">'Now this court has the power to treat as void and to refuse in any way to recognise contracts and transactions which are against public policy or contrary to good morals. It is not a power to be </w:t>
      </w:r>
      <w:r w:rsidRPr="0041345D">
        <w:rPr>
          <w:rFonts w:ascii="Times New Roman" w:hAnsi="Times New Roman"/>
        </w:rPr>
        <w:lastRenderedPageBreak/>
        <w:t>hastily or rashly exercised; but when once it is clear that any arrangement is against public policy, the court would be wanting in its duty if it hesitated to de</w:t>
      </w:r>
      <w:r w:rsidR="00890423">
        <w:rPr>
          <w:rFonts w:ascii="Times New Roman" w:hAnsi="Times New Roman"/>
        </w:rPr>
        <w:t>clare such an arrangement void'</w:t>
      </w:r>
    </w:p>
    <w:p w:rsidR="00F37E00" w:rsidRDefault="00F37E00" w:rsidP="004C05A3">
      <w:pPr>
        <w:spacing w:after="0" w:line="360" w:lineRule="auto"/>
        <w:jc w:val="both"/>
        <w:rPr>
          <w:rFonts w:ascii="Times New Roman" w:hAnsi="Times New Roman" w:cs="Times New Roman"/>
          <w:sz w:val="24"/>
          <w:szCs w:val="24"/>
        </w:rPr>
      </w:pPr>
    </w:p>
    <w:p w:rsidR="00F37E00" w:rsidRDefault="00601D38" w:rsidP="00DB63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Article III (v)  of the Agreement provides, </w:t>
      </w:r>
    </w:p>
    <w:p w:rsidR="003C35CE" w:rsidRDefault="00F37E00" w:rsidP="00DB6396">
      <w:pPr>
        <w:spacing w:after="0" w:line="360" w:lineRule="auto"/>
        <w:ind w:left="720"/>
        <w:jc w:val="both"/>
        <w:rPr>
          <w:rFonts w:ascii="Times New Roman" w:hAnsi="Times New Roman" w:cs="Times New Roman"/>
        </w:rPr>
      </w:pPr>
      <w:r w:rsidRPr="00DB6396">
        <w:rPr>
          <w:rFonts w:ascii="Times New Roman" w:hAnsi="Times New Roman" w:cs="Times New Roman"/>
        </w:rPr>
        <w:t>‘At the commence</w:t>
      </w:r>
      <w:r w:rsidR="00DB6396" w:rsidRPr="00DB6396">
        <w:rPr>
          <w:rFonts w:ascii="Times New Roman" w:hAnsi="Times New Roman" w:cs="Times New Roman"/>
        </w:rPr>
        <w:t>ment</w:t>
      </w:r>
      <w:r w:rsidRPr="00DB6396">
        <w:rPr>
          <w:rFonts w:ascii="Times New Roman" w:hAnsi="Times New Roman" w:cs="Times New Roman"/>
        </w:rPr>
        <w:t xml:space="preserve"> of this License, the Licensee</w:t>
      </w:r>
      <w:r w:rsidR="004C05A3" w:rsidRPr="00DB6396">
        <w:rPr>
          <w:rFonts w:ascii="Times New Roman" w:hAnsi="Times New Roman" w:cs="Times New Roman"/>
        </w:rPr>
        <w:t xml:space="preserve"> </w:t>
      </w:r>
      <w:r w:rsidRPr="00DB6396">
        <w:rPr>
          <w:rFonts w:ascii="Times New Roman" w:hAnsi="Times New Roman" w:cs="Times New Roman"/>
        </w:rPr>
        <w:t>shall pay the refundable sum stated in Appendix 3 of this License to the Licensor as a Guarantee (Guarantee</w:t>
      </w:r>
      <w:r w:rsidR="00DB6396" w:rsidRPr="00DB6396">
        <w:rPr>
          <w:rFonts w:ascii="Times New Roman" w:hAnsi="Times New Roman" w:cs="Times New Roman"/>
        </w:rPr>
        <w:t>),</w:t>
      </w:r>
      <w:r w:rsidRPr="00DB6396">
        <w:rPr>
          <w:rFonts w:ascii="Times New Roman" w:hAnsi="Times New Roman" w:cs="Times New Roman"/>
        </w:rPr>
        <w:t xml:space="preserve"> which shall be retained by the </w:t>
      </w:r>
      <w:r w:rsidR="003C35CE" w:rsidRPr="00DB6396">
        <w:rPr>
          <w:rFonts w:ascii="Times New Roman" w:hAnsi="Times New Roman" w:cs="Times New Roman"/>
        </w:rPr>
        <w:t xml:space="preserve">Licensor free of interest during the continuance of this </w:t>
      </w:r>
      <w:r w:rsidR="00DB6396" w:rsidRPr="00DB6396">
        <w:rPr>
          <w:rFonts w:ascii="Times New Roman" w:hAnsi="Times New Roman" w:cs="Times New Roman"/>
        </w:rPr>
        <w:t>License</w:t>
      </w:r>
      <w:r w:rsidR="003C35CE" w:rsidRPr="00DB6396">
        <w:rPr>
          <w:rFonts w:ascii="Times New Roman" w:hAnsi="Times New Roman" w:cs="Times New Roman"/>
        </w:rPr>
        <w:t xml:space="preserve"> as a guarantee of payment by the Licensee of all amounts due to the Lic</w:t>
      </w:r>
      <w:r w:rsidR="001C0356">
        <w:rPr>
          <w:rFonts w:ascii="Times New Roman" w:hAnsi="Times New Roman" w:cs="Times New Roman"/>
        </w:rPr>
        <w:t>ensor by virtue of this License.</w:t>
      </w:r>
    </w:p>
    <w:p w:rsidR="001C0356" w:rsidRDefault="001C0356" w:rsidP="00DB6396">
      <w:pPr>
        <w:spacing w:after="0" w:line="360" w:lineRule="auto"/>
        <w:ind w:left="720"/>
        <w:jc w:val="both"/>
        <w:rPr>
          <w:rFonts w:ascii="Times New Roman" w:hAnsi="Times New Roman" w:cs="Times New Roman"/>
        </w:rPr>
      </w:pPr>
    </w:p>
    <w:p w:rsidR="001C0356" w:rsidRPr="00DB6396" w:rsidRDefault="001C0356" w:rsidP="00DB6396">
      <w:pPr>
        <w:spacing w:after="0" w:line="360" w:lineRule="auto"/>
        <w:ind w:left="720"/>
        <w:jc w:val="both"/>
        <w:rPr>
          <w:rFonts w:ascii="Times New Roman" w:hAnsi="Times New Roman" w:cs="Times New Roman"/>
        </w:rPr>
      </w:pPr>
      <w:r>
        <w:rPr>
          <w:rFonts w:ascii="Times New Roman" w:hAnsi="Times New Roman" w:cs="Times New Roman"/>
        </w:rPr>
        <w:t>The Licensor may at its discretion , accept to deduct or withhold such part of the Licensee’s margins as maybe agreed between them over a period of time to make up the Guarantee.</w:t>
      </w:r>
    </w:p>
    <w:p w:rsidR="003C35CE" w:rsidRPr="00DB6396" w:rsidRDefault="003C35CE" w:rsidP="001C0356">
      <w:pPr>
        <w:spacing w:after="0" w:line="360" w:lineRule="auto"/>
        <w:jc w:val="both"/>
        <w:rPr>
          <w:rFonts w:ascii="Times New Roman" w:hAnsi="Times New Roman" w:cs="Times New Roman"/>
        </w:rPr>
      </w:pPr>
    </w:p>
    <w:p w:rsidR="00DB6396" w:rsidRDefault="003C35CE" w:rsidP="00DB6396">
      <w:pPr>
        <w:spacing w:after="0" w:line="360" w:lineRule="auto"/>
        <w:ind w:left="720"/>
        <w:jc w:val="both"/>
        <w:rPr>
          <w:rFonts w:ascii="Times New Roman" w:hAnsi="Times New Roman" w:cs="Times New Roman"/>
        </w:rPr>
      </w:pPr>
      <w:r w:rsidRPr="00DB6396">
        <w:rPr>
          <w:rFonts w:ascii="Times New Roman" w:hAnsi="Times New Roman" w:cs="Times New Roman"/>
        </w:rPr>
        <w:t xml:space="preserve">The Guarantee may at any time be applied by the Licensor towards the payment of any amount whatsoever which may become due and owing </w:t>
      </w:r>
      <w:r w:rsidR="00DB6396" w:rsidRPr="00DB6396">
        <w:rPr>
          <w:rFonts w:ascii="Times New Roman" w:hAnsi="Times New Roman" w:cs="Times New Roman"/>
        </w:rPr>
        <w:t>to or claimable by the Licensor from the Licensee, including but not limited to the License fees , the value of unpaid products delivered to the Licensee and damage caused to the Station or equipment.</w:t>
      </w:r>
      <w:r w:rsidR="00DB6396">
        <w:rPr>
          <w:rFonts w:ascii="Times New Roman" w:hAnsi="Times New Roman" w:cs="Times New Roman"/>
        </w:rPr>
        <w:t>’</w:t>
      </w:r>
    </w:p>
    <w:p w:rsidR="001C0356" w:rsidRDefault="001C0356" w:rsidP="00DB6396">
      <w:pPr>
        <w:spacing w:after="0" w:line="360" w:lineRule="auto"/>
        <w:ind w:left="720"/>
        <w:jc w:val="both"/>
        <w:rPr>
          <w:rFonts w:ascii="Times New Roman" w:hAnsi="Times New Roman" w:cs="Times New Roman"/>
        </w:rPr>
      </w:pPr>
    </w:p>
    <w:p w:rsidR="004C05A3" w:rsidRDefault="00DB6396" w:rsidP="00221F69">
      <w:pPr>
        <w:spacing w:after="0" w:line="360" w:lineRule="auto"/>
        <w:jc w:val="both"/>
        <w:rPr>
          <w:rFonts w:ascii="Times New Roman" w:hAnsi="Times New Roman" w:cs="Times New Roman"/>
        </w:rPr>
      </w:pPr>
      <w:r>
        <w:rPr>
          <w:rFonts w:ascii="Times New Roman" w:hAnsi="Times New Roman" w:cs="Times New Roman"/>
        </w:rPr>
        <w:t xml:space="preserve">The Guarantee was clearly a form of security in the event the plaintiff defaulted in </w:t>
      </w:r>
      <w:r w:rsidR="001C0356">
        <w:rPr>
          <w:rFonts w:ascii="Times New Roman" w:hAnsi="Times New Roman" w:cs="Times New Roman"/>
        </w:rPr>
        <w:t xml:space="preserve">payments. This was an agreement to ensure sustainability of the plaintiff’s business and also to cushion the </w:t>
      </w:r>
      <w:r w:rsidR="00601D38">
        <w:rPr>
          <w:rFonts w:ascii="Times New Roman" w:hAnsi="Times New Roman" w:cs="Times New Roman"/>
        </w:rPr>
        <w:t>defendant. Both parties had an interest that this Guarantee fund be available for use in order to ensure continuity of business.</w:t>
      </w:r>
      <w:r w:rsidR="001C0356">
        <w:rPr>
          <w:rFonts w:ascii="Times New Roman" w:hAnsi="Times New Roman" w:cs="Times New Roman"/>
        </w:rPr>
        <w:t xml:space="preserve"> </w:t>
      </w:r>
      <w:r w:rsidR="00890423">
        <w:rPr>
          <w:rFonts w:ascii="Times New Roman" w:hAnsi="Times New Roman" w:cs="Times New Roman"/>
        </w:rPr>
        <w:t xml:space="preserve">At the time of signing the agreement there was no debt, the Guarantee was security in the event </w:t>
      </w:r>
      <w:r w:rsidR="00601D38">
        <w:rPr>
          <w:rFonts w:ascii="Times New Roman" w:hAnsi="Times New Roman" w:cs="Times New Roman"/>
        </w:rPr>
        <w:t xml:space="preserve">of future </w:t>
      </w:r>
      <w:r w:rsidR="001C0356">
        <w:rPr>
          <w:rFonts w:ascii="Times New Roman" w:hAnsi="Times New Roman" w:cs="Times New Roman"/>
        </w:rPr>
        <w:t>unpaid</w:t>
      </w:r>
      <w:r w:rsidR="00890423">
        <w:rPr>
          <w:rFonts w:ascii="Times New Roman" w:hAnsi="Times New Roman" w:cs="Times New Roman"/>
        </w:rPr>
        <w:t xml:space="preserve"> invoices in the course of the </w:t>
      </w:r>
      <w:r w:rsidR="00583DD3">
        <w:rPr>
          <w:rFonts w:ascii="Times New Roman" w:hAnsi="Times New Roman" w:cs="Times New Roman"/>
        </w:rPr>
        <w:t>agreement. However</w:t>
      </w:r>
      <w:r w:rsidR="001C0356">
        <w:rPr>
          <w:rFonts w:ascii="Times New Roman" w:hAnsi="Times New Roman" w:cs="Times New Roman"/>
        </w:rPr>
        <w:t xml:space="preserve"> the way the security was administered</w:t>
      </w:r>
      <w:r w:rsidR="00601D38">
        <w:rPr>
          <w:rFonts w:ascii="Times New Roman" w:hAnsi="Times New Roman" w:cs="Times New Roman"/>
        </w:rPr>
        <w:t xml:space="preserve"> is different from the retention of property envisaged</w:t>
      </w:r>
      <w:r w:rsidR="001C0356">
        <w:rPr>
          <w:rFonts w:ascii="Times New Roman" w:hAnsi="Times New Roman" w:cs="Times New Roman"/>
        </w:rPr>
        <w:t xml:space="preserve"> in the principle relied upon by the plaintiff. The defendant explained that the money would be transferred into the plaintiff’s account and that debit </w:t>
      </w:r>
      <w:r w:rsidR="00601D38">
        <w:rPr>
          <w:rFonts w:ascii="Times New Roman" w:hAnsi="Times New Roman" w:cs="Times New Roman"/>
        </w:rPr>
        <w:t>balance</w:t>
      </w:r>
      <w:r w:rsidR="001C0356">
        <w:rPr>
          <w:rFonts w:ascii="Times New Roman" w:hAnsi="Times New Roman" w:cs="Times New Roman"/>
        </w:rPr>
        <w:t xml:space="preserve"> would be able to acquit the outstanding </w:t>
      </w:r>
      <w:r w:rsidR="00583DD3">
        <w:rPr>
          <w:rFonts w:ascii="Times New Roman" w:hAnsi="Times New Roman" w:cs="Times New Roman"/>
        </w:rPr>
        <w:t>liabilities. In other words the money was not direct</w:t>
      </w:r>
      <w:r w:rsidR="00601D38">
        <w:rPr>
          <w:rFonts w:ascii="Times New Roman" w:hAnsi="Times New Roman" w:cs="Times New Roman"/>
        </w:rPr>
        <w:t>ly</w:t>
      </w:r>
      <w:r w:rsidR="00583DD3">
        <w:rPr>
          <w:rFonts w:ascii="Times New Roman" w:hAnsi="Times New Roman" w:cs="Times New Roman"/>
        </w:rPr>
        <w:t xml:space="preserve"> appropriated by the defendant it was in the plaintiff’s account and thereafter used to meet the plaintiff’s </w:t>
      </w:r>
      <w:r w:rsidR="00601D38">
        <w:rPr>
          <w:rFonts w:ascii="Times New Roman" w:hAnsi="Times New Roman" w:cs="Times New Roman"/>
        </w:rPr>
        <w:t>obligations. In the event that the plaintiff’s account had no outstanding invoices the money would remain unused. It is my considered opinion that the Article makes business sense. In 2013 the first transfer was made and it assisted the plaintiff to continue in business and he was happy to do so.</w:t>
      </w:r>
      <w:r w:rsidR="00FF1F5E">
        <w:rPr>
          <w:rFonts w:ascii="Times New Roman" w:hAnsi="Times New Roman" w:cs="Times New Roman"/>
        </w:rPr>
        <w:t xml:space="preserve"> He did not challenge the transfer. In 2014 the second transfer was made and he continued in business he did not challenge the decision. He only challenged the three transfers after his offer to settle the outstanding balance was rejected in November </w:t>
      </w:r>
      <w:r w:rsidR="00042EA5">
        <w:rPr>
          <w:rFonts w:ascii="Times New Roman" w:hAnsi="Times New Roman" w:cs="Times New Roman"/>
        </w:rPr>
        <w:t>2015,</w:t>
      </w:r>
      <w:r w:rsidR="00FF1F5E">
        <w:rPr>
          <w:rFonts w:ascii="Times New Roman" w:hAnsi="Times New Roman" w:cs="Times New Roman"/>
        </w:rPr>
        <w:t xml:space="preserve"> he then issued summons in January 2016. I do not think the Article is against public policy if anything it</w:t>
      </w:r>
      <w:r w:rsidR="00042EA5">
        <w:rPr>
          <w:rFonts w:ascii="Times New Roman" w:hAnsi="Times New Roman" w:cs="Times New Roman"/>
        </w:rPr>
        <w:t xml:space="preserve"> was</w:t>
      </w:r>
      <w:r w:rsidR="00FF1F5E">
        <w:rPr>
          <w:rFonts w:ascii="Times New Roman" w:hAnsi="Times New Roman" w:cs="Times New Roman"/>
        </w:rPr>
        <w:t xml:space="preserve"> meant to promote business </w:t>
      </w:r>
      <w:r w:rsidR="00042EA5">
        <w:rPr>
          <w:rFonts w:ascii="Times New Roman" w:hAnsi="Times New Roman" w:cs="Times New Roman"/>
        </w:rPr>
        <w:t xml:space="preserve">viability. That is why there is a provision in </w:t>
      </w:r>
      <w:r w:rsidR="00042EA5">
        <w:rPr>
          <w:rFonts w:ascii="Times New Roman" w:hAnsi="Times New Roman" w:cs="Times New Roman"/>
        </w:rPr>
        <w:lastRenderedPageBreak/>
        <w:t xml:space="preserve">the agreement for the lessee to actually build up the guarantee fund even after such transfers. The rationale of this clause is different from the rationale in some cases referred to in this case where the debtor stood to lose valuable property. In this case the money in the guarantee fund was actually used to benefit the plaintiff. </w:t>
      </w:r>
      <w:r w:rsidR="00601D38">
        <w:rPr>
          <w:rFonts w:ascii="Times New Roman" w:hAnsi="Times New Roman" w:cs="Times New Roman"/>
        </w:rPr>
        <w:t xml:space="preserve">  </w:t>
      </w:r>
    </w:p>
    <w:p w:rsidR="00221F69" w:rsidRPr="00583DD3" w:rsidRDefault="00583DD3" w:rsidP="00221F69">
      <w:pPr>
        <w:spacing w:after="0" w:line="360" w:lineRule="auto"/>
        <w:jc w:val="both"/>
        <w:rPr>
          <w:rFonts w:ascii="Times New Roman" w:hAnsi="Times New Roman" w:cs="Times New Roman"/>
          <w:sz w:val="24"/>
          <w:szCs w:val="24"/>
        </w:rPr>
      </w:pPr>
      <w:r>
        <w:rPr>
          <w:rFonts w:ascii="Times New Roman" w:hAnsi="Times New Roman" w:cs="Times New Roman"/>
        </w:rPr>
        <w:t xml:space="preserve"> </w:t>
      </w:r>
      <w:r w:rsidR="00FF1F5E">
        <w:rPr>
          <w:rFonts w:ascii="Times New Roman" w:hAnsi="Times New Roman" w:cs="Times New Roman"/>
        </w:rPr>
        <w:t xml:space="preserve">The plaintiff relied on case of </w:t>
      </w:r>
      <w:r w:rsidR="00221F69">
        <w:rPr>
          <w:rFonts w:ascii="Times New Roman" w:hAnsi="Times New Roman" w:cs="Times New Roman"/>
          <w:i/>
          <w:sz w:val="24"/>
          <w:szCs w:val="24"/>
        </w:rPr>
        <w:t xml:space="preserve">Mandala </w:t>
      </w:r>
      <w:r w:rsidR="00221F69">
        <w:rPr>
          <w:rFonts w:ascii="Times New Roman" w:hAnsi="Times New Roman" w:cs="Times New Roman"/>
          <w:sz w:val="24"/>
          <w:szCs w:val="24"/>
        </w:rPr>
        <w:t xml:space="preserve">v </w:t>
      </w:r>
      <w:r w:rsidR="00221F69">
        <w:rPr>
          <w:rFonts w:ascii="Times New Roman" w:hAnsi="Times New Roman" w:cs="Times New Roman"/>
          <w:i/>
          <w:sz w:val="24"/>
          <w:szCs w:val="24"/>
        </w:rPr>
        <w:t xml:space="preserve">Glens Removals and Storage Zimbabwe, Pvt Ltd </w:t>
      </w:r>
      <w:r w:rsidR="00221F69">
        <w:rPr>
          <w:rFonts w:ascii="Times New Roman" w:hAnsi="Times New Roman" w:cs="Times New Roman"/>
          <w:sz w:val="24"/>
          <w:szCs w:val="24"/>
        </w:rPr>
        <w:t>HH 78/13</w:t>
      </w:r>
      <w:r w:rsidR="00F364B9">
        <w:rPr>
          <w:rFonts w:ascii="Times New Roman" w:hAnsi="Times New Roman" w:cs="Times New Roman"/>
          <w:sz w:val="24"/>
          <w:szCs w:val="24"/>
        </w:rPr>
        <w:t xml:space="preserve"> </w:t>
      </w:r>
      <w:r w:rsidR="00FF1F5E">
        <w:rPr>
          <w:rFonts w:ascii="Times New Roman" w:hAnsi="Times New Roman" w:cs="Times New Roman"/>
          <w:sz w:val="24"/>
          <w:szCs w:val="24"/>
        </w:rPr>
        <w:t>for his case. That case was decided based on two</w:t>
      </w:r>
      <w:r w:rsidR="00042EA5">
        <w:rPr>
          <w:rFonts w:ascii="Times New Roman" w:hAnsi="Times New Roman" w:cs="Times New Roman"/>
          <w:sz w:val="24"/>
          <w:szCs w:val="24"/>
        </w:rPr>
        <w:t xml:space="preserve"> legal principles</w:t>
      </w:r>
      <w:r w:rsidR="00FF1F5E">
        <w:rPr>
          <w:rFonts w:ascii="Times New Roman" w:hAnsi="Times New Roman" w:cs="Times New Roman"/>
          <w:sz w:val="24"/>
          <w:szCs w:val="24"/>
        </w:rPr>
        <w:t xml:space="preserve"> the </w:t>
      </w:r>
      <w:r w:rsidR="00250D65" w:rsidRPr="00250D65">
        <w:rPr>
          <w:rFonts w:ascii="Times New Roman" w:hAnsi="Times New Roman" w:cs="Times New Roman"/>
          <w:i/>
          <w:sz w:val="24"/>
          <w:szCs w:val="24"/>
        </w:rPr>
        <w:t>pactum commissorium</w:t>
      </w:r>
      <w:r w:rsidR="00250D65">
        <w:rPr>
          <w:rFonts w:ascii="Times New Roman" w:hAnsi="Times New Roman" w:cs="Times New Roman"/>
          <w:sz w:val="24"/>
          <w:szCs w:val="24"/>
        </w:rPr>
        <w:t xml:space="preserve"> principle and the pactum</w:t>
      </w:r>
      <w:r w:rsidR="00250D65" w:rsidRPr="00250D65">
        <w:rPr>
          <w:rFonts w:ascii="Times New Roman" w:hAnsi="Times New Roman" w:cs="Times New Roman"/>
          <w:i/>
          <w:sz w:val="24"/>
          <w:szCs w:val="24"/>
        </w:rPr>
        <w:t xml:space="preserve"> executie</w:t>
      </w:r>
      <w:r w:rsidR="00250D65">
        <w:rPr>
          <w:rFonts w:ascii="Times New Roman" w:hAnsi="Times New Roman" w:cs="Times New Roman"/>
          <w:sz w:val="24"/>
          <w:szCs w:val="24"/>
        </w:rPr>
        <w:t xml:space="preserve"> clause.</w:t>
      </w:r>
      <w:r w:rsidR="00042EA5">
        <w:rPr>
          <w:rFonts w:ascii="Times New Roman" w:hAnsi="Times New Roman" w:cs="Times New Roman"/>
          <w:sz w:val="24"/>
          <w:szCs w:val="24"/>
        </w:rPr>
        <w:t xml:space="preserve"> I </w:t>
      </w:r>
      <w:r w:rsidR="007C1796">
        <w:rPr>
          <w:rFonts w:ascii="Times New Roman" w:hAnsi="Times New Roman" w:cs="Times New Roman"/>
          <w:sz w:val="24"/>
          <w:szCs w:val="24"/>
        </w:rPr>
        <w:t xml:space="preserve">have dealt with the pactum commissorium principle. </w:t>
      </w:r>
      <w:r w:rsidR="005533BC">
        <w:rPr>
          <w:rFonts w:ascii="Times New Roman" w:hAnsi="Times New Roman" w:cs="Times New Roman"/>
          <w:sz w:val="24"/>
          <w:szCs w:val="24"/>
        </w:rPr>
        <w:t xml:space="preserve">A </w:t>
      </w:r>
      <w:r w:rsidR="005533BC">
        <w:rPr>
          <w:rFonts w:ascii="Times New Roman" w:hAnsi="Times New Roman" w:cs="Times New Roman"/>
          <w:i/>
          <w:sz w:val="24"/>
          <w:szCs w:val="24"/>
        </w:rPr>
        <w:t>parate executie</w:t>
      </w:r>
      <w:r w:rsidR="005533BC">
        <w:rPr>
          <w:rFonts w:ascii="Times New Roman" w:hAnsi="Times New Roman" w:cs="Times New Roman"/>
          <w:sz w:val="24"/>
          <w:szCs w:val="24"/>
        </w:rPr>
        <w:t xml:space="preserve"> clause is the disposal of a pledged article without the intervention of a court. I agree</w:t>
      </w:r>
      <w:r>
        <w:rPr>
          <w:rFonts w:ascii="Times New Roman" w:hAnsi="Times New Roman" w:cs="Times New Roman"/>
          <w:sz w:val="24"/>
          <w:szCs w:val="24"/>
        </w:rPr>
        <w:t xml:space="preserve"> with the defendant that the </w:t>
      </w:r>
      <w:r w:rsidRPr="007C1796">
        <w:rPr>
          <w:rFonts w:ascii="Times New Roman" w:hAnsi="Times New Roman" w:cs="Times New Roman"/>
          <w:i/>
          <w:sz w:val="24"/>
          <w:szCs w:val="24"/>
        </w:rPr>
        <w:t>parate executie</w:t>
      </w:r>
      <w:r>
        <w:rPr>
          <w:rFonts w:ascii="Times New Roman" w:hAnsi="Times New Roman" w:cs="Times New Roman"/>
          <w:sz w:val="24"/>
          <w:szCs w:val="24"/>
        </w:rPr>
        <w:t xml:space="preserve"> clause is applicable in our jurisdiction see</w:t>
      </w:r>
      <w:r w:rsidRPr="00583DD3">
        <w:rPr>
          <w:rFonts w:ascii="Times New Roman" w:hAnsi="Times New Roman" w:cs="Times New Roman"/>
          <w:i/>
          <w:sz w:val="24"/>
          <w:szCs w:val="24"/>
        </w:rPr>
        <w:t xml:space="preserve"> </w:t>
      </w:r>
      <w:r>
        <w:rPr>
          <w:rFonts w:ascii="Times New Roman" w:hAnsi="Times New Roman" w:cs="Times New Roman"/>
          <w:i/>
          <w:sz w:val="24"/>
          <w:szCs w:val="24"/>
        </w:rPr>
        <w:t xml:space="preserve">Glens Removal and Storage Zimbabwe (Pvt) Ltd </w:t>
      </w:r>
      <w:r>
        <w:rPr>
          <w:rFonts w:ascii="Times New Roman" w:hAnsi="Times New Roman" w:cs="Times New Roman"/>
          <w:sz w:val="24"/>
          <w:szCs w:val="24"/>
        </w:rPr>
        <w:t xml:space="preserve">v </w:t>
      </w:r>
      <w:r>
        <w:rPr>
          <w:rFonts w:ascii="Times New Roman" w:hAnsi="Times New Roman" w:cs="Times New Roman"/>
          <w:i/>
          <w:sz w:val="24"/>
          <w:szCs w:val="24"/>
        </w:rPr>
        <w:t xml:space="preserve">Patricia Mandala </w:t>
      </w:r>
      <w:r>
        <w:rPr>
          <w:rFonts w:ascii="Times New Roman" w:hAnsi="Times New Roman" w:cs="Times New Roman"/>
          <w:sz w:val="24"/>
          <w:szCs w:val="24"/>
        </w:rPr>
        <w:t>CCZ 6/17.</w:t>
      </w:r>
      <w:r w:rsidR="00250D65">
        <w:rPr>
          <w:rFonts w:ascii="Times New Roman" w:hAnsi="Times New Roman" w:cs="Times New Roman"/>
          <w:sz w:val="24"/>
          <w:szCs w:val="24"/>
        </w:rPr>
        <w:t xml:space="preserve"> In the </w:t>
      </w:r>
      <w:r w:rsidR="00250D65" w:rsidRPr="007C1796">
        <w:rPr>
          <w:rFonts w:ascii="Times New Roman" w:hAnsi="Times New Roman" w:cs="Times New Roman"/>
          <w:i/>
          <w:sz w:val="24"/>
          <w:szCs w:val="24"/>
        </w:rPr>
        <w:t>Mundala</w:t>
      </w:r>
      <w:r w:rsidR="00250D65">
        <w:rPr>
          <w:rFonts w:ascii="Times New Roman" w:hAnsi="Times New Roman" w:cs="Times New Roman"/>
          <w:sz w:val="24"/>
          <w:szCs w:val="24"/>
        </w:rPr>
        <w:t xml:space="preserve"> case supra the court noted that the principle is applicable subject to certain limitations, in that case the immediate execution was held unenforceable because the amount owed was not agreed on and the debtor was not advised. In</w:t>
      </w:r>
      <w:r>
        <w:rPr>
          <w:rFonts w:ascii="Times New Roman" w:hAnsi="Times New Roman" w:cs="Times New Roman"/>
          <w:sz w:val="24"/>
          <w:szCs w:val="24"/>
        </w:rPr>
        <w:t xml:space="preserve"> this case the plaintiff</w:t>
      </w:r>
      <w:r w:rsidR="00250D65">
        <w:rPr>
          <w:rFonts w:ascii="Times New Roman" w:hAnsi="Times New Roman" w:cs="Times New Roman"/>
          <w:sz w:val="24"/>
          <w:szCs w:val="24"/>
        </w:rPr>
        <w:t xml:space="preserve"> was aware of his outstanding balances as evidenced by his </w:t>
      </w:r>
      <w:r>
        <w:rPr>
          <w:rFonts w:ascii="Times New Roman" w:hAnsi="Times New Roman" w:cs="Times New Roman"/>
          <w:sz w:val="24"/>
          <w:szCs w:val="24"/>
        </w:rPr>
        <w:t>statement of account</w:t>
      </w:r>
      <w:r w:rsidR="00250D65">
        <w:rPr>
          <w:rFonts w:ascii="Times New Roman" w:hAnsi="Times New Roman" w:cs="Times New Roman"/>
          <w:sz w:val="24"/>
          <w:szCs w:val="24"/>
        </w:rPr>
        <w:t>s</w:t>
      </w:r>
      <w:r>
        <w:rPr>
          <w:rFonts w:ascii="Times New Roman" w:hAnsi="Times New Roman" w:cs="Times New Roman"/>
          <w:sz w:val="24"/>
          <w:szCs w:val="24"/>
        </w:rPr>
        <w:t xml:space="preserve"> and he did not deny that. His only issue was that he was owed some money by the defendant</w:t>
      </w:r>
      <w:r w:rsidR="00250D65">
        <w:rPr>
          <w:rFonts w:ascii="Times New Roman" w:hAnsi="Times New Roman" w:cs="Times New Roman"/>
          <w:sz w:val="24"/>
          <w:szCs w:val="24"/>
        </w:rPr>
        <w:t xml:space="preserve"> due to losses from faulty equipment</w:t>
      </w:r>
      <w:r w:rsidR="005533BC">
        <w:rPr>
          <w:rFonts w:ascii="Times New Roman" w:hAnsi="Times New Roman" w:cs="Times New Roman"/>
          <w:sz w:val="24"/>
          <w:szCs w:val="24"/>
        </w:rPr>
        <w:t xml:space="preserve">. </w:t>
      </w:r>
      <w:r w:rsidR="00250D65">
        <w:rPr>
          <w:rFonts w:ascii="Times New Roman" w:hAnsi="Times New Roman" w:cs="Times New Roman"/>
          <w:sz w:val="24"/>
          <w:szCs w:val="24"/>
        </w:rPr>
        <w:t xml:space="preserve">The </w:t>
      </w:r>
      <w:r w:rsidR="00250D65" w:rsidRPr="00250D65">
        <w:rPr>
          <w:rFonts w:ascii="Times New Roman" w:hAnsi="Times New Roman" w:cs="Times New Roman"/>
          <w:i/>
          <w:sz w:val="24"/>
          <w:szCs w:val="24"/>
        </w:rPr>
        <w:t>parate executie</w:t>
      </w:r>
      <w:r w:rsidR="00250D65">
        <w:rPr>
          <w:rFonts w:ascii="Times New Roman" w:hAnsi="Times New Roman" w:cs="Times New Roman"/>
          <w:sz w:val="24"/>
          <w:szCs w:val="24"/>
        </w:rPr>
        <w:t xml:space="preserve"> clause would still not be applicable in this case.</w:t>
      </w:r>
    </w:p>
    <w:p w:rsidR="00221F69" w:rsidRPr="000522FA" w:rsidRDefault="00221F69" w:rsidP="00221F69">
      <w:pPr>
        <w:spacing w:after="0" w:line="360" w:lineRule="auto"/>
        <w:jc w:val="both"/>
        <w:rPr>
          <w:rFonts w:ascii="Times New Roman" w:hAnsi="Times New Roman" w:cs="Times New Roman"/>
          <w:sz w:val="24"/>
          <w:szCs w:val="24"/>
          <w:u w:val="single"/>
        </w:rPr>
      </w:pPr>
      <w:r w:rsidRPr="000522FA">
        <w:rPr>
          <w:rFonts w:ascii="Times New Roman" w:hAnsi="Times New Roman" w:cs="Times New Roman"/>
          <w:sz w:val="24"/>
          <w:szCs w:val="24"/>
          <w:u w:val="single"/>
        </w:rPr>
        <w:t>Counter Claim</w:t>
      </w:r>
    </w:p>
    <w:p w:rsidR="00250D65" w:rsidRDefault="00221F69" w:rsidP="00250D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evidence adduced for the defendant showed that as at 6 April 2017 the plaintiff’s account was i</w:t>
      </w:r>
      <w:r w:rsidR="000522FA">
        <w:rPr>
          <w:rFonts w:ascii="Times New Roman" w:hAnsi="Times New Roman" w:cs="Times New Roman"/>
          <w:sz w:val="24"/>
          <w:szCs w:val="24"/>
        </w:rPr>
        <w:t>n arrears in the sum of $29 626.</w:t>
      </w:r>
      <w:r>
        <w:rPr>
          <w:rFonts w:ascii="Times New Roman" w:hAnsi="Times New Roman" w:cs="Times New Roman"/>
          <w:sz w:val="24"/>
          <w:szCs w:val="24"/>
        </w:rPr>
        <w:t>46 a statement was produced to establish this fact. The plaintiff did not dispute that he had such arrears. He actually conceded in an email dated</w:t>
      </w:r>
      <w:r w:rsidR="00250D65">
        <w:rPr>
          <w:rFonts w:ascii="Times New Roman" w:hAnsi="Times New Roman" w:cs="Times New Roman"/>
          <w:sz w:val="24"/>
          <w:szCs w:val="24"/>
        </w:rPr>
        <w:t xml:space="preserve"> the 1</w:t>
      </w:r>
      <w:r w:rsidR="00250D65" w:rsidRPr="00250D65">
        <w:rPr>
          <w:rFonts w:ascii="Times New Roman" w:hAnsi="Times New Roman" w:cs="Times New Roman"/>
          <w:sz w:val="24"/>
          <w:szCs w:val="24"/>
          <w:vertAlign w:val="superscript"/>
        </w:rPr>
        <w:t>st</w:t>
      </w:r>
      <w:r w:rsidR="00250D65">
        <w:rPr>
          <w:rFonts w:ascii="Times New Roman" w:hAnsi="Times New Roman" w:cs="Times New Roman"/>
          <w:sz w:val="24"/>
          <w:szCs w:val="24"/>
        </w:rPr>
        <w:t xml:space="preserve"> of November</w:t>
      </w:r>
      <w:r>
        <w:rPr>
          <w:rFonts w:ascii="Times New Roman" w:hAnsi="Times New Roman" w:cs="Times New Roman"/>
          <w:sz w:val="24"/>
          <w:szCs w:val="24"/>
        </w:rPr>
        <w:t xml:space="preserve"> 2015 produced as an exhibit that he was indebted to the defendant. The exact amount was not provided.</w:t>
      </w:r>
      <w:r w:rsidR="006473DC">
        <w:rPr>
          <w:rFonts w:ascii="Times New Roman" w:hAnsi="Times New Roman" w:cs="Times New Roman"/>
          <w:sz w:val="24"/>
          <w:szCs w:val="24"/>
        </w:rPr>
        <w:t xml:space="preserve"> The </w:t>
      </w:r>
      <w:r>
        <w:rPr>
          <w:rFonts w:ascii="Times New Roman" w:hAnsi="Times New Roman" w:cs="Times New Roman"/>
          <w:sz w:val="24"/>
          <w:szCs w:val="24"/>
        </w:rPr>
        <w:t>acknowledgement was made after the defend</w:t>
      </w:r>
      <w:r w:rsidR="000522FA">
        <w:rPr>
          <w:rFonts w:ascii="Times New Roman" w:hAnsi="Times New Roman" w:cs="Times New Roman"/>
          <w:sz w:val="24"/>
          <w:szCs w:val="24"/>
        </w:rPr>
        <w:t>ant had transferred the $43 836.</w:t>
      </w:r>
      <w:r>
        <w:rPr>
          <w:rFonts w:ascii="Times New Roman" w:hAnsi="Times New Roman" w:cs="Times New Roman"/>
          <w:sz w:val="24"/>
          <w:szCs w:val="24"/>
        </w:rPr>
        <w:t xml:space="preserve">00 on 22 October 2015. It can only be safely concluded that the </w:t>
      </w:r>
      <w:r w:rsidR="006473DC">
        <w:rPr>
          <w:rFonts w:ascii="Times New Roman" w:hAnsi="Times New Roman" w:cs="Times New Roman"/>
          <w:sz w:val="24"/>
          <w:szCs w:val="24"/>
        </w:rPr>
        <w:t xml:space="preserve">acknowledgement of debt </w:t>
      </w:r>
      <w:r>
        <w:rPr>
          <w:rFonts w:ascii="Times New Roman" w:hAnsi="Times New Roman" w:cs="Times New Roman"/>
          <w:sz w:val="24"/>
          <w:szCs w:val="24"/>
        </w:rPr>
        <w:t>did not include amounts covered by the guarantee fund.</w:t>
      </w:r>
      <w:r w:rsidR="00250D65" w:rsidRPr="00250D65">
        <w:rPr>
          <w:rFonts w:ascii="Times New Roman" w:hAnsi="Times New Roman" w:cs="Times New Roman"/>
          <w:sz w:val="24"/>
          <w:szCs w:val="24"/>
        </w:rPr>
        <w:t xml:space="preserve"> </w:t>
      </w:r>
      <w:r w:rsidR="00250D65">
        <w:rPr>
          <w:rFonts w:ascii="Times New Roman" w:hAnsi="Times New Roman" w:cs="Times New Roman"/>
          <w:sz w:val="24"/>
          <w:szCs w:val="24"/>
        </w:rPr>
        <w:t>The relevance of the email is that he actually tried to explain why his account had an outstanding balance; he said it was due to rentals. This confirms h</w:t>
      </w:r>
      <w:r w:rsidR="00CE43D4">
        <w:rPr>
          <w:rFonts w:ascii="Times New Roman" w:hAnsi="Times New Roman" w:cs="Times New Roman"/>
          <w:sz w:val="24"/>
          <w:szCs w:val="24"/>
        </w:rPr>
        <w:t xml:space="preserve">is knowledge of the debt. I </w:t>
      </w:r>
      <w:r w:rsidR="00250D65">
        <w:rPr>
          <w:rFonts w:ascii="Times New Roman" w:hAnsi="Times New Roman" w:cs="Times New Roman"/>
          <w:sz w:val="24"/>
          <w:szCs w:val="24"/>
        </w:rPr>
        <w:t xml:space="preserve"> accept the statement of account as at 6 April 2017 that shows that plaintiff’s  trading account had an outstanding amount of $29 626.46.  The amount could not be acquitted by the credit notes submitted by the plaintiff</w:t>
      </w:r>
      <w:r w:rsidR="00CE43D4">
        <w:rPr>
          <w:rFonts w:ascii="Times New Roman" w:hAnsi="Times New Roman" w:cs="Times New Roman"/>
          <w:sz w:val="24"/>
          <w:szCs w:val="24"/>
        </w:rPr>
        <w:t xml:space="preserve"> to the defendant but were not before the </w:t>
      </w:r>
      <w:r w:rsidR="007C1796">
        <w:rPr>
          <w:rFonts w:ascii="Times New Roman" w:hAnsi="Times New Roman" w:cs="Times New Roman"/>
          <w:sz w:val="24"/>
          <w:szCs w:val="24"/>
        </w:rPr>
        <w:t>court.</w:t>
      </w:r>
    </w:p>
    <w:p w:rsidR="00221F69" w:rsidRDefault="00221F69" w:rsidP="00221F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21F69" w:rsidRDefault="00221F69" w:rsidP="00221F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plaintiff did not deny liability but said the balance </w:t>
      </w:r>
      <w:r w:rsidR="007C1796">
        <w:rPr>
          <w:rFonts w:ascii="Times New Roman" w:hAnsi="Times New Roman" w:cs="Times New Roman"/>
          <w:sz w:val="24"/>
          <w:szCs w:val="24"/>
        </w:rPr>
        <w:t>was</w:t>
      </w:r>
      <w:r>
        <w:rPr>
          <w:rFonts w:ascii="Times New Roman" w:hAnsi="Times New Roman" w:cs="Times New Roman"/>
          <w:sz w:val="24"/>
          <w:szCs w:val="24"/>
        </w:rPr>
        <w:t xml:space="preserve"> due to losses occasioned by faulty equipment. There was no documentary evidence to show that</w:t>
      </w:r>
      <w:r w:rsidR="007C1796">
        <w:rPr>
          <w:rFonts w:ascii="Times New Roman" w:hAnsi="Times New Roman" w:cs="Times New Roman"/>
          <w:sz w:val="24"/>
          <w:szCs w:val="24"/>
        </w:rPr>
        <w:t xml:space="preserve"> the</w:t>
      </w:r>
      <w:r>
        <w:rPr>
          <w:rFonts w:ascii="Times New Roman" w:hAnsi="Times New Roman" w:cs="Times New Roman"/>
          <w:sz w:val="24"/>
          <w:szCs w:val="24"/>
        </w:rPr>
        <w:t xml:space="preserve"> faulty equipment occasio</w:t>
      </w:r>
      <w:r w:rsidR="007C1796">
        <w:rPr>
          <w:rFonts w:ascii="Times New Roman" w:hAnsi="Times New Roman" w:cs="Times New Roman"/>
          <w:sz w:val="24"/>
          <w:szCs w:val="24"/>
        </w:rPr>
        <w:t xml:space="preserve">ned a loss amounting of </w:t>
      </w:r>
      <w:r w:rsidR="000522FA">
        <w:rPr>
          <w:rFonts w:ascii="Times New Roman" w:hAnsi="Times New Roman" w:cs="Times New Roman"/>
          <w:sz w:val="24"/>
          <w:szCs w:val="24"/>
        </w:rPr>
        <w:t>$29 626.</w:t>
      </w:r>
      <w:r>
        <w:rPr>
          <w:rFonts w:ascii="Times New Roman" w:hAnsi="Times New Roman" w:cs="Times New Roman"/>
          <w:sz w:val="24"/>
          <w:szCs w:val="24"/>
        </w:rPr>
        <w:t>46. The plaintiff’s defence remained a bare denial</w:t>
      </w:r>
      <w:r w:rsidR="00F70ECE">
        <w:rPr>
          <w:rFonts w:ascii="Times New Roman" w:hAnsi="Times New Roman" w:cs="Times New Roman"/>
          <w:sz w:val="24"/>
          <w:szCs w:val="24"/>
        </w:rPr>
        <w:t>.</w:t>
      </w:r>
      <w:r>
        <w:rPr>
          <w:rFonts w:ascii="Times New Roman" w:hAnsi="Times New Roman" w:cs="Times New Roman"/>
          <w:sz w:val="24"/>
          <w:szCs w:val="24"/>
        </w:rPr>
        <w:tab/>
        <w:t>He did not deny that he received products and he did not say he deposited the proceeds of the sale</w:t>
      </w:r>
      <w:r w:rsidR="007C1796">
        <w:rPr>
          <w:rFonts w:ascii="Times New Roman" w:hAnsi="Times New Roman" w:cs="Times New Roman"/>
          <w:sz w:val="24"/>
          <w:szCs w:val="24"/>
        </w:rPr>
        <w:t xml:space="preserve"> into the defendant’s account</w:t>
      </w:r>
      <w:r>
        <w:rPr>
          <w:rFonts w:ascii="Times New Roman" w:hAnsi="Times New Roman" w:cs="Times New Roman"/>
          <w:sz w:val="24"/>
          <w:szCs w:val="24"/>
        </w:rPr>
        <w:t xml:space="preserve"> neither did </w:t>
      </w:r>
      <w:r w:rsidR="007C1796">
        <w:rPr>
          <w:rFonts w:ascii="Times New Roman" w:hAnsi="Times New Roman" w:cs="Times New Roman"/>
          <w:sz w:val="24"/>
          <w:szCs w:val="24"/>
        </w:rPr>
        <w:t>he say</w:t>
      </w:r>
      <w:r>
        <w:rPr>
          <w:rFonts w:ascii="Times New Roman" w:hAnsi="Times New Roman" w:cs="Times New Roman"/>
          <w:sz w:val="24"/>
          <w:szCs w:val="24"/>
        </w:rPr>
        <w:t xml:space="preserve"> he had a</w:t>
      </w:r>
      <w:r w:rsidR="000522FA">
        <w:rPr>
          <w:rFonts w:ascii="Times New Roman" w:hAnsi="Times New Roman" w:cs="Times New Roman"/>
          <w:sz w:val="24"/>
          <w:szCs w:val="24"/>
        </w:rPr>
        <w:t>ny stock acquitting the $29 626.</w:t>
      </w:r>
      <w:r>
        <w:rPr>
          <w:rFonts w:ascii="Times New Roman" w:hAnsi="Times New Roman" w:cs="Times New Roman"/>
          <w:sz w:val="24"/>
          <w:szCs w:val="24"/>
        </w:rPr>
        <w:t xml:space="preserve">14. </w:t>
      </w:r>
      <w:r w:rsidR="00CE43D4">
        <w:rPr>
          <w:rFonts w:ascii="Times New Roman" w:hAnsi="Times New Roman" w:cs="Times New Roman"/>
          <w:sz w:val="24"/>
          <w:szCs w:val="24"/>
        </w:rPr>
        <w:t xml:space="preserve">The counter claim must </w:t>
      </w:r>
      <w:r w:rsidR="0031369A">
        <w:rPr>
          <w:rFonts w:ascii="Times New Roman" w:hAnsi="Times New Roman" w:cs="Times New Roman"/>
          <w:sz w:val="24"/>
          <w:szCs w:val="24"/>
        </w:rPr>
        <w:t>therefore succeed</w:t>
      </w:r>
      <w:r>
        <w:rPr>
          <w:rFonts w:ascii="Times New Roman" w:hAnsi="Times New Roman" w:cs="Times New Roman"/>
          <w:sz w:val="24"/>
          <w:szCs w:val="24"/>
        </w:rPr>
        <w:t>.</w:t>
      </w:r>
    </w:p>
    <w:p w:rsidR="00CE43D4" w:rsidRDefault="00221F69" w:rsidP="00221F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the following order is made</w:t>
      </w:r>
      <w:r w:rsidR="00CE43D4">
        <w:rPr>
          <w:rFonts w:ascii="Times New Roman" w:hAnsi="Times New Roman" w:cs="Times New Roman"/>
          <w:sz w:val="24"/>
          <w:szCs w:val="24"/>
        </w:rPr>
        <w:t>.</w:t>
      </w:r>
    </w:p>
    <w:p w:rsidR="00CE43D4" w:rsidRDefault="00CE43D4" w:rsidP="00221F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ORDERED THAT,</w:t>
      </w:r>
    </w:p>
    <w:p w:rsidR="00CE43D4" w:rsidRDefault="007C1796" w:rsidP="00CE43D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claims b</w:t>
      </w:r>
      <w:r w:rsidR="00CE43D4">
        <w:rPr>
          <w:rFonts w:ascii="Times New Roman" w:hAnsi="Times New Roman" w:cs="Times New Roman"/>
          <w:sz w:val="24"/>
          <w:szCs w:val="24"/>
        </w:rPr>
        <w:t xml:space="preserve">, c, d, e, and f be and are hereby </w:t>
      </w:r>
      <w:r>
        <w:rPr>
          <w:rFonts w:ascii="Times New Roman" w:hAnsi="Times New Roman" w:cs="Times New Roman"/>
          <w:sz w:val="24"/>
          <w:szCs w:val="24"/>
        </w:rPr>
        <w:t>withdrawn.</w:t>
      </w:r>
    </w:p>
    <w:p w:rsidR="00CE43D4" w:rsidRDefault="00CE43D4" w:rsidP="00CE43D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plaintiff</w:t>
      </w:r>
      <w:r w:rsidR="007C1796">
        <w:rPr>
          <w:rFonts w:ascii="Times New Roman" w:hAnsi="Times New Roman" w:cs="Times New Roman"/>
          <w:sz w:val="24"/>
          <w:szCs w:val="24"/>
        </w:rPr>
        <w:t xml:space="preserve"> be and is hereby ordered to vacate</w:t>
      </w:r>
      <w:r>
        <w:rPr>
          <w:rFonts w:ascii="Times New Roman" w:hAnsi="Times New Roman" w:cs="Times New Roman"/>
          <w:sz w:val="24"/>
          <w:szCs w:val="24"/>
        </w:rPr>
        <w:t xml:space="preserve"> Total Service Station Chivhu on or before the 31</w:t>
      </w:r>
      <w:r w:rsidRPr="00CE43D4">
        <w:rPr>
          <w:rFonts w:ascii="Times New Roman" w:hAnsi="Times New Roman" w:cs="Times New Roman"/>
          <w:sz w:val="24"/>
          <w:szCs w:val="24"/>
          <w:vertAlign w:val="superscript"/>
        </w:rPr>
        <w:t>st</w:t>
      </w:r>
      <w:r>
        <w:rPr>
          <w:rFonts w:ascii="Times New Roman" w:hAnsi="Times New Roman" w:cs="Times New Roman"/>
          <w:sz w:val="24"/>
          <w:szCs w:val="24"/>
        </w:rPr>
        <w:t xml:space="preserve"> of July 2018.</w:t>
      </w:r>
    </w:p>
    <w:p w:rsidR="00CE43D4" w:rsidRDefault="00CE43D4" w:rsidP="00CE43D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 for $83 000, 00 be and is hereby dismissed.</w:t>
      </w:r>
    </w:p>
    <w:p w:rsidR="00CE43D4" w:rsidRDefault="00CE43D4" w:rsidP="00CE43D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be and is hereby ordered to pay $29 626.46 to the defendant.</w:t>
      </w:r>
      <w:r w:rsidR="00221F69" w:rsidRPr="00CE43D4">
        <w:rPr>
          <w:rFonts w:ascii="Times New Roman" w:hAnsi="Times New Roman" w:cs="Times New Roman"/>
          <w:sz w:val="24"/>
          <w:szCs w:val="24"/>
        </w:rPr>
        <w:t xml:space="preserve">  </w:t>
      </w:r>
    </w:p>
    <w:p w:rsidR="00221F69" w:rsidRPr="00F35FAE" w:rsidRDefault="00CE43D4" w:rsidP="00F35FAE">
      <w:pPr>
        <w:spacing w:after="0" w:line="360" w:lineRule="auto"/>
        <w:ind w:left="360"/>
        <w:jc w:val="both"/>
        <w:rPr>
          <w:rFonts w:ascii="Times New Roman" w:hAnsi="Times New Roman" w:cs="Times New Roman"/>
          <w:sz w:val="24"/>
          <w:szCs w:val="24"/>
        </w:rPr>
      </w:pPr>
      <w:r w:rsidRPr="00F35FAE">
        <w:rPr>
          <w:rFonts w:ascii="Times New Roman" w:hAnsi="Times New Roman" w:cs="Times New Roman"/>
          <w:sz w:val="24"/>
          <w:szCs w:val="24"/>
        </w:rPr>
        <w:t>Plaintiff to pay costs of suit</w:t>
      </w:r>
      <w:r w:rsidR="00221F69" w:rsidRPr="00F35FAE">
        <w:rPr>
          <w:rFonts w:ascii="Times New Roman" w:hAnsi="Times New Roman" w:cs="Times New Roman"/>
          <w:sz w:val="24"/>
          <w:szCs w:val="24"/>
        </w:rPr>
        <w:t xml:space="preserve">    </w:t>
      </w:r>
    </w:p>
    <w:p w:rsidR="00221F69" w:rsidRDefault="00221F69" w:rsidP="00221F69">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
        <w:t xml:space="preserve">           </w:t>
      </w:r>
    </w:p>
    <w:p w:rsidR="00B21D81" w:rsidRPr="004C27F1" w:rsidRDefault="00B21D81" w:rsidP="007A1E8F">
      <w:pPr>
        <w:spacing w:after="0" w:line="360" w:lineRule="auto"/>
        <w:jc w:val="both"/>
        <w:rPr>
          <w:rFonts w:ascii="Times New Roman" w:hAnsi="Times New Roman" w:cs="Times New Roman"/>
          <w:sz w:val="24"/>
          <w:szCs w:val="24"/>
        </w:rPr>
      </w:pPr>
    </w:p>
    <w:p w:rsidR="004C27F1" w:rsidRDefault="004C27F1" w:rsidP="007A1E8F">
      <w:pPr>
        <w:spacing w:after="0" w:line="360" w:lineRule="auto"/>
        <w:jc w:val="both"/>
        <w:rPr>
          <w:rFonts w:ascii="Times New Roman" w:hAnsi="Times New Roman" w:cs="Times New Roman"/>
          <w:sz w:val="24"/>
          <w:szCs w:val="24"/>
        </w:rPr>
      </w:pPr>
    </w:p>
    <w:p w:rsidR="004C27F1" w:rsidRPr="007A1E8F" w:rsidRDefault="004C27F1" w:rsidP="007A1E8F">
      <w:pPr>
        <w:spacing w:after="0" w:line="360" w:lineRule="auto"/>
        <w:jc w:val="both"/>
        <w:rPr>
          <w:rFonts w:ascii="Times New Roman" w:hAnsi="Times New Roman" w:cs="Times New Roman"/>
          <w:sz w:val="24"/>
          <w:szCs w:val="24"/>
        </w:rPr>
      </w:pPr>
    </w:p>
    <w:sectPr w:rsidR="004C27F1" w:rsidRPr="007A1E8F" w:rsidSect="00C155A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FF3" w:rsidRDefault="00981FF3" w:rsidP="00027213">
      <w:pPr>
        <w:spacing w:after="0" w:line="240" w:lineRule="auto"/>
      </w:pPr>
      <w:r>
        <w:separator/>
      </w:r>
    </w:p>
  </w:endnote>
  <w:endnote w:type="continuationSeparator" w:id="0">
    <w:p w:rsidR="00981FF3" w:rsidRDefault="00981FF3" w:rsidP="00027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FF3" w:rsidRDefault="00981FF3" w:rsidP="00027213">
      <w:pPr>
        <w:spacing w:after="0" w:line="240" w:lineRule="auto"/>
      </w:pPr>
      <w:r>
        <w:separator/>
      </w:r>
    </w:p>
  </w:footnote>
  <w:footnote w:type="continuationSeparator" w:id="0">
    <w:p w:rsidR="00981FF3" w:rsidRDefault="00981FF3" w:rsidP="00027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602080"/>
      <w:docPartObj>
        <w:docPartGallery w:val="Page Numbers (Top of Page)"/>
        <w:docPartUnique/>
      </w:docPartObj>
    </w:sdtPr>
    <w:sdtEndPr>
      <w:rPr>
        <w:noProof/>
      </w:rPr>
    </w:sdtEndPr>
    <w:sdtContent>
      <w:p w:rsidR="00FF1F5E" w:rsidRDefault="00A85C9F">
        <w:pPr>
          <w:pStyle w:val="Header"/>
          <w:jc w:val="right"/>
          <w:rPr>
            <w:noProof/>
          </w:rPr>
        </w:pPr>
        <w:r>
          <w:fldChar w:fldCharType="begin"/>
        </w:r>
        <w:r>
          <w:instrText xml:space="preserve"> PAGE   \* MERGEFORMAT </w:instrText>
        </w:r>
        <w:r>
          <w:fldChar w:fldCharType="separate"/>
        </w:r>
        <w:r w:rsidR="001E1614">
          <w:rPr>
            <w:noProof/>
          </w:rPr>
          <w:t>1</w:t>
        </w:r>
        <w:r>
          <w:rPr>
            <w:noProof/>
          </w:rPr>
          <w:fldChar w:fldCharType="end"/>
        </w:r>
      </w:p>
      <w:p w:rsidR="00FF1F5E" w:rsidRDefault="00FF1F5E">
        <w:pPr>
          <w:pStyle w:val="Header"/>
          <w:jc w:val="right"/>
          <w:rPr>
            <w:noProof/>
          </w:rPr>
        </w:pPr>
        <w:r>
          <w:rPr>
            <w:noProof/>
          </w:rPr>
          <w:t>HH</w:t>
        </w:r>
        <w:r w:rsidR="00B07B83">
          <w:rPr>
            <w:noProof/>
          </w:rPr>
          <w:t xml:space="preserve"> </w:t>
        </w:r>
        <w:r w:rsidR="004262F6">
          <w:rPr>
            <w:noProof/>
          </w:rPr>
          <w:t>557-18</w:t>
        </w:r>
      </w:p>
      <w:p w:rsidR="00FF1F5E" w:rsidRDefault="00FF1F5E">
        <w:pPr>
          <w:pStyle w:val="Header"/>
          <w:jc w:val="right"/>
        </w:pPr>
        <w:r>
          <w:rPr>
            <w:noProof/>
          </w:rPr>
          <w:t>HC 551/16</w:t>
        </w:r>
      </w:p>
    </w:sdtContent>
  </w:sdt>
  <w:p w:rsidR="00FF1F5E" w:rsidRDefault="00FF1F5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32EF8"/>
    <w:multiLevelType w:val="hybridMultilevel"/>
    <w:tmpl w:val="34F4DE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E8F"/>
    <w:rsid w:val="00027213"/>
    <w:rsid w:val="00042EA5"/>
    <w:rsid w:val="000522FA"/>
    <w:rsid w:val="00056C6C"/>
    <w:rsid w:val="000B4DA2"/>
    <w:rsid w:val="000B4F9A"/>
    <w:rsid w:val="00115AB9"/>
    <w:rsid w:val="00130BA5"/>
    <w:rsid w:val="00146EEA"/>
    <w:rsid w:val="001B6015"/>
    <w:rsid w:val="001C0356"/>
    <w:rsid w:val="001E1614"/>
    <w:rsid w:val="00207E6D"/>
    <w:rsid w:val="00215477"/>
    <w:rsid w:val="00221F69"/>
    <w:rsid w:val="00244177"/>
    <w:rsid w:val="00250D65"/>
    <w:rsid w:val="0031369A"/>
    <w:rsid w:val="00323755"/>
    <w:rsid w:val="003337E4"/>
    <w:rsid w:val="003C35CE"/>
    <w:rsid w:val="003F390E"/>
    <w:rsid w:val="0041345D"/>
    <w:rsid w:val="004262F6"/>
    <w:rsid w:val="004901BC"/>
    <w:rsid w:val="004C05A3"/>
    <w:rsid w:val="004C27F1"/>
    <w:rsid w:val="005012EF"/>
    <w:rsid w:val="00514D2B"/>
    <w:rsid w:val="00527D23"/>
    <w:rsid w:val="005418EB"/>
    <w:rsid w:val="005533BC"/>
    <w:rsid w:val="00563670"/>
    <w:rsid w:val="00583DD3"/>
    <w:rsid w:val="0059394B"/>
    <w:rsid w:val="005E519F"/>
    <w:rsid w:val="00601D38"/>
    <w:rsid w:val="006473DC"/>
    <w:rsid w:val="00721F15"/>
    <w:rsid w:val="007449A8"/>
    <w:rsid w:val="0074590D"/>
    <w:rsid w:val="007A16C8"/>
    <w:rsid w:val="007A1E8F"/>
    <w:rsid w:val="007C1796"/>
    <w:rsid w:val="008179F8"/>
    <w:rsid w:val="0088350E"/>
    <w:rsid w:val="00890423"/>
    <w:rsid w:val="008A55FD"/>
    <w:rsid w:val="008A5E50"/>
    <w:rsid w:val="00981FF3"/>
    <w:rsid w:val="0099331C"/>
    <w:rsid w:val="00A218B4"/>
    <w:rsid w:val="00A3246E"/>
    <w:rsid w:val="00A85C9F"/>
    <w:rsid w:val="00AD5EC9"/>
    <w:rsid w:val="00B07B83"/>
    <w:rsid w:val="00B21D81"/>
    <w:rsid w:val="00B34844"/>
    <w:rsid w:val="00C155A6"/>
    <w:rsid w:val="00C173D8"/>
    <w:rsid w:val="00CD14BA"/>
    <w:rsid w:val="00CE43D4"/>
    <w:rsid w:val="00D13886"/>
    <w:rsid w:val="00D66880"/>
    <w:rsid w:val="00D9664C"/>
    <w:rsid w:val="00DB6396"/>
    <w:rsid w:val="00DC515B"/>
    <w:rsid w:val="00E0502A"/>
    <w:rsid w:val="00EA64F1"/>
    <w:rsid w:val="00F35FAE"/>
    <w:rsid w:val="00F364B9"/>
    <w:rsid w:val="00F37E00"/>
    <w:rsid w:val="00F70ECE"/>
    <w:rsid w:val="00FF0D5A"/>
    <w:rsid w:val="00FF1F5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14CC7B-45FD-41D2-9219-FDBBFF030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2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213"/>
  </w:style>
  <w:style w:type="paragraph" w:styleId="Footer">
    <w:name w:val="footer"/>
    <w:basedOn w:val="Normal"/>
    <w:link w:val="FooterChar"/>
    <w:uiPriority w:val="99"/>
    <w:unhideWhenUsed/>
    <w:rsid w:val="000272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213"/>
  </w:style>
  <w:style w:type="paragraph" w:styleId="ListParagraph">
    <w:name w:val="List Paragraph"/>
    <w:basedOn w:val="Normal"/>
    <w:uiPriority w:val="34"/>
    <w:qFormat/>
    <w:rsid w:val="00CE43D4"/>
    <w:pPr>
      <w:ind w:left="720"/>
      <w:contextualSpacing/>
    </w:pPr>
  </w:style>
  <w:style w:type="paragraph" w:styleId="BalloonText">
    <w:name w:val="Balloon Text"/>
    <w:basedOn w:val="Normal"/>
    <w:link w:val="BalloonTextChar"/>
    <w:uiPriority w:val="99"/>
    <w:semiHidden/>
    <w:unhideWhenUsed/>
    <w:rsid w:val="00745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9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3061</Words>
  <Characters>17453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2018-09-19T12:22:00Z</cp:lastPrinted>
  <dcterms:created xsi:type="dcterms:W3CDTF">2018-09-24T07:44:00Z</dcterms:created>
  <dcterms:modified xsi:type="dcterms:W3CDTF">2018-09-24T07:44:00Z</dcterms:modified>
</cp:coreProperties>
</file>