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B2A5F" w14:textId="77777777" w:rsidR="00F46369" w:rsidRPr="00F46369" w:rsidRDefault="00F46369" w:rsidP="00F46369">
      <w:pPr>
        <w:rPr>
          <w:rFonts w:ascii="Times New Roman" w:hAnsi="Times New Roman" w:cs="Times New Roman"/>
          <w:b/>
          <w:sz w:val="24"/>
          <w:szCs w:val="24"/>
          <w:lang w:val="en-ZW"/>
        </w:rPr>
      </w:pPr>
      <w:r w:rsidRPr="00F46369">
        <w:rPr>
          <w:rFonts w:ascii="Times New Roman" w:hAnsi="Times New Roman" w:cs="Times New Roman"/>
          <w:b/>
          <w:sz w:val="24"/>
          <w:szCs w:val="24"/>
          <w:lang w:val="en-ZW"/>
        </w:rPr>
        <w:t xml:space="preserve">MORRISON MAFA </w:t>
      </w:r>
    </w:p>
    <w:p w14:paraId="1BA565FD" w14:textId="626021DE" w:rsidR="00F46369" w:rsidRPr="00F46369" w:rsidRDefault="00DF3707" w:rsidP="00F46369">
      <w:pPr>
        <w:rPr>
          <w:rFonts w:ascii="Times New Roman" w:hAnsi="Times New Roman" w:cs="Times New Roman"/>
          <w:b/>
          <w:sz w:val="24"/>
          <w:szCs w:val="24"/>
          <w:lang w:val="en-ZW"/>
        </w:rPr>
      </w:pPr>
      <w:r>
        <w:rPr>
          <w:rFonts w:ascii="Times New Roman" w:hAnsi="Times New Roman" w:cs="Times New Roman"/>
          <w:b/>
          <w:sz w:val="24"/>
          <w:szCs w:val="24"/>
          <w:lang w:val="en-ZW"/>
        </w:rPr>
        <w:t>Versus</w:t>
      </w:r>
    </w:p>
    <w:p w14:paraId="33466ED5" w14:textId="77777777" w:rsidR="00F46369" w:rsidRPr="00F46369" w:rsidRDefault="00F46369" w:rsidP="00F46369">
      <w:pPr>
        <w:rPr>
          <w:rFonts w:ascii="Times New Roman" w:hAnsi="Times New Roman" w:cs="Times New Roman"/>
          <w:b/>
          <w:sz w:val="24"/>
          <w:szCs w:val="24"/>
          <w:lang w:val="en-ZW"/>
        </w:rPr>
      </w:pPr>
      <w:r w:rsidRPr="00F46369">
        <w:rPr>
          <w:rFonts w:ascii="Times New Roman" w:hAnsi="Times New Roman" w:cs="Times New Roman"/>
          <w:b/>
          <w:sz w:val="24"/>
          <w:szCs w:val="24"/>
          <w:lang w:val="en-ZW"/>
        </w:rPr>
        <w:t xml:space="preserve">HWANGE LOCAL BOARD </w:t>
      </w:r>
    </w:p>
    <w:p w14:paraId="3016A5A4" w14:textId="77777777" w:rsidR="00F46369" w:rsidRPr="00F46369" w:rsidRDefault="00F46369" w:rsidP="00F46369">
      <w:pPr>
        <w:rPr>
          <w:rFonts w:ascii="Times New Roman" w:hAnsi="Times New Roman" w:cs="Times New Roman"/>
          <w:b/>
          <w:sz w:val="24"/>
          <w:szCs w:val="24"/>
          <w:lang w:val="en-ZW"/>
        </w:rPr>
      </w:pPr>
      <w:r w:rsidRPr="00F46369">
        <w:rPr>
          <w:rFonts w:ascii="Times New Roman" w:hAnsi="Times New Roman" w:cs="Times New Roman"/>
          <w:b/>
          <w:sz w:val="24"/>
          <w:szCs w:val="24"/>
          <w:lang w:val="en-ZW"/>
        </w:rPr>
        <w:t>And</w:t>
      </w:r>
    </w:p>
    <w:p w14:paraId="6FDD4A42" w14:textId="77777777" w:rsidR="00F46369" w:rsidRPr="00F46369" w:rsidRDefault="00F46369" w:rsidP="00F46369">
      <w:pPr>
        <w:rPr>
          <w:rFonts w:ascii="Times New Roman" w:hAnsi="Times New Roman" w:cs="Times New Roman"/>
          <w:b/>
          <w:sz w:val="24"/>
          <w:szCs w:val="24"/>
          <w:lang w:val="en-ZW"/>
        </w:rPr>
      </w:pPr>
      <w:r w:rsidRPr="00F46369">
        <w:rPr>
          <w:rFonts w:ascii="Times New Roman" w:hAnsi="Times New Roman" w:cs="Times New Roman"/>
          <w:b/>
          <w:sz w:val="24"/>
          <w:szCs w:val="24"/>
          <w:lang w:val="en-ZW"/>
        </w:rPr>
        <w:t xml:space="preserve">PETERSON NCUBE </w:t>
      </w:r>
    </w:p>
    <w:p w14:paraId="1776C356" w14:textId="77777777" w:rsidR="00F46369" w:rsidRPr="00F46369" w:rsidRDefault="00F46369" w:rsidP="00F46369">
      <w:pPr>
        <w:rPr>
          <w:rFonts w:ascii="Times New Roman" w:hAnsi="Times New Roman" w:cs="Times New Roman"/>
          <w:b/>
          <w:sz w:val="24"/>
          <w:szCs w:val="24"/>
          <w:lang w:val="en-ZW"/>
        </w:rPr>
      </w:pPr>
      <w:r w:rsidRPr="00F46369">
        <w:rPr>
          <w:rFonts w:ascii="Times New Roman" w:hAnsi="Times New Roman" w:cs="Times New Roman"/>
          <w:b/>
          <w:sz w:val="24"/>
          <w:szCs w:val="24"/>
          <w:lang w:val="en-ZW"/>
        </w:rPr>
        <w:t xml:space="preserve">And </w:t>
      </w:r>
      <w:bookmarkStart w:id="0" w:name="_GoBack"/>
      <w:bookmarkEnd w:id="0"/>
    </w:p>
    <w:p w14:paraId="4230695F" w14:textId="77777777" w:rsidR="00F46369" w:rsidRPr="00F46369" w:rsidRDefault="00F46369" w:rsidP="00F46369">
      <w:pPr>
        <w:rPr>
          <w:rFonts w:ascii="Times New Roman" w:hAnsi="Times New Roman" w:cs="Times New Roman"/>
          <w:b/>
          <w:sz w:val="24"/>
          <w:szCs w:val="24"/>
          <w:lang w:val="en-ZW"/>
        </w:rPr>
      </w:pPr>
      <w:r w:rsidRPr="00F46369">
        <w:rPr>
          <w:rFonts w:ascii="Times New Roman" w:hAnsi="Times New Roman" w:cs="Times New Roman"/>
          <w:b/>
          <w:sz w:val="24"/>
          <w:szCs w:val="24"/>
          <w:lang w:val="en-ZW"/>
        </w:rPr>
        <w:t xml:space="preserve">NDUMISO MDLALOSE </w:t>
      </w:r>
    </w:p>
    <w:p w14:paraId="56474504" w14:textId="77777777" w:rsidR="00F46369" w:rsidRPr="00F46369" w:rsidRDefault="00F46369" w:rsidP="00F46369">
      <w:pPr>
        <w:rPr>
          <w:rFonts w:ascii="Times New Roman" w:hAnsi="Times New Roman" w:cs="Times New Roman"/>
          <w:b/>
          <w:sz w:val="24"/>
          <w:szCs w:val="24"/>
          <w:lang w:val="en-ZW"/>
        </w:rPr>
      </w:pPr>
    </w:p>
    <w:p w14:paraId="072F8CB0" w14:textId="77777777" w:rsidR="006C3880" w:rsidRPr="00DF3707" w:rsidRDefault="00F46369" w:rsidP="00DF3707">
      <w:pPr>
        <w:pStyle w:val="NoSpacing"/>
        <w:rPr>
          <w:rFonts w:ascii="Times New Roman" w:hAnsi="Times New Roman" w:cs="Times New Roman"/>
          <w:sz w:val="24"/>
          <w:szCs w:val="24"/>
          <w:lang w:val="en-ZW"/>
        </w:rPr>
      </w:pPr>
      <w:r w:rsidRPr="00DF3707">
        <w:rPr>
          <w:rFonts w:ascii="Times New Roman" w:hAnsi="Times New Roman" w:cs="Times New Roman"/>
          <w:sz w:val="24"/>
          <w:szCs w:val="24"/>
          <w:lang w:val="en-ZW"/>
        </w:rPr>
        <w:t>IN THE HIGH COURT OF ZIMBABWE</w:t>
      </w:r>
    </w:p>
    <w:p w14:paraId="56D7DE91" w14:textId="77777777" w:rsidR="00DF3707" w:rsidRPr="00DF3707" w:rsidRDefault="00DF3707" w:rsidP="00DF3707">
      <w:pPr>
        <w:pStyle w:val="NoSpacing"/>
        <w:rPr>
          <w:rFonts w:ascii="Times New Roman" w:hAnsi="Times New Roman" w:cs="Times New Roman"/>
          <w:sz w:val="24"/>
          <w:szCs w:val="24"/>
          <w:lang w:val="en-ZW"/>
        </w:rPr>
      </w:pPr>
      <w:r w:rsidRPr="00DF3707">
        <w:rPr>
          <w:rFonts w:ascii="Times New Roman" w:hAnsi="Times New Roman" w:cs="Times New Roman"/>
          <w:sz w:val="24"/>
          <w:szCs w:val="24"/>
          <w:lang w:val="en-ZW"/>
        </w:rPr>
        <w:t>NDUNA J</w:t>
      </w:r>
    </w:p>
    <w:p w14:paraId="4634F46F" w14:textId="7A853A47" w:rsidR="006C3880" w:rsidRDefault="00DF3707" w:rsidP="00DF3707">
      <w:pPr>
        <w:pStyle w:val="NoSpacing"/>
        <w:rPr>
          <w:rFonts w:ascii="Times New Roman" w:hAnsi="Times New Roman" w:cs="Times New Roman"/>
          <w:sz w:val="24"/>
          <w:szCs w:val="24"/>
          <w:lang w:val="en-ZW"/>
        </w:rPr>
      </w:pPr>
      <w:r>
        <w:rPr>
          <w:rFonts w:ascii="Times New Roman" w:hAnsi="Times New Roman" w:cs="Times New Roman"/>
          <w:sz w:val="24"/>
          <w:szCs w:val="24"/>
          <w:lang w:val="en-ZW"/>
        </w:rPr>
        <w:t xml:space="preserve">BULAWAYO </w:t>
      </w:r>
      <w:r w:rsidR="00B66570">
        <w:rPr>
          <w:rFonts w:ascii="Times New Roman" w:hAnsi="Times New Roman" w:cs="Times New Roman"/>
          <w:sz w:val="24"/>
          <w:szCs w:val="24"/>
          <w:lang w:val="en-ZW"/>
        </w:rPr>
        <w:t>23 SEPTEMBER 2025 &amp; 30</w:t>
      </w:r>
      <w:r w:rsidR="006C3880" w:rsidRPr="00DF3707">
        <w:rPr>
          <w:rFonts w:ascii="Times New Roman" w:hAnsi="Times New Roman" w:cs="Times New Roman"/>
          <w:sz w:val="24"/>
          <w:szCs w:val="24"/>
          <w:lang w:val="en-ZW"/>
        </w:rPr>
        <w:t xml:space="preserve"> 0CTOBER 2025</w:t>
      </w:r>
    </w:p>
    <w:p w14:paraId="3B020B24" w14:textId="77777777" w:rsidR="007919BA" w:rsidRDefault="007919BA" w:rsidP="00DF3707">
      <w:pPr>
        <w:pStyle w:val="NoSpacing"/>
        <w:rPr>
          <w:rFonts w:ascii="Times New Roman" w:hAnsi="Times New Roman" w:cs="Times New Roman"/>
          <w:sz w:val="24"/>
          <w:szCs w:val="24"/>
          <w:lang w:val="en-ZW"/>
        </w:rPr>
      </w:pPr>
    </w:p>
    <w:p w14:paraId="58722869" w14:textId="77777777" w:rsidR="007919BA" w:rsidRDefault="007919BA" w:rsidP="00DF3707">
      <w:pPr>
        <w:pStyle w:val="NoSpacing"/>
        <w:rPr>
          <w:rFonts w:ascii="Times New Roman" w:hAnsi="Times New Roman" w:cs="Times New Roman"/>
          <w:sz w:val="24"/>
          <w:szCs w:val="24"/>
          <w:lang w:val="en-ZW"/>
        </w:rPr>
      </w:pPr>
    </w:p>
    <w:p w14:paraId="2E853729" w14:textId="47A1F2C4" w:rsidR="007919BA" w:rsidRPr="007919BA" w:rsidRDefault="007919BA" w:rsidP="00DF3707">
      <w:pPr>
        <w:pStyle w:val="NoSpacing"/>
        <w:rPr>
          <w:rFonts w:ascii="Times New Roman" w:hAnsi="Times New Roman" w:cs="Times New Roman"/>
          <w:b/>
          <w:sz w:val="24"/>
          <w:szCs w:val="24"/>
          <w:lang w:val="en-ZW"/>
        </w:rPr>
      </w:pPr>
      <w:r w:rsidRPr="007919BA">
        <w:rPr>
          <w:rFonts w:ascii="Times New Roman" w:hAnsi="Times New Roman" w:cs="Times New Roman"/>
          <w:b/>
          <w:sz w:val="24"/>
          <w:szCs w:val="24"/>
          <w:lang w:val="en-ZW"/>
        </w:rPr>
        <w:t>Court Application</w:t>
      </w:r>
    </w:p>
    <w:p w14:paraId="1D00320B" w14:textId="77777777" w:rsidR="00DF3707" w:rsidRDefault="00DF3707" w:rsidP="00F46369">
      <w:pPr>
        <w:rPr>
          <w:rFonts w:ascii="Times New Roman" w:hAnsi="Times New Roman" w:cs="Times New Roman"/>
          <w:i/>
          <w:sz w:val="24"/>
          <w:szCs w:val="24"/>
          <w:lang w:val="en-ZW"/>
        </w:rPr>
      </w:pPr>
    </w:p>
    <w:p w14:paraId="18A97FC7" w14:textId="74277C7E" w:rsidR="00F46369" w:rsidRPr="00DF3707" w:rsidRDefault="00F46369" w:rsidP="00DF3707">
      <w:pPr>
        <w:pStyle w:val="NoSpacing"/>
        <w:rPr>
          <w:rFonts w:ascii="Times New Roman" w:hAnsi="Times New Roman" w:cs="Times New Roman"/>
          <w:sz w:val="24"/>
          <w:szCs w:val="24"/>
          <w:lang w:val="en-ZW"/>
        </w:rPr>
      </w:pPr>
      <w:r w:rsidRPr="00DF3707">
        <w:rPr>
          <w:rFonts w:ascii="Times New Roman" w:hAnsi="Times New Roman" w:cs="Times New Roman"/>
          <w:i/>
          <w:sz w:val="24"/>
          <w:szCs w:val="24"/>
          <w:lang w:val="en-ZW"/>
        </w:rPr>
        <w:t xml:space="preserve">P. D </w:t>
      </w:r>
      <w:proofErr w:type="spellStart"/>
      <w:r w:rsidRPr="00DF3707">
        <w:rPr>
          <w:rFonts w:ascii="Times New Roman" w:hAnsi="Times New Roman" w:cs="Times New Roman"/>
          <w:i/>
          <w:sz w:val="24"/>
          <w:szCs w:val="24"/>
          <w:lang w:val="en-ZW"/>
        </w:rPr>
        <w:t>Sibanda</w:t>
      </w:r>
      <w:proofErr w:type="spellEnd"/>
      <w:r w:rsidR="00DF3707" w:rsidRPr="00DF3707">
        <w:rPr>
          <w:rFonts w:ascii="Times New Roman" w:hAnsi="Times New Roman" w:cs="Times New Roman"/>
          <w:i/>
          <w:sz w:val="24"/>
          <w:szCs w:val="24"/>
          <w:lang w:val="en-ZW"/>
        </w:rPr>
        <w:t>,</w:t>
      </w:r>
      <w:r w:rsidRPr="00DF3707">
        <w:rPr>
          <w:rFonts w:ascii="Times New Roman" w:hAnsi="Times New Roman" w:cs="Times New Roman"/>
          <w:i/>
          <w:sz w:val="24"/>
          <w:szCs w:val="24"/>
          <w:lang w:val="en-ZW"/>
        </w:rPr>
        <w:t xml:space="preserve"> </w:t>
      </w:r>
      <w:r w:rsidRPr="00DF3707">
        <w:rPr>
          <w:rFonts w:ascii="Times New Roman" w:hAnsi="Times New Roman" w:cs="Times New Roman"/>
          <w:sz w:val="24"/>
          <w:szCs w:val="24"/>
          <w:lang w:val="en-ZW"/>
        </w:rPr>
        <w:t>for the applicant</w:t>
      </w:r>
    </w:p>
    <w:p w14:paraId="3997B642" w14:textId="3E979EAE" w:rsidR="00F46369" w:rsidRPr="00DF3707" w:rsidRDefault="00F46369" w:rsidP="00DF3707">
      <w:pPr>
        <w:pStyle w:val="NoSpacing"/>
        <w:rPr>
          <w:rFonts w:ascii="Times New Roman" w:hAnsi="Times New Roman" w:cs="Times New Roman"/>
          <w:sz w:val="24"/>
          <w:szCs w:val="24"/>
          <w:lang w:val="en-ZW"/>
        </w:rPr>
      </w:pPr>
      <w:r w:rsidRPr="00DF3707">
        <w:rPr>
          <w:rFonts w:ascii="Times New Roman" w:hAnsi="Times New Roman" w:cs="Times New Roman"/>
          <w:i/>
          <w:sz w:val="24"/>
          <w:szCs w:val="24"/>
          <w:lang w:val="en-ZW"/>
        </w:rPr>
        <w:t xml:space="preserve">Advocate M </w:t>
      </w:r>
      <w:proofErr w:type="spellStart"/>
      <w:r w:rsidRPr="00DF3707">
        <w:rPr>
          <w:rFonts w:ascii="Times New Roman" w:hAnsi="Times New Roman" w:cs="Times New Roman"/>
          <w:i/>
          <w:sz w:val="24"/>
          <w:szCs w:val="24"/>
          <w:lang w:val="en-ZW"/>
        </w:rPr>
        <w:t>Ndlovu</w:t>
      </w:r>
      <w:proofErr w:type="spellEnd"/>
      <w:r w:rsidR="00DF3707" w:rsidRPr="00DF3707">
        <w:rPr>
          <w:rFonts w:ascii="Times New Roman" w:hAnsi="Times New Roman" w:cs="Times New Roman"/>
          <w:i/>
          <w:sz w:val="24"/>
          <w:szCs w:val="24"/>
          <w:lang w:val="en-ZW"/>
        </w:rPr>
        <w:t>,</w:t>
      </w:r>
      <w:r w:rsidR="00DF3707">
        <w:rPr>
          <w:rFonts w:ascii="Times New Roman" w:hAnsi="Times New Roman" w:cs="Times New Roman"/>
          <w:sz w:val="24"/>
          <w:szCs w:val="24"/>
          <w:lang w:val="en-ZW"/>
        </w:rPr>
        <w:t xml:space="preserve"> for the r</w:t>
      </w:r>
      <w:r w:rsidRPr="00DF3707">
        <w:rPr>
          <w:rFonts w:ascii="Times New Roman" w:hAnsi="Times New Roman" w:cs="Times New Roman"/>
          <w:sz w:val="24"/>
          <w:szCs w:val="24"/>
          <w:lang w:val="en-ZW"/>
        </w:rPr>
        <w:t>espondents</w:t>
      </w:r>
    </w:p>
    <w:p w14:paraId="0C37C7F7" w14:textId="77777777" w:rsidR="00F46369" w:rsidRPr="00F46369" w:rsidRDefault="00F46369" w:rsidP="00F46369">
      <w:pPr>
        <w:rPr>
          <w:rFonts w:ascii="Times New Roman" w:hAnsi="Times New Roman" w:cs="Times New Roman"/>
          <w:sz w:val="24"/>
          <w:szCs w:val="24"/>
          <w:lang w:val="en-ZW"/>
        </w:rPr>
      </w:pPr>
    </w:p>
    <w:p w14:paraId="52FEF4DE" w14:textId="77777777" w:rsidR="00F46369" w:rsidRPr="00F46369" w:rsidRDefault="00F46369" w:rsidP="00DF3707">
      <w:pPr>
        <w:spacing w:line="360" w:lineRule="auto"/>
        <w:ind w:firstLine="720"/>
        <w:jc w:val="both"/>
        <w:rPr>
          <w:rFonts w:ascii="Times New Roman" w:hAnsi="Times New Roman" w:cs="Times New Roman"/>
          <w:sz w:val="24"/>
          <w:szCs w:val="24"/>
        </w:rPr>
      </w:pPr>
      <w:r w:rsidRPr="00F46369">
        <w:rPr>
          <w:rFonts w:ascii="Times New Roman" w:hAnsi="Times New Roman" w:cs="Times New Roman"/>
          <w:b/>
          <w:sz w:val="24"/>
          <w:szCs w:val="24"/>
          <w:lang w:val="en-ZW"/>
        </w:rPr>
        <w:t>NDUNA J</w:t>
      </w:r>
      <w:r w:rsidRPr="00F46369">
        <w:rPr>
          <w:rFonts w:ascii="Times New Roman" w:hAnsi="Times New Roman" w:cs="Times New Roman"/>
          <w:sz w:val="24"/>
          <w:szCs w:val="24"/>
          <w:lang w:val="en-ZW"/>
        </w:rPr>
        <w:t>:</w:t>
      </w:r>
      <w:r w:rsidRPr="00F46369">
        <w:rPr>
          <w:rFonts w:ascii="Times New Roman" w:eastAsia="Times New Roman" w:hAnsi="Times New Roman" w:cs="Times New Roman"/>
          <w:sz w:val="24"/>
          <w:szCs w:val="24"/>
        </w:rPr>
        <w:t xml:space="preserve"> </w:t>
      </w:r>
      <w:r w:rsidRPr="00F46369">
        <w:rPr>
          <w:rFonts w:ascii="Times New Roman" w:hAnsi="Times New Roman" w:cs="Times New Roman"/>
          <w:sz w:val="24"/>
          <w:szCs w:val="24"/>
        </w:rPr>
        <w:t xml:space="preserve">At the commencement of the hearing, </w:t>
      </w:r>
      <w:proofErr w:type="spellStart"/>
      <w:r w:rsidRPr="00F70C17">
        <w:rPr>
          <w:rFonts w:ascii="Times New Roman" w:hAnsi="Times New Roman" w:cs="Times New Roman"/>
          <w:bCs/>
          <w:i/>
          <w:sz w:val="24"/>
          <w:szCs w:val="24"/>
        </w:rPr>
        <w:t>Mr</w:t>
      </w:r>
      <w:proofErr w:type="spellEnd"/>
      <w:r w:rsidRPr="00F70C17">
        <w:rPr>
          <w:rFonts w:ascii="Times New Roman" w:hAnsi="Times New Roman" w:cs="Times New Roman"/>
          <w:bCs/>
          <w:i/>
          <w:sz w:val="24"/>
          <w:szCs w:val="24"/>
        </w:rPr>
        <w:t xml:space="preserve"> </w:t>
      </w:r>
      <w:proofErr w:type="spellStart"/>
      <w:r w:rsidRPr="00F70C17">
        <w:rPr>
          <w:rFonts w:ascii="Times New Roman" w:hAnsi="Times New Roman" w:cs="Times New Roman"/>
          <w:bCs/>
          <w:i/>
          <w:sz w:val="24"/>
          <w:szCs w:val="24"/>
        </w:rPr>
        <w:t>Ndlovu</w:t>
      </w:r>
      <w:proofErr w:type="spellEnd"/>
      <w:r w:rsidRPr="00F46369">
        <w:rPr>
          <w:rFonts w:ascii="Times New Roman" w:hAnsi="Times New Roman" w:cs="Times New Roman"/>
          <w:sz w:val="24"/>
          <w:szCs w:val="24"/>
        </w:rPr>
        <w:t xml:space="preserve">, appearing for the respondents, raised a </w:t>
      </w:r>
      <w:r w:rsidRPr="00F46369">
        <w:rPr>
          <w:rFonts w:ascii="Times New Roman" w:hAnsi="Times New Roman" w:cs="Times New Roman"/>
          <w:bCs/>
          <w:sz w:val="24"/>
          <w:szCs w:val="24"/>
        </w:rPr>
        <w:t xml:space="preserve">point </w:t>
      </w:r>
      <w:r w:rsidRPr="00DF3707">
        <w:rPr>
          <w:rFonts w:ascii="Times New Roman" w:hAnsi="Times New Roman" w:cs="Times New Roman"/>
          <w:bCs/>
          <w:i/>
          <w:sz w:val="24"/>
          <w:szCs w:val="24"/>
        </w:rPr>
        <w:t xml:space="preserve">in </w:t>
      </w:r>
      <w:proofErr w:type="spellStart"/>
      <w:r w:rsidRPr="00DF3707">
        <w:rPr>
          <w:rFonts w:ascii="Times New Roman" w:hAnsi="Times New Roman" w:cs="Times New Roman"/>
          <w:bCs/>
          <w:i/>
          <w:sz w:val="24"/>
          <w:szCs w:val="24"/>
        </w:rPr>
        <w:t>limine</w:t>
      </w:r>
      <w:proofErr w:type="spellEnd"/>
      <w:r w:rsidRPr="00F46369">
        <w:rPr>
          <w:rFonts w:ascii="Times New Roman" w:hAnsi="Times New Roman" w:cs="Times New Roman"/>
          <w:sz w:val="24"/>
          <w:szCs w:val="24"/>
        </w:rPr>
        <w:t xml:space="preserve"> which he contended was dispositive of the matter. The preliminary objection related to the </w:t>
      </w:r>
      <w:r w:rsidRPr="00F46369">
        <w:rPr>
          <w:rFonts w:ascii="Times New Roman" w:hAnsi="Times New Roman" w:cs="Times New Roman"/>
          <w:bCs/>
          <w:sz w:val="24"/>
          <w:szCs w:val="24"/>
        </w:rPr>
        <w:t>procedural propriety of the applicant’s application</w:t>
      </w:r>
      <w:r w:rsidRPr="00F46369">
        <w:rPr>
          <w:rFonts w:ascii="Times New Roman" w:hAnsi="Times New Roman" w:cs="Times New Roman"/>
          <w:sz w:val="24"/>
          <w:szCs w:val="24"/>
        </w:rPr>
        <w:t xml:space="preserve"> and the </w:t>
      </w:r>
      <w:r w:rsidRPr="00F46369">
        <w:rPr>
          <w:rFonts w:ascii="Times New Roman" w:hAnsi="Times New Roman" w:cs="Times New Roman"/>
          <w:bCs/>
          <w:sz w:val="24"/>
          <w:szCs w:val="24"/>
        </w:rPr>
        <w:t>validity of the documents relied upon</w:t>
      </w:r>
      <w:r w:rsidRPr="00F46369">
        <w:rPr>
          <w:rFonts w:ascii="Times New Roman" w:hAnsi="Times New Roman" w:cs="Times New Roman"/>
          <w:sz w:val="24"/>
          <w:szCs w:val="24"/>
        </w:rPr>
        <w:t>.</w:t>
      </w:r>
    </w:p>
    <w:p w14:paraId="1A04D3F3" w14:textId="77777777" w:rsidR="00F46369" w:rsidRDefault="00F46369" w:rsidP="00DF3707">
      <w:pPr>
        <w:spacing w:line="360" w:lineRule="auto"/>
        <w:ind w:firstLine="720"/>
        <w:jc w:val="both"/>
        <w:rPr>
          <w:rFonts w:ascii="Times New Roman" w:hAnsi="Times New Roman" w:cs="Times New Roman"/>
          <w:sz w:val="24"/>
          <w:szCs w:val="24"/>
        </w:rPr>
      </w:pPr>
      <w:proofErr w:type="spellStart"/>
      <w:r w:rsidRPr="00F70C17">
        <w:rPr>
          <w:rFonts w:ascii="Times New Roman" w:hAnsi="Times New Roman" w:cs="Times New Roman"/>
          <w:i/>
          <w:sz w:val="24"/>
          <w:szCs w:val="24"/>
        </w:rPr>
        <w:t>Mr</w:t>
      </w:r>
      <w:proofErr w:type="spellEnd"/>
      <w:r w:rsidRPr="00F70C17">
        <w:rPr>
          <w:rFonts w:ascii="Times New Roman" w:hAnsi="Times New Roman" w:cs="Times New Roman"/>
          <w:i/>
          <w:sz w:val="24"/>
          <w:szCs w:val="24"/>
        </w:rPr>
        <w:t xml:space="preserve"> </w:t>
      </w:r>
      <w:proofErr w:type="spellStart"/>
      <w:r w:rsidRPr="00F70C17">
        <w:rPr>
          <w:rFonts w:ascii="Times New Roman" w:hAnsi="Times New Roman" w:cs="Times New Roman"/>
          <w:i/>
          <w:sz w:val="24"/>
          <w:szCs w:val="24"/>
        </w:rPr>
        <w:t>Ndlovu</w:t>
      </w:r>
      <w:proofErr w:type="spellEnd"/>
      <w:r w:rsidRPr="00F46369">
        <w:rPr>
          <w:rFonts w:ascii="Times New Roman" w:hAnsi="Times New Roman" w:cs="Times New Roman"/>
          <w:sz w:val="24"/>
          <w:szCs w:val="24"/>
        </w:rPr>
        <w:t xml:space="preserve"> argued that the applicant’s founding papers were </w:t>
      </w:r>
      <w:r w:rsidRPr="00F46369">
        <w:rPr>
          <w:rFonts w:ascii="Times New Roman" w:hAnsi="Times New Roman" w:cs="Times New Roman"/>
          <w:bCs/>
          <w:sz w:val="24"/>
          <w:szCs w:val="24"/>
        </w:rPr>
        <w:t>fatally defective</w:t>
      </w:r>
      <w:r w:rsidRPr="00F46369">
        <w:rPr>
          <w:rFonts w:ascii="Times New Roman" w:hAnsi="Times New Roman" w:cs="Times New Roman"/>
          <w:sz w:val="24"/>
          <w:szCs w:val="24"/>
        </w:rPr>
        <w:t xml:space="preserve"> as they relied on </w:t>
      </w:r>
      <w:r w:rsidRPr="00F46369">
        <w:rPr>
          <w:rFonts w:ascii="Times New Roman" w:hAnsi="Times New Roman" w:cs="Times New Roman"/>
          <w:bCs/>
          <w:sz w:val="24"/>
          <w:szCs w:val="24"/>
        </w:rPr>
        <w:t>unsigned and unauthenticated council minutes</w:t>
      </w:r>
      <w:r w:rsidRPr="00F46369">
        <w:rPr>
          <w:rFonts w:ascii="Times New Roman" w:hAnsi="Times New Roman" w:cs="Times New Roman"/>
          <w:sz w:val="24"/>
          <w:szCs w:val="24"/>
        </w:rPr>
        <w:t xml:space="preserve">, contrary to the mandatory requirements of </w:t>
      </w:r>
      <w:r w:rsidRPr="00F46369">
        <w:rPr>
          <w:rFonts w:ascii="Times New Roman" w:hAnsi="Times New Roman" w:cs="Times New Roman"/>
          <w:bCs/>
          <w:sz w:val="24"/>
          <w:szCs w:val="24"/>
        </w:rPr>
        <w:t>section 88(3) and (4) of the Urban Councils Act [</w:t>
      </w:r>
      <w:r w:rsidRPr="00F70C17">
        <w:rPr>
          <w:rFonts w:ascii="Times New Roman" w:hAnsi="Times New Roman" w:cs="Times New Roman"/>
          <w:bCs/>
          <w:i/>
          <w:sz w:val="24"/>
          <w:szCs w:val="24"/>
        </w:rPr>
        <w:t>Chapter 29:15</w:t>
      </w:r>
      <w:r w:rsidRPr="00F46369">
        <w:rPr>
          <w:rFonts w:ascii="Times New Roman" w:hAnsi="Times New Roman" w:cs="Times New Roman"/>
          <w:bCs/>
          <w:sz w:val="24"/>
          <w:szCs w:val="24"/>
        </w:rPr>
        <w:t>]</w:t>
      </w:r>
      <w:r w:rsidRPr="00F46369">
        <w:rPr>
          <w:rFonts w:ascii="Times New Roman" w:hAnsi="Times New Roman" w:cs="Times New Roman"/>
          <w:sz w:val="24"/>
          <w:szCs w:val="24"/>
        </w:rPr>
        <w:t xml:space="preserve">. He submitted that, by law, minutes of a council meeting must be signed and certified by the town clerk or chairman to constitute prima facie proof of what transpired. Since the annexures attached to the applicant’s founding affidavit were not signed, he contended that the application was </w:t>
      </w:r>
      <w:r w:rsidRPr="00F46369">
        <w:rPr>
          <w:rFonts w:ascii="Times New Roman" w:hAnsi="Times New Roman" w:cs="Times New Roman"/>
          <w:bCs/>
          <w:sz w:val="24"/>
          <w:szCs w:val="24"/>
        </w:rPr>
        <w:t>incompetent and improperly before the court</w:t>
      </w:r>
      <w:r w:rsidRPr="00F46369">
        <w:rPr>
          <w:rFonts w:ascii="Times New Roman" w:hAnsi="Times New Roman" w:cs="Times New Roman"/>
          <w:sz w:val="24"/>
          <w:szCs w:val="24"/>
        </w:rPr>
        <w:t>, warranting its dismissal</w:t>
      </w:r>
      <w:r>
        <w:rPr>
          <w:rFonts w:ascii="Times New Roman" w:hAnsi="Times New Roman" w:cs="Times New Roman"/>
          <w:sz w:val="24"/>
          <w:szCs w:val="24"/>
        </w:rPr>
        <w:t>.</w:t>
      </w:r>
    </w:p>
    <w:p w14:paraId="4643C8F3" w14:textId="77777777" w:rsidR="00F46369" w:rsidRPr="00F46369" w:rsidRDefault="00F46369" w:rsidP="00DF3707">
      <w:pPr>
        <w:spacing w:line="360" w:lineRule="auto"/>
        <w:ind w:firstLine="720"/>
        <w:jc w:val="both"/>
        <w:rPr>
          <w:rFonts w:ascii="Times New Roman" w:hAnsi="Times New Roman" w:cs="Times New Roman"/>
          <w:sz w:val="24"/>
          <w:szCs w:val="24"/>
        </w:rPr>
      </w:pPr>
      <w:r w:rsidRPr="00F46369">
        <w:rPr>
          <w:rFonts w:ascii="Times New Roman" w:hAnsi="Times New Roman" w:cs="Times New Roman"/>
          <w:sz w:val="24"/>
          <w:szCs w:val="24"/>
        </w:rPr>
        <w:lastRenderedPageBreak/>
        <w:t xml:space="preserve">In response, </w:t>
      </w:r>
      <w:proofErr w:type="spellStart"/>
      <w:r w:rsidRPr="00F70C17">
        <w:rPr>
          <w:rFonts w:ascii="Times New Roman" w:hAnsi="Times New Roman" w:cs="Times New Roman"/>
          <w:bCs/>
          <w:i/>
          <w:sz w:val="24"/>
          <w:szCs w:val="24"/>
        </w:rPr>
        <w:t>Mr</w:t>
      </w:r>
      <w:proofErr w:type="spellEnd"/>
      <w:r w:rsidRPr="00F70C17">
        <w:rPr>
          <w:rFonts w:ascii="Times New Roman" w:hAnsi="Times New Roman" w:cs="Times New Roman"/>
          <w:bCs/>
          <w:i/>
          <w:sz w:val="24"/>
          <w:szCs w:val="24"/>
        </w:rPr>
        <w:t xml:space="preserve"> </w:t>
      </w:r>
      <w:proofErr w:type="spellStart"/>
      <w:r w:rsidRPr="00F70C17">
        <w:rPr>
          <w:rFonts w:ascii="Times New Roman" w:hAnsi="Times New Roman" w:cs="Times New Roman"/>
          <w:bCs/>
          <w:i/>
          <w:sz w:val="24"/>
          <w:szCs w:val="24"/>
        </w:rPr>
        <w:t>Sibanda</w:t>
      </w:r>
      <w:proofErr w:type="spellEnd"/>
      <w:r w:rsidRPr="00F46369">
        <w:rPr>
          <w:rFonts w:ascii="Times New Roman" w:hAnsi="Times New Roman" w:cs="Times New Roman"/>
          <w:sz w:val="24"/>
          <w:szCs w:val="24"/>
        </w:rPr>
        <w:t xml:space="preserve"> for the applicant argued that the objection was </w:t>
      </w:r>
      <w:r w:rsidRPr="00F70C17">
        <w:rPr>
          <w:rFonts w:ascii="Times New Roman" w:hAnsi="Times New Roman" w:cs="Times New Roman"/>
          <w:bCs/>
          <w:sz w:val="24"/>
          <w:szCs w:val="24"/>
        </w:rPr>
        <w:t>a mere sideshow</w:t>
      </w:r>
      <w:r w:rsidRPr="00F46369">
        <w:rPr>
          <w:rFonts w:ascii="Times New Roman" w:hAnsi="Times New Roman" w:cs="Times New Roman"/>
          <w:sz w:val="24"/>
          <w:szCs w:val="24"/>
        </w:rPr>
        <w:t xml:space="preserve"> intended to delay the matter. He contended that the unsigned minutes did not affect the substance of the dispute, a</w:t>
      </w:r>
      <w:r>
        <w:rPr>
          <w:rFonts w:ascii="Times New Roman" w:hAnsi="Times New Roman" w:cs="Times New Roman"/>
          <w:sz w:val="24"/>
          <w:szCs w:val="24"/>
        </w:rPr>
        <w:t xml:space="preserve">s the facts contained therein </w:t>
      </w:r>
      <w:r w:rsidRPr="00F46369">
        <w:rPr>
          <w:rFonts w:ascii="Times New Roman" w:hAnsi="Times New Roman" w:cs="Times New Roman"/>
          <w:sz w:val="24"/>
          <w:szCs w:val="24"/>
        </w:rPr>
        <w:t>namely, the applicant’s election as chairperso</w:t>
      </w:r>
      <w:r>
        <w:rPr>
          <w:rFonts w:ascii="Times New Roman" w:hAnsi="Times New Roman" w:cs="Times New Roman"/>
          <w:sz w:val="24"/>
          <w:szCs w:val="24"/>
        </w:rPr>
        <w:t xml:space="preserve">n and subsequent reassignment </w:t>
      </w:r>
      <w:r w:rsidRPr="00F46369">
        <w:rPr>
          <w:rFonts w:ascii="Times New Roman" w:hAnsi="Times New Roman" w:cs="Times New Roman"/>
          <w:sz w:val="24"/>
          <w:szCs w:val="24"/>
        </w:rPr>
        <w:t xml:space="preserve">were </w:t>
      </w:r>
      <w:r w:rsidRPr="00F70C17">
        <w:rPr>
          <w:rFonts w:ascii="Times New Roman" w:hAnsi="Times New Roman" w:cs="Times New Roman"/>
          <w:bCs/>
          <w:sz w:val="24"/>
          <w:szCs w:val="24"/>
        </w:rPr>
        <w:t>common cause and expressly admitted</w:t>
      </w:r>
      <w:r w:rsidRPr="00F46369">
        <w:rPr>
          <w:rFonts w:ascii="Times New Roman" w:hAnsi="Times New Roman" w:cs="Times New Roman"/>
          <w:sz w:val="24"/>
          <w:szCs w:val="24"/>
        </w:rPr>
        <w:t xml:space="preserve"> by the respondents in both their opposing affidavit and heads of argument. Therefore, even if the minutes were expunged, the factual basis of the dispute remained intact, and the application would still stand.</w:t>
      </w:r>
    </w:p>
    <w:p w14:paraId="3180EA8B" w14:textId="15B90722" w:rsidR="00F46369" w:rsidRDefault="00F46369" w:rsidP="00DF3707">
      <w:pPr>
        <w:spacing w:line="360" w:lineRule="auto"/>
        <w:ind w:firstLine="720"/>
        <w:jc w:val="both"/>
        <w:rPr>
          <w:rFonts w:ascii="Times New Roman" w:hAnsi="Times New Roman" w:cs="Times New Roman"/>
          <w:sz w:val="24"/>
          <w:szCs w:val="24"/>
        </w:rPr>
      </w:pPr>
      <w:r w:rsidRPr="00F46369">
        <w:rPr>
          <w:rFonts w:ascii="Times New Roman" w:hAnsi="Times New Roman" w:cs="Times New Roman"/>
          <w:sz w:val="24"/>
          <w:szCs w:val="24"/>
        </w:rPr>
        <w:t xml:space="preserve">In </w:t>
      </w:r>
      <w:r w:rsidR="007B7B74" w:rsidRPr="00F46369">
        <w:rPr>
          <w:rFonts w:ascii="Times New Roman" w:hAnsi="Times New Roman" w:cs="Times New Roman"/>
          <w:sz w:val="24"/>
          <w:szCs w:val="24"/>
        </w:rPr>
        <w:t>re</w:t>
      </w:r>
      <w:r w:rsidR="007B7B74">
        <w:rPr>
          <w:rFonts w:ascii="Times New Roman" w:hAnsi="Times New Roman" w:cs="Times New Roman"/>
          <w:sz w:val="24"/>
          <w:szCs w:val="24"/>
        </w:rPr>
        <w:t>sponse</w:t>
      </w:r>
      <w:r w:rsidRPr="00F46369">
        <w:rPr>
          <w:rFonts w:ascii="Times New Roman" w:hAnsi="Times New Roman" w:cs="Times New Roman"/>
          <w:sz w:val="24"/>
          <w:szCs w:val="24"/>
        </w:rPr>
        <w:t xml:space="preserve">, </w:t>
      </w:r>
      <w:proofErr w:type="spellStart"/>
      <w:r w:rsidRPr="00F70C17">
        <w:rPr>
          <w:rFonts w:ascii="Times New Roman" w:hAnsi="Times New Roman" w:cs="Times New Roman"/>
          <w:bCs/>
          <w:i/>
          <w:sz w:val="24"/>
          <w:szCs w:val="24"/>
        </w:rPr>
        <w:t>Mr</w:t>
      </w:r>
      <w:proofErr w:type="spellEnd"/>
      <w:r w:rsidRPr="00F70C17">
        <w:rPr>
          <w:rFonts w:ascii="Times New Roman" w:hAnsi="Times New Roman" w:cs="Times New Roman"/>
          <w:bCs/>
          <w:i/>
          <w:sz w:val="24"/>
          <w:szCs w:val="24"/>
        </w:rPr>
        <w:t xml:space="preserve"> </w:t>
      </w:r>
      <w:proofErr w:type="spellStart"/>
      <w:r w:rsidRPr="00F70C17">
        <w:rPr>
          <w:rFonts w:ascii="Times New Roman" w:hAnsi="Times New Roman" w:cs="Times New Roman"/>
          <w:bCs/>
          <w:i/>
          <w:sz w:val="24"/>
          <w:szCs w:val="24"/>
        </w:rPr>
        <w:t>Ndlovu</w:t>
      </w:r>
      <w:proofErr w:type="spellEnd"/>
      <w:r w:rsidRPr="00F46369">
        <w:rPr>
          <w:rFonts w:ascii="Times New Roman" w:hAnsi="Times New Roman" w:cs="Times New Roman"/>
          <w:sz w:val="24"/>
          <w:szCs w:val="24"/>
        </w:rPr>
        <w:t xml:space="preserve"> maintained that </w:t>
      </w:r>
      <w:r w:rsidRPr="00F46369">
        <w:rPr>
          <w:rFonts w:ascii="Times New Roman" w:hAnsi="Times New Roman" w:cs="Times New Roman"/>
          <w:bCs/>
          <w:sz w:val="24"/>
          <w:szCs w:val="24"/>
        </w:rPr>
        <w:t>statutory compliance could not be waived or cured by admission</w:t>
      </w:r>
      <w:r w:rsidRPr="00F46369">
        <w:rPr>
          <w:rFonts w:ascii="Times New Roman" w:hAnsi="Times New Roman" w:cs="Times New Roman"/>
          <w:sz w:val="24"/>
          <w:szCs w:val="24"/>
        </w:rPr>
        <w:t xml:space="preserve">, emphasizing that heads of argument are not pleadings and cannot substitute for properly authenticated documents. He relied on </w:t>
      </w:r>
      <w:r w:rsidRPr="00F46369">
        <w:rPr>
          <w:rFonts w:ascii="Times New Roman" w:hAnsi="Times New Roman" w:cs="Times New Roman"/>
          <w:i/>
          <w:iCs/>
          <w:sz w:val="24"/>
          <w:szCs w:val="24"/>
        </w:rPr>
        <w:t xml:space="preserve">Cargill Zimbabwe v </w:t>
      </w:r>
      <w:proofErr w:type="spellStart"/>
      <w:r w:rsidRPr="00F46369">
        <w:rPr>
          <w:rFonts w:ascii="Times New Roman" w:hAnsi="Times New Roman" w:cs="Times New Roman"/>
          <w:i/>
          <w:iCs/>
          <w:sz w:val="24"/>
          <w:szCs w:val="24"/>
        </w:rPr>
        <w:t>Culvenham</w:t>
      </w:r>
      <w:proofErr w:type="spellEnd"/>
      <w:r w:rsidRPr="00F46369">
        <w:rPr>
          <w:rFonts w:ascii="Times New Roman" w:hAnsi="Times New Roman" w:cs="Times New Roman"/>
          <w:i/>
          <w:iCs/>
          <w:sz w:val="24"/>
          <w:szCs w:val="24"/>
        </w:rPr>
        <w:t xml:space="preserve"> (</w:t>
      </w:r>
      <w:proofErr w:type="spellStart"/>
      <w:r w:rsidRPr="00F46369">
        <w:rPr>
          <w:rFonts w:ascii="Times New Roman" w:hAnsi="Times New Roman" w:cs="Times New Roman"/>
          <w:i/>
          <w:iCs/>
          <w:sz w:val="24"/>
          <w:szCs w:val="24"/>
        </w:rPr>
        <w:t>Pvt</w:t>
      </w:r>
      <w:proofErr w:type="spellEnd"/>
      <w:r w:rsidRPr="00F46369">
        <w:rPr>
          <w:rFonts w:ascii="Times New Roman" w:hAnsi="Times New Roman" w:cs="Times New Roman"/>
          <w:i/>
          <w:iCs/>
          <w:sz w:val="24"/>
          <w:szCs w:val="24"/>
        </w:rPr>
        <w:t>) Ltd 2006 (1) ZLR 381</w:t>
      </w:r>
      <w:r w:rsidRPr="00F46369">
        <w:rPr>
          <w:rFonts w:ascii="Times New Roman" w:hAnsi="Times New Roman" w:cs="Times New Roman"/>
          <w:sz w:val="24"/>
          <w:szCs w:val="24"/>
        </w:rPr>
        <w:t xml:space="preserve">, </w:t>
      </w:r>
      <w:proofErr w:type="spellStart"/>
      <w:r w:rsidRPr="00F46369">
        <w:rPr>
          <w:rFonts w:ascii="Times New Roman" w:hAnsi="Times New Roman" w:cs="Times New Roman"/>
          <w:i/>
          <w:iCs/>
          <w:sz w:val="24"/>
          <w:szCs w:val="24"/>
        </w:rPr>
        <w:t>Moyo</w:t>
      </w:r>
      <w:proofErr w:type="spellEnd"/>
      <w:r w:rsidRPr="00F46369">
        <w:rPr>
          <w:rFonts w:ascii="Times New Roman" w:hAnsi="Times New Roman" w:cs="Times New Roman"/>
          <w:i/>
          <w:iCs/>
          <w:sz w:val="24"/>
          <w:szCs w:val="24"/>
        </w:rPr>
        <w:t xml:space="preserve"> &amp; </w:t>
      </w:r>
      <w:proofErr w:type="spellStart"/>
      <w:r w:rsidRPr="00F46369">
        <w:rPr>
          <w:rFonts w:ascii="Times New Roman" w:hAnsi="Times New Roman" w:cs="Times New Roman"/>
          <w:i/>
          <w:iCs/>
          <w:sz w:val="24"/>
          <w:szCs w:val="24"/>
        </w:rPr>
        <w:t>Ors</w:t>
      </w:r>
      <w:proofErr w:type="spellEnd"/>
      <w:r w:rsidRPr="00F46369">
        <w:rPr>
          <w:rFonts w:ascii="Times New Roman" w:hAnsi="Times New Roman" w:cs="Times New Roman"/>
          <w:i/>
          <w:iCs/>
          <w:sz w:val="24"/>
          <w:szCs w:val="24"/>
        </w:rPr>
        <w:t xml:space="preserve"> v </w:t>
      </w:r>
      <w:proofErr w:type="spellStart"/>
      <w:r w:rsidRPr="00F46369">
        <w:rPr>
          <w:rFonts w:ascii="Times New Roman" w:hAnsi="Times New Roman" w:cs="Times New Roman"/>
          <w:i/>
          <w:iCs/>
          <w:sz w:val="24"/>
          <w:szCs w:val="24"/>
        </w:rPr>
        <w:t>Zvoma</w:t>
      </w:r>
      <w:proofErr w:type="spellEnd"/>
      <w:r w:rsidRPr="00F46369">
        <w:rPr>
          <w:rFonts w:ascii="Times New Roman" w:hAnsi="Times New Roman" w:cs="Times New Roman"/>
          <w:i/>
          <w:iCs/>
          <w:sz w:val="24"/>
          <w:szCs w:val="24"/>
        </w:rPr>
        <w:t xml:space="preserve"> NO &amp; Anor SC 28/10</w:t>
      </w:r>
      <w:r w:rsidRPr="00F46369">
        <w:rPr>
          <w:rFonts w:ascii="Times New Roman" w:hAnsi="Times New Roman" w:cs="Times New Roman"/>
          <w:sz w:val="24"/>
          <w:szCs w:val="24"/>
        </w:rPr>
        <w:t xml:space="preserve">, and </w:t>
      </w:r>
      <w:r w:rsidRPr="00F46369">
        <w:rPr>
          <w:rFonts w:ascii="Times New Roman" w:hAnsi="Times New Roman" w:cs="Times New Roman"/>
          <w:i/>
          <w:iCs/>
          <w:sz w:val="24"/>
          <w:szCs w:val="24"/>
        </w:rPr>
        <w:t>Jackson v Rothmans of Pall Mall Zimbabwe (</w:t>
      </w:r>
      <w:proofErr w:type="spellStart"/>
      <w:r w:rsidRPr="00F46369">
        <w:rPr>
          <w:rFonts w:ascii="Times New Roman" w:hAnsi="Times New Roman" w:cs="Times New Roman"/>
          <w:i/>
          <w:iCs/>
          <w:sz w:val="24"/>
          <w:szCs w:val="24"/>
        </w:rPr>
        <w:t>Pvt</w:t>
      </w:r>
      <w:proofErr w:type="spellEnd"/>
      <w:r w:rsidRPr="00F46369">
        <w:rPr>
          <w:rFonts w:ascii="Times New Roman" w:hAnsi="Times New Roman" w:cs="Times New Roman"/>
          <w:i/>
          <w:iCs/>
          <w:sz w:val="24"/>
          <w:szCs w:val="24"/>
        </w:rPr>
        <w:t>) Ltd 1993 (2) ZLR 156 (SC)</w:t>
      </w:r>
      <w:r w:rsidRPr="00F46369">
        <w:rPr>
          <w:rFonts w:ascii="Times New Roman" w:hAnsi="Times New Roman" w:cs="Times New Roman"/>
          <w:sz w:val="24"/>
          <w:szCs w:val="24"/>
        </w:rPr>
        <w:t>, submitting that the founding affidavit — together with its annexures — forms both the evidence and pleadings, and any defect therein renders the application fatally flawed.</w:t>
      </w:r>
    </w:p>
    <w:p w14:paraId="16FB66BA" w14:textId="77777777" w:rsidR="00F46369" w:rsidRPr="00F27465" w:rsidRDefault="00F46369" w:rsidP="00DF3707">
      <w:pPr>
        <w:spacing w:line="360" w:lineRule="auto"/>
        <w:jc w:val="both"/>
        <w:rPr>
          <w:rFonts w:ascii="Times New Roman" w:hAnsi="Times New Roman" w:cs="Times New Roman"/>
          <w:b/>
          <w:sz w:val="24"/>
          <w:szCs w:val="24"/>
        </w:rPr>
      </w:pPr>
      <w:r w:rsidRPr="00F27465">
        <w:rPr>
          <w:rFonts w:ascii="Times New Roman" w:hAnsi="Times New Roman" w:cs="Times New Roman"/>
          <w:b/>
          <w:sz w:val="24"/>
          <w:szCs w:val="24"/>
        </w:rPr>
        <w:t>ISSUE FOR DETERMINATION</w:t>
      </w:r>
    </w:p>
    <w:p w14:paraId="45A0B3EE" w14:textId="77777777" w:rsidR="00F46369" w:rsidRDefault="00F46369" w:rsidP="00DF3707">
      <w:pPr>
        <w:spacing w:line="360" w:lineRule="auto"/>
        <w:jc w:val="both"/>
        <w:rPr>
          <w:rFonts w:ascii="Times New Roman" w:hAnsi="Times New Roman" w:cs="Times New Roman"/>
          <w:bCs/>
          <w:sz w:val="24"/>
          <w:szCs w:val="24"/>
        </w:rPr>
      </w:pPr>
      <w:r w:rsidRPr="00F46369">
        <w:rPr>
          <w:rFonts w:ascii="Times New Roman" w:hAnsi="Times New Roman" w:cs="Times New Roman"/>
          <w:sz w:val="24"/>
          <w:szCs w:val="24"/>
        </w:rPr>
        <w:t xml:space="preserve">Whether the applicant’s application is </w:t>
      </w:r>
      <w:r w:rsidRPr="00F46369">
        <w:rPr>
          <w:rFonts w:ascii="Times New Roman" w:hAnsi="Times New Roman" w:cs="Times New Roman"/>
          <w:bCs/>
          <w:sz w:val="24"/>
          <w:szCs w:val="24"/>
        </w:rPr>
        <w:t>competently before the court</w:t>
      </w:r>
      <w:r w:rsidRPr="00F46369">
        <w:rPr>
          <w:rFonts w:ascii="Times New Roman" w:hAnsi="Times New Roman" w:cs="Times New Roman"/>
          <w:sz w:val="24"/>
          <w:szCs w:val="24"/>
        </w:rPr>
        <w:t xml:space="preserve"> in light of the fact that the </w:t>
      </w:r>
      <w:r w:rsidRPr="00F46369">
        <w:rPr>
          <w:rFonts w:ascii="Times New Roman" w:hAnsi="Times New Roman" w:cs="Times New Roman"/>
          <w:bCs/>
          <w:sz w:val="24"/>
          <w:szCs w:val="24"/>
        </w:rPr>
        <w:t>council minutes</w:t>
      </w:r>
      <w:r w:rsidRPr="00F46369">
        <w:rPr>
          <w:rFonts w:ascii="Times New Roman" w:hAnsi="Times New Roman" w:cs="Times New Roman"/>
          <w:sz w:val="24"/>
          <w:szCs w:val="24"/>
        </w:rPr>
        <w:t xml:space="preserve"> relied upon in the founding affidavit are </w:t>
      </w:r>
      <w:r w:rsidRPr="00F46369">
        <w:rPr>
          <w:rFonts w:ascii="Times New Roman" w:hAnsi="Times New Roman" w:cs="Times New Roman"/>
          <w:bCs/>
          <w:sz w:val="24"/>
          <w:szCs w:val="24"/>
        </w:rPr>
        <w:t>unsigned and unauthenticated</w:t>
      </w:r>
      <w:r w:rsidRPr="00F46369">
        <w:rPr>
          <w:rFonts w:ascii="Times New Roman" w:hAnsi="Times New Roman" w:cs="Times New Roman"/>
          <w:sz w:val="24"/>
          <w:szCs w:val="24"/>
        </w:rPr>
        <w:t xml:space="preserve">, contrary to the mandatory requirements of </w:t>
      </w:r>
      <w:r w:rsidRPr="00F46369">
        <w:rPr>
          <w:rFonts w:ascii="Times New Roman" w:hAnsi="Times New Roman" w:cs="Times New Roman"/>
          <w:bCs/>
          <w:sz w:val="24"/>
          <w:szCs w:val="24"/>
        </w:rPr>
        <w:t>section 88(3) and (4) of the Urban Councils Act [</w:t>
      </w:r>
      <w:r w:rsidRPr="00F70C17">
        <w:rPr>
          <w:rFonts w:ascii="Times New Roman" w:hAnsi="Times New Roman" w:cs="Times New Roman"/>
          <w:bCs/>
          <w:i/>
          <w:sz w:val="24"/>
          <w:szCs w:val="24"/>
        </w:rPr>
        <w:t>Chapter 29:15</w:t>
      </w:r>
      <w:r w:rsidRPr="00F46369">
        <w:rPr>
          <w:rFonts w:ascii="Times New Roman" w:hAnsi="Times New Roman" w:cs="Times New Roman"/>
          <w:bCs/>
          <w:sz w:val="24"/>
          <w:szCs w:val="24"/>
        </w:rPr>
        <w:t>]</w:t>
      </w:r>
    </w:p>
    <w:p w14:paraId="091D17BF" w14:textId="77777777" w:rsidR="00F46369" w:rsidRPr="00F46369" w:rsidRDefault="00F46369" w:rsidP="00DF3707">
      <w:pPr>
        <w:spacing w:line="360" w:lineRule="auto"/>
        <w:jc w:val="both"/>
        <w:rPr>
          <w:rFonts w:ascii="Times New Roman" w:hAnsi="Times New Roman" w:cs="Times New Roman"/>
          <w:b/>
          <w:bCs/>
          <w:sz w:val="24"/>
          <w:szCs w:val="24"/>
        </w:rPr>
      </w:pPr>
      <w:r w:rsidRPr="00F46369">
        <w:rPr>
          <w:rFonts w:ascii="Times New Roman" w:hAnsi="Times New Roman" w:cs="Times New Roman"/>
          <w:b/>
          <w:bCs/>
          <w:sz w:val="24"/>
          <w:szCs w:val="24"/>
        </w:rPr>
        <w:t>Application of the Law</w:t>
      </w:r>
    </w:p>
    <w:p w14:paraId="3C24B3EF" w14:textId="77777777" w:rsidR="00F46369" w:rsidRDefault="00F46369" w:rsidP="00DF3707">
      <w:pPr>
        <w:spacing w:line="360" w:lineRule="auto"/>
        <w:ind w:firstLine="720"/>
        <w:jc w:val="both"/>
        <w:rPr>
          <w:rFonts w:ascii="Times New Roman" w:hAnsi="Times New Roman" w:cs="Times New Roman"/>
          <w:sz w:val="24"/>
          <w:szCs w:val="24"/>
        </w:rPr>
      </w:pPr>
      <w:r w:rsidRPr="00F46369">
        <w:rPr>
          <w:rFonts w:ascii="Times New Roman" w:hAnsi="Times New Roman" w:cs="Times New Roman"/>
          <w:sz w:val="24"/>
          <w:szCs w:val="24"/>
        </w:rPr>
        <w:t>The dispute before this Court turns on whether the minutes</w:t>
      </w:r>
      <w:r w:rsidR="00F27465">
        <w:rPr>
          <w:rFonts w:ascii="Times New Roman" w:hAnsi="Times New Roman" w:cs="Times New Roman"/>
          <w:sz w:val="24"/>
          <w:szCs w:val="24"/>
        </w:rPr>
        <w:t xml:space="preserve"> relied upon by the applicant </w:t>
      </w:r>
      <w:r w:rsidRPr="00F46369">
        <w:rPr>
          <w:rFonts w:ascii="Times New Roman" w:hAnsi="Times New Roman" w:cs="Times New Roman"/>
          <w:sz w:val="24"/>
          <w:szCs w:val="24"/>
        </w:rPr>
        <w:t>whic</w:t>
      </w:r>
      <w:r w:rsidR="006C3880">
        <w:rPr>
          <w:rFonts w:ascii="Times New Roman" w:hAnsi="Times New Roman" w:cs="Times New Roman"/>
          <w:sz w:val="24"/>
          <w:szCs w:val="24"/>
        </w:rPr>
        <w:t xml:space="preserve">h are not signed </w:t>
      </w:r>
      <w:r w:rsidRPr="00F46369">
        <w:rPr>
          <w:rFonts w:ascii="Times New Roman" w:hAnsi="Times New Roman" w:cs="Times New Roman"/>
          <w:sz w:val="24"/>
          <w:szCs w:val="24"/>
        </w:rPr>
        <w:t xml:space="preserve"> may lawfully form part of the record and be used as proof of what transpired at the meeting of the first respondent. The respondents contend that in terms of </w:t>
      </w:r>
      <w:r w:rsidRPr="00F46369">
        <w:rPr>
          <w:rFonts w:ascii="Times New Roman" w:hAnsi="Times New Roman" w:cs="Times New Roman"/>
          <w:bCs/>
          <w:sz w:val="24"/>
          <w:szCs w:val="24"/>
        </w:rPr>
        <w:t>section 88(3) and (4) of the Urban Councils Act [</w:t>
      </w:r>
      <w:r w:rsidRPr="00F70C17">
        <w:rPr>
          <w:rFonts w:ascii="Times New Roman" w:hAnsi="Times New Roman" w:cs="Times New Roman"/>
          <w:bCs/>
          <w:i/>
          <w:sz w:val="24"/>
          <w:szCs w:val="24"/>
        </w:rPr>
        <w:t>Chapter 29:15</w:t>
      </w:r>
      <w:r w:rsidRPr="00F46369">
        <w:rPr>
          <w:rFonts w:ascii="Times New Roman" w:hAnsi="Times New Roman" w:cs="Times New Roman"/>
          <w:bCs/>
          <w:sz w:val="24"/>
          <w:szCs w:val="24"/>
        </w:rPr>
        <w:t>]</w:t>
      </w:r>
      <w:r w:rsidRPr="00F46369">
        <w:rPr>
          <w:rFonts w:ascii="Times New Roman" w:hAnsi="Times New Roman" w:cs="Times New Roman"/>
          <w:sz w:val="24"/>
          <w:szCs w:val="24"/>
        </w:rPr>
        <w:t>, such minutes are invalid and incapable of conferring evidentiary weight before a court of law. The applicant, on the other hand, argues that even if the minutes are unsigned, they may be expunged without consequence since the facts they record are common cause and have been admitted by the respondents.</w:t>
      </w:r>
    </w:p>
    <w:p w14:paraId="67179E7B" w14:textId="77777777" w:rsidR="00980B03" w:rsidRDefault="00980B03" w:rsidP="00DF370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Section 88</w:t>
      </w:r>
      <w:r w:rsidRPr="00980B03">
        <w:rPr>
          <w:rFonts w:ascii="Times New Roman" w:hAnsi="Times New Roman" w:cs="Times New Roman"/>
          <w:sz w:val="24"/>
          <w:szCs w:val="24"/>
        </w:rPr>
        <w:t xml:space="preserve"> of the Act provides that</w:t>
      </w:r>
      <w:r w:rsidR="007B7B74">
        <w:rPr>
          <w:rFonts w:ascii="Times New Roman" w:hAnsi="Times New Roman" w:cs="Times New Roman"/>
          <w:sz w:val="24"/>
          <w:szCs w:val="24"/>
        </w:rPr>
        <w:t>:</w:t>
      </w:r>
    </w:p>
    <w:p w14:paraId="1027B98A" w14:textId="77777777" w:rsidR="00980B03" w:rsidRPr="00980B03" w:rsidRDefault="007B7B74" w:rsidP="00DF3707">
      <w:pPr>
        <w:spacing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t>
      </w:r>
      <w:r w:rsidR="00980B03" w:rsidRPr="00980B03">
        <w:rPr>
          <w:rFonts w:ascii="Times New Roman" w:hAnsi="Times New Roman" w:cs="Times New Roman"/>
          <w:sz w:val="24"/>
          <w:szCs w:val="24"/>
        </w:rPr>
        <w:t xml:space="preserve"> (</w:t>
      </w:r>
      <w:proofErr w:type="gramEnd"/>
      <w:r w:rsidR="00980B03" w:rsidRPr="00980B03">
        <w:rPr>
          <w:rFonts w:ascii="Times New Roman" w:hAnsi="Times New Roman" w:cs="Times New Roman"/>
          <w:sz w:val="24"/>
          <w:szCs w:val="24"/>
        </w:rPr>
        <w:t xml:space="preserve">3) The minutes of a meeting of a council or committee shall, if in order, be confirmed as soon as possible and, when so approved, shall be signed by the chairman of the meeting at which they are confirmed. </w:t>
      </w:r>
    </w:p>
    <w:p w14:paraId="5F05A957" w14:textId="77777777" w:rsidR="00980B03" w:rsidRPr="00980B03" w:rsidRDefault="00980B03" w:rsidP="00DF3707">
      <w:pPr>
        <w:spacing w:line="240" w:lineRule="auto"/>
        <w:ind w:left="1440"/>
        <w:jc w:val="both"/>
        <w:rPr>
          <w:rFonts w:ascii="Times New Roman" w:hAnsi="Times New Roman" w:cs="Times New Roman"/>
          <w:sz w:val="24"/>
          <w:szCs w:val="24"/>
        </w:rPr>
      </w:pPr>
      <w:r w:rsidRPr="00980B03">
        <w:rPr>
          <w:rFonts w:ascii="Times New Roman" w:hAnsi="Times New Roman" w:cs="Times New Roman"/>
          <w:sz w:val="24"/>
          <w:szCs w:val="24"/>
        </w:rPr>
        <w:t xml:space="preserve">(4) A document purporting to be— </w:t>
      </w:r>
    </w:p>
    <w:p w14:paraId="773E5002" w14:textId="77777777" w:rsidR="00980B03" w:rsidRPr="00980B03" w:rsidRDefault="00980B03" w:rsidP="00DF3707">
      <w:pPr>
        <w:spacing w:line="240" w:lineRule="auto"/>
        <w:ind w:left="1440"/>
        <w:jc w:val="both"/>
        <w:rPr>
          <w:rFonts w:ascii="Times New Roman" w:hAnsi="Times New Roman" w:cs="Times New Roman"/>
          <w:sz w:val="24"/>
          <w:szCs w:val="24"/>
        </w:rPr>
      </w:pPr>
      <w:r w:rsidRPr="00980B03">
        <w:rPr>
          <w:rFonts w:ascii="Times New Roman" w:hAnsi="Times New Roman" w:cs="Times New Roman"/>
          <w:sz w:val="24"/>
          <w:szCs w:val="24"/>
        </w:rPr>
        <w:t>(</w:t>
      </w:r>
      <w:r w:rsidRPr="00980B03">
        <w:rPr>
          <w:rFonts w:ascii="Times New Roman" w:hAnsi="Times New Roman" w:cs="Times New Roman"/>
          <w:i/>
          <w:iCs/>
          <w:sz w:val="24"/>
          <w:szCs w:val="24"/>
        </w:rPr>
        <w:t>a</w:t>
      </w:r>
      <w:r w:rsidRPr="00980B03">
        <w:rPr>
          <w:rFonts w:ascii="Times New Roman" w:hAnsi="Times New Roman" w:cs="Times New Roman"/>
          <w:sz w:val="24"/>
          <w:szCs w:val="24"/>
        </w:rPr>
        <w:t xml:space="preserve">) </w:t>
      </w:r>
      <w:proofErr w:type="gramStart"/>
      <w:r w:rsidRPr="00980B03">
        <w:rPr>
          <w:rFonts w:ascii="Times New Roman" w:hAnsi="Times New Roman" w:cs="Times New Roman"/>
          <w:sz w:val="24"/>
          <w:szCs w:val="24"/>
        </w:rPr>
        <w:t>the</w:t>
      </w:r>
      <w:proofErr w:type="gramEnd"/>
      <w:r w:rsidRPr="00980B03">
        <w:rPr>
          <w:rFonts w:ascii="Times New Roman" w:hAnsi="Times New Roman" w:cs="Times New Roman"/>
          <w:sz w:val="24"/>
          <w:szCs w:val="24"/>
        </w:rPr>
        <w:t xml:space="preserve"> minutes of a meeting of a council or committee and signed as provided in subsection (3); or </w:t>
      </w:r>
    </w:p>
    <w:p w14:paraId="2C906207" w14:textId="77777777" w:rsidR="00980B03" w:rsidRPr="00980B03" w:rsidRDefault="00980B03" w:rsidP="00DF3707">
      <w:pPr>
        <w:spacing w:line="240" w:lineRule="auto"/>
        <w:ind w:left="1440"/>
        <w:jc w:val="both"/>
        <w:rPr>
          <w:rFonts w:ascii="Times New Roman" w:hAnsi="Times New Roman" w:cs="Times New Roman"/>
          <w:sz w:val="24"/>
          <w:szCs w:val="24"/>
        </w:rPr>
      </w:pPr>
      <w:r w:rsidRPr="00980B03">
        <w:rPr>
          <w:rFonts w:ascii="Times New Roman" w:hAnsi="Times New Roman" w:cs="Times New Roman"/>
          <w:sz w:val="24"/>
          <w:szCs w:val="24"/>
        </w:rPr>
        <w:t>(</w:t>
      </w:r>
      <w:r w:rsidRPr="00980B03">
        <w:rPr>
          <w:rFonts w:ascii="Times New Roman" w:hAnsi="Times New Roman" w:cs="Times New Roman"/>
          <w:i/>
          <w:iCs/>
          <w:sz w:val="24"/>
          <w:szCs w:val="24"/>
        </w:rPr>
        <w:t>b</w:t>
      </w:r>
      <w:r w:rsidRPr="00980B03">
        <w:rPr>
          <w:rFonts w:ascii="Times New Roman" w:hAnsi="Times New Roman" w:cs="Times New Roman"/>
          <w:sz w:val="24"/>
          <w:szCs w:val="24"/>
        </w:rPr>
        <w:t xml:space="preserve">) </w:t>
      </w:r>
      <w:proofErr w:type="gramStart"/>
      <w:r w:rsidRPr="00980B03">
        <w:rPr>
          <w:rFonts w:ascii="Times New Roman" w:hAnsi="Times New Roman" w:cs="Times New Roman"/>
          <w:sz w:val="24"/>
          <w:szCs w:val="24"/>
        </w:rPr>
        <w:t>a</w:t>
      </w:r>
      <w:proofErr w:type="gramEnd"/>
      <w:r w:rsidRPr="00980B03">
        <w:rPr>
          <w:rFonts w:ascii="Times New Roman" w:hAnsi="Times New Roman" w:cs="Times New Roman"/>
          <w:sz w:val="24"/>
          <w:szCs w:val="24"/>
        </w:rPr>
        <w:t xml:space="preserve"> copy of or extract from any minutes referred to in paragraph (</w:t>
      </w:r>
      <w:r w:rsidRPr="00980B03">
        <w:rPr>
          <w:rFonts w:ascii="Times New Roman" w:hAnsi="Times New Roman" w:cs="Times New Roman"/>
          <w:i/>
          <w:iCs/>
          <w:sz w:val="24"/>
          <w:szCs w:val="24"/>
        </w:rPr>
        <w:t>a</w:t>
      </w:r>
      <w:r w:rsidRPr="00980B03">
        <w:rPr>
          <w:rFonts w:ascii="Times New Roman" w:hAnsi="Times New Roman" w:cs="Times New Roman"/>
          <w:sz w:val="24"/>
          <w:szCs w:val="24"/>
        </w:rPr>
        <w:t xml:space="preserve">) and certified by the town clerk as correct; </w:t>
      </w:r>
    </w:p>
    <w:p w14:paraId="3A0D5F6A" w14:textId="77777777" w:rsidR="00980B03" w:rsidRDefault="00980B03" w:rsidP="00DF3707">
      <w:pPr>
        <w:spacing w:line="240" w:lineRule="auto"/>
        <w:ind w:left="1440"/>
        <w:jc w:val="both"/>
        <w:rPr>
          <w:rFonts w:ascii="Times New Roman" w:hAnsi="Times New Roman" w:cs="Times New Roman"/>
          <w:sz w:val="24"/>
          <w:szCs w:val="24"/>
        </w:rPr>
      </w:pPr>
      <w:proofErr w:type="gramStart"/>
      <w:r w:rsidRPr="00980B03">
        <w:rPr>
          <w:rFonts w:ascii="Times New Roman" w:hAnsi="Times New Roman" w:cs="Times New Roman"/>
          <w:sz w:val="24"/>
          <w:szCs w:val="24"/>
        </w:rPr>
        <w:t>shall</w:t>
      </w:r>
      <w:proofErr w:type="gramEnd"/>
      <w:r w:rsidRPr="00980B03">
        <w:rPr>
          <w:rFonts w:ascii="Times New Roman" w:hAnsi="Times New Roman" w:cs="Times New Roman"/>
          <w:sz w:val="24"/>
          <w:szCs w:val="24"/>
        </w:rPr>
        <w:t xml:space="preserve">, on its production in any court, be </w:t>
      </w:r>
      <w:r w:rsidRPr="00980B03">
        <w:rPr>
          <w:rFonts w:ascii="Times New Roman" w:hAnsi="Times New Roman" w:cs="Times New Roman"/>
          <w:i/>
          <w:iCs/>
          <w:sz w:val="24"/>
          <w:szCs w:val="24"/>
        </w:rPr>
        <w:t xml:space="preserve">prima facie </w:t>
      </w:r>
      <w:r w:rsidRPr="00980B03">
        <w:rPr>
          <w:rFonts w:ascii="Times New Roman" w:hAnsi="Times New Roman" w:cs="Times New Roman"/>
          <w:sz w:val="24"/>
          <w:szCs w:val="24"/>
        </w:rPr>
        <w:t>proof of the facts set out therein, and all matters relating to the meeting of which the minutes purport to be the record shall be presumed to have been done and executed with the due formalities until the contrary is proved.</w:t>
      </w:r>
      <w:r w:rsidR="007B7B74">
        <w:rPr>
          <w:rFonts w:ascii="Times New Roman" w:hAnsi="Times New Roman" w:cs="Times New Roman"/>
          <w:sz w:val="24"/>
          <w:szCs w:val="24"/>
        </w:rPr>
        <w:t>”</w:t>
      </w:r>
    </w:p>
    <w:p w14:paraId="0C4EB3EE" w14:textId="76536343" w:rsidR="00980B03" w:rsidRPr="00980B03" w:rsidRDefault="00980B03" w:rsidP="00DF3707">
      <w:pPr>
        <w:spacing w:line="360" w:lineRule="auto"/>
        <w:ind w:firstLine="720"/>
        <w:jc w:val="both"/>
        <w:rPr>
          <w:rFonts w:ascii="Times New Roman" w:hAnsi="Times New Roman" w:cs="Times New Roman"/>
          <w:sz w:val="24"/>
          <w:szCs w:val="24"/>
        </w:rPr>
      </w:pPr>
      <w:r w:rsidRPr="00980B03">
        <w:rPr>
          <w:rFonts w:ascii="Times New Roman" w:hAnsi="Times New Roman" w:cs="Times New Roman"/>
          <w:sz w:val="24"/>
          <w:szCs w:val="24"/>
        </w:rPr>
        <w:t>The Legislature, in enacting these provisions, laid down a</w:t>
      </w:r>
      <w:r w:rsidRPr="00F27465">
        <w:rPr>
          <w:rFonts w:ascii="Times New Roman" w:hAnsi="Times New Roman" w:cs="Times New Roman"/>
          <w:sz w:val="24"/>
          <w:szCs w:val="24"/>
        </w:rPr>
        <w:t xml:space="preserve"> </w:t>
      </w:r>
      <w:r w:rsidRPr="00F27465">
        <w:rPr>
          <w:rFonts w:ascii="Times New Roman" w:hAnsi="Times New Roman" w:cs="Times New Roman"/>
          <w:bCs/>
          <w:sz w:val="24"/>
          <w:szCs w:val="24"/>
        </w:rPr>
        <w:t>clear and mandatory process</w:t>
      </w:r>
      <w:r w:rsidRPr="00980B03">
        <w:rPr>
          <w:rFonts w:ascii="Times New Roman" w:hAnsi="Times New Roman" w:cs="Times New Roman"/>
          <w:sz w:val="24"/>
          <w:szCs w:val="24"/>
        </w:rPr>
        <w:t xml:space="preserve"> for the authentication of council minutes. The statute requires that they be both </w:t>
      </w:r>
      <w:r w:rsidRPr="00F27465">
        <w:rPr>
          <w:rFonts w:ascii="Times New Roman" w:hAnsi="Times New Roman" w:cs="Times New Roman"/>
          <w:bCs/>
          <w:sz w:val="24"/>
          <w:szCs w:val="24"/>
        </w:rPr>
        <w:t>approved and signed</w:t>
      </w:r>
      <w:r w:rsidRPr="00F27465">
        <w:rPr>
          <w:rFonts w:ascii="Times New Roman" w:hAnsi="Times New Roman" w:cs="Times New Roman"/>
          <w:sz w:val="24"/>
          <w:szCs w:val="24"/>
        </w:rPr>
        <w:t>,</w:t>
      </w:r>
      <w:r w:rsidRPr="00980B03">
        <w:rPr>
          <w:rFonts w:ascii="Times New Roman" w:hAnsi="Times New Roman" w:cs="Times New Roman"/>
          <w:sz w:val="24"/>
          <w:szCs w:val="24"/>
        </w:rPr>
        <w:t xml:space="preserve"> and that only when so signed or certified do they acquire </w:t>
      </w:r>
      <w:r w:rsidRPr="00980B03">
        <w:rPr>
          <w:rFonts w:ascii="Times New Roman" w:hAnsi="Times New Roman" w:cs="Times New Roman"/>
          <w:i/>
          <w:iCs/>
          <w:sz w:val="24"/>
          <w:szCs w:val="24"/>
        </w:rPr>
        <w:t>prima facie</w:t>
      </w:r>
      <w:r w:rsidRPr="00980B03">
        <w:rPr>
          <w:rFonts w:ascii="Times New Roman" w:hAnsi="Times New Roman" w:cs="Times New Roman"/>
          <w:sz w:val="24"/>
          <w:szCs w:val="24"/>
        </w:rPr>
        <w:t xml:space="preserve"> evidentiary status. The purpose is to safeguard the </w:t>
      </w:r>
      <w:r w:rsidRPr="00F27465">
        <w:rPr>
          <w:rFonts w:ascii="Times New Roman" w:hAnsi="Times New Roman" w:cs="Times New Roman"/>
          <w:bCs/>
          <w:sz w:val="24"/>
          <w:szCs w:val="24"/>
        </w:rPr>
        <w:t>integrity of municipal records</w:t>
      </w:r>
      <w:r w:rsidRPr="00980B03">
        <w:rPr>
          <w:rFonts w:ascii="Times New Roman" w:hAnsi="Times New Roman" w:cs="Times New Roman"/>
          <w:sz w:val="24"/>
          <w:szCs w:val="24"/>
        </w:rPr>
        <w:t xml:space="preserve"> and to prevent reliance on unauthenticated documents in judicial or administrative proceedings</w:t>
      </w:r>
      <w:r>
        <w:rPr>
          <w:rFonts w:ascii="Times New Roman" w:hAnsi="Times New Roman" w:cs="Times New Roman"/>
          <w:sz w:val="24"/>
          <w:szCs w:val="24"/>
        </w:rPr>
        <w:t>.</w:t>
      </w:r>
      <w:r w:rsidR="00F27465">
        <w:rPr>
          <w:rFonts w:ascii="Times New Roman" w:hAnsi="Times New Roman" w:cs="Times New Roman"/>
          <w:sz w:val="24"/>
          <w:szCs w:val="24"/>
        </w:rPr>
        <w:t xml:space="preserve"> </w:t>
      </w:r>
      <w:r w:rsidRPr="00980B03">
        <w:rPr>
          <w:rFonts w:ascii="Times New Roman" w:hAnsi="Times New Roman" w:cs="Times New Roman"/>
          <w:sz w:val="24"/>
          <w:szCs w:val="24"/>
        </w:rPr>
        <w:t xml:space="preserve">The </w:t>
      </w:r>
      <w:r w:rsidRPr="00F27465">
        <w:rPr>
          <w:rFonts w:ascii="Times New Roman" w:hAnsi="Times New Roman" w:cs="Times New Roman"/>
          <w:bCs/>
          <w:sz w:val="24"/>
          <w:szCs w:val="24"/>
        </w:rPr>
        <w:t>interpretation of these provisions</w:t>
      </w:r>
      <w:r w:rsidRPr="00980B03">
        <w:rPr>
          <w:rFonts w:ascii="Times New Roman" w:hAnsi="Times New Roman" w:cs="Times New Roman"/>
          <w:sz w:val="24"/>
          <w:szCs w:val="24"/>
        </w:rPr>
        <w:t xml:space="preserve"> must be guided by the traditional canons of construction. In </w:t>
      </w:r>
      <w:r w:rsidRPr="00980B03">
        <w:rPr>
          <w:rFonts w:ascii="Times New Roman" w:hAnsi="Times New Roman" w:cs="Times New Roman"/>
          <w:i/>
          <w:iCs/>
          <w:sz w:val="24"/>
          <w:szCs w:val="24"/>
        </w:rPr>
        <w:t xml:space="preserve">Commissioner, South African Revenue Service v Executor, </w:t>
      </w:r>
      <w:proofErr w:type="spellStart"/>
      <w:r w:rsidRPr="00980B03">
        <w:rPr>
          <w:rFonts w:ascii="Times New Roman" w:hAnsi="Times New Roman" w:cs="Times New Roman"/>
          <w:i/>
          <w:iCs/>
          <w:sz w:val="24"/>
          <w:szCs w:val="24"/>
        </w:rPr>
        <w:t>Frith’s</w:t>
      </w:r>
      <w:proofErr w:type="spellEnd"/>
      <w:r w:rsidRPr="00980B03">
        <w:rPr>
          <w:rFonts w:ascii="Times New Roman" w:hAnsi="Times New Roman" w:cs="Times New Roman"/>
          <w:i/>
          <w:iCs/>
          <w:sz w:val="24"/>
          <w:szCs w:val="24"/>
        </w:rPr>
        <w:t xml:space="preserve"> Estate</w:t>
      </w:r>
      <w:r w:rsidRPr="00980B03">
        <w:rPr>
          <w:rFonts w:ascii="Times New Roman" w:hAnsi="Times New Roman" w:cs="Times New Roman"/>
          <w:sz w:val="24"/>
          <w:szCs w:val="24"/>
        </w:rPr>
        <w:t xml:space="preserve"> 2001 (2) SA 261 (SCA) at 273, the Supreme Court of Appeal</w:t>
      </w:r>
      <w:r>
        <w:rPr>
          <w:rFonts w:ascii="Times New Roman" w:hAnsi="Times New Roman" w:cs="Times New Roman"/>
          <w:sz w:val="24"/>
          <w:szCs w:val="24"/>
        </w:rPr>
        <w:t xml:space="preserve"> held </w:t>
      </w:r>
      <w:r w:rsidR="007B7B74">
        <w:rPr>
          <w:rFonts w:ascii="Times New Roman" w:hAnsi="Times New Roman" w:cs="Times New Roman"/>
          <w:sz w:val="24"/>
          <w:szCs w:val="24"/>
        </w:rPr>
        <w:t>that:</w:t>
      </w:r>
    </w:p>
    <w:p w14:paraId="4259744C" w14:textId="77777777" w:rsidR="00980B03" w:rsidRDefault="00980B03" w:rsidP="00DF3707">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980B03">
        <w:rPr>
          <w:rFonts w:ascii="Times New Roman" w:hAnsi="Times New Roman" w:cs="Times New Roman"/>
          <w:sz w:val="24"/>
          <w:szCs w:val="24"/>
        </w:rPr>
        <w:t>The primary rule in construction of a statutory provision is (as is well established) to ascertain the intention of the legislator and (as is equally well established) one seeks to achieve this, in the first instance, by giving the words under consideration their ordinary grammatical meaning, unless to do so would lead to an absurdity so glaring that the Legislature could not have contemplated it</w:t>
      </w:r>
      <w:r>
        <w:rPr>
          <w:rFonts w:ascii="Times New Roman" w:hAnsi="Times New Roman" w:cs="Times New Roman"/>
          <w:sz w:val="24"/>
          <w:szCs w:val="24"/>
        </w:rPr>
        <w:t>”</w:t>
      </w:r>
      <w:r w:rsidRPr="00980B03">
        <w:rPr>
          <w:rFonts w:ascii="Times New Roman" w:hAnsi="Times New Roman" w:cs="Times New Roman"/>
          <w:sz w:val="24"/>
          <w:szCs w:val="24"/>
        </w:rPr>
        <w:t>.</w:t>
      </w:r>
    </w:p>
    <w:p w14:paraId="7CCF6258" w14:textId="77777777" w:rsidR="00980B03" w:rsidRPr="00980B03" w:rsidRDefault="00980B03" w:rsidP="00DF3707">
      <w:pPr>
        <w:spacing w:line="360" w:lineRule="auto"/>
        <w:ind w:firstLine="720"/>
        <w:jc w:val="both"/>
        <w:rPr>
          <w:rFonts w:ascii="Times New Roman" w:hAnsi="Times New Roman" w:cs="Times New Roman"/>
          <w:sz w:val="24"/>
          <w:szCs w:val="24"/>
        </w:rPr>
      </w:pPr>
      <w:r w:rsidRPr="00980B03">
        <w:rPr>
          <w:rFonts w:ascii="Times New Roman" w:hAnsi="Times New Roman" w:cs="Times New Roman"/>
          <w:sz w:val="24"/>
          <w:szCs w:val="24"/>
        </w:rPr>
        <w:t xml:space="preserve">Applying that rule here, the words “shall be signed” and “shall be </w:t>
      </w:r>
      <w:r w:rsidRPr="00F70C17">
        <w:rPr>
          <w:rFonts w:ascii="Times New Roman" w:hAnsi="Times New Roman" w:cs="Times New Roman"/>
          <w:i/>
          <w:sz w:val="24"/>
          <w:szCs w:val="24"/>
        </w:rPr>
        <w:t>prima facie</w:t>
      </w:r>
      <w:r w:rsidRPr="00980B03">
        <w:rPr>
          <w:rFonts w:ascii="Times New Roman" w:hAnsi="Times New Roman" w:cs="Times New Roman"/>
          <w:sz w:val="24"/>
          <w:szCs w:val="24"/>
        </w:rPr>
        <w:t xml:space="preserve"> proof” must be afforded their ordinary, imperative sense. The Legislature could not have </w:t>
      </w:r>
      <w:r>
        <w:rPr>
          <w:rFonts w:ascii="Times New Roman" w:hAnsi="Times New Roman" w:cs="Times New Roman"/>
          <w:sz w:val="24"/>
          <w:szCs w:val="24"/>
        </w:rPr>
        <w:t xml:space="preserve">intended that unsigned minutes </w:t>
      </w:r>
      <w:r w:rsidRPr="00980B03">
        <w:rPr>
          <w:rFonts w:ascii="Times New Roman" w:hAnsi="Times New Roman" w:cs="Times New Roman"/>
          <w:sz w:val="24"/>
          <w:szCs w:val="24"/>
        </w:rPr>
        <w:t xml:space="preserve">which have not </w:t>
      </w:r>
      <w:r>
        <w:rPr>
          <w:rFonts w:ascii="Times New Roman" w:hAnsi="Times New Roman" w:cs="Times New Roman"/>
          <w:sz w:val="24"/>
          <w:szCs w:val="24"/>
        </w:rPr>
        <w:t xml:space="preserve">been approved or authenticated </w:t>
      </w:r>
      <w:r w:rsidRPr="00980B03">
        <w:rPr>
          <w:rFonts w:ascii="Times New Roman" w:hAnsi="Times New Roman" w:cs="Times New Roman"/>
          <w:sz w:val="24"/>
          <w:szCs w:val="24"/>
        </w:rPr>
        <w:t>be treated as equivalent to duly confirmed records of council proceedings.</w:t>
      </w:r>
    </w:p>
    <w:p w14:paraId="3AFCC8E6" w14:textId="77777777" w:rsidR="00980B03" w:rsidRDefault="00980B03" w:rsidP="00DF3707">
      <w:pPr>
        <w:spacing w:line="360" w:lineRule="auto"/>
        <w:ind w:firstLine="720"/>
        <w:jc w:val="both"/>
        <w:rPr>
          <w:rFonts w:ascii="Times New Roman" w:hAnsi="Times New Roman" w:cs="Times New Roman"/>
          <w:sz w:val="24"/>
          <w:szCs w:val="24"/>
        </w:rPr>
      </w:pPr>
      <w:r w:rsidRPr="00980B03">
        <w:rPr>
          <w:rFonts w:ascii="Times New Roman" w:hAnsi="Times New Roman" w:cs="Times New Roman"/>
          <w:sz w:val="24"/>
          <w:szCs w:val="24"/>
        </w:rPr>
        <w:t xml:space="preserve">To interpret section 88(3) and (4) as merely directory would render the signing requirement meaningless and undermine the integrity of official municipal processes. The Court is therefore enjoined to treat these provisions as </w:t>
      </w:r>
      <w:r w:rsidRPr="00F27465">
        <w:rPr>
          <w:rFonts w:ascii="Times New Roman" w:hAnsi="Times New Roman" w:cs="Times New Roman"/>
          <w:bCs/>
          <w:sz w:val="24"/>
          <w:szCs w:val="24"/>
        </w:rPr>
        <w:t>peremptory</w:t>
      </w:r>
      <w:r w:rsidRPr="00980B03">
        <w:rPr>
          <w:rFonts w:ascii="Times New Roman" w:hAnsi="Times New Roman" w:cs="Times New Roman"/>
          <w:sz w:val="24"/>
          <w:szCs w:val="24"/>
        </w:rPr>
        <w:t>, not optional</w:t>
      </w:r>
      <w:r>
        <w:rPr>
          <w:rFonts w:ascii="Times New Roman" w:hAnsi="Times New Roman" w:cs="Times New Roman"/>
          <w:sz w:val="24"/>
          <w:szCs w:val="24"/>
        </w:rPr>
        <w:t>.</w:t>
      </w:r>
    </w:p>
    <w:p w14:paraId="0EB3EE02" w14:textId="44FF4DF1" w:rsidR="00980B03" w:rsidRPr="00980B03" w:rsidRDefault="00980B03" w:rsidP="00DF3707">
      <w:pPr>
        <w:spacing w:line="360" w:lineRule="auto"/>
        <w:ind w:firstLine="720"/>
        <w:jc w:val="both"/>
        <w:rPr>
          <w:rFonts w:ascii="Times New Roman" w:hAnsi="Times New Roman" w:cs="Times New Roman"/>
          <w:sz w:val="24"/>
          <w:szCs w:val="24"/>
        </w:rPr>
      </w:pPr>
      <w:r w:rsidRPr="00980B03">
        <w:rPr>
          <w:rFonts w:ascii="Times New Roman" w:hAnsi="Times New Roman" w:cs="Times New Roman"/>
          <w:sz w:val="24"/>
          <w:szCs w:val="24"/>
        </w:rPr>
        <w:lastRenderedPageBreak/>
        <w:t xml:space="preserve">This interpretation finds strong support in the judgment of </w:t>
      </w:r>
      <w:proofErr w:type="spellStart"/>
      <w:r w:rsidRPr="00980B03">
        <w:rPr>
          <w:rFonts w:ascii="Times New Roman" w:hAnsi="Times New Roman" w:cs="Times New Roman"/>
          <w:i/>
          <w:iCs/>
          <w:sz w:val="24"/>
          <w:szCs w:val="24"/>
        </w:rPr>
        <w:t>Sibanda</w:t>
      </w:r>
      <w:proofErr w:type="spellEnd"/>
      <w:r w:rsidRPr="00980B03">
        <w:rPr>
          <w:rFonts w:ascii="Times New Roman" w:hAnsi="Times New Roman" w:cs="Times New Roman"/>
          <w:i/>
          <w:iCs/>
          <w:sz w:val="24"/>
          <w:szCs w:val="24"/>
        </w:rPr>
        <w:t xml:space="preserve"> v City of Victoria Falls</w:t>
      </w:r>
      <w:r w:rsidRPr="00980B03">
        <w:rPr>
          <w:rFonts w:ascii="Times New Roman" w:hAnsi="Times New Roman" w:cs="Times New Roman"/>
          <w:sz w:val="24"/>
          <w:szCs w:val="24"/>
        </w:rPr>
        <w:t xml:space="preserve"> HB 24/24</w:t>
      </w:r>
      <w:r w:rsidR="006C3880">
        <w:rPr>
          <w:rFonts w:ascii="Times New Roman" w:hAnsi="Times New Roman" w:cs="Times New Roman"/>
          <w:sz w:val="24"/>
          <w:szCs w:val="24"/>
        </w:rPr>
        <w:t xml:space="preserve"> at page 4 paragraph 14, where it was stated that</w:t>
      </w:r>
      <w:r w:rsidR="00DF3707">
        <w:rPr>
          <w:rFonts w:ascii="Times New Roman" w:hAnsi="Times New Roman" w:cs="Times New Roman"/>
          <w:sz w:val="24"/>
          <w:szCs w:val="24"/>
        </w:rPr>
        <w:t>:-</w:t>
      </w:r>
    </w:p>
    <w:p w14:paraId="27BE7D06" w14:textId="77777777" w:rsidR="00980B03" w:rsidRDefault="00980B03" w:rsidP="00DF3707">
      <w:pPr>
        <w:spacing w:line="240" w:lineRule="auto"/>
        <w:ind w:left="1440"/>
        <w:jc w:val="both"/>
        <w:rPr>
          <w:rFonts w:ascii="Times New Roman" w:hAnsi="Times New Roman" w:cs="Times New Roman"/>
          <w:sz w:val="24"/>
          <w:szCs w:val="24"/>
        </w:rPr>
      </w:pPr>
      <w:r w:rsidRPr="00980B03">
        <w:rPr>
          <w:rFonts w:ascii="Times New Roman" w:hAnsi="Times New Roman" w:cs="Times New Roman"/>
          <w:sz w:val="24"/>
          <w:szCs w:val="24"/>
        </w:rPr>
        <w:t>“An unsigned document cannot be elevated to the status of a council resolution. It stands for nothing.”</w:t>
      </w:r>
    </w:p>
    <w:p w14:paraId="0F7763C1" w14:textId="77777777" w:rsidR="00980B03" w:rsidRPr="00980B03" w:rsidRDefault="00980B03" w:rsidP="00DF3707">
      <w:pPr>
        <w:spacing w:line="360" w:lineRule="auto"/>
        <w:ind w:firstLine="720"/>
        <w:jc w:val="both"/>
        <w:rPr>
          <w:rFonts w:ascii="Times New Roman" w:hAnsi="Times New Roman" w:cs="Times New Roman"/>
          <w:sz w:val="24"/>
          <w:szCs w:val="24"/>
        </w:rPr>
      </w:pPr>
      <w:r w:rsidRPr="00980B03">
        <w:rPr>
          <w:rFonts w:ascii="Times New Roman" w:hAnsi="Times New Roman" w:cs="Times New Roman"/>
          <w:sz w:val="24"/>
          <w:szCs w:val="24"/>
        </w:rPr>
        <w:t>That decision is directly on point. It affirms that where a party relies on a resolution or minute not signed or certified in accordance with section 88, such a document is</w:t>
      </w:r>
      <w:r w:rsidRPr="00F27465">
        <w:rPr>
          <w:rFonts w:ascii="Times New Roman" w:hAnsi="Times New Roman" w:cs="Times New Roman"/>
          <w:sz w:val="24"/>
          <w:szCs w:val="24"/>
        </w:rPr>
        <w:t xml:space="preserve"> </w:t>
      </w:r>
      <w:r w:rsidRPr="00F27465">
        <w:rPr>
          <w:rFonts w:ascii="Times New Roman" w:hAnsi="Times New Roman" w:cs="Times New Roman"/>
          <w:bCs/>
          <w:sz w:val="24"/>
          <w:szCs w:val="24"/>
        </w:rPr>
        <w:t>legally ineffectual</w:t>
      </w:r>
      <w:r w:rsidRPr="00980B03">
        <w:rPr>
          <w:rFonts w:ascii="Times New Roman" w:hAnsi="Times New Roman" w:cs="Times New Roman"/>
          <w:sz w:val="24"/>
          <w:szCs w:val="24"/>
        </w:rPr>
        <w:t xml:space="preserve">. The defect is not a matter of form but of </w:t>
      </w:r>
      <w:r w:rsidRPr="00F27465">
        <w:rPr>
          <w:rFonts w:ascii="Times New Roman" w:hAnsi="Times New Roman" w:cs="Times New Roman"/>
          <w:bCs/>
          <w:sz w:val="24"/>
          <w:szCs w:val="24"/>
        </w:rPr>
        <w:t>substance</w:t>
      </w:r>
      <w:r w:rsidRPr="00980B03">
        <w:rPr>
          <w:rFonts w:ascii="Times New Roman" w:hAnsi="Times New Roman" w:cs="Times New Roman"/>
          <w:sz w:val="24"/>
          <w:szCs w:val="24"/>
        </w:rPr>
        <w:t>, going to the root of the document’s authenticity. The statutory presumption of correctness under subsection (4) arises only once the document bears the requisite signature and certification</w:t>
      </w:r>
      <w:r w:rsidR="007B7B74">
        <w:rPr>
          <w:rFonts w:ascii="Times New Roman" w:hAnsi="Times New Roman" w:cs="Times New Roman"/>
          <w:sz w:val="24"/>
          <w:szCs w:val="24"/>
        </w:rPr>
        <w:t>.</w:t>
      </w:r>
    </w:p>
    <w:p w14:paraId="723AAD11" w14:textId="77777777" w:rsidR="00980B03" w:rsidRPr="00980B03" w:rsidRDefault="00980B03" w:rsidP="00DF3707">
      <w:pPr>
        <w:spacing w:line="360" w:lineRule="auto"/>
        <w:ind w:firstLine="720"/>
        <w:jc w:val="both"/>
        <w:rPr>
          <w:rFonts w:ascii="Times New Roman" w:hAnsi="Times New Roman" w:cs="Times New Roman"/>
          <w:sz w:val="24"/>
          <w:szCs w:val="24"/>
        </w:rPr>
      </w:pPr>
      <w:r w:rsidRPr="00980B03">
        <w:rPr>
          <w:rFonts w:ascii="Times New Roman" w:hAnsi="Times New Roman" w:cs="Times New Roman"/>
          <w:sz w:val="24"/>
          <w:szCs w:val="24"/>
        </w:rPr>
        <w:t xml:space="preserve">The applicant’s argument that the minutes can be </w:t>
      </w:r>
      <w:r w:rsidRPr="00F27465">
        <w:rPr>
          <w:rFonts w:ascii="Times New Roman" w:hAnsi="Times New Roman" w:cs="Times New Roman"/>
          <w:bCs/>
          <w:sz w:val="24"/>
          <w:szCs w:val="24"/>
        </w:rPr>
        <w:t>expunged</w:t>
      </w:r>
      <w:r w:rsidRPr="00980B03">
        <w:rPr>
          <w:rFonts w:ascii="Times New Roman" w:hAnsi="Times New Roman" w:cs="Times New Roman"/>
          <w:sz w:val="24"/>
          <w:szCs w:val="24"/>
        </w:rPr>
        <w:t xml:space="preserve"> from the record or disregarded because the facts they record are admitted cannot withstand scrutiny. Firstly, expunging the unsigned minutes does not cure the </w:t>
      </w:r>
      <w:r w:rsidRPr="00F27465">
        <w:rPr>
          <w:rFonts w:ascii="Times New Roman" w:hAnsi="Times New Roman" w:cs="Times New Roman"/>
          <w:bCs/>
          <w:sz w:val="24"/>
          <w:szCs w:val="24"/>
        </w:rPr>
        <w:t>procedural defect</w:t>
      </w:r>
      <w:r w:rsidRPr="00980B03">
        <w:rPr>
          <w:rFonts w:ascii="Times New Roman" w:hAnsi="Times New Roman" w:cs="Times New Roman"/>
          <w:sz w:val="24"/>
          <w:szCs w:val="24"/>
        </w:rPr>
        <w:t xml:space="preserve"> in the founding affidavit. An application must stand or fall on its founding papers, and the annexures form an integral part of that evidence. Where those annexures are invalid in law, the affidavit itself lacks a proper evidential foundation.</w:t>
      </w:r>
    </w:p>
    <w:p w14:paraId="500E49BB" w14:textId="77777777" w:rsidR="00980B03" w:rsidRDefault="00980B03" w:rsidP="00DF3707">
      <w:pPr>
        <w:spacing w:line="360" w:lineRule="auto"/>
        <w:ind w:firstLine="720"/>
        <w:jc w:val="both"/>
        <w:rPr>
          <w:rFonts w:ascii="Times New Roman" w:hAnsi="Times New Roman" w:cs="Times New Roman"/>
          <w:sz w:val="24"/>
          <w:szCs w:val="24"/>
        </w:rPr>
      </w:pPr>
      <w:r w:rsidRPr="00980B03">
        <w:rPr>
          <w:rFonts w:ascii="Times New Roman" w:hAnsi="Times New Roman" w:cs="Times New Roman"/>
          <w:sz w:val="24"/>
          <w:szCs w:val="24"/>
        </w:rPr>
        <w:t xml:space="preserve">Secondly, the assertion that the respondents’ </w:t>
      </w:r>
      <w:r w:rsidRPr="00F27465">
        <w:rPr>
          <w:rFonts w:ascii="Times New Roman" w:hAnsi="Times New Roman" w:cs="Times New Roman"/>
          <w:bCs/>
          <w:sz w:val="24"/>
          <w:szCs w:val="24"/>
        </w:rPr>
        <w:t>admissions</w:t>
      </w:r>
      <w:r w:rsidRPr="00980B03">
        <w:rPr>
          <w:rFonts w:ascii="Times New Roman" w:hAnsi="Times New Roman" w:cs="Times New Roman"/>
          <w:sz w:val="24"/>
          <w:szCs w:val="24"/>
        </w:rPr>
        <w:t xml:space="preserve"> cure the defect ignores the nature of the requirement imposed by statute. Section 88 does not exist merely to resolve factual disputes; it sets a </w:t>
      </w:r>
      <w:r w:rsidRPr="00F27465">
        <w:rPr>
          <w:rFonts w:ascii="Times New Roman" w:hAnsi="Times New Roman" w:cs="Times New Roman"/>
          <w:bCs/>
          <w:sz w:val="24"/>
          <w:szCs w:val="24"/>
        </w:rPr>
        <w:t>legal condition precedent</w:t>
      </w:r>
      <w:r w:rsidRPr="00980B03">
        <w:rPr>
          <w:rFonts w:ascii="Times New Roman" w:hAnsi="Times New Roman" w:cs="Times New Roman"/>
          <w:sz w:val="24"/>
          <w:szCs w:val="24"/>
        </w:rPr>
        <w:t xml:space="preserve"> to the validity and evidentiary use of council minutes. A party cannot, through consent or concession, waive a statutory requirement that serves a public and institutional purpose. The authentication of minutes is not for the convenience of the parties but for the </w:t>
      </w:r>
      <w:r w:rsidRPr="00F27465">
        <w:rPr>
          <w:rFonts w:ascii="Times New Roman" w:hAnsi="Times New Roman" w:cs="Times New Roman"/>
          <w:bCs/>
          <w:sz w:val="24"/>
          <w:szCs w:val="24"/>
        </w:rPr>
        <w:t>protection of public administration and record integrity</w:t>
      </w:r>
      <w:r w:rsidRPr="00F27465">
        <w:rPr>
          <w:rFonts w:ascii="Times New Roman" w:hAnsi="Times New Roman" w:cs="Times New Roman"/>
          <w:sz w:val="24"/>
          <w:szCs w:val="24"/>
        </w:rPr>
        <w:t>.</w:t>
      </w:r>
    </w:p>
    <w:p w14:paraId="4F2F5BC8" w14:textId="77777777" w:rsidR="003B2427" w:rsidRPr="003B2427" w:rsidRDefault="003B2427" w:rsidP="00DF37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Annexures B and D</w:t>
      </w:r>
      <w:r w:rsidRPr="003B2427">
        <w:rPr>
          <w:rFonts w:ascii="Times New Roman" w:hAnsi="Times New Roman" w:cs="Times New Roman"/>
          <w:sz w:val="24"/>
          <w:szCs w:val="24"/>
        </w:rPr>
        <w:t xml:space="preserve"> constitute the minutes</w:t>
      </w:r>
      <w:r>
        <w:rPr>
          <w:rFonts w:ascii="Times New Roman" w:hAnsi="Times New Roman" w:cs="Times New Roman"/>
          <w:sz w:val="24"/>
          <w:szCs w:val="24"/>
        </w:rPr>
        <w:t xml:space="preserve"> relied upon by the applicant Annexure B</w:t>
      </w:r>
      <w:r w:rsidRPr="003B2427">
        <w:rPr>
          <w:rFonts w:ascii="Times New Roman" w:hAnsi="Times New Roman" w:cs="Times New Roman"/>
          <w:sz w:val="24"/>
          <w:szCs w:val="24"/>
        </w:rPr>
        <w:t xml:space="preserve"> relating to the meeting at which the applicant was elected chairperson, and Annexur</w:t>
      </w:r>
      <w:r>
        <w:rPr>
          <w:rFonts w:ascii="Times New Roman" w:hAnsi="Times New Roman" w:cs="Times New Roman"/>
          <w:sz w:val="24"/>
          <w:szCs w:val="24"/>
        </w:rPr>
        <w:t>e D</w:t>
      </w:r>
      <w:r w:rsidRPr="003B2427">
        <w:rPr>
          <w:rFonts w:ascii="Times New Roman" w:hAnsi="Times New Roman" w:cs="Times New Roman"/>
          <w:sz w:val="24"/>
          <w:szCs w:val="24"/>
        </w:rPr>
        <w:t xml:space="preserve"> relating to the meeting at which the applicant was removed from that position. It is apparent</w:t>
      </w:r>
      <w:r>
        <w:rPr>
          <w:rFonts w:ascii="Times New Roman" w:hAnsi="Times New Roman" w:cs="Times New Roman"/>
          <w:sz w:val="24"/>
          <w:szCs w:val="24"/>
        </w:rPr>
        <w:t xml:space="preserve"> from the record that Annexure D</w:t>
      </w:r>
      <w:r w:rsidRPr="003B2427">
        <w:rPr>
          <w:rFonts w:ascii="Times New Roman" w:hAnsi="Times New Roman" w:cs="Times New Roman"/>
          <w:sz w:val="24"/>
          <w:szCs w:val="24"/>
        </w:rPr>
        <w:t xml:space="preserve"> attached to the founding affidavit and the consolidated document does not contain the full proceedings of the meeting in question. However, the answering affidavit </w:t>
      </w:r>
      <w:r>
        <w:rPr>
          <w:rFonts w:ascii="Times New Roman" w:hAnsi="Times New Roman" w:cs="Times New Roman"/>
          <w:sz w:val="24"/>
          <w:szCs w:val="24"/>
        </w:rPr>
        <w:t>includes a version of Annexure D</w:t>
      </w:r>
      <w:r w:rsidRPr="003B2427">
        <w:rPr>
          <w:rFonts w:ascii="Times New Roman" w:hAnsi="Times New Roman" w:cs="Times New Roman"/>
          <w:sz w:val="24"/>
          <w:szCs w:val="24"/>
        </w:rPr>
        <w:t xml:space="preserve"> that purports to contain the complete record of those proceedings.</w:t>
      </w:r>
    </w:p>
    <w:p w14:paraId="5C293774" w14:textId="57120648" w:rsidR="003B2427" w:rsidRDefault="003B2427" w:rsidP="00DF3707">
      <w:pPr>
        <w:spacing w:line="360" w:lineRule="auto"/>
        <w:ind w:firstLine="720"/>
        <w:jc w:val="both"/>
        <w:rPr>
          <w:rFonts w:ascii="Times New Roman" w:hAnsi="Times New Roman" w:cs="Times New Roman"/>
          <w:sz w:val="24"/>
          <w:szCs w:val="24"/>
        </w:rPr>
      </w:pPr>
      <w:r w:rsidRPr="003B2427">
        <w:rPr>
          <w:rFonts w:ascii="Times New Roman" w:hAnsi="Times New Roman" w:cs="Times New Roman"/>
          <w:sz w:val="24"/>
          <w:szCs w:val="24"/>
        </w:rPr>
        <w:t xml:space="preserve">Notably, </w:t>
      </w:r>
      <w:r w:rsidRPr="003B2427">
        <w:rPr>
          <w:rFonts w:ascii="Times New Roman" w:hAnsi="Times New Roman" w:cs="Times New Roman"/>
          <w:bCs/>
          <w:sz w:val="24"/>
          <w:szCs w:val="24"/>
        </w:rPr>
        <w:t>in all the affidavits filed of record, none of the annexed minutes are signed or authenticated</w:t>
      </w:r>
      <w:r w:rsidRPr="003B2427">
        <w:rPr>
          <w:rFonts w:ascii="Times New Roman" w:hAnsi="Times New Roman" w:cs="Times New Roman"/>
          <w:sz w:val="24"/>
          <w:szCs w:val="24"/>
        </w:rPr>
        <w:t xml:space="preserve"> in accordance with section 88(3) and (4) of the </w:t>
      </w:r>
      <w:r w:rsidRPr="00F70C17">
        <w:rPr>
          <w:rFonts w:ascii="Times New Roman" w:hAnsi="Times New Roman" w:cs="Times New Roman"/>
          <w:iCs/>
          <w:sz w:val="24"/>
          <w:szCs w:val="24"/>
        </w:rPr>
        <w:t>Urban Councils Act</w:t>
      </w:r>
      <w:r w:rsidRPr="003B2427">
        <w:rPr>
          <w:rFonts w:ascii="Times New Roman" w:hAnsi="Times New Roman" w:cs="Times New Roman"/>
          <w:i/>
          <w:iCs/>
          <w:sz w:val="24"/>
          <w:szCs w:val="24"/>
        </w:rPr>
        <w:t xml:space="preserve"> [Chapter 29:15]</w:t>
      </w:r>
      <w:r w:rsidRPr="003B2427">
        <w:rPr>
          <w:rFonts w:ascii="Times New Roman" w:hAnsi="Times New Roman" w:cs="Times New Roman"/>
          <w:sz w:val="24"/>
          <w:szCs w:val="24"/>
        </w:rPr>
        <w:t xml:space="preserve">. </w:t>
      </w:r>
      <w:r w:rsidRPr="003B2427">
        <w:rPr>
          <w:rFonts w:ascii="Times New Roman" w:hAnsi="Times New Roman" w:cs="Times New Roman"/>
          <w:sz w:val="24"/>
          <w:szCs w:val="24"/>
        </w:rPr>
        <w:lastRenderedPageBreak/>
        <w:t xml:space="preserve">The applicant thus invites the Court to rely upon documents that are not clothed with the statutory attributes of validity. To do so would require this Court to </w:t>
      </w:r>
      <w:proofErr w:type="spellStart"/>
      <w:r w:rsidRPr="003B2427">
        <w:rPr>
          <w:rFonts w:ascii="Times New Roman" w:hAnsi="Times New Roman" w:cs="Times New Roman"/>
          <w:bCs/>
          <w:sz w:val="24"/>
          <w:szCs w:val="24"/>
        </w:rPr>
        <w:t>recognise</w:t>
      </w:r>
      <w:proofErr w:type="spellEnd"/>
      <w:r w:rsidRPr="003B2427">
        <w:rPr>
          <w:rFonts w:ascii="Times New Roman" w:hAnsi="Times New Roman" w:cs="Times New Roman"/>
          <w:bCs/>
          <w:sz w:val="24"/>
          <w:szCs w:val="24"/>
        </w:rPr>
        <w:t xml:space="preserve"> and act upon documents that fail to meet a mandatory statutory condition</w:t>
      </w:r>
      <w:r w:rsidRPr="003B2427">
        <w:rPr>
          <w:rFonts w:ascii="Times New Roman" w:hAnsi="Times New Roman" w:cs="Times New Roman"/>
          <w:sz w:val="24"/>
          <w:szCs w:val="24"/>
        </w:rPr>
        <w:t xml:space="preserve">, thereby extending legal effect to that which the law expressly prohibits. Accepting such documents would amount to conferring judicial sanction on non-compliance and would be tantamount to disregarding the Legislature’s clear intent that only duly approved and signed minutes may serve as </w:t>
      </w:r>
      <w:r w:rsidRPr="00F70C17">
        <w:rPr>
          <w:rFonts w:ascii="Times New Roman" w:hAnsi="Times New Roman" w:cs="Times New Roman"/>
          <w:i/>
          <w:sz w:val="24"/>
          <w:szCs w:val="24"/>
        </w:rPr>
        <w:t>prima facie</w:t>
      </w:r>
      <w:r w:rsidRPr="003B2427">
        <w:rPr>
          <w:rFonts w:ascii="Times New Roman" w:hAnsi="Times New Roman" w:cs="Times New Roman"/>
          <w:sz w:val="24"/>
          <w:szCs w:val="24"/>
        </w:rPr>
        <w:t xml:space="preserve"> proof of council proceedings</w:t>
      </w:r>
    </w:p>
    <w:p w14:paraId="0E9CE8CC" w14:textId="17D211F9" w:rsidR="004764F0" w:rsidRPr="004764F0" w:rsidRDefault="004764F0" w:rsidP="00DF3707">
      <w:pPr>
        <w:spacing w:line="360" w:lineRule="auto"/>
        <w:ind w:firstLine="720"/>
        <w:jc w:val="both"/>
        <w:rPr>
          <w:rFonts w:ascii="Times New Roman" w:hAnsi="Times New Roman" w:cs="Times New Roman"/>
          <w:sz w:val="24"/>
          <w:szCs w:val="24"/>
        </w:rPr>
      </w:pPr>
      <w:r w:rsidRPr="004764F0">
        <w:rPr>
          <w:rFonts w:ascii="Times New Roman" w:hAnsi="Times New Roman" w:cs="Times New Roman"/>
          <w:sz w:val="24"/>
          <w:szCs w:val="24"/>
        </w:rPr>
        <w:t xml:space="preserve">While the respondents prayed for costs on the higher scale, the Court is not persuaded that this is a proper case for the imposition of </w:t>
      </w:r>
      <w:r w:rsidRPr="004764F0">
        <w:rPr>
          <w:rFonts w:ascii="Times New Roman" w:hAnsi="Times New Roman" w:cs="Times New Roman"/>
          <w:bCs/>
          <w:sz w:val="24"/>
          <w:szCs w:val="24"/>
        </w:rPr>
        <w:t>punitive costs</w:t>
      </w:r>
      <w:r w:rsidRPr="004764F0">
        <w:rPr>
          <w:rFonts w:ascii="Times New Roman" w:hAnsi="Times New Roman" w:cs="Times New Roman"/>
          <w:sz w:val="24"/>
          <w:szCs w:val="24"/>
        </w:rPr>
        <w:t xml:space="preserve">. The general principle governing such awards is that they are reserved for conduct that is </w:t>
      </w:r>
      <w:r w:rsidRPr="004764F0">
        <w:rPr>
          <w:rFonts w:ascii="Times New Roman" w:hAnsi="Times New Roman" w:cs="Times New Roman"/>
          <w:bCs/>
          <w:sz w:val="24"/>
          <w:szCs w:val="24"/>
        </w:rPr>
        <w:t>reprehensible or deserving of censure</w:t>
      </w:r>
      <w:r w:rsidRPr="004764F0">
        <w:rPr>
          <w:rFonts w:ascii="Times New Roman" w:hAnsi="Times New Roman" w:cs="Times New Roman"/>
          <w:sz w:val="24"/>
          <w:szCs w:val="24"/>
        </w:rPr>
        <w:t>. As articulated by</w:t>
      </w:r>
      <w:r>
        <w:rPr>
          <w:rFonts w:ascii="Times New Roman" w:hAnsi="Times New Roman" w:cs="Times New Roman"/>
          <w:sz w:val="24"/>
          <w:szCs w:val="24"/>
        </w:rPr>
        <w:t xml:space="preserve"> </w:t>
      </w:r>
      <w:r w:rsidRPr="004764F0">
        <w:rPr>
          <w:rFonts w:ascii="Times New Roman" w:hAnsi="Times New Roman" w:cs="Times New Roman"/>
          <w:sz w:val="24"/>
          <w:szCs w:val="24"/>
        </w:rPr>
        <w:t xml:space="preserve">AC </w:t>
      </w:r>
      <w:proofErr w:type="spellStart"/>
      <w:r w:rsidRPr="004764F0">
        <w:rPr>
          <w:rFonts w:ascii="Times New Roman" w:hAnsi="Times New Roman" w:cs="Times New Roman"/>
          <w:sz w:val="24"/>
          <w:szCs w:val="24"/>
        </w:rPr>
        <w:t>Cilliers</w:t>
      </w:r>
      <w:proofErr w:type="spellEnd"/>
      <w:r w:rsidRPr="004764F0">
        <w:rPr>
          <w:rFonts w:ascii="Times New Roman" w:hAnsi="Times New Roman" w:cs="Times New Roman"/>
          <w:sz w:val="24"/>
          <w:szCs w:val="24"/>
        </w:rPr>
        <w:t xml:space="preserve"> in </w:t>
      </w:r>
      <w:r w:rsidRPr="004764F0">
        <w:rPr>
          <w:rFonts w:ascii="Times New Roman" w:hAnsi="Times New Roman" w:cs="Times New Roman"/>
          <w:i/>
          <w:iCs/>
          <w:sz w:val="24"/>
          <w:szCs w:val="24"/>
        </w:rPr>
        <w:t xml:space="preserve">The Law of Costs </w:t>
      </w:r>
      <w:r w:rsidRPr="004764F0">
        <w:rPr>
          <w:rFonts w:ascii="Times New Roman" w:hAnsi="Times New Roman" w:cs="Times New Roman"/>
          <w:sz w:val="24"/>
          <w:szCs w:val="24"/>
        </w:rPr>
        <w:t xml:space="preserve">2nd </w:t>
      </w:r>
      <w:proofErr w:type="spellStart"/>
      <w:proofErr w:type="gramStart"/>
      <w:r w:rsidRPr="004764F0">
        <w:rPr>
          <w:rFonts w:ascii="Times New Roman" w:hAnsi="Times New Roman" w:cs="Times New Roman"/>
          <w:sz w:val="24"/>
          <w:szCs w:val="24"/>
        </w:rPr>
        <w:t>ed</w:t>
      </w:r>
      <w:proofErr w:type="spellEnd"/>
      <w:proofErr w:type="gramEnd"/>
      <w:r w:rsidRPr="004764F0">
        <w:rPr>
          <w:rFonts w:ascii="Times New Roman" w:hAnsi="Times New Roman" w:cs="Times New Roman"/>
          <w:sz w:val="24"/>
          <w:szCs w:val="24"/>
        </w:rPr>
        <w:t xml:space="preserve"> p 66, classified t</w:t>
      </w:r>
      <w:r>
        <w:rPr>
          <w:rFonts w:ascii="Times New Roman" w:hAnsi="Times New Roman" w:cs="Times New Roman"/>
          <w:sz w:val="24"/>
          <w:szCs w:val="24"/>
        </w:rPr>
        <w:t xml:space="preserve">he grounds upon which the </w:t>
      </w:r>
      <w:r w:rsidRPr="004764F0">
        <w:rPr>
          <w:rFonts w:ascii="Times New Roman" w:hAnsi="Times New Roman" w:cs="Times New Roman"/>
          <w:sz w:val="24"/>
          <w:szCs w:val="24"/>
        </w:rPr>
        <w:t xml:space="preserve">court </w:t>
      </w:r>
      <w:r>
        <w:rPr>
          <w:rFonts w:ascii="Times New Roman" w:hAnsi="Times New Roman" w:cs="Times New Roman"/>
          <w:sz w:val="24"/>
          <w:szCs w:val="24"/>
        </w:rPr>
        <w:t xml:space="preserve">could </w:t>
      </w:r>
      <w:r w:rsidRPr="004764F0">
        <w:rPr>
          <w:rFonts w:ascii="Times New Roman" w:hAnsi="Times New Roman" w:cs="Times New Roman"/>
          <w:sz w:val="24"/>
          <w:szCs w:val="24"/>
        </w:rPr>
        <w:t>be justified in awarding the cost as between attorney and client:</w:t>
      </w:r>
    </w:p>
    <w:p w14:paraId="40B1C160" w14:textId="1EA8C134" w:rsidR="004764F0" w:rsidRPr="004764F0" w:rsidRDefault="004764F0" w:rsidP="00DF3707">
      <w:pPr>
        <w:spacing w:line="360" w:lineRule="auto"/>
        <w:ind w:firstLine="720"/>
        <w:jc w:val="both"/>
        <w:rPr>
          <w:rFonts w:ascii="Times New Roman" w:hAnsi="Times New Roman" w:cs="Times New Roman"/>
          <w:sz w:val="24"/>
          <w:szCs w:val="24"/>
        </w:rPr>
      </w:pPr>
      <w:r w:rsidRPr="004764F0">
        <w:rPr>
          <w:rFonts w:ascii="Times New Roman" w:hAnsi="Times New Roman" w:cs="Times New Roman"/>
          <w:sz w:val="24"/>
          <w:szCs w:val="24"/>
        </w:rPr>
        <w:t>(a) Vexatious and frivolous proceedings</w:t>
      </w:r>
    </w:p>
    <w:p w14:paraId="027330A5" w14:textId="28AE86D9" w:rsidR="004764F0" w:rsidRPr="004764F0" w:rsidRDefault="004764F0" w:rsidP="00DF3707">
      <w:pPr>
        <w:spacing w:line="360" w:lineRule="auto"/>
        <w:ind w:firstLine="720"/>
        <w:jc w:val="both"/>
        <w:rPr>
          <w:rFonts w:ascii="Times New Roman" w:hAnsi="Times New Roman" w:cs="Times New Roman"/>
          <w:sz w:val="24"/>
          <w:szCs w:val="24"/>
        </w:rPr>
      </w:pPr>
      <w:r w:rsidRPr="004764F0">
        <w:rPr>
          <w:rFonts w:ascii="Times New Roman" w:hAnsi="Times New Roman" w:cs="Times New Roman"/>
          <w:sz w:val="24"/>
          <w:szCs w:val="24"/>
        </w:rPr>
        <w:t xml:space="preserve">(b) Dishonesty of fraud of </w:t>
      </w:r>
      <w:proofErr w:type="spellStart"/>
      <w:r w:rsidRPr="004764F0">
        <w:rPr>
          <w:rFonts w:ascii="Times New Roman" w:hAnsi="Times New Roman" w:cs="Times New Roman"/>
          <w:sz w:val="24"/>
          <w:szCs w:val="24"/>
        </w:rPr>
        <w:t>litigantc</w:t>
      </w:r>
      <w:proofErr w:type="spellEnd"/>
      <w:r w:rsidRPr="004764F0">
        <w:rPr>
          <w:rFonts w:ascii="Times New Roman" w:hAnsi="Times New Roman" w:cs="Times New Roman"/>
          <w:sz w:val="24"/>
          <w:szCs w:val="24"/>
        </w:rPr>
        <w:t>) Reckless or malicious proceedings</w:t>
      </w:r>
    </w:p>
    <w:p w14:paraId="181DC9A4" w14:textId="77777777" w:rsidR="004764F0" w:rsidRPr="004764F0" w:rsidRDefault="004764F0" w:rsidP="00DF3707">
      <w:pPr>
        <w:spacing w:line="360" w:lineRule="auto"/>
        <w:ind w:firstLine="720"/>
        <w:jc w:val="both"/>
        <w:rPr>
          <w:rFonts w:ascii="Times New Roman" w:hAnsi="Times New Roman" w:cs="Times New Roman"/>
          <w:sz w:val="24"/>
          <w:szCs w:val="24"/>
        </w:rPr>
      </w:pPr>
      <w:r w:rsidRPr="004764F0">
        <w:rPr>
          <w:rFonts w:ascii="Times New Roman" w:hAnsi="Times New Roman" w:cs="Times New Roman"/>
          <w:sz w:val="24"/>
          <w:szCs w:val="24"/>
        </w:rPr>
        <w:t>(d) Litigant’s deplorable attitude towards the court</w:t>
      </w:r>
    </w:p>
    <w:p w14:paraId="10100D8E" w14:textId="49CD45B0" w:rsidR="004764F0" w:rsidRPr="004764F0" w:rsidRDefault="004764F0" w:rsidP="00DF3707">
      <w:pPr>
        <w:spacing w:line="360" w:lineRule="auto"/>
        <w:ind w:firstLine="720"/>
        <w:jc w:val="both"/>
        <w:rPr>
          <w:rFonts w:ascii="Times New Roman" w:hAnsi="Times New Roman" w:cs="Times New Roman"/>
          <w:sz w:val="24"/>
          <w:szCs w:val="24"/>
        </w:rPr>
      </w:pPr>
      <w:r w:rsidRPr="004764F0">
        <w:rPr>
          <w:rFonts w:ascii="Times New Roman" w:hAnsi="Times New Roman" w:cs="Times New Roman"/>
          <w:sz w:val="24"/>
          <w:szCs w:val="24"/>
        </w:rPr>
        <w:t>(e) Other circumstances</w:t>
      </w:r>
    </w:p>
    <w:p w14:paraId="52E4B7A8" w14:textId="77777777" w:rsidR="004764F0" w:rsidRPr="004764F0" w:rsidRDefault="004764F0" w:rsidP="00DF3707">
      <w:pPr>
        <w:spacing w:line="360" w:lineRule="auto"/>
        <w:ind w:firstLine="720"/>
        <w:jc w:val="both"/>
        <w:rPr>
          <w:rFonts w:ascii="Times New Roman" w:hAnsi="Times New Roman" w:cs="Times New Roman"/>
          <w:sz w:val="24"/>
          <w:szCs w:val="24"/>
        </w:rPr>
      </w:pPr>
      <w:r w:rsidRPr="004764F0">
        <w:rPr>
          <w:rFonts w:ascii="Times New Roman" w:hAnsi="Times New Roman" w:cs="Times New Roman"/>
          <w:sz w:val="24"/>
          <w:szCs w:val="24"/>
        </w:rPr>
        <w:t xml:space="preserve">In the present matter, none of these aggravating features are present. The applicant’s reliance on unsigned and unauthenticated minutes, while legally misguided, does not demonstrate mala fides, dishonesty, or an abuse of the court process. The issue arose from a </w:t>
      </w:r>
      <w:r w:rsidRPr="00F5796F">
        <w:rPr>
          <w:rFonts w:ascii="Times New Roman" w:hAnsi="Times New Roman" w:cs="Times New Roman"/>
          <w:bCs/>
          <w:sz w:val="24"/>
          <w:szCs w:val="24"/>
        </w:rPr>
        <w:t>procedural misunderstanding</w:t>
      </w:r>
      <w:r w:rsidRPr="004764F0">
        <w:rPr>
          <w:rFonts w:ascii="Times New Roman" w:hAnsi="Times New Roman" w:cs="Times New Roman"/>
          <w:sz w:val="24"/>
          <w:szCs w:val="24"/>
        </w:rPr>
        <w:t xml:space="preserve"> regarding the evidentiary effect of unsigned council minutes under section 88 of the </w:t>
      </w:r>
      <w:r w:rsidRPr="004764F0">
        <w:rPr>
          <w:rFonts w:ascii="Times New Roman" w:hAnsi="Times New Roman" w:cs="Times New Roman"/>
          <w:i/>
          <w:iCs/>
          <w:sz w:val="24"/>
          <w:szCs w:val="24"/>
        </w:rPr>
        <w:t>Urban Councils Act [Chapter 29:15]</w:t>
      </w:r>
      <w:r w:rsidRPr="004764F0">
        <w:rPr>
          <w:rFonts w:ascii="Times New Roman" w:hAnsi="Times New Roman" w:cs="Times New Roman"/>
          <w:sz w:val="24"/>
          <w:szCs w:val="24"/>
        </w:rPr>
        <w:t>, rather than from any intention to mislead or obstruct justice.</w:t>
      </w:r>
    </w:p>
    <w:p w14:paraId="2B669547" w14:textId="77777777" w:rsidR="004764F0" w:rsidRPr="004764F0" w:rsidRDefault="004764F0" w:rsidP="00DF3707">
      <w:pPr>
        <w:spacing w:line="360" w:lineRule="auto"/>
        <w:ind w:firstLine="720"/>
        <w:jc w:val="both"/>
        <w:rPr>
          <w:rFonts w:ascii="Times New Roman" w:hAnsi="Times New Roman" w:cs="Times New Roman"/>
          <w:sz w:val="24"/>
          <w:szCs w:val="24"/>
        </w:rPr>
      </w:pPr>
      <w:r w:rsidRPr="004764F0">
        <w:rPr>
          <w:rFonts w:ascii="Times New Roman" w:hAnsi="Times New Roman" w:cs="Times New Roman"/>
          <w:sz w:val="24"/>
          <w:szCs w:val="24"/>
        </w:rPr>
        <w:t xml:space="preserve">Accordingly, while the respondents have succeeded on the preliminary point, there exists </w:t>
      </w:r>
      <w:r w:rsidRPr="004764F0">
        <w:rPr>
          <w:rFonts w:ascii="Times New Roman" w:hAnsi="Times New Roman" w:cs="Times New Roman"/>
          <w:bCs/>
          <w:sz w:val="24"/>
          <w:szCs w:val="24"/>
        </w:rPr>
        <w:t>no justification for punitive costs</w:t>
      </w:r>
      <w:r w:rsidRPr="004764F0">
        <w:rPr>
          <w:rFonts w:ascii="Times New Roman" w:hAnsi="Times New Roman" w:cs="Times New Roman"/>
          <w:sz w:val="24"/>
          <w:szCs w:val="24"/>
        </w:rPr>
        <w:t xml:space="preserve">. The appropriate order is therefore that </w:t>
      </w:r>
      <w:r w:rsidRPr="004764F0">
        <w:rPr>
          <w:rFonts w:ascii="Times New Roman" w:hAnsi="Times New Roman" w:cs="Times New Roman"/>
          <w:bCs/>
          <w:sz w:val="24"/>
          <w:szCs w:val="24"/>
        </w:rPr>
        <w:t>the applicant shall bear the respondents’ costs on the ordinary scale</w:t>
      </w:r>
    </w:p>
    <w:p w14:paraId="784FC225" w14:textId="77777777" w:rsidR="00E53769" w:rsidRDefault="00E53769" w:rsidP="00DF3707">
      <w:pPr>
        <w:spacing w:line="360" w:lineRule="auto"/>
        <w:jc w:val="both"/>
        <w:rPr>
          <w:rFonts w:ascii="Times New Roman" w:hAnsi="Times New Roman" w:cs="Times New Roman"/>
          <w:b/>
          <w:bCs/>
          <w:sz w:val="24"/>
          <w:szCs w:val="24"/>
        </w:rPr>
      </w:pPr>
    </w:p>
    <w:p w14:paraId="26D80486" w14:textId="77777777" w:rsidR="00E53769" w:rsidRDefault="00E53769" w:rsidP="00DF3707">
      <w:pPr>
        <w:spacing w:line="360" w:lineRule="auto"/>
        <w:jc w:val="both"/>
        <w:rPr>
          <w:rFonts w:ascii="Times New Roman" w:hAnsi="Times New Roman" w:cs="Times New Roman"/>
          <w:b/>
          <w:bCs/>
          <w:sz w:val="24"/>
          <w:szCs w:val="24"/>
        </w:rPr>
      </w:pPr>
    </w:p>
    <w:p w14:paraId="34414B23" w14:textId="64619073" w:rsidR="00F27465" w:rsidRPr="00F27465" w:rsidRDefault="00F27465" w:rsidP="00DF37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DI</w:t>
      </w:r>
      <w:r w:rsidR="003B2427">
        <w:rPr>
          <w:rFonts w:ascii="Times New Roman" w:hAnsi="Times New Roman" w:cs="Times New Roman"/>
          <w:b/>
          <w:bCs/>
          <w:sz w:val="24"/>
          <w:szCs w:val="24"/>
        </w:rPr>
        <w:t>SPOSITION</w:t>
      </w:r>
    </w:p>
    <w:p w14:paraId="47EC4A11" w14:textId="77777777" w:rsidR="00F27465" w:rsidRPr="00F27465" w:rsidRDefault="00F27465" w:rsidP="00DF3707">
      <w:pPr>
        <w:spacing w:line="360" w:lineRule="auto"/>
        <w:ind w:firstLine="720"/>
        <w:jc w:val="both"/>
        <w:rPr>
          <w:rFonts w:ascii="Times New Roman" w:hAnsi="Times New Roman" w:cs="Times New Roman"/>
          <w:sz w:val="24"/>
          <w:szCs w:val="24"/>
        </w:rPr>
      </w:pPr>
      <w:r w:rsidRPr="00F27465">
        <w:rPr>
          <w:rFonts w:ascii="Times New Roman" w:hAnsi="Times New Roman" w:cs="Times New Roman"/>
          <w:sz w:val="24"/>
          <w:szCs w:val="24"/>
        </w:rPr>
        <w:t>When section 88(3) and (4) are read purposively and in their ordinary sense, the posit</w:t>
      </w:r>
      <w:r>
        <w:rPr>
          <w:rFonts w:ascii="Times New Roman" w:hAnsi="Times New Roman" w:cs="Times New Roman"/>
          <w:sz w:val="24"/>
          <w:szCs w:val="24"/>
        </w:rPr>
        <w:t xml:space="preserve">ion of the law is unmistakable </w:t>
      </w:r>
      <w:r w:rsidRPr="00F27465">
        <w:rPr>
          <w:rFonts w:ascii="Times New Roman" w:hAnsi="Times New Roman" w:cs="Times New Roman"/>
          <w:bCs/>
          <w:sz w:val="24"/>
          <w:szCs w:val="24"/>
        </w:rPr>
        <w:t>only minutes that have been approved, signed, and certified as required acquire evidentiary validity. Therefore this failure renders the application procedurally defective and is accordingly struck off the roll</w:t>
      </w:r>
      <w:r w:rsidR="007B7B74">
        <w:rPr>
          <w:rFonts w:ascii="Times New Roman" w:hAnsi="Times New Roman" w:cs="Times New Roman"/>
          <w:bCs/>
          <w:sz w:val="24"/>
          <w:szCs w:val="24"/>
        </w:rPr>
        <w:t>. In the result, it is ordered as follows:</w:t>
      </w:r>
    </w:p>
    <w:p w14:paraId="5A78AD0C" w14:textId="77777777" w:rsidR="003B2427" w:rsidRPr="00CB476E" w:rsidRDefault="003B2427" w:rsidP="00DF3707">
      <w:pPr>
        <w:numPr>
          <w:ilvl w:val="0"/>
          <w:numId w:val="1"/>
        </w:numPr>
        <w:spacing w:line="360" w:lineRule="auto"/>
        <w:jc w:val="both"/>
        <w:rPr>
          <w:rFonts w:ascii="Times New Roman" w:hAnsi="Times New Roman" w:cs="Times New Roman"/>
          <w:sz w:val="24"/>
          <w:szCs w:val="24"/>
        </w:rPr>
      </w:pPr>
      <w:r w:rsidRPr="003B2427">
        <w:rPr>
          <w:rFonts w:ascii="Times New Roman" w:hAnsi="Times New Roman" w:cs="Times New Roman"/>
          <w:sz w:val="24"/>
          <w:szCs w:val="24"/>
        </w:rPr>
        <w:t xml:space="preserve">The preliminary point </w:t>
      </w:r>
      <w:r w:rsidRPr="00DF3707">
        <w:rPr>
          <w:rFonts w:ascii="Times New Roman" w:hAnsi="Times New Roman" w:cs="Times New Roman"/>
          <w:i/>
          <w:sz w:val="24"/>
          <w:szCs w:val="24"/>
        </w:rPr>
        <w:t xml:space="preserve">in </w:t>
      </w:r>
      <w:proofErr w:type="spellStart"/>
      <w:r w:rsidRPr="00DF3707">
        <w:rPr>
          <w:rFonts w:ascii="Times New Roman" w:hAnsi="Times New Roman" w:cs="Times New Roman"/>
          <w:i/>
          <w:sz w:val="24"/>
          <w:szCs w:val="24"/>
        </w:rPr>
        <w:t>limine</w:t>
      </w:r>
      <w:proofErr w:type="spellEnd"/>
      <w:r w:rsidRPr="003B2427">
        <w:rPr>
          <w:rFonts w:ascii="Times New Roman" w:hAnsi="Times New Roman" w:cs="Times New Roman"/>
          <w:sz w:val="24"/>
          <w:szCs w:val="24"/>
        </w:rPr>
        <w:t xml:space="preserve"> raised on behalf of the respondents is </w:t>
      </w:r>
      <w:r w:rsidRPr="00CB476E">
        <w:rPr>
          <w:rFonts w:ascii="Times New Roman" w:hAnsi="Times New Roman" w:cs="Times New Roman"/>
          <w:bCs/>
          <w:sz w:val="24"/>
          <w:szCs w:val="24"/>
        </w:rPr>
        <w:t>upheld</w:t>
      </w:r>
      <w:r w:rsidRPr="003B2427">
        <w:rPr>
          <w:rFonts w:ascii="Times New Roman" w:hAnsi="Times New Roman" w:cs="Times New Roman"/>
          <w:sz w:val="24"/>
          <w:szCs w:val="24"/>
        </w:rPr>
        <w:t>.</w:t>
      </w:r>
    </w:p>
    <w:p w14:paraId="62937CE0" w14:textId="77777777" w:rsidR="003B2427" w:rsidRPr="003B2427" w:rsidRDefault="003B2427" w:rsidP="00DF3707">
      <w:pPr>
        <w:numPr>
          <w:ilvl w:val="0"/>
          <w:numId w:val="1"/>
        </w:numPr>
        <w:spacing w:line="360" w:lineRule="auto"/>
        <w:jc w:val="both"/>
        <w:rPr>
          <w:rFonts w:ascii="Times New Roman" w:hAnsi="Times New Roman" w:cs="Times New Roman"/>
          <w:sz w:val="24"/>
          <w:szCs w:val="24"/>
        </w:rPr>
      </w:pPr>
      <w:r w:rsidRPr="003B2427">
        <w:rPr>
          <w:rFonts w:ascii="Times New Roman" w:hAnsi="Times New Roman" w:cs="Times New Roman"/>
          <w:sz w:val="24"/>
          <w:szCs w:val="24"/>
        </w:rPr>
        <w:t xml:space="preserve">Consequently, the applicant’s application is </w:t>
      </w:r>
      <w:r w:rsidRPr="00CB476E">
        <w:rPr>
          <w:rFonts w:ascii="Times New Roman" w:hAnsi="Times New Roman" w:cs="Times New Roman"/>
          <w:bCs/>
          <w:sz w:val="24"/>
          <w:szCs w:val="24"/>
        </w:rPr>
        <w:t>not properly before the Court</w:t>
      </w:r>
      <w:r w:rsidRPr="003B2427">
        <w:rPr>
          <w:rFonts w:ascii="Times New Roman" w:hAnsi="Times New Roman" w:cs="Times New Roman"/>
          <w:sz w:val="24"/>
          <w:szCs w:val="24"/>
        </w:rPr>
        <w:t xml:space="preserve"> and is hereby </w:t>
      </w:r>
      <w:r w:rsidRPr="00CB476E">
        <w:rPr>
          <w:rFonts w:ascii="Times New Roman" w:hAnsi="Times New Roman" w:cs="Times New Roman"/>
          <w:bCs/>
          <w:sz w:val="24"/>
          <w:szCs w:val="24"/>
        </w:rPr>
        <w:t>struck off the roll</w:t>
      </w:r>
      <w:r w:rsidRPr="003B2427">
        <w:rPr>
          <w:rFonts w:ascii="Times New Roman" w:hAnsi="Times New Roman" w:cs="Times New Roman"/>
          <w:sz w:val="24"/>
          <w:szCs w:val="24"/>
        </w:rPr>
        <w:t>.</w:t>
      </w:r>
    </w:p>
    <w:p w14:paraId="2C12404F" w14:textId="535FC4F7" w:rsidR="00980B03" w:rsidRPr="00C53859" w:rsidRDefault="003B2427" w:rsidP="00DF3707">
      <w:pPr>
        <w:numPr>
          <w:ilvl w:val="0"/>
          <w:numId w:val="1"/>
        </w:numPr>
        <w:spacing w:line="360" w:lineRule="auto"/>
        <w:jc w:val="both"/>
        <w:rPr>
          <w:rFonts w:ascii="Times New Roman" w:hAnsi="Times New Roman" w:cs="Times New Roman"/>
          <w:sz w:val="24"/>
          <w:szCs w:val="24"/>
        </w:rPr>
      </w:pPr>
      <w:r w:rsidRPr="00C53859">
        <w:rPr>
          <w:rFonts w:ascii="Times New Roman" w:hAnsi="Times New Roman" w:cs="Times New Roman"/>
          <w:sz w:val="24"/>
          <w:szCs w:val="24"/>
        </w:rPr>
        <w:t xml:space="preserve">The applicant shall pay the respondents’ </w:t>
      </w:r>
      <w:r w:rsidR="00C53859">
        <w:rPr>
          <w:rFonts w:ascii="Times New Roman" w:hAnsi="Times New Roman" w:cs="Times New Roman"/>
          <w:bCs/>
          <w:sz w:val="24"/>
          <w:szCs w:val="24"/>
        </w:rPr>
        <w:t xml:space="preserve">costs on an ordinary scale </w:t>
      </w:r>
    </w:p>
    <w:p w14:paraId="5339D94F" w14:textId="77777777" w:rsidR="00980B03" w:rsidRPr="00980B03" w:rsidRDefault="00980B03" w:rsidP="00F27465">
      <w:pPr>
        <w:spacing w:line="480" w:lineRule="auto"/>
        <w:jc w:val="both"/>
        <w:rPr>
          <w:rFonts w:ascii="Times New Roman" w:hAnsi="Times New Roman" w:cs="Times New Roman"/>
          <w:sz w:val="24"/>
          <w:szCs w:val="24"/>
        </w:rPr>
      </w:pPr>
    </w:p>
    <w:p w14:paraId="6D5297E5" w14:textId="77777777" w:rsidR="00F46369" w:rsidRPr="00F46369" w:rsidRDefault="00F46369" w:rsidP="00F27465">
      <w:pPr>
        <w:spacing w:line="480" w:lineRule="auto"/>
        <w:jc w:val="both"/>
        <w:rPr>
          <w:rFonts w:ascii="Times New Roman" w:hAnsi="Times New Roman" w:cs="Times New Roman"/>
          <w:sz w:val="24"/>
          <w:szCs w:val="24"/>
        </w:rPr>
      </w:pPr>
    </w:p>
    <w:p w14:paraId="149A111F" w14:textId="726AD26F" w:rsidR="00F46369" w:rsidRPr="00465A27" w:rsidRDefault="00465A27" w:rsidP="00465A27">
      <w:pPr>
        <w:pStyle w:val="NoSpacing"/>
        <w:rPr>
          <w:rFonts w:ascii="Times New Roman" w:hAnsi="Times New Roman" w:cs="Times New Roman"/>
          <w:sz w:val="24"/>
          <w:szCs w:val="24"/>
        </w:rPr>
      </w:pPr>
      <w:proofErr w:type="spellStart"/>
      <w:r w:rsidRPr="00465A27">
        <w:rPr>
          <w:rFonts w:ascii="Times New Roman" w:hAnsi="Times New Roman" w:cs="Times New Roman"/>
          <w:i/>
          <w:sz w:val="24"/>
          <w:szCs w:val="24"/>
        </w:rPr>
        <w:t>Ncube</w:t>
      </w:r>
      <w:proofErr w:type="spellEnd"/>
      <w:r w:rsidRPr="00465A27">
        <w:rPr>
          <w:rFonts w:ascii="Times New Roman" w:hAnsi="Times New Roman" w:cs="Times New Roman"/>
          <w:i/>
          <w:sz w:val="24"/>
          <w:szCs w:val="24"/>
        </w:rPr>
        <w:t xml:space="preserve"> and Partners</w:t>
      </w:r>
      <w:r w:rsidRPr="00465A27">
        <w:rPr>
          <w:rFonts w:ascii="Times New Roman" w:hAnsi="Times New Roman" w:cs="Times New Roman"/>
          <w:sz w:val="24"/>
          <w:szCs w:val="24"/>
        </w:rPr>
        <w:t>, applicant’s legal practitioners</w:t>
      </w:r>
    </w:p>
    <w:p w14:paraId="20AEF146" w14:textId="05083436" w:rsidR="00465A27" w:rsidRPr="00465A27" w:rsidRDefault="00465A27" w:rsidP="00465A27">
      <w:pPr>
        <w:pStyle w:val="NoSpacing"/>
        <w:rPr>
          <w:rFonts w:ascii="Times New Roman" w:hAnsi="Times New Roman" w:cs="Times New Roman"/>
          <w:sz w:val="24"/>
          <w:szCs w:val="24"/>
        </w:rPr>
      </w:pPr>
      <w:proofErr w:type="spellStart"/>
      <w:r w:rsidRPr="00465A27">
        <w:rPr>
          <w:rFonts w:ascii="Times New Roman" w:hAnsi="Times New Roman" w:cs="Times New Roman"/>
          <w:i/>
          <w:sz w:val="24"/>
          <w:szCs w:val="24"/>
        </w:rPr>
        <w:t>Cheda</w:t>
      </w:r>
      <w:proofErr w:type="spellEnd"/>
      <w:r w:rsidRPr="00465A27">
        <w:rPr>
          <w:rFonts w:ascii="Times New Roman" w:hAnsi="Times New Roman" w:cs="Times New Roman"/>
          <w:i/>
          <w:sz w:val="24"/>
          <w:szCs w:val="24"/>
        </w:rPr>
        <w:t xml:space="preserve"> and </w:t>
      </w:r>
      <w:proofErr w:type="spellStart"/>
      <w:r w:rsidRPr="00465A27">
        <w:rPr>
          <w:rFonts w:ascii="Times New Roman" w:hAnsi="Times New Roman" w:cs="Times New Roman"/>
          <w:i/>
          <w:sz w:val="24"/>
          <w:szCs w:val="24"/>
        </w:rPr>
        <w:t>Cheda</w:t>
      </w:r>
      <w:proofErr w:type="spellEnd"/>
      <w:r w:rsidRPr="00465A27">
        <w:rPr>
          <w:rFonts w:ascii="Times New Roman" w:hAnsi="Times New Roman" w:cs="Times New Roman"/>
          <w:i/>
          <w:sz w:val="24"/>
          <w:szCs w:val="24"/>
        </w:rPr>
        <w:t xml:space="preserve"> Associates</w:t>
      </w:r>
      <w:r w:rsidRPr="00465A27">
        <w:rPr>
          <w:rFonts w:ascii="Times New Roman" w:hAnsi="Times New Roman" w:cs="Times New Roman"/>
          <w:sz w:val="24"/>
          <w:szCs w:val="24"/>
        </w:rPr>
        <w:t>, respondents’ legal practitioners</w:t>
      </w:r>
    </w:p>
    <w:sectPr w:rsidR="00465A27" w:rsidRPr="00465A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4BE2D" w14:textId="77777777" w:rsidR="00A53003" w:rsidRDefault="00A53003" w:rsidP="00F37F06">
      <w:pPr>
        <w:spacing w:after="0" w:line="240" w:lineRule="auto"/>
      </w:pPr>
      <w:r>
        <w:separator/>
      </w:r>
    </w:p>
  </w:endnote>
  <w:endnote w:type="continuationSeparator" w:id="0">
    <w:p w14:paraId="7BBD6F85" w14:textId="77777777" w:rsidR="00A53003" w:rsidRDefault="00A53003" w:rsidP="00F3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B6D3F" w14:textId="77777777" w:rsidR="00A53003" w:rsidRDefault="00A53003" w:rsidP="00F37F06">
      <w:pPr>
        <w:spacing w:after="0" w:line="240" w:lineRule="auto"/>
      </w:pPr>
      <w:r>
        <w:separator/>
      </w:r>
    </w:p>
  </w:footnote>
  <w:footnote w:type="continuationSeparator" w:id="0">
    <w:p w14:paraId="6275E6E4" w14:textId="77777777" w:rsidR="00A53003" w:rsidRDefault="00A53003" w:rsidP="00F37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272086"/>
      <w:docPartObj>
        <w:docPartGallery w:val="Page Numbers (Top of Page)"/>
        <w:docPartUnique/>
      </w:docPartObj>
    </w:sdtPr>
    <w:sdtEndPr>
      <w:rPr>
        <w:rFonts w:ascii="Times New Roman" w:hAnsi="Times New Roman" w:cs="Times New Roman"/>
        <w:noProof/>
        <w:sz w:val="24"/>
        <w:szCs w:val="24"/>
      </w:rPr>
    </w:sdtEndPr>
    <w:sdtContent>
      <w:p w14:paraId="7712CDC0" w14:textId="7E953F75" w:rsidR="00F37F06" w:rsidRPr="00DF3707" w:rsidRDefault="00F37F06">
        <w:pPr>
          <w:pStyle w:val="Header"/>
          <w:jc w:val="right"/>
          <w:rPr>
            <w:rFonts w:ascii="Times New Roman" w:hAnsi="Times New Roman" w:cs="Times New Roman"/>
            <w:noProof/>
            <w:sz w:val="24"/>
            <w:szCs w:val="24"/>
          </w:rPr>
        </w:pPr>
        <w:r w:rsidRPr="00DF3707">
          <w:rPr>
            <w:rFonts w:ascii="Times New Roman" w:hAnsi="Times New Roman" w:cs="Times New Roman"/>
            <w:sz w:val="24"/>
            <w:szCs w:val="24"/>
          </w:rPr>
          <w:fldChar w:fldCharType="begin"/>
        </w:r>
        <w:r w:rsidRPr="00DF3707">
          <w:rPr>
            <w:rFonts w:ascii="Times New Roman" w:hAnsi="Times New Roman" w:cs="Times New Roman"/>
            <w:sz w:val="24"/>
            <w:szCs w:val="24"/>
          </w:rPr>
          <w:instrText xml:space="preserve"> PAGE   \* MERGEFORMAT </w:instrText>
        </w:r>
        <w:r w:rsidRPr="00DF3707">
          <w:rPr>
            <w:rFonts w:ascii="Times New Roman" w:hAnsi="Times New Roman" w:cs="Times New Roman"/>
            <w:sz w:val="24"/>
            <w:szCs w:val="24"/>
          </w:rPr>
          <w:fldChar w:fldCharType="separate"/>
        </w:r>
        <w:r w:rsidR="00E53769">
          <w:rPr>
            <w:rFonts w:ascii="Times New Roman" w:hAnsi="Times New Roman" w:cs="Times New Roman"/>
            <w:noProof/>
            <w:sz w:val="24"/>
            <w:szCs w:val="24"/>
          </w:rPr>
          <w:t>1</w:t>
        </w:r>
        <w:r w:rsidRPr="00DF3707">
          <w:rPr>
            <w:rFonts w:ascii="Times New Roman" w:hAnsi="Times New Roman" w:cs="Times New Roman"/>
            <w:noProof/>
            <w:sz w:val="24"/>
            <w:szCs w:val="24"/>
          </w:rPr>
          <w:fldChar w:fldCharType="end"/>
        </w:r>
      </w:p>
      <w:p w14:paraId="276C30F1" w14:textId="4A33E047" w:rsidR="00F37F06" w:rsidRPr="00DF3707" w:rsidRDefault="00B66570">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182/25</w:t>
        </w:r>
      </w:p>
      <w:p w14:paraId="7C9E607E" w14:textId="288A5319" w:rsidR="00F37F06" w:rsidRPr="00DF3707" w:rsidRDefault="00F37F06">
        <w:pPr>
          <w:pStyle w:val="Header"/>
          <w:jc w:val="right"/>
          <w:rPr>
            <w:rFonts w:ascii="Times New Roman" w:hAnsi="Times New Roman" w:cs="Times New Roman"/>
            <w:noProof/>
            <w:sz w:val="24"/>
            <w:szCs w:val="24"/>
          </w:rPr>
        </w:pPr>
        <w:r w:rsidRPr="00DF3707">
          <w:rPr>
            <w:rFonts w:ascii="Times New Roman" w:hAnsi="Times New Roman" w:cs="Times New Roman"/>
            <w:noProof/>
            <w:sz w:val="24"/>
            <w:szCs w:val="24"/>
          </w:rPr>
          <w:t>HCBC</w:t>
        </w:r>
        <w:r w:rsidR="00031CE0">
          <w:rPr>
            <w:rFonts w:ascii="Times New Roman" w:hAnsi="Times New Roman" w:cs="Times New Roman"/>
            <w:noProof/>
            <w:sz w:val="24"/>
            <w:szCs w:val="24"/>
          </w:rPr>
          <w:t xml:space="preserve"> </w:t>
        </w:r>
        <w:r w:rsidRPr="00DF3707">
          <w:rPr>
            <w:rFonts w:ascii="Times New Roman" w:hAnsi="Times New Roman" w:cs="Times New Roman"/>
            <w:noProof/>
            <w:sz w:val="24"/>
            <w:szCs w:val="24"/>
          </w:rPr>
          <w:t>318/25</w:t>
        </w:r>
      </w:p>
      <w:p w14:paraId="62E8C4E5" w14:textId="77777777" w:rsidR="00F37F06" w:rsidRPr="00DF3707" w:rsidRDefault="00A53003">
        <w:pPr>
          <w:pStyle w:val="Header"/>
          <w:jc w:val="right"/>
          <w:rPr>
            <w:rFonts w:ascii="Times New Roman" w:hAnsi="Times New Roman" w:cs="Times New Roman"/>
            <w:sz w:val="24"/>
            <w:szCs w:val="24"/>
          </w:rPr>
        </w:pPr>
      </w:p>
    </w:sdtContent>
  </w:sdt>
  <w:p w14:paraId="16D6809A" w14:textId="77777777" w:rsidR="00F37F06" w:rsidRDefault="00F37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15E8E"/>
    <w:multiLevelType w:val="multilevel"/>
    <w:tmpl w:val="7D3C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369"/>
    <w:rsid w:val="00031CE0"/>
    <w:rsid w:val="0004322C"/>
    <w:rsid w:val="00164918"/>
    <w:rsid w:val="001B3D5F"/>
    <w:rsid w:val="00272A4A"/>
    <w:rsid w:val="0035755F"/>
    <w:rsid w:val="003B2427"/>
    <w:rsid w:val="0043761F"/>
    <w:rsid w:val="00465A27"/>
    <w:rsid w:val="004764F0"/>
    <w:rsid w:val="00530B1E"/>
    <w:rsid w:val="00565514"/>
    <w:rsid w:val="006C3880"/>
    <w:rsid w:val="007919BA"/>
    <w:rsid w:val="007B7B74"/>
    <w:rsid w:val="008A3423"/>
    <w:rsid w:val="00980B03"/>
    <w:rsid w:val="00A45A8C"/>
    <w:rsid w:val="00A53003"/>
    <w:rsid w:val="00B017E6"/>
    <w:rsid w:val="00B46994"/>
    <w:rsid w:val="00B66570"/>
    <w:rsid w:val="00B95CBA"/>
    <w:rsid w:val="00C53859"/>
    <w:rsid w:val="00CB476E"/>
    <w:rsid w:val="00DB6AA2"/>
    <w:rsid w:val="00DF3707"/>
    <w:rsid w:val="00E53769"/>
    <w:rsid w:val="00F27465"/>
    <w:rsid w:val="00F37F06"/>
    <w:rsid w:val="00F42CD4"/>
    <w:rsid w:val="00F46369"/>
    <w:rsid w:val="00F5796F"/>
    <w:rsid w:val="00F70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D018A"/>
  <w15:chartTrackingRefBased/>
  <w15:docId w15:val="{2649A082-58BA-4183-83E5-16326800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369"/>
    <w:rPr>
      <w:rFonts w:ascii="Times New Roman" w:hAnsi="Times New Roman" w:cs="Times New Roman"/>
      <w:sz w:val="24"/>
      <w:szCs w:val="24"/>
    </w:rPr>
  </w:style>
  <w:style w:type="paragraph" w:styleId="Header">
    <w:name w:val="header"/>
    <w:basedOn w:val="Normal"/>
    <w:link w:val="HeaderChar"/>
    <w:uiPriority w:val="99"/>
    <w:unhideWhenUsed/>
    <w:rsid w:val="00F37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F06"/>
  </w:style>
  <w:style w:type="paragraph" w:styleId="Footer">
    <w:name w:val="footer"/>
    <w:basedOn w:val="Normal"/>
    <w:link w:val="FooterChar"/>
    <w:uiPriority w:val="99"/>
    <w:unhideWhenUsed/>
    <w:rsid w:val="00F37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F06"/>
  </w:style>
  <w:style w:type="character" w:styleId="CommentReference">
    <w:name w:val="annotation reference"/>
    <w:basedOn w:val="DefaultParagraphFont"/>
    <w:uiPriority w:val="99"/>
    <w:semiHidden/>
    <w:unhideWhenUsed/>
    <w:rsid w:val="007B7B74"/>
    <w:rPr>
      <w:sz w:val="16"/>
      <w:szCs w:val="16"/>
    </w:rPr>
  </w:style>
  <w:style w:type="paragraph" w:styleId="CommentText">
    <w:name w:val="annotation text"/>
    <w:basedOn w:val="Normal"/>
    <w:link w:val="CommentTextChar"/>
    <w:uiPriority w:val="99"/>
    <w:semiHidden/>
    <w:unhideWhenUsed/>
    <w:rsid w:val="007B7B74"/>
    <w:pPr>
      <w:spacing w:line="240" w:lineRule="auto"/>
    </w:pPr>
    <w:rPr>
      <w:sz w:val="20"/>
      <w:szCs w:val="20"/>
    </w:rPr>
  </w:style>
  <w:style w:type="character" w:customStyle="1" w:styleId="CommentTextChar">
    <w:name w:val="Comment Text Char"/>
    <w:basedOn w:val="DefaultParagraphFont"/>
    <w:link w:val="CommentText"/>
    <w:uiPriority w:val="99"/>
    <w:semiHidden/>
    <w:rsid w:val="007B7B74"/>
    <w:rPr>
      <w:sz w:val="20"/>
      <w:szCs w:val="20"/>
    </w:rPr>
  </w:style>
  <w:style w:type="paragraph" w:styleId="CommentSubject">
    <w:name w:val="annotation subject"/>
    <w:basedOn w:val="CommentText"/>
    <w:next w:val="CommentText"/>
    <w:link w:val="CommentSubjectChar"/>
    <w:uiPriority w:val="99"/>
    <w:semiHidden/>
    <w:unhideWhenUsed/>
    <w:rsid w:val="007B7B74"/>
    <w:rPr>
      <w:b/>
      <w:bCs/>
    </w:rPr>
  </w:style>
  <w:style w:type="character" w:customStyle="1" w:styleId="CommentSubjectChar">
    <w:name w:val="Comment Subject Char"/>
    <w:basedOn w:val="CommentTextChar"/>
    <w:link w:val="CommentSubject"/>
    <w:uiPriority w:val="99"/>
    <w:semiHidden/>
    <w:rsid w:val="007B7B74"/>
    <w:rPr>
      <w:b/>
      <w:bCs/>
      <w:sz w:val="20"/>
      <w:szCs w:val="20"/>
    </w:rPr>
  </w:style>
  <w:style w:type="paragraph" w:styleId="BalloonText">
    <w:name w:val="Balloon Text"/>
    <w:basedOn w:val="Normal"/>
    <w:link w:val="BalloonTextChar"/>
    <w:uiPriority w:val="99"/>
    <w:semiHidden/>
    <w:unhideWhenUsed/>
    <w:rsid w:val="007B7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B74"/>
    <w:rPr>
      <w:rFonts w:ascii="Segoe UI" w:hAnsi="Segoe UI" w:cs="Segoe UI"/>
      <w:sz w:val="18"/>
      <w:szCs w:val="18"/>
    </w:rPr>
  </w:style>
  <w:style w:type="paragraph" w:styleId="Revision">
    <w:name w:val="Revision"/>
    <w:hidden/>
    <w:uiPriority w:val="99"/>
    <w:semiHidden/>
    <w:rsid w:val="00C53859"/>
    <w:pPr>
      <w:spacing w:after="0" w:line="240" w:lineRule="auto"/>
    </w:pPr>
  </w:style>
  <w:style w:type="paragraph" w:styleId="NoSpacing">
    <w:name w:val="No Spacing"/>
    <w:uiPriority w:val="1"/>
    <w:qFormat/>
    <w:rsid w:val="00DF37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1902">
      <w:bodyDiv w:val="1"/>
      <w:marLeft w:val="0"/>
      <w:marRight w:val="0"/>
      <w:marTop w:val="0"/>
      <w:marBottom w:val="0"/>
      <w:divBdr>
        <w:top w:val="none" w:sz="0" w:space="0" w:color="auto"/>
        <w:left w:val="none" w:sz="0" w:space="0" w:color="auto"/>
        <w:bottom w:val="none" w:sz="0" w:space="0" w:color="auto"/>
        <w:right w:val="none" w:sz="0" w:space="0" w:color="auto"/>
      </w:divBdr>
      <w:divsChild>
        <w:div w:id="65202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364">
      <w:bodyDiv w:val="1"/>
      <w:marLeft w:val="0"/>
      <w:marRight w:val="0"/>
      <w:marTop w:val="0"/>
      <w:marBottom w:val="0"/>
      <w:divBdr>
        <w:top w:val="none" w:sz="0" w:space="0" w:color="auto"/>
        <w:left w:val="none" w:sz="0" w:space="0" w:color="auto"/>
        <w:bottom w:val="none" w:sz="0" w:space="0" w:color="auto"/>
        <w:right w:val="none" w:sz="0" w:space="0" w:color="auto"/>
      </w:divBdr>
    </w:div>
    <w:div w:id="429357417">
      <w:bodyDiv w:val="1"/>
      <w:marLeft w:val="0"/>
      <w:marRight w:val="0"/>
      <w:marTop w:val="0"/>
      <w:marBottom w:val="0"/>
      <w:divBdr>
        <w:top w:val="none" w:sz="0" w:space="0" w:color="auto"/>
        <w:left w:val="none" w:sz="0" w:space="0" w:color="auto"/>
        <w:bottom w:val="none" w:sz="0" w:space="0" w:color="auto"/>
        <w:right w:val="none" w:sz="0" w:space="0" w:color="auto"/>
      </w:divBdr>
    </w:div>
    <w:div w:id="457181640">
      <w:bodyDiv w:val="1"/>
      <w:marLeft w:val="0"/>
      <w:marRight w:val="0"/>
      <w:marTop w:val="0"/>
      <w:marBottom w:val="0"/>
      <w:divBdr>
        <w:top w:val="none" w:sz="0" w:space="0" w:color="auto"/>
        <w:left w:val="none" w:sz="0" w:space="0" w:color="auto"/>
        <w:bottom w:val="none" w:sz="0" w:space="0" w:color="auto"/>
        <w:right w:val="none" w:sz="0" w:space="0" w:color="auto"/>
      </w:divBdr>
    </w:div>
    <w:div w:id="940381862">
      <w:bodyDiv w:val="1"/>
      <w:marLeft w:val="0"/>
      <w:marRight w:val="0"/>
      <w:marTop w:val="0"/>
      <w:marBottom w:val="0"/>
      <w:divBdr>
        <w:top w:val="none" w:sz="0" w:space="0" w:color="auto"/>
        <w:left w:val="none" w:sz="0" w:space="0" w:color="auto"/>
        <w:bottom w:val="none" w:sz="0" w:space="0" w:color="auto"/>
        <w:right w:val="none" w:sz="0" w:space="0" w:color="auto"/>
      </w:divBdr>
    </w:div>
    <w:div w:id="946037453">
      <w:bodyDiv w:val="1"/>
      <w:marLeft w:val="0"/>
      <w:marRight w:val="0"/>
      <w:marTop w:val="0"/>
      <w:marBottom w:val="0"/>
      <w:divBdr>
        <w:top w:val="none" w:sz="0" w:space="0" w:color="auto"/>
        <w:left w:val="none" w:sz="0" w:space="0" w:color="auto"/>
        <w:bottom w:val="none" w:sz="0" w:space="0" w:color="auto"/>
        <w:right w:val="none" w:sz="0" w:space="0" w:color="auto"/>
      </w:divBdr>
    </w:div>
    <w:div w:id="965887044">
      <w:bodyDiv w:val="1"/>
      <w:marLeft w:val="0"/>
      <w:marRight w:val="0"/>
      <w:marTop w:val="0"/>
      <w:marBottom w:val="0"/>
      <w:divBdr>
        <w:top w:val="none" w:sz="0" w:space="0" w:color="auto"/>
        <w:left w:val="none" w:sz="0" w:space="0" w:color="auto"/>
        <w:bottom w:val="none" w:sz="0" w:space="0" w:color="auto"/>
        <w:right w:val="none" w:sz="0" w:space="0" w:color="auto"/>
      </w:divBdr>
    </w:div>
    <w:div w:id="1115440109">
      <w:bodyDiv w:val="1"/>
      <w:marLeft w:val="0"/>
      <w:marRight w:val="0"/>
      <w:marTop w:val="0"/>
      <w:marBottom w:val="0"/>
      <w:divBdr>
        <w:top w:val="none" w:sz="0" w:space="0" w:color="auto"/>
        <w:left w:val="none" w:sz="0" w:space="0" w:color="auto"/>
        <w:bottom w:val="none" w:sz="0" w:space="0" w:color="auto"/>
        <w:right w:val="none" w:sz="0" w:space="0" w:color="auto"/>
      </w:divBdr>
    </w:div>
    <w:div w:id="1179004359">
      <w:bodyDiv w:val="1"/>
      <w:marLeft w:val="0"/>
      <w:marRight w:val="0"/>
      <w:marTop w:val="0"/>
      <w:marBottom w:val="0"/>
      <w:divBdr>
        <w:top w:val="none" w:sz="0" w:space="0" w:color="auto"/>
        <w:left w:val="none" w:sz="0" w:space="0" w:color="auto"/>
        <w:bottom w:val="none" w:sz="0" w:space="0" w:color="auto"/>
        <w:right w:val="none" w:sz="0" w:space="0" w:color="auto"/>
      </w:divBdr>
    </w:div>
    <w:div w:id="15591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F4530-D031-4EB6-91CD-1B4338C6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dc:creator>
  <cp:keywords/>
  <dc:description/>
  <cp:lastModifiedBy>USR</cp:lastModifiedBy>
  <cp:revision>16</cp:revision>
  <dcterms:created xsi:type="dcterms:W3CDTF">2025-10-29T08:51:00Z</dcterms:created>
  <dcterms:modified xsi:type="dcterms:W3CDTF">2025-10-30T07:52:00Z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526b4fd7-e2ef-4247-86ea-ed6bc666c0bd</vt:lpwstr>
  </property>
</Properties>
</file>