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7AB4" w:rsidRDefault="00927AB4" w:rsidP="00927AB4"/>
    <w:p w:rsidR="00AE429F" w:rsidRDefault="00750CB9" w:rsidP="00AE42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MOROTASHI APOSTOLIC </w:t>
      </w:r>
      <w:r w:rsidR="00A01C83" w:rsidRPr="00620EB5">
        <w:rPr>
          <w:rFonts w:ascii="Times New Roman" w:hAnsi="Times New Roman" w:cs="Times New Roman"/>
          <w:sz w:val="24"/>
          <w:szCs w:val="24"/>
        </w:rPr>
        <w:t xml:space="preserve">CHURCH </w:t>
      </w:r>
    </w:p>
    <w:p w:rsidR="00AE429F" w:rsidRDefault="00AE429F" w:rsidP="00AE42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AE429F" w:rsidRDefault="00AE429F" w:rsidP="00AE42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THOMPSON MACHINGURA</w:t>
      </w:r>
    </w:p>
    <w:p w:rsidR="00AE429F" w:rsidRDefault="00AE429F" w:rsidP="00AE42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AE429F" w:rsidRDefault="00AE429F" w:rsidP="00AE42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WINSTON MASOWANI</w:t>
      </w:r>
    </w:p>
    <w:p w:rsidR="00AE429F" w:rsidRDefault="00AE429F" w:rsidP="00AE42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AE429F" w:rsidRDefault="00AE429F" w:rsidP="00AE42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DANMORE CHAPASUKA</w:t>
      </w:r>
    </w:p>
    <w:p w:rsidR="00AE429F" w:rsidRDefault="00AE429F" w:rsidP="00AE42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A01C83" w:rsidRPr="00620EB5" w:rsidRDefault="00AE429F" w:rsidP="00AE429F">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JOSEPH DAVID</w:t>
      </w:r>
      <w:r w:rsidR="00A01C83" w:rsidRPr="00620EB5">
        <w:rPr>
          <w:rFonts w:ascii="Times New Roman" w:hAnsi="Times New Roman" w:cs="Times New Roman"/>
          <w:sz w:val="24"/>
          <w:szCs w:val="24"/>
        </w:rPr>
        <w:t xml:space="preserve"> </w:t>
      </w:r>
    </w:p>
    <w:p w:rsidR="00A01C83" w:rsidRPr="00620EB5" w:rsidRDefault="00AE429F" w:rsidP="00AE42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A01C83" w:rsidRPr="00620EB5">
        <w:rPr>
          <w:rFonts w:ascii="Times New Roman" w:hAnsi="Times New Roman" w:cs="Times New Roman"/>
          <w:sz w:val="24"/>
          <w:szCs w:val="24"/>
        </w:rPr>
        <w:t xml:space="preserve">ersus                                                                                                                                             </w:t>
      </w:r>
    </w:p>
    <w:p w:rsidR="00A01C83" w:rsidRDefault="00750CB9" w:rsidP="00AE42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KURAI </w:t>
      </w:r>
      <w:bookmarkStart w:id="0" w:name="_GoBack"/>
      <w:bookmarkEnd w:id="0"/>
      <w:r w:rsidR="00A01C83" w:rsidRPr="00620EB5">
        <w:rPr>
          <w:rFonts w:ascii="Times New Roman" w:hAnsi="Times New Roman" w:cs="Times New Roman"/>
          <w:sz w:val="24"/>
          <w:szCs w:val="24"/>
        </w:rPr>
        <w:t xml:space="preserve">CHIKONYORA </w:t>
      </w:r>
    </w:p>
    <w:p w:rsidR="00AE429F" w:rsidRDefault="00AE429F" w:rsidP="00AE42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AE429F" w:rsidRDefault="00AE429F" w:rsidP="00AE42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SHERIFF OF ZIMBABWE</w:t>
      </w:r>
    </w:p>
    <w:p w:rsidR="00AE429F" w:rsidRDefault="00AE429F" w:rsidP="00AE429F">
      <w:pPr>
        <w:spacing w:after="0" w:line="240" w:lineRule="auto"/>
        <w:jc w:val="both"/>
        <w:rPr>
          <w:rFonts w:ascii="Times New Roman" w:hAnsi="Times New Roman" w:cs="Times New Roman"/>
          <w:sz w:val="24"/>
          <w:szCs w:val="24"/>
        </w:rPr>
      </w:pPr>
    </w:p>
    <w:p w:rsidR="00AE429F" w:rsidRDefault="00AE429F" w:rsidP="00AE429F">
      <w:pPr>
        <w:spacing w:after="0" w:line="240" w:lineRule="auto"/>
        <w:jc w:val="both"/>
        <w:rPr>
          <w:rFonts w:ascii="Times New Roman" w:hAnsi="Times New Roman" w:cs="Times New Roman"/>
          <w:sz w:val="24"/>
          <w:szCs w:val="24"/>
        </w:rPr>
      </w:pPr>
    </w:p>
    <w:p w:rsidR="00AE429F" w:rsidRPr="00620EB5" w:rsidRDefault="00AE429F" w:rsidP="00AE429F">
      <w:pPr>
        <w:spacing w:after="0" w:line="240" w:lineRule="auto"/>
        <w:jc w:val="both"/>
        <w:rPr>
          <w:rFonts w:ascii="Times New Roman" w:hAnsi="Times New Roman" w:cs="Times New Roman"/>
          <w:sz w:val="24"/>
          <w:szCs w:val="24"/>
        </w:rPr>
      </w:pPr>
    </w:p>
    <w:p w:rsidR="00A01C83" w:rsidRPr="00620EB5" w:rsidRDefault="00A01C83" w:rsidP="00AE429F">
      <w:pPr>
        <w:spacing w:after="0" w:line="240" w:lineRule="auto"/>
        <w:jc w:val="both"/>
        <w:rPr>
          <w:rFonts w:ascii="Times New Roman" w:hAnsi="Times New Roman" w:cs="Times New Roman"/>
          <w:sz w:val="24"/>
          <w:szCs w:val="24"/>
        </w:rPr>
      </w:pPr>
      <w:r w:rsidRPr="00620EB5">
        <w:rPr>
          <w:rFonts w:ascii="Times New Roman" w:hAnsi="Times New Roman" w:cs="Times New Roman"/>
          <w:sz w:val="24"/>
          <w:szCs w:val="24"/>
        </w:rPr>
        <w:t>HIGH COURT OF ZIMBABWE</w:t>
      </w:r>
    </w:p>
    <w:p w:rsidR="00A01C83" w:rsidRPr="00620EB5" w:rsidRDefault="00A01C83" w:rsidP="00AE429F">
      <w:pPr>
        <w:spacing w:after="0" w:line="240" w:lineRule="auto"/>
        <w:jc w:val="both"/>
        <w:rPr>
          <w:rFonts w:ascii="Times New Roman" w:hAnsi="Times New Roman" w:cs="Times New Roman"/>
          <w:sz w:val="24"/>
          <w:szCs w:val="24"/>
        </w:rPr>
      </w:pPr>
      <w:r w:rsidRPr="00620EB5">
        <w:rPr>
          <w:rFonts w:ascii="Times New Roman" w:hAnsi="Times New Roman" w:cs="Times New Roman"/>
          <w:sz w:val="24"/>
          <w:szCs w:val="24"/>
        </w:rPr>
        <w:t>MANYANGADZE J</w:t>
      </w:r>
    </w:p>
    <w:p w:rsidR="00A01C83" w:rsidRDefault="00A01C83" w:rsidP="00AE429F">
      <w:pPr>
        <w:spacing w:after="0" w:line="240" w:lineRule="auto"/>
        <w:jc w:val="both"/>
        <w:rPr>
          <w:rFonts w:ascii="Times New Roman" w:hAnsi="Times New Roman" w:cs="Times New Roman"/>
          <w:sz w:val="24"/>
          <w:szCs w:val="24"/>
        </w:rPr>
      </w:pPr>
      <w:r w:rsidRPr="00620EB5">
        <w:rPr>
          <w:rFonts w:ascii="Times New Roman" w:hAnsi="Times New Roman" w:cs="Times New Roman"/>
          <w:sz w:val="24"/>
          <w:szCs w:val="24"/>
        </w:rPr>
        <w:t>HARARE, 14 July 2022 &amp; 14 July 2023</w:t>
      </w:r>
    </w:p>
    <w:p w:rsidR="00FD7782" w:rsidRDefault="00FD7782" w:rsidP="00AE429F">
      <w:pPr>
        <w:spacing w:after="0" w:line="240" w:lineRule="auto"/>
        <w:jc w:val="both"/>
        <w:rPr>
          <w:rFonts w:ascii="Times New Roman" w:hAnsi="Times New Roman" w:cs="Times New Roman"/>
          <w:sz w:val="24"/>
          <w:szCs w:val="24"/>
        </w:rPr>
      </w:pPr>
    </w:p>
    <w:p w:rsidR="00FD7782" w:rsidRPr="00620EB5" w:rsidRDefault="00FD7782" w:rsidP="00AE429F">
      <w:pPr>
        <w:spacing w:after="0" w:line="240" w:lineRule="auto"/>
        <w:jc w:val="both"/>
        <w:rPr>
          <w:rFonts w:ascii="Times New Roman" w:hAnsi="Times New Roman" w:cs="Times New Roman"/>
          <w:sz w:val="24"/>
          <w:szCs w:val="24"/>
        </w:rPr>
      </w:pPr>
    </w:p>
    <w:p w:rsidR="00A01C83" w:rsidRPr="00FD7782" w:rsidRDefault="00FD7782" w:rsidP="00AE429F">
      <w:pPr>
        <w:spacing w:after="0" w:line="240" w:lineRule="auto"/>
        <w:jc w:val="both"/>
        <w:rPr>
          <w:rFonts w:ascii="Times New Roman" w:hAnsi="Times New Roman" w:cs="Times New Roman"/>
          <w:b/>
          <w:sz w:val="24"/>
          <w:szCs w:val="24"/>
        </w:rPr>
      </w:pPr>
      <w:r w:rsidRPr="00FD7782">
        <w:rPr>
          <w:rFonts w:ascii="Times New Roman" w:hAnsi="Times New Roman" w:cs="Times New Roman"/>
          <w:b/>
          <w:sz w:val="24"/>
          <w:szCs w:val="24"/>
        </w:rPr>
        <w:t>Opposed A</w:t>
      </w:r>
      <w:r w:rsidR="00A01C83" w:rsidRPr="00FD7782">
        <w:rPr>
          <w:rFonts w:ascii="Times New Roman" w:hAnsi="Times New Roman" w:cs="Times New Roman"/>
          <w:b/>
          <w:sz w:val="24"/>
          <w:szCs w:val="24"/>
        </w:rPr>
        <w:t>pplication</w:t>
      </w:r>
    </w:p>
    <w:p w:rsidR="00FD7782" w:rsidRDefault="00FD7782" w:rsidP="00AE429F">
      <w:pPr>
        <w:spacing w:after="0" w:line="240" w:lineRule="auto"/>
        <w:jc w:val="both"/>
        <w:rPr>
          <w:rFonts w:ascii="Times New Roman" w:hAnsi="Times New Roman" w:cs="Times New Roman"/>
          <w:sz w:val="24"/>
          <w:szCs w:val="24"/>
        </w:rPr>
      </w:pPr>
    </w:p>
    <w:p w:rsidR="00FD7782" w:rsidRPr="00620EB5" w:rsidRDefault="00FD7782" w:rsidP="00AE429F">
      <w:pPr>
        <w:spacing w:after="0" w:line="240" w:lineRule="auto"/>
        <w:jc w:val="both"/>
        <w:rPr>
          <w:rFonts w:ascii="Times New Roman" w:hAnsi="Times New Roman" w:cs="Times New Roman"/>
          <w:sz w:val="24"/>
          <w:szCs w:val="24"/>
        </w:rPr>
      </w:pPr>
    </w:p>
    <w:p w:rsidR="00A01C83" w:rsidRPr="00620EB5" w:rsidRDefault="00FD7782" w:rsidP="00AE42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Mr</w:t>
      </w:r>
      <w:r w:rsidR="00A01C83" w:rsidRPr="00620EB5">
        <w:rPr>
          <w:rFonts w:ascii="Times New Roman" w:hAnsi="Times New Roman" w:cs="Times New Roman"/>
          <w:sz w:val="24"/>
          <w:szCs w:val="24"/>
        </w:rPr>
        <w:t xml:space="preserve"> </w:t>
      </w:r>
      <w:r w:rsidR="00A01C83" w:rsidRPr="00FD7782">
        <w:rPr>
          <w:rFonts w:ascii="Times New Roman" w:hAnsi="Times New Roman" w:cs="Times New Roman"/>
          <w:i/>
          <w:sz w:val="24"/>
          <w:szCs w:val="24"/>
        </w:rPr>
        <w:t>B</w:t>
      </w:r>
      <w:r w:rsidR="00A01C83" w:rsidRPr="00620EB5">
        <w:rPr>
          <w:rFonts w:ascii="Times New Roman" w:hAnsi="Times New Roman" w:cs="Times New Roman"/>
          <w:i/>
          <w:sz w:val="24"/>
          <w:szCs w:val="24"/>
        </w:rPr>
        <w:t xml:space="preserve"> Magogo</w:t>
      </w:r>
      <w:r w:rsidR="00A01C83" w:rsidRPr="00620EB5">
        <w:rPr>
          <w:rFonts w:ascii="Times New Roman" w:hAnsi="Times New Roman" w:cs="Times New Roman"/>
          <w:sz w:val="24"/>
          <w:szCs w:val="24"/>
        </w:rPr>
        <w:t>, for the applicants</w:t>
      </w:r>
    </w:p>
    <w:p w:rsidR="00A01C83" w:rsidRPr="00620EB5" w:rsidRDefault="00FD7782" w:rsidP="00AE42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Mr  </w:t>
      </w:r>
      <w:r w:rsidRPr="00FD7782">
        <w:rPr>
          <w:rFonts w:ascii="Times New Roman" w:hAnsi="Times New Roman" w:cs="Times New Roman"/>
          <w:i/>
          <w:sz w:val="24"/>
          <w:szCs w:val="24"/>
        </w:rPr>
        <w:t>A</w:t>
      </w:r>
      <w:r w:rsidR="00A01C83" w:rsidRPr="00620EB5">
        <w:rPr>
          <w:rFonts w:ascii="Times New Roman" w:hAnsi="Times New Roman" w:cs="Times New Roman"/>
          <w:sz w:val="24"/>
          <w:szCs w:val="24"/>
        </w:rPr>
        <w:t xml:space="preserve"> </w:t>
      </w:r>
      <w:r w:rsidR="00A01C83" w:rsidRPr="00620EB5">
        <w:rPr>
          <w:rFonts w:ascii="Times New Roman" w:hAnsi="Times New Roman" w:cs="Times New Roman"/>
          <w:i/>
          <w:sz w:val="24"/>
          <w:szCs w:val="24"/>
        </w:rPr>
        <w:t>Chimhofu</w:t>
      </w:r>
      <w:r w:rsidR="00A01C83" w:rsidRPr="00620EB5">
        <w:rPr>
          <w:rFonts w:ascii="Times New Roman" w:hAnsi="Times New Roman" w:cs="Times New Roman"/>
          <w:sz w:val="24"/>
          <w:szCs w:val="24"/>
        </w:rPr>
        <w:t>, for the 1</w:t>
      </w:r>
      <w:r w:rsidR="00A01C83" w:rsidRPr="00620EB5">
        <w:rPr>
          <w:rFonts w:ascii="Times New Roman" w:hAnsi="Times New Roman" w:cs="Times New Roman"/>
          <w:sz w:val="24"/>
          <w:szCs w:val="24"/>
          <w:vertAlign w:val="superscript"/>
        </w:rPr>
        <w:t>st</w:t>
      </w:r>
      <w:r w:rsidR="00A01C83" w:rsidRPr="00620EB5">
        <w:rPr>
          <w:rFonts w:ascii="Times New Roman" w:hAnsi="Times New Roman" w:cs="Times New Roman"/>
          <w:sz w:val="24"/>
          <w:szCs w:val="24"/>
        </w:rPr>
        <w:t xml:space="preserve"> respondent</w:t>
      </w:r>
    </w:p>
    <w:p w:rsidR="00A01C83" w:rsidRPr="00620EB5" w:rsidRDefault="00A01C83" w:rsidP="00620EB5">
      <w:pPr>
        <w:spacing w:line="360" w:lineRule="auto"/>
        <w:jc w:val="both"/>
        <w:rPr>
          <w:rFonts w:ascii="Times New Roman" w:hAnsi="Times New Roman" w:cs="Times New Roman"/>
          <w:b/>
          <w:sz w:val="24"/>
          <w:szCs w:val="24"/>
        </w:rPr>
      </w:pPr>
    </w:p>
    <w:p w:rsidR="00A01C83" w:rsidRPr="00620EB5" w:rsidRDefault="00FD7782" w:rsidP="00620EB5">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sidR="00A01C83" w:rsidRPr="00620EB5">
        <w:rPr>
          <w:rFonts w:ascii="Times New Roman" w:hAnsi="Times New Roman" w:cs="Times New Roman"/>
          <w:b/>
          <w:sz w:val="24"/>
          <w:szCs w:val="24"/>
        </w:rPr>
        <w:t>MANYANGADZE J</w:t>
      </w:r>
      <w:r w:rsidR="00A01C83" w:rsidRPr="00620EB5">
        <w:rPr>
          <w:rFonts w:ascii="Times New Roman" w:hAnsi="Times New Roman" w:cs="Times New Roman"/>
          <w:sz w:val="24"/>
          <w:szCs w:val="24"/>
        </w:rPr>
        <w:t xml:space="preserve">:  The applicants seek an order against the </w:t>
      </w:r>
      <w:r w:rsidR="00795413">
        <w:rPr>
          <w:rFonts w:ascii="Times New Roman" w:hAnsi="Times New Roman" w:cs="Times New Roman"/>
          <w:sz w:val="24"/>
          <w:szCs w:val="24"/>
        </w:rPr>
        <w:t>first</w:t>
      </w:r>
      <w:r w:rsidR="00A01C83" w:rsidRPr="00620EB5">
        <w:rPr>
          <w:rFonts w:ascii="Times New Roman" w:hAnsi="Times New Roman" w:cs="Times New Roman"/>
          <w:sz w:val="24"/>
          <w:szCs w:val="24"/>
        </w:rPr>
        <w:t xml:space="preserve"> respondent, which, in their draft order, is couched in the following terms:</w:t>
      </w:r>
    </w:p>
    <w:p w:rsidR="00A01C83" w:rsidRPr="00795413" w:rsidRDefault="00A01C83" w:rsidP="00795413">
      <w:pPr>
        <w:spacing w:line="240" w:lineRule="auto"/>
        <w:ind w:left="720"/>
        <w:jc w:val="both"/>
        <w:rPr>
          <w:rFonts w:ascii="Times New Roman" w:hAnsi="Times New Roman" w:cs="Times New Roman"/>
        </w:rPr>
      </w:pPr>
      <w:r w:rsidRPr="00795413">
        <w:rPr>
          <w:rFonts w:ascii="Times New Roman" w:hAnsi="Times New Roman" w:cs="Times New Roman"/>
        </w:rPr>
        <w:t>“1)  It is declared that WINSTON MASOWANI is the duly appointed Bishop of MOROTASHI APOSTOLIC CHURCH in terms of the provision of Article 8.1 (i) (a) –(f) and taking over the leaders (</w:t>
      </w:r>
      <w:r w:rsidRPr="00795413">
        <w:rPr>
          <w:rFonts w:ascii="Times New Roman" w:hAnsi="Times New Roman" w:cs="Times New Roman"/>
          <w:i/>
        </w:rPr>
        <w:t>sic</w:t>
      </w:r>
      <w:r w:rsidRPr="00795413">
        <w:rPr>
          <w:rFonts w:ascii="Times New Roman" w:hAnsi="Times New Roman" w:cs="Times New Roman"/>
        </w:rPr>
        <w:t>) of the Church following the demise of BISHOP AARON KAWANZARUWA.</w:t>
      </w:r>
    </w:p>
    <w:p w:rsidR="00A01C83" w:rsidRPr="00795413" w:rsidRDefault="00A01C83" w:rsidP="00795413">
      <w:pPr>
        <w:spacing w:line="240" w:lineRule="auto"/>
        <w:ind w:left="720"/>
        <w:jc w:val="both"/>
        <w:rPr>
          <w:rFonts w:ascii="Times New Roman" w:hAnsi="Times New Roman" w:cs="Times New Roman"/>
        </w:rPr>
      </w:pPr>
      <w:r w:rsidRPr="00795413">
        <w:rPr>
          <w:rFonts w:ascii="Times New Roman" w:hAnsi="Times New Roman" w:cs="Times New Roman"/>
        </w:rPr>
        <w:t>2)  The purported appointment of KURAI CHIKONYORA as the new Bishop of MOROTASHI APOSTOLIC CHURCH be declared to be in violation of the provisions of Article 8.1. (i) (a) – (f) of the MOROTASHI APOSTOLIC CHURCH Constitution and therefore null and void, and consequently set aside. Consequently,</w:t>
      </w:r>
    </w:p>
    <w:p w:rsidR="00A01C83" w:rsidRPr="00795413" w:rsidRDefault="00A01C83" w:rsidP="00795413">
      <w:pPr>
        <w:spacing w:line="240" w:lineRule="auto"/>
        <w:ind w:left="720"/>
        <w:jc w:val="both"/>
        <w:rPr>
          <w:rFonts w:ascii="Times New Roman" w:hAnsi="Times New Roman" w:cs="Times New Roman"/>
        </w:rPr>
      </w:pPr>
      <w:r w:rsidRPr="00795413">
        <w:rPr>
          <w:rFonts w:ascii="Times New Roman" w:hAnsi="Times New Roman" w:cs="Times New Roman"/>
        </w:rPr>
        <w:t>3) The purported appointment of new leaders of MOROTASHI  APOSTOLIC  CHURCH  by KURAI CHIKONYORA  and dispossession of Applicants from the property where they have undisturbed possession be declared to be in contravention of the provisions of the MOROTASHI APOSTOLIC CHURCH’s  Constitution and therefore null and void and set aside.</w:t>
      </w:r>
    </w:p>
    <w:p w:rsidR="00A01C83" w:rsidRPr="00795413" w:rsidRDefault="00A01C83" w:rsidP="00795413">
      <w:pPr>
        <w:spacing w:line="240" w:lineRule="auto"/>
        <w:ind w:left="720"/>
        <w:jc w:val="both"/>
        <w:rPr>
          <w:rFonts w:ascii="Times New Roman" w:hAnsi="Times New Roman" w:cs="Times New Roman"/>
        </w:rPr>
      </w:pPr>
      <w:r w:rsidRPr="00795413">
        <w:rPr>
          <w:rFonts w:ascii="Times New Roman" w:hAnsi="Times New Roman" w:cs="Times New Roman"/>
        </w:rPr>
        <w:lastRenderedPageBreak/>
        <w:t>4)  All transactions, programs and appointments made by KURAI CHIKONYORA  subsequently to his unilateral appointment to the office of the Bishop, be and is (</w:t>
      </w:r>
      <w:r w:rsidRPr="00795413">
        <w:rPr>
          <w:rFonts w:ascii="Times New Roman" w:hAnsi="Times New Roman" w:cs="Times New Roman"/>
          <w:i/>
        </w:rPr>
        <w:t>sic</w:t>
      </w:r>
      <w:r w:rsidRPr="00795413">
        <w:rPr>
          <w:rFonts w:ascii="Times New Roman" w:hAnsi="Times New Roman" w:cs="Times New Roman"/>
        </w:rPr>
        <w:t>) hereby declared to be null and void and set aside.</w:t>
      </w:r>
    </w:p>
    <w:p w:rsidR="00A01C83" w:rsidRPr="004C1BE2" w:rsidRDefault="00A01C83" w:rsidP="004C1BE2">
      <w:pPr>
        <w:spacing w:line="240" w:lineRule="auto"/>
        <w:ind w:firstLine="720"/>
        <w:jc w:val="both"/>
        <w:rPr>
          <w:rFonts w:ascii="Times New Roman" w:hAnsi="Times New Roman" w:cs="Times New Roman"/>
        </w:rPr>
      </w:pPr>
      <w:r w:rsidRPr="00795413">
        <w:rPr>
          <w:rFonts w:ascii="Times New Roman" w:hAnsi="Times New Roman" w:cs="Times New Roman"/>
        </w:rPr>
        <w:t>5)  That the 1</w:t>
      </w:r>
      <w:r w:rsidRPr="00795413">
        <w:rPr>
          <w:rFonts w:ascii="Times New Roman" w:hAnsi="Times New Roman" w:cs="Times New Roman"/>
          <w:vertAlign w:val="superscript"/>
        </w:rPr>
        <w:t>st</w:t>
      </w:r>
      <w:r w:rsidRPr="00795413">
        <w:rPr>
          <w:rFonts w:ascii="Times New Roman" w:hAnsi="Times New Roman" w:cs="Times New Roman"/>
        </w:rPr>
        <w:t xml:space="preserve"> Respondent shall pay costs of suit on an Attorney and Client scale.” </w:t>
      </w:r>
    </w:p>
    <w:p w:rsidR="00A01C83" w:rsidRPr="00620EB5" w:rsidRDefault="00795413" w:rsidP="00DE2A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01C83" w:rsidRPr="00620EB5">
        <w:rPr>
          <w:rFonts w:ascii="Times New Roman" w:hAnsi="Times New Roman" w:cs="Times New Roman"/>
          <w:sz w:val="24"/>
          <w:szCs w:val="24"/>
        </w:rPr>
        <w:t xml:space="preserve">The applicants initially filed what they </w:t>
      </w:r>
      <w:r w:rsidR="00DE2AF6" w:rsidRPr="00620EB5">
        <w:rPr>
          <w:rFonts w:ascii="Times New Roman" w:hAnsi="Times New Roman" w:cs="Times New Roman"/>
          <w:sz w:val="24"/>
          <w:szCs w:val="24"/>
        </w:rPr>
        <w:t>titled an “</w:t>
      </w:r>
      <w:r w:rsidR="00A01C83" w:rsidRPr="00620EB5">
        <w:rPr>
          <w:rFonts w:ascii="Times New Roman" w:hAnsi="Times New Roman" w:cs="Times New Roman"/>
          <w:sz w:val="24"/>
          <w:szCs w:val="24"/>
        </w:rPr>
        <w:t>URGENT CHAMBER APPLICATION FOR A SPOLIATION ORDER</w:t>
      </w:r>
      <w:r w:rsidR="00DE2AF6" w:rsidRPr="00620EB5">
        <w:rPr>
          <w:rFonts w:ascii="Times New Roman" w:hAnsi="Times New Roman" w:cs="Times New Roman"/>
          <w:sz w:val="24"/>
          <w:szCs w:val="24"/>
        </w:rPr>
        <w:t>” on</w:t>
      </w:r>
      <w:r w:rsidR="00A01C83" w:rsidRPr="00620EB5">
        <w:rPr>
          <w:rFonts w:ascii="Times New Roman" w:hAnsi="Times New Roman" w:cs="Times New Roman"/>
          <w:sz w:val="24"/>
          <w:szCs w:val="24"/>
        </w:rPr>
        <w:t xml:space="preserve"> 3 September 2021, seeking the above stated relief. This application was struck off the roll, on the basis that it was not urgent.  The application was subsequently filed on the ordinary court roll. </w:t>
      </w:r>
    </w:p>
    <w:p w:rsidR="00A01C83" w:rsidRPr="00620EB5" w:rsidRDefault="00DE2AF6" w:rsidP="00DE2A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01C83" w:rsidRPr="00620EB5">
        <w:rPr>
          <w:rFonts w:ascii="Times New Roman" w:hAnsi="Times New Roman" w:cs="Times New Roman"/>
          <w:sz w:val="24"/>
          <w:szCs w:val="24"/>
        </w:rPr>
        <w:t xml:space="preserve">After the applicants filed their answering affidavit, the </w:t>
      </w:r>
      <w:r w:rsidR="00833413">
        <w:rPr>
          <w:rFonts w:ascii="Times New Roman" w:hAnsi="Times New Roman" w:cs="Times New Roman"/>
          <w:sz w:val="24"/>
          <w:szCs w:val="24"/>
        </w:rPr>
        <w:t>first</w:t>
      </w:r>
      <w:r w:rsidR="00A01C83" w:rsidRPr="00620EB5">
        <w:rPr>
          <w:rFonts w:ascii="Times New Roman" w:hAnsi="Times New Roman" w:cs="Times New Roman"/>
          <w:sz w:val="24"/>
          <w:szCs w:val="24"/>
        </w:rPr>
        <w:t xml:space="preserve"> respondent filed a chamber application for leave to file a further affidavit, under Case No. HC 207/22. In his founding affidavit to this ancillary application, the </w:t>
      </w:r>
      <w:r w:rsidR="00833413">
        <w:rPr>
          <w:rFonts w:ascii="Times New Roman" w:hAnsi="Times New Roman" w:cs="Times New Roman"/>
          <w:sz w:val="24"/>
          <w:szCs w:val="24"/>
        </w:rPr>
        <w:t xml:space="preserve">first </w:t>
      </w:r>
      <w:r w:rsidR="00A01C83" w:rsidRPr="00620EB5">
        <w:rPr>
          <w:rFonts w:ascii="Times New Roman" w:hAnsi="Times New Roman" w:cs="Times New Roman"/>
          <w:sz w:val="24"/>
          <w:szCs w:val="24"/>
        </w:rPr>
        <w:t>respondent avers that the answering affidavit contains new and material allegations which are not averred in the applicants’ founding affidavit. These allegations necessitate rebuttal, hence the need for a further affidavit.</w:t>
      </w:r>
    </w:p>
    <w:p w:rsidR="00A01C83" w:rsidRPr="00620EB5" w:rsidRDefault="00A01C83" w:rsidP="00DE2AF6">
      <w:pPr>
        <w:spacing w:after="0" w:line="360" w:lineRule="auto"/>
        <w:jc w:val="both"/>
        <w:rPr>
          <w:rFonts w:ascii="Times New Roman" w:hAnsi="Times New Roman" w:cs="Times New Roman"/>
          <w:sz w:val="24"/>
          <w:szCs w:val="24"/>
        </w:rPr>
      </w:pPr>
      <w:r w:rsidRPr="00620EB5">
        <w:rPr>
          <w:rFonts w:ascii="Times New Roman" w:hAnsi="Times New Roman" w:cs="Times New Roman"/>
          <w:sz w:val="24"/>
          <w:szCs w:val="24"/>
        </w:rPr>
        <w:t>The applicant opposes this application, and contends that there are no new facts warranting that course of action.</w:t>
      </w:r>
    </w:p>
    <w:p w:rsidR="00A01C83" w:rsidRPr="00620EB5" w:rsidRDefault="00DE2AF6" w:rsidP="00DE2A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01C83" w:rsidRPr="00620EB5">
        <w:rPr>
          <w:rFonts w:ascii="Times New Roman" w:hAnsi="Times New Roman" w:cs="Times New Roman"/>
          <w:sz w:val="24"/>
          <w:szCs w:val="24"/>
        </w:rPr>
        <w:t xml:space="preserve">The parties agreed that the chamber application under HC 207/22 be consolidated with the main application under HC 4458/21.  The applications were duly consolidated and a consolidated index was prepared under Case No. HC 4458/21. At the hearing of the matter, the parties argued quite extensively on the application for leave to file a further affidavit. </w:t>
      </w:r>
      <w:r w:rsidRPr="00620EB5">
        <w:rPr>
          <w:rFonts w:ascii="Times New Roman" w:hAnsi="Times New Roman" w:cs="Times New Roman"/>
          <w:sz w:val="24"/>
          <w:szCs w:val="24"/>
        </w:rPr>
        <w:t>This application</w:t>
      </w:r>
      <w:r w:rsidR="00A01C83" w:rsidRPr="00620EB5">
        <w:rPr>
          <w:rFonts w:ascii="Times New Roman" w:hAnsi="Times New Roman" w:cs="Times New Roman"/>
          <w:sz w:val="24"/>
          <w:szCs w:val="24"/>
        </w:rPr>
        <w:t xml:space="preserve"> was </w:t>
      </w:r>
      <w:r w:rsidRPr="00620EB5">
        <w:rPr>
          <w:rFonts w:ascii="Times New Roman" w:hAnsi="Times New Roman" w:cs="Times New Roman"/>
          <w:sz w:val="24"/>
          <w:szCs w:val="24"/>
        </w:rPr>
        <w:t>vehemently opposed</w:t>
      </w:r>
      <w:r w:rsidR="00A01C83" w:rsidRPr="00620EB5">
        <w:rPr>
          <w:rFonts w:ascii="Times New Roman" w:hAnsi="Times New Roman" w:cs="Times New Roman"/>
          <w:sz w:val="24"/>
          <w:szCs w:val="24"/>
        </w:rPr>
        <w:t xml:space="preserve"> by the applicants, as much as it was vigorously pushed by the </w:t>
      </w:r>
      <w:r>
        <w:rPr>
          <w:rFonts w:ascii="Times New Roman" w:hAnsi="Times New Roman" w:cs="Times New Roman"/>
          <w:sz w:val="24"/>
          <w:szCs w:val="24"/>
        </w:rPr>
        <w:t>first</w:t>
      </w:r>
      <w:r w:rsidR="00A01C83" w:rsidRPr="00620EB5">
        <w:rPr>
          <w:rFonts w:ascii="Times New Roman" w:hAnsi="Times New Roman" w:cs="Times New Roman"/>
          <w:sz w:val="24"/>
          <w:szCs w:val="24"/>
        </w:rPr>
        <w:t xml:space="preserve"> respondent.  Thus, the main matter was held in abeyance pending determination of the ancillary application.</w:t>
      </w:r>
    </w:p>
    <w:p w:rsidR="00A01C83" w:rsidRPr="00620EB5" w:rsidRDefault="00DE2AF6" w:rsidP="00DE2A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01C83" w:rsidRPr="00620EB5">
        <w:rPr>
          <w:rFonts w:ascii="Times New Roman" w:hAnsi="Times New Roman" w:cs="Times New Roman"/>
          <w:sz w:val="24"/>
          <w:szCs w:val="24"/>
        </w:rPr>
        <w:t xml:space="preserve">In this judgment, which is dealing with the ancillary application, the </w:t>
      </w:r>
      <w:r>
        <w:rPr>
          <w:rFonts w:ascii="Times New Roman" w:hAnsi="Times New Roman" w:cs="Times New Roman"/>
          <w:sz w:val="24"/>
          <w:szCs w:val="24"/>
        </w:rPr>
        <w:t xml:space="preserve">first </w:t>
      </w:r>
      <w:r w:rsidR="00A01C83" w:rsidRPr="00620EB5">
        <w:rPr>
          <w:rFonts w:ascii="Times New Roman" w:hAnsi="Times New Roman" w:cs="Times New Roman"/>
          <w:sz w:val="24"/>
          <w:szCs w:val="24"/>
        </w:rPr>
        <w:t xml:space="preserve">respondent in the main matter will be referred to as the applicant, and the applicants in the main matter will be the </w:t>
      </w:r>
      <w:r>
        <w:rPr>
          <w:rFonts w:ascii="Times New Roman" w:hAnsi="Times New Roman" w:cs="Times New Roman"/>
          <w:sz w:val="24"/>
          <w:szCs w:val="24"/>
        </w:rPr>
        <w:t>first to fifth</w:t>
      </w:r>
      <w:r w:rsidR="00A01C83" w:rsidRPr="00620EB5">
        <w:rPr>
          <w:rFonts w:ascii="Times New Roman" w:hAnsi="Times New Roman" w:cs="Times New Roman"/>
          <w:sz w:val="24"/>
          <w:szCs w:val="24"/>
        </w:rPr>
        <w:t xml:space="preserve"> respondents </w:t>
      </w:r>
      <w:r w:rsidR="004C1BE2" w:rsidRPr="00620EB5">
        <w:rPr>
          <w:rFonts w:ascii="Times New Roman" w:hAnsi="Times New Roman" w:cs="Times New Roman"/>
          <w:sz w:val="24"/>
          <w:szCs w:val="24"/>
        </w:rPr>
        <w:t>(“</w:t>
      </w:r>
      <w:r w:rsidR="00A01C83" w:rsidRPr="00620EB5">
        <w:rPr>
          <w:rFonts w:ascii="Times New Roman" w:hAnsi="Times New Roman" w:cs="Times New Roman"/>
          <w:sz w:val="24"/>
          <w:szCs w:val="24"/>
        </w:rPr>
        <w:t>respondents”).  This should avoid a mix up of the parties as between the two applications.</w:t>
      </w:r>
    </w:p>
    <w:p w:rsidR="00A01C83" w:rsidRPr="00620EB5" w:rsidRDefault="00DE2AF6" w:rsidP="00DE2A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01C83" w:rsidRPr="00620EB5">
        <w:rPr>
          <w:rFonts w:ascii="Times New Roman" w:hAnsi="Times New Roman" w:cs="Times New Roman"/>
          <w:sz w:val="24"/>
          <w:szCs w:val="24"/>
        </w:rPr>
        <w:t>A brief summary of the factual background should help put the matter into perspective.</w:t>
      </w:r>
    </w:p>
    <w:p w:rsidR="00A01C83" w:rsidRPr="00620EB5" w:rsidRDefault="00DE2AF6" w:rsidP="00DE2A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01C83" w:rsidRPr="00620EB5">
        <w:rPr>
          <w:rFonts w:ascii="Times New Roman" w:hAnsi="Times New Roman" w:cs="Times New Roman"/>
          <w:sz w:val="24"/>
          <w:szCs w:val="24"/>
        </w:rPr>
        <w:t xml:space="preserve">The applicant and the respondents are embroiled in a bitter leadership wrangle over the control of the </w:t>
      </w:r>
      <w:r w:rsidR="004C1BE2" w:rsidRPr="00620EB5">
        <w:rPr>
          <w:rFonts w:ascii="Times New Roman" w:hAnsi="Times New Roman" w:cs="Times New Roman"/>
          <w:sz w:val="24"/>
          <w:szCs w:val="24"/>
        </w:rPr>
        <w:t>Morotashi Apostolic</w:t>
      </w:r>
      <w:r w:rsidR="00A01C83" w:rsidRPr="00620EB5">
        <w:rPr>
          <w:rFonts w:ascii="Times New Roman" w:hAnsi="Times New Roman" w:cs="Times New Roman"/>
          <w:sz w:val="24"/>
          <w:szCs w:val="24"/>
        </w:rPr>
        <w:t xml:space="preserve"> Church (the 1</w:t>
      </w:r>
      <w:r w:rsidR="00A01C83" w:rsidRPr="00620EB5">
        <w:rPr>
          <w:rFonts w:ascii="Times New Roman" w:hAnsi="Times New Roman" w:cs="Times New Roman"/>
          <w:sz w:val="24"/>
          <w:szCs w:val="24"/>
          <w:vertAlign w:val="superscript"/>
        </w:rPr>
        <w:t>st</w:t>
      </w:r>
      <w:r w:rsidR="00A01C83" w:rsidRPr="00620EB5">
        <w:rPr>
          <w:rFonts w:ascii="Times New Roman" w:hAnsi="Times New Roman" w:cs="Times New Roman"/>
          <w:sz w:val="24"/>
          <w:szCs w:val="24"/>
        </w:rPr>
        <w:t xml:space="preserve"> respondent). T he power struggle arose after the death of the founding leader, Bishop Aaron Kawanzaruwa, sometime in March 2021. The applicant claims that he was anointed the successor Bishop by Bishop Kawanzaruwa himself. This was done at a ceremony held at the Bishop’s residence </w:t>
      </w:r>
      <w:r w:rsidRPr="00620EB5">
        <w:rPr>
          <w:rFonts w:ascii="Times New Roman" w:hAnsi="Times New Roman" w:cs="Times New Roman"/>
          <w:sz w:val="24"/>
          <w:szCs w:val="24"/>
        </w:rPr>
        <w:t>on 11</w:t>
      </w:r>
      <w:r w:rsidR="00A01C83" w:rsidRPr="00620EB5">
        <w:rPr>
          <w:rFonts w:ascii="Times New Roman" w:hAnsi="Times New Roman" w:cs="Times New Roman"/>
          <w:sz w:val="24"/>
          <w:szCs w:val="24"/>
        </w:rPr>
        <w:t xml:space="preserve"> and 12 March 2021. </w:t>
      </w:r>
      <w:r>
        <w:rPr>
          <w:rFonts w:ascii="Times New Roman" w:hAnsi="Times New Roman" w:cs="Times New Roman"/>
          <w:sz w:val="24"/>
          <w:szCs w:val="24"/>
        </w:rPr>
        <w:t xml:space="preserve"> </w:t>
      </w:r>
      <w:r w:rsidR="00A01C83" w:rsidRPr="00620EB5">
        <w:rPr>
          <w:rFonts w:ascii="Times New Roman" w:hAnsi="Times New Roman" w:cs="Times New Roman"/>
          <w:sz w:val="24"/>
          <w:szCs w:val="24"/>
        </w:rPr>
        <w:t xml:space="preserve">This </w:t>
      </w:r>
      <w:r w:rsidR="00A01C83" w:rsidRPr="00620EB5">
        <w:rPr>
          <w:rFonts w:ascii="Times New Roman" w:hAnsi="Times New Roman" w:cs="Times New Roman"/>
          <w:sz w:val="24"/>
          <w:szCs w:val="24"/>
        </w:rPr>
        <w:lastRenderedPageBreak/>
        <w:t>appointment or anointing was carried out in accordance with the beliefs, traditions, and practices of the church and also in compliance with its constitution.</w:t>
      </w:r>
    </w:p>
    <w:p w:rsidR="00A01C83" w:rsidRPr="00620EB5" w:rsidRDefault="00DE2AF6" w:rsidP="00DE2A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01C83" w:rsidRPr="00620EB5">
        <w:rPr>
          <w:rFonts w:ascii="Times New Roman" w:hAnsi="Times New Roman" w:cs="Times New Roman"/>
          <w:sz w:val="24"/>
          <w:szCs w:val="24"/>
        </w:rPr>
        <w:t xml:space="preserve">On the other hand, the </w:t>
      </w:r>
      <w:r>
        <w:rPr>
          <w:rFonts w:ascii="Times New Roman" w:hAnsi="Times New Roman" w:cs="Times New Roman"/>
          <w:sz w:val="24"/>
          <w:szCs w:val="24"/>
        </w:rPr>
        <w:t xml:space="preserve">third </w:t>
      </w:r>
      <w:r w:rsidR="00A01C83" w:rsidRPr="00620EB5">
        <w:rPr>
          <w:rFonts w:ascii="Times New Roman" w:hAnsi="Times New Roman" w:cs="Times New Roman"/>
          <w:sz w:val="24"/>
          <w:szCs w:val="24"/>
        </w:rPr>
        <w:t>respondent asserts that he is the duly appointed successor to Bishop Kawanzaruwa.  His appointment was done on 5 June 2021 in terms of the 1</w:t>
      </w:r>
      <w:r w:rsidR="00A01C83" w:rsidRPr="00620EB5">
        <w:rPr>
          <w:rFonts w:ascii="Times New Roman" w:hAnsi="Times New Roman" w:cs="Times New Roman"/>
          <w:sz w:val="24"/>
          <w:szCs w:val="24"/>
          <w:vertAlign w:val="superscript"/>
        </w:rPr>
        <w:t>st</w:t>
      </w:r>
      <w:r w:rsidR="00A01C83" w:rsidRPr="00620EB5">
        <w:rPr>
          <w:rFonts w:ascii="Times New Roman" w:hAnsi="Times New Roman" w:cs="Times New Roman"/>
          <w:sz w:val="24"/>
          <w:szCs w:val="24"/>
        </w:rPr>
        <w:t xml:space="preserve"> respondent’s constitution and was approved by the Bishops’ Council.</w:t>
      </w:r>
    </w:p>
    <w:p w:rsidR="00A01C83" w:rsidRPr="00620EB5" w:rsidRDefault="00DE2AF6" w:rsidP="00DE2A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01C83" w:rsidRPr="00620EB5">
        <w:rPr>
          <w:rFonts w:ascii="Times New Roman" w:hAnsi="Times New Roman" w:cs="Times New Roman"/>
          <w:sz w:val="24"/>
          <w:szCs w:val="24"/>
        </w:rPr>
        <w:t xml:space="preserve">Details of how the ceremonies leading to the appointment of the two rival leaders were held are contained in the parties’ founding and opposing affidavits to the main dispute. Suffice it to state that the respondents resolved to institute legal proceedings to stop the applicant from holding himself out as Bishop of the </w:t>
      </w:r>
      <w:r>
        <w:rPr>
          <w:rFonts w:ascii="Times New Roman" w:hAnsi="Times New Roman" w:cs="Times New Roman"/>
          <w:sz w:val="24"/>
          <w:szCs w:val="24"/>
        </w:rPr>
        <w:t>first</w:t>
      </w:r>
      <w:r w:rsidR="00A01C83" w:rsidRPr="00620EB5">
        <w:rPr>
          <w:rFonts w:ascii="Times New Roman" w:hAnsi="Times New Roman" w:cs="Times New Roman"/>
          <w:sz w:val="24"/>
          <w:szCs w:val="24"/>
        </w:rPr>
        <w:t xml:space="preserve"> respondent. The legal action also seeks to evict the applicant from the Bishop’s residence, as it is alleged that he took unlawful occupation of the residence.</w:t>
      </w:r>
    </w:p>
    <w:p w:rsidR="00A01C83" w:rsidRPr="00620EB5" w:rsidRDefault="00DE2AF6" w:rsidP="00DE2A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01C83" w:rsidRPr="00620EB5">
        <w:rPr>
          <w:rFonts w:ascii="Times New Roman" w:hAnsi="Times New Roman" w:cs="Times New Roman"/>
          <w:sz w:val="24"/>
          <w:szCs w:val="24"/>
        </w:rPr>
        <w:t xml:space="preserve">In seeking to file a further affidavit, the applicant alleges that there are new and material facts in the respondents’ answering affidavit filed in the main matter. These facts are to the effect that the late Bishop Kawanzaruwa was terminally ill at the time the applicant claims he was anointed successor. The Bishop was unconscious and in no condition to conduct a succession ceremony. The implication of these allegations is that the applicant‘s appointment ceremony was a sham and </w:t>
      </w:r>
      <w:r w:rsidRPr="00620EB5">
        <w:rPr>
          <w:rFonts w:ascii="Times New Roman" w:hAnsi="Times New Roman" w:cs="Times New Roman"/>
          <w:sz w:val="24"/>
          <w:szCs w:val="24"/>
        </w:rPr>
        <w:t>out rightly</w:t>
      </w:r>
      <w:r w:rsidR="00AE429F" w:rsidRPr="00620EB5">
        <w:rPr>
          <w:rFonts w:ascii="Times New Roman" w:hAnsi="Times New Roman" w:cs="Times New Roman"/>
          <w:sz w:val="24"/>
          <w:szCs w:val="24"/>
        </w:rPr>
        <w:t xml:space="preserve"> fraudulent</w:t>
      </w:r>
      <w:r w:rsidR="00A01C83" w:rsidRPr="00620EB5">
        <w:rPr>
          <w:rFonts w:ascii="Times New Roman" w:hAnsi="Times New Roman" w:cs="Times New Roman"/>
          <w:sz w:val="24"/>
          <w:szCs w:val="24"/>
        </w:rPr>
        <w:t xml:space="preserve">. </w:t>
      </w:r>
      <w:r>
        <w:rPr>
          <w:rFonts w:ascii="Times New Roman" w:hAnsi="Times New Roman" w:cs="Times New Roman"/>
          <w:sz w:val="24"/>
          <w:szCs w:val="24"/>
        </w:rPr>
        <w:t xml:space="preserve"> </w:t>
      </w:r>
      <w:r w:rsidR="00A01C83" w:rsidRPr="00620EB5">
        <w:rPr>
          <w:rFonts w:ascii="Times New Roman" w:hAnsi="Times New Roman" w:cs="Times New Roman"/>
          <w:sz w:val="24"/>
          <w:szCs w:val="24"/>
        </w:rPr>
        <w:t>In this regard, the applicant avers, in para (iii) of his founding affidavit to the ancillary application:</w:t>
      </w:r>
    </w:p>
    <w:p w:rsidR="00A01C83" w:rsidRPr="00DE2AF6" w:rsidRDefault="00A01C83" w:rsidP="00DE2AF6">
      <w:pPr>
        <w:spacing w:line="240" w:lineRule="auto"/>
        <w:ind w:firstLine="360"/>
        <w:jc w:val="both"/>
        <w:rPr>
          <w:rFonts w:ascii="Times New Roman" w:hAnsi="Times New Roman" w:cs="Times New Roman"/>
        </w:rPr>
      </w:pPr>
      <w:r w:rsidRPr="00DE2AF6">
        <w:rPr>
          <w:rFonts w:ascii="Times New Roman" w:hAnsi="Times New Roman" w:cs="Times New Roman"/>
        </w:rPr>
        <w:t>“These allegations are material to the resolution of the matter in that:</w:t>
      </w:r>
    </w:p>
    <w:p w:rsidR="00A01C83" w:rsidRPr="00DE2AF6" w:rsidRDefault="00A01C83" w:rsidP="00DE2AF6">
      <w:pPr>
        <w:pStyle w:val="ListParagraph"/>
        <w:numPr>
          <w:ilvl w:val="0"/>
          <w:numId w:val="1"/>
        </w:numPr>
        <w:spacing w:line="240" w:lineRule="auto"/>
        <w:jc w:val="both"/>
        <w:rPr>
          <w:rFonts w:ascii="Times New Roman" w:hAnsi="Times New Roman" w:cs="Times New Roman"/>
        </w:rPr>
      </w:pPr>
      <w:r w:rsidRPr="00DE2AF6">
        <w:rPr>
          <w:rFonts w:ascii="Times New Roman" w:hAnsi="Times New Roman" w:cs="Times New Roman"/>
        </w:rPr>
        <w:t>They speak to the late Bishop’s capacity to participate in the appointment ceremony and thus the authenticity thereof.</w:t>
      </w:r>
    </w:p>
    <w:p w:rsidR="00A01C83" w:rsidRPr="00DE2AF6" w:rsidRDefault="00A01C83" w:rsidP="00DE2AF6">
      <w:pPr>
        <w:pStyle w:val="ListParagraph"/>
        <w:numPr>
          <w:ilvl w:val="0"/>
          <w:numId w:val="1"/>
        </w:numPr>
        <w:spacing w:line="240" w:lineRule="auto"/>
        <w:jc w:val="both"/>
        <w:rPr>
          <w:rFonts w:ascii="Times New Roman" w:hAnsi="Times New Roman" w:cs="Times New Roman"/>
        </w:rPr>
      </w:pPr>
      <w:r w:rsidRPr="00DE2AF6">
        <w:rPr>
          <w:rFonts w:ascii="Times New Roman" w:hAnsi="Times New Roman" w:cs="Times New Roman"/>
        </w:rPr>
        <w:t>They seek to colour the proceedings as though they were against the late Bishop Kawanzaruwa’s wishes.</w:t>
      </w:r>
    </w:p>
    <w:p w:rsidR="00A01C83" w:rsidRPr="00DE2AF6" w:rsidRDefault="00A01C83" w:rsidP="00DE2AF6">
      <w:pPr>
        <w:pStyle w:val="ListParagraph"/>
        <w:numPr>
          <w:ilvl w:val="0"/>
          <w:numId w:val="1"/>
        </w:numPr>
        <w:spacing w:line="240" w:lineRule="auto"/>
        <w:jc w:val="both"/>
        <w:rPr>
          <w:rFonts w:ascii="Times New Roman" w:hAnsi="Times New Roman" w:cs="Times New Roman"/>
        </w:rPr>
      </w:pPr>
      <w:r w:rsidRPr="00DE2AF6">
        <w:rPr>
          <w:rFonts w:ascii="Times New Roman" w:hAnsi="Times New Roman" w:cs="Times New Roman"/>
        </w:rPr>
        <w:t xml:space="preserve">They seek to flavour the proceedings with an air of fraud when the business of the day was conducted with </w:t>
      </w:r>
      <w:r w:rsidRPr="00DE2AF6">
        <w:rPr>
          <w:rFonts w:ascii="Times New Roman" w:hAnsi="Times New Roman" w:cs="Times New Roman"/>
          <w:i/>
        </w:rPr>
        <w:t xml:space="preserve">bona fides </w:t>
      </w:r>
      <w:r w:rsidRPr="00DE2AF6">
        <w:rPr>
          <w:rFonts w:ascii="Times New Roman" w:hAnsi="Times New Roman" w:cs="Times New Roman"/>
        </w:rPr>
        <w:t>intentions and in accordance with the guidance of the Holy Spirit.’’</w:t>
      </w:r>
    </w:p>
    <w:p w:rsidR="00A01C83" w:rsidRPr="00620EB5" w:rsidRDefault="00DE2AF6" w:rsidP="00DE2A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01C83" w:rsidRPr="00620EB5">
        <w:rPr>
          <w:rFonts w:ascii="Times New Roman" w:hAnsi="Times New Roman" w:cs="Times New Roman"/>
          <w:sz w:val="24"/>
          <w:szCs w:val="24"/>
        </w:rPr>
        <w:t>In resisting the filing of a further affidavit, the respondents aver that the application is</w:t>
      </w:r>
      <w:r w:rsidR="00A01C83" w:rsidRPr="00620EB5">
        <w:rPr>
          <w:rFonts w:ascii="Times New Roman" w:hAnsi="Times New Roman" w:cs="Times New Roman"/>
          <w:i/>
          <w:sz w:val="24"/>
          <w:szCs w:val="24"/>
        </w:rPr>
        <w:t xml:space="preserve"> mala fide</w:t>
      </w:r>
      <w:r w:rsidR="00A01C83" w:rsidRPr="00620EB5">
        <w:rPr>
          <w:rFonts w:ascii="Times New Roman" w:hAnsi="Times New Roman" w:cs="Times New Roman"/>
          <w:sz w:val="24"/>
          <w:szCs w:val="24"/>
        </w:rPr>
        <w:t xml:space="preserve">. The applicant simply wants to delay litigation and in the process prolong his unlawful stay at the </w:t>
      </w:r>
      <w:r w:rsidR="00620EB5" w:rsidRPr="00620EB5">
        <w:rPr>
          <w:rFonts w:ascii="Times New Roman" w:hAnsi="Times New Roman" w:cs="Times New Roman"/>
          <w:sz w:val="24"/>
          <w:szCs w:val="24"/>
        </w:rPr>
        <w:t>Bishop’s residence</w:t>
      </w:r>
      <w:r w:rsidR="00A01C83" w:rsidRPr="00620EB5">
        <w:rPr>
          <w:rFonts w:ascii="Times New Roman" w:hAnsi="Times New Roman" w:cs="Times New Roman"/>
          <w:sz w:val="24"/>
          <w:szCs w:val="24"/>
        </w:rPr>
        <w:t xml:space="preserve">. The respondents contend that there is nothing new about the averments in the answering affidavit. The answering affidavit is disputing the narration of events in the opposing affidavit. These events were known all </w:t>
      </w:r>
      <w:r w:rsidR="00620EB5" w:rsidRPr="00620EB5">
        <w:rPr>
          <w:rFonts w:ascii="Times New Roman" w:hAnsi="Times New Roman" w:cs="Times New Roman"/>
          <w:sz w:val="24"/>
          <w:szCs w:val="24"/>
        </w:rPr>
        <w:t>along,</w:t>
      </w:r>
      <w:r w:rsidR="00A01C83" w:rsidRPr="00620EB5">
        <w:rPr>
          <w:rFonts w:ascii="Times New Roman" w:hAnsi="Times New Roman" w:cs="Times New Roman"/>
          <w:sz w:val="24"/>
          <w:szCs w:val="24"/>
        </w:rPr>
        <w:t xml:space="preserve"> and could have been alluded to by the applicant in his opposing affidavit. Crucial to these events was the presence of one Barnabas Manongwa and one Rungano Magwani.  The respondents attached affidavits to their answering affidavit, wherein these individuals are stat</w:t>
      </w:r>
      <w:r w:rsidR="00AE01E4">
        <w:rPr>
          <w:rFonts w:ascii="Times New Roman" w:hAnsi="Times New Roman" w:cs="Times New Roman"/>
          <w:sz w:val="24"/>
          <w:szCs w:val="24"/>
        </w:rPr>
        <w:t>ing</w:t>
      </w:r>
      <w:r w:rsidR="00A01C83" w:rsidRPr="00620EB5">
        <w:rPr>
          <w:rFonts w:ascii="Times New Roman" w:hAnsi="Times New Roman" w:cs="Times New Roman"/>
          <w:sz w:val="24"/>
          <w:szCs w:val="24"/>
        </w:rPr>
        <w:t xml:space="preserve"> that Bishop </w:t>
      </w:r>
      <w:r w:rsidR="00A01C83" w:rsidRPr="00620EB5">
        <w:rPr>
          <w:rFonts w:ascii="Times New Roman" w:hAnsi="Times New Roman" w:cs="Times New Roman"/>
          <w:sz w:val="24"/>
          <w:szCs w:val="24"/>
        </w:rPr>
        <w:lastRenderedPageBreak/>
        <w:t>Kawanzaruwa was critically ill and as such unable to perform any church functions. They had in fact come to his residence after learning that he was seriously ill. They objected to the proposed ceremony to appoint the applicant as Bishop under such circumstances.</w:t>
      </w:r>
    </w:p>
    <w:p w:rsidR="00A01C83" w:rsidRPr="00620EB5" w:rsidRDefault="00DE2AF6" w:rsidP="00DE2A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01C83" w:rsidRPr="00620EB5">
        <w:rPr>
          <w:rFonts w:ascii="Times New Roman" w:hAnsi="Times New Roman" w:cs="Times New Roman"/>
          <w:sz w:val="24"/>
          <w:szCs w:val="24"/>
        </w:rPr>
        <w:t>The respondents aver that the applicant knew all along that these people had called at the Bishop’s residence on the night the purported appointment was done. The applicant should have mentioned that in his opposing affidavit to the main matter. The respondents maintained their position that the application is meritless and should be dismissed.</w:t>
      </w:r>
    </w:p>
    <w:p w:rsidR="00A01C83" w:rsidRPr="00620EB5" w:rsidRDefault="00DE2AF6" w:rsidP="00620EB5">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A01C83" w:rsidRPr="00620EB5">
        <w:rPr>
          <w:rFonts w:ascii="Times New Roman" w:hAnsi="Times New Roman" w:cs="Times New Roman"/>
          <w:sz w:val="24"/>
          <w:szCs w:val="24"/>
        </w:rPr>
        <w:t>The law on the filing of a further affidavit has been set out and clarified in a number of authorities. To begin with, r</w:t>
      </w:r>
      <w:r w:rsidR="004C1BE2">
        <w:rPr>
          <w:rFonts w:ascii="Times New Roman" w:hAnsi="Times New Roman" w:cs="Times New Roman"/>
          <w:sz w:val="24"/>
          <w:szCs w:val="24"/>
        </w:rPr>
        <w:t xml:space="preserve"> </w:t>
      </w:r>
      <w:r w:rsidR="00A01C83" w:rsidRPr="00620EB5">
        <w:rPr>
          <w:rFonts w:ascii="Times New Roman" w:hAnsi="Times New Roman" w:cs="Times New Roman"/>
          <w:sz w:val="24"/>
          <w:szCs w:val="24"/>
        </w:rPr>
        <w:t xml:space="preserve">59 (12) of </w:t>
      </w:r>
      <w:r w:rsidRPr="00620EB5">
        <w:rPr>
          <w:rFonts w:ascii="Times New Roman" w:hAnsi="Times New Roman" w:cs="Times New Roman"/>
          <w:sz w:val="24"/>
          <w:szCs w:val="24"/>
        </w:rPr>
        <w:t>the High</w:t>
      </w:r>
      <w:r w:rsidR="00A01C83" w:rsidRPr="00620EB5">
        <w:rPr>
          <w:rFonts w:ascii="Times New Roman" w:hAnsi="Times New Roman" w:cs="Times New Roman"/>
          <w:sz w:val="24"/>
          <w:szCs w:val="24"/>
        </w:rPr>
        <w:t xml:space="preserve"> Court Rules, 2021, provides as follows:</w:t>
      </w:r>
    </w:p>
    <w:p w:rsidR="00A01C83" w:rsidRPr="00DE2AF6" w:rsidRDefault="00DE2AF6" w:rsidP="00DE2AF6">
      <w:pPr>
        <w:spacing w:line="240" w:lineRule="auto"/>
        <w:ind w:left="720"/>
        <w:jc w:val="both"/>
        <w:rPr>
          <w:rFonts w:ascii="Times New Roman" w:hAnsi="Times New Roman" w:cs="Times New Roman"/>
        </w:rPr>
      </w:pPr>
      <w:r w:rsidRPr="00DE2AF6">
        <w:rPr>
          <w:rFonts w:ascii="Times New Roman" w:hAnsi="Times New Roman" w:cs="Times New Roman"/>
        </w:rPr>
        <w:t>“After</w:t>
      </w:r>
      <w:r w:rsidR="00A01C83" w:rsidRPr="00DE2AF6">
        <w:rPr>
          <w:rFonts w:ascii="Times New Roman" w:hAnsi="Times New Roman" w:cs="Times New Roman"/>
        </w:rPr>
        <w:t xml:space="preserve"> an answering affidavit has been filed, no further affidavits may be filed without the leave of the court or a judge.”</w:t>
      </w:r>
    </w:p>
    <w:p w:rsidR="00A01C83" w:rsidRPr="00620EB5" w:rsidRDefault="00DE2AF6" w:rsidP="00DE2A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01C83" w:rsidRPr="00620EB5">
        <w:rPr>
          <w:rFonts w:ascii="Times New Roman" w:hAnsi="Times New Roman" w:cs="Times New Roman"/>
          <w:sz w:val="24"/>
          <w:szCs w:val="24"/>
        </w:rPr>
        <w:t>The rule simply spells out the fundamental position. It is that an answering affidavit closes the filing of affidavits in motion proceedings.</w:t>
      </w:r>
      <w:r>
        <w:rPr>
          <w:rFonts w:ascii="Times New Roman" w:hAnsi="Times New Roman" w:cs="Times New Roman"/>
          <w:sz w:val="24"/>
          <w:szCs w:val="24"/>
        </w:rPr>
        <w:t xml:space="preserve"> </w:t>
      </w:r>
      <w:r w:rsidR="00A01C83" w:rsidRPr="00620EB5">
        <w:rPr>
          <w:rFonts w:ascii="Times New Roman" w:hAnsi="Times New Roman" w:cs="Times New Roman"/>
          <w:sz w:val="24"/>
          <w:szCs w:val="24"/>
        </w:rPr>
        <w:t xml:space="preserve"> It completes the sequence of affidavits in such proceedings, the first two being the </w:t>
      </w:r>
      <w:r w:rsidRPr="00620EB5">
        <w:rPr>
          <w:rFonts w:ascii="Times New Roman" w:hAnsi="Times New Roman" w:cs="Times New Roman"/>
          <w:sz w:val="24"/>
          <w:szCs w:val="24"/>
        </w:rPr>
        <w:t>founding and</w:t>
      </w:r>
      <w:r w:rsidR="00A01C83" w:rsidRPr="00620EB5">
        <w:rPr>
          <w:rFonts w:ascii="Times New Roman" w:hAnsi="Times New Roman" w:cs="Times New Roman"/>
          <w:sz w:val="24"/>
          <w:szCs w:val="24"/>
        </w:rPr>
        <w:t xml:space="preserve"> opposing affidavits, respectively.  The rule recognises the possibility of exceptional situations, where a further affidavit may be called for. However, such an affidavit can only be filed with the leave of the court. This must have been intended to place a cut off point in the filing of pleadings, otherwise there would be an endless filing of affidavits and other documents. </w:t>
      </w:r>
      <w:r>
        <w:rPr>
          <w:rFonts w:ascii="Times New Roman" w:hAnsi="Times New Roman" w:cs="Times New Roman"/>
          <w:sz w:val="24"/>
          <w:szCs w:val="24"/>
        </w:rPr>
        <w:t xml:space="preserve"> </w:t>
      </w:r>
      <w:r w:rsidR="00A01C83" w:rsidRPr="00620EB5">
        <w:rPr>
          <w:rFonts w:ascii="Times New Roman" w:hAnsi="Times New Roman" w:cs="Times New Roman"/>
          <w:sz w:val="24"/>
          <w:szCs w:val="24"/>
        </w:rPr>
        <w:t>Litigation can easily be abused and turn into a circus, if not a nightmare.</w:t>
      </w:r>
    </w:p>
    <w:p w:rsidR="00A01C83" w:rsidRPr="00620EB5" w:rsidRDefault="00DE2AF6" w:rsidP="00DE2A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01C83" w:rsidRPr="00620EB5">
        <w:rPr>
          <w:rFonts w:ascii="Times New Roman" w:hAnsi="Times New Roman" w:cs="Times New Roman"/>
          <w:sz w:val="24"/>
          <w:szCs w:val="24"/>
        </w:rPr>
        <w:t>The cited rule does not set out the factors to be taken into account in allow</w:t>
      </w:r>
      <w:r w:rsidR="00AE01E4">
        <w:rPr>
          <w:rFonts w:ascii="Times New Roman" w:hAnsi="Times New Roman" w:cs="Times New Roman"/>
          <w:sz w:val="24"/>
          <w:szCs w:val="24"/>
        </w:rPr>
        <w:t>ing an additional affidavit. On</w:t>
      </w:r>
      <w:r w:rsidR="00A01C83" w:rsidRPr="00620EB5">
        <w:rPr>
          <w:rFonts w:ascii="Times New Roman" w:hAnsi="Times New Roman" w:cs="Times New Roman"/>
          <w:sz w:val="24"/>
          <w:szCs w:val="24"/>
        </w:rPr>
        <w:t xml:space="preserve">e must therefore look to case law for guidance. It becomes a matter of judicial discretion, having regard to the circumstances of each case. The paramount consideration is to achieve fairness between the parties. </w:t>
      </w:r>
    </w:p>
    <w:p w:rsidR="00BB6229" w:rsidRDefault="00DE2AF6" w:rsidP="00BB6229">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A01C83" w:rsidRPr="00620EB5">
        <w:rPr>
          <w:rFonts w:ascii="Times New Roman" w:hAnsi="Times New Roman" w:cs="Times New Roman"/>
          <w:sz w:val="24"/>
          <w:szCs w:val="24"/>
        </w:rPr>
        <w:t xml:space="preserve">The court was referred to cases where this question was considered. The court is indebted to both parties for the cases referred to. Among these cases was that of </w:t>
      </w:r>
      <w:r w:rsidR="00A01C83" w:rsidRPr="00620EB5">
        <w:rPr>
          <w:rFonts w:ascii="Times New Roman" w:hAnsi="Times New Roman" w:cs="Times New Roman"/>
          <w:i/>
          <w:sz w:val="24"/>
          <w:szCs w:val="24"/>
        </w:rPr>
        <w:t>United Refineries Limited</w:t>
      </w:r>
      <w:r w:rsidR="00A01C83" w:rsidRPr="00833413">
        <w:rPr>
          <w:rFonts w:ascii="Times New Roman" w:hAnsi="Times New Roman" w:cs="Times New Roman"/>
          <w:sz w:val="24"/>
          <w:szCs w:val="24"/>
        </w:rPr>
        <w:t xml:space="preserve"> v</w:t>
      </w:r>
      <w:r w:rsidR="00A01C83" w:rsidRPr="00620EB5">
        <w:rPr>
          <w:rFonts w:ascii="Times New Roman" w:hAnsi="Times New Roman" w:cs="Times New Roman"/>
          <w:i/>
          <w:sz w:val="24"/>
          <w:szCs w:val="24"/>
        </w:rPr>
        <w:t xml:space="preserve"> Mining Industry Pension Fund &amp; Ors</w:t>
      </w:r>
      <w:r w:rsidR="00A01C83" w:rsidRPr="00620EB5">
        <w:rPr>
          <w:rFonts w:ascii="Times New Roman" w:hAnsi="Times New Roman" w:cs="Times New Roman"/>
          <w:sz w:val="24"/>
          <w:szCs w:val="24"/>
        </w:rPr>
        <w:t xml:space="preserve"> SC 63/14. </w:t>
      </w:r>
      <w:r>
        <w:rPr>
          <w:rFonts w:ascii="Times New Roman" w:hAnsi="Times New Roman" w:cs="Times New Roman"/>
          <w:sz w:val="24"/>
          <w:szCs w:val="24"/>
        </w:rPr>
        <w:t xml:space="preserve"> </w:t>
      </w:r>
      <w:r w:rsidR="00A01C83" w:rsidRPr="00620EB5">
        <w:rPr>
          <w:rFonts w:ascii="Times New Roman" w:hAnsi="Times New Roman" w:cs="Times New Roman"/>
          <w:sz w:val="24"/>
          <w:szCs w:val="24"/>
        </w:rPr>
        <w:t xml:space="preserve">In that case, </w:t>
      </w:r>
      <w:r w:rsidRPr="00DE2AF6">
        <w:rPr>
          <w:rFonts w:ascii="Times New Roman" w:hAnsi="Times New Roman" w:cs="Times New Roman"/>
          <w:smallCaps/>
          <w:sz w:val="24"/>
          <w:szCs w:val="24"/>
        </w:rPr>
        <w:t>gowora</w:t>
      </w:r>
      <w:r w:rsidRPr="00620EB5">
        <w:rPr>
          <w:rFonts w:ascii="Times New Roman" w:hAnsi="Times New Roman" w:cs="Times New Roman"/>
          <w:sz w:val="24"/>
          <w:szCs w:val="24"/>
        </w:rPr>
        <w:t xml:space="preserve"> </w:t>
      </w:r>
      <w:r w:rsidR="00A01C83" w:rsidRPr="00620EB5">
        <w:rPr>
          <w:rFonts w:ascii="Times New Roman" w:hAnsi="Times New Roman" w:cs="Times New Roman"/>
          <w:sz w:val="24"/>
          <w:szCs w:val="24"/>
        </w:rPr>
        <w:t>JA (as she then was) stated, at pp 2 -3 of the cyclostyled judgment:</w:t>
      </w:r>
    </w:p>
    <w:p w:rsidR="00A01C83" w:rsidRPr="00BB6229" w:rsidRDefault="00BB6229" w:rsidP="00BB6229">
      <w:pPr>
        <w:spacing w:line="240" w:lineRule="auto"/>
        <w:jc w:val="both"/>
        <w:rPr>
          <w:rFonts w:ascii="Times New Roman" w:hAnsi="Times New Roman" w:cs="Times New Roman"/>
          <w:sz w:val="24"/>
          <w:szCs w:val="24"/>
        </w:rPr>
      </w:pPr>
      <w:r>
        <w:rPr>
          <w:rFonts w:ascii="Times New Roman" w:hAnsi="Times New Roman" w:cs="Times New Roman"/>
        </w:rPr>
        <w:tab/>
      </w:r>
      <w:r w:rsidR="00A01C83" w:rsidRPr="00DE2AF6">
        <w:rPr>
          <w:rFonts w:ascii="Times New Roman" w:hAnsi="Times New Roman" w:cs="Times New Roman"/>
        </w:rPr>
        <w:t xml:space="preserve">“When considering an application by a party for leave to file a supplementary affidavit, the </w:t>
      </w:r>
      <w:r>
        <w:rPr>
          <w:rFonts w:ascii="Times New Roman" w:hAnsi="Times New Roman" w:cs="Times New Roman"/>
        </w:rPr>
        <w:tab/>
      </w:r>
      <w:r w:rsidR="00A01C83" w:rsidRPr="00DE2AF6">
        <w:rPr>
          <w:rFonts w:ascii="Times New Roman" w:hAnsi="Times New Roman" w:cs="Times New Roman"/>
        </w:rPr>
        <w:t xml:space="preserve">court is called upon to exercise a judicial discretion.  In the exercise of this discretion, it is a </w:t>
      </w:r>
      <w:r>
        <w:rPr>
          <w:rFonts w:ascii="Times New Roman" w:hAnsi="Times New Roman" w:cs="Times New Roman"/>
        </w:rPr>
        <w:tab/>
      </w:r>
      <w:r w:rsidR="00A01C83" w:rsidRPr="00DE2AF6">
        <w:rPr>
          <w:rFonts w:ascii="Times New Roman" w:hAnsi="Times New Roman" w:cs="Times New Roman"/>
        </w:rPr>
        <w:t xml:space="preserve">fundamental consideration that the dispute between the parties be adjudicated upon all the </w:t>
      </w:r>
      <w:r>
        <w:rPr>
          <w:rFonts w:ascii="Times New Roman" w:hAnsi="Times New Roman" w:cs="Times New Roman"/>
        </w:rPr>
        <w:tab/>
      </w:r>
      <w:r w:rsidR="00A01C83" w:rsidRPr="00DE2AF6">
        <w:rPr>
          <w:rFonts w:ascii="Times New Roman" w:hAnsi="Times New Roman" w:cs="Times New Roman"/>
        </w:rPr>
        <w:t xml:space="preserve">relevant facts pertaining to the dispute.  The court is therefore permitted a certain amount of </w:t>
      </w:r>
      <w:r>
        <w:rPr>
          <w:rFonts w:ascii="Times New Roman" w:hAnsi="Times New Roman" w:cs="Times New Roman"/>
        </w:rPr>
        <w:tab/>
      </w:r>
      <w:r w:rsidR="00A01C83" w:rsidRPr="00DE2AF6">
        <w:rPr>
          <w:rFonts w:ascii="Times New Roman" w:hAnsi="Times New Roman" w:cs="Times New Roman"/>
        </w:rPr>
        <w:t xml:space="preserve">flexibility in order to balance the interests of the parties to achieve fairness and justice.  In this </w:t>
      </w:r>
      <w:r>
        <w:rPr>
          <w:rFonts w:ascii="Times New Roman" w:hAnsi="Times New Roman" w:cs="Times New Roman"/>
        </w:rPr>
        <w:tab/>
      </w:r>
      <w:r w:rsidR="00A01C83" w:rsidRPr="00DE2AF6">
        <w:rPr>
          <w:rFonts w:ascii="Times New Roman" w:hAnsi="Times New Roman" w:cs="Times New Roman"/>
        </w:rPr>
        <w:t>exercise the court has to take into account the following factors:</w:t>
      </w:r>
    </w:p>
    <w:p w:rsidR="00A01C83" w:rsidRPr="00DE2AF6" w:rsidRDefault="00A01C83" w:rsidP="00BB6229">
      <w:pPr>
        <w:pStyle w:val="ListParagraph"/>
        <w:numPr>
          <w:ilvl w:val="0"/>
          <w:numId w:val="2"/>
        </w:numPr>
        <w:spacing w:after="0" w:line="240" w:lineRule="auto"/>
        <w:jc w:val="both"/>
        <w:rPr>
          <w:rFonts w:ascii="Times New Roman" w:hAnsi="Times New Roman" w:cs="Times New Roman"/>
        </w:rPr>
      </w:pPr>
      <w:r w:rsidRPr="00DE2AF6">
        <w:rPr>
          <w:rFonts w:ascii="Times New Roman" w:hAnsi="Times New Roman" w:cs="Times New Roman"/>
        </w:rPr>
        <w:lastRenderedPageBreak/>
        <w:t>A proper and satisfactory explanation as to why the information had not been placed before the court at an earlier stage;</w:t>
      </w:r>
    </w:p>
    <w:p w:rsidR="00A01C83" w:rsidRPr="00DE2AF6" w:rsidRDefault="00A01C83" w:rsidP="00BB6229">
      <w:pPr>
        <w:pStyle w:val="ListParagraph"/>
        <w:numPr>
          <w:ilvl w:val="0"/>
          <w:numId w:val="2"/>
        </w:numPr>
        <w:spacing w:after="0" w:line="240" w:lineRule="auto"/>
        <w:jc w:val="both"/>
        <w:rPr>
          <w:rFonts w:ascii="Times New Roman" w:hAnsi="Times New Roman" w:cs="Times New Roman"/>
        </w:rPr>
      </w:pPr>
      <w:r w:rsidRPr="00DE2AF6">
        <w:rPr>
          <w:rFonts w:ascii="Times New Roman" w:hAnsi="Times New Roman" w:cs="Times New Roman"/>
        </w:rPr>
        <w:t xml:space="preserve">The absence of </w:t>
      </w:r>
      <w:r w:rsidRPr="00DE2AF6">
        <w:rPr>
          <w:rFonts w:ascii="Times New Roman" w:hAnsi="Times New Roman" w:cs="Times New Roman"/>
          <w:i/>
        </w:rPr>
        <w:t>mala fides</w:t>
      </w:r>
      <w:r w:rsidRPr="00DE2AF6">
        <w:rPr>
          <w:rFonts w:ascii="Times New Roman" w:hAnsi="Times New Roman" w:cs="Times New Roman"/>
        </w:rPr>
        <w:t xml:space="preserve"> in relation to the application itself;</w:t>
      </w:r>
    </w:p>
    <w:p w:rsidR="00A01C83" w:rsidRPr="00DE2AF6" w:rsidRDefault="00A01C83" w:rsidP="00BB6229">
      <w:pPr>
        <w:pStyle w:val="ListParagraph"/>
        <w:numPr>
          <w:ilvl w:val="0"/>
          <w:numId w:val="2"/>
        </w:numPr>
        <w:spacing w:line="240" w:lineRule="auto"/>
        <w:jc w:val="both"/>
        <w:rPr>
          <w:rFonts w:ascii="Times New Roman" w:hAnsi="Times New Roman" w:cs="Times New Roman"/>
        </w:rPr>
      </w:pPr>
      <w:r w:rsidRPr="00DE2AF6">
        <w:rPr>
          <w:rFonts w:ascii="Times New Roman" w:hAnsi="Times New Roman" w:cs="Times New Roman"/>
        </w:rPr>
        <w:t>That the filing of the supplementary affidavit will not cause prejudice which cannot be remedied by an order of costs.”</w:t>
      </w:r>
    </w:p>
    <w:p w:rsidR="00A01C83" w:rsidRPr="00620EB5" w:rsidRDefault="00DE2AF6" w:rsidP="00620EB5">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A01C83" w:rsidRPr="00620EB5">
        <w:rPr>
          <w:rFonts w:ascii="Times New Roman" w:hAnsi="Times New Roman" w:cs="Times New Roman"/>
          <w:sz w:val="24"/>
          <w:szCs w:val="24"/>
        </w:rPr>
        <w:t xml:space="preserve">See also </w:t>
      </w:r>
      <w:r w:rsidR="00A01C83" w:rsidRPr="00620EB5">
        <w:rPr>
          <w:rFonts w:ascii="Times New Roman" w:hAnsi="Times New Roman" w:cs="Times New Roman"/>
          <w:i/>
          <w:sz w:val="24"/>
          <w:szCs w:val="24"/>
        </w:rPr>
        <w:t xml:space="preserve">Silver Trucks (Pvt) Ltd </w:t>
      </w:r>
      <w:r w:rsidRPr="00620EB5">
        <w:rPr>
          <w:rFonts w:ascii="Times New Roman" w:hAnsi="Times New Roman" w:cs="Times New Roman"/>
          <w:i/>
          <w:sz w:val="24"/>
          <w:szCs w:val="24"/>
        </w:rPr>
        <w:t>&amp; Anor</w:t>
      </w:r>
      <w:r w:rsidR="00A01C83" w:rsidRPr="00620EB5">
        <w:rPr>
          <w:rFonts w:ascii="Times New Roman" w:hAnsi="Times New Roman" w:cs="Times New Roman"/>
          <w:i/>
          <w:sz w:val="24"/>
          <w:szCs w:val="24"/>
        </w:rPr>
        <w:t xml:space="preserve"> </w:t>
      </w:r>
      <w:r w:rsidR="00A01C83" w:rsidRPr="00DE2AF6">
        <w:rPr>
          <w:rFonts w:ascii="Times New Roman" w:hAnsi="Times New Roman" w:cs="Times New Roman"/>
          <w:sz w:val="24"/>
          <w:szCs w:val="24"/>
        </w:rPr>
        <w:t xml:space="preserve">v </w:t>
      </w:r>
      <w:r w:rsidR="00A01C83" w:rsidRPr="00620EB5">
        <w:rPr>
          <w:rFonts w:ascii="Times New Roman" w:hAnsi="Times New Roman" w:cs="Times New Roman"/>
          <w:i/>
          <w:sz w:val="24"/>
          <w:szCs w:val="24"/>
        </w:rPr>
        <w:t>Director of Customs and Excise</w:t>
      </w:r>
      <w:r w:rsidR="00A01C83" w:rsidRPr="00620EB5">
        <w:rPr>
          <w:rFonts w:ascii="Times New Roman" w:hAnsi="Times New Roman" w:cs="Times New Roman"/>
          <w:sz w:val="24"/>
          <w:szCs w:val="24"/>
        </w:rPr>
        <w:t xml:space="preserve"> 1999 (1) ZLR 490 (H),</w:t>
      </w:r>
      <w:r w:rsidR="00A01C83" w:rsidRPr="00620EB5">
        <w:rPr>
          <w:rFonts w:ascii="Times New Roman" w:hAnsi="Times New Roman" w:cs="Times New Roman"/>
          <w:i/>
          <w:sz w:val="24"/>
          <w:szCs w:val="24"/>
        </w:rPr>
        <w:t xml:space="preserve"> Cohen </w:t>
      </w:r>
      <w:r w:rsidR="00A01C83" w:rsidRPr="00DE2AF6">
        <w:rPr>
          <w:rFonts w:ascii="Times New Roman" w:hAnsi="Times New Roman" w:cs="Times New Roman"/>
          <w:sz w:val="24"/>
          <w:szCs w:val="24"/>
        </w:rPr>
        <w:t>v</w:t>
      </w:r>
      <w:r w:rsidR="00A01C83" w:rsidRPr="00620EB5">
        <w:rPr>
          <w:rFonts w:ascii="Times New Roman" w:hAnsi="Times New Roman" w:cs="Times New Roman"/>
          <w:i/>
          <w:sz w:val="24"/>
          <w:szCs w:val="24"/>
        </w:rPr>
        <w:t xml:space="preserve"> Nel</w:t>
      </w:r>
      <w:r w:rsidR="00A01C83" w:rsidRPr="00620EB5">
        <w:rPr>
          <w:rFonts w:ascii="Times New Roman" w:hAnsi="Times New Roman" w:cs="Times New Roman"/>
          <w:sz w:val="24"/>
          <w:szCs w:val="24"/>
        </w:rPr>
        <w:t xml:space="preserve"> 1975 (3) SA 963.</w:t>
      </w:r>
    </w:p>
    <w:p w:rsidR="00A01C83" w:rsidRPr="00620EB5" w:rsidRDefault="00DE2AF6" w:rsidP="00DE2AF6">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ab/>
      </w:r>
      <w:r w:rsidR="00A01C83" w:rsidRPr="00620EB5">
        <w:rPr>
          <w:rFonts w:ascii="Times New Roman" w:hAnsi="Times New Roman" w:cs="Times New Roman"/>
          <w:i/>
          <w:sz w:val="24"/>
          <w:szCs w:val="24"/>
        </w:rPr>
        <w:t>In casu</w:t>
      </w:r>
      <w:r w:rsidR="00A01C83" w:rsidRPr="00620EB5">
        <w:rPr>
          <w:rFonts w:ascii="Times New Roman" w:hAnsi="Times New Roman" w:cs="Times New Roman"/>
          <w:sz w:val="24"/>
          <w:szCs w:val="24"/>
        </w:rPr>
        <w:t xml:space="preserve">, the founding affidavit indeed makes no reference to Bishop Kawanzaruwa being so critically </w:t>
      </w:r>
      <w:r w:rsidR="00AE01E4">
        <w:rPr>
          <w:rFonts w:ascii="Times New Roman" w:hAnsi="Times New Roman" w:cs="Times New Roman"/>
          <w:sz w:val="24"/>
          <w:szCs w:val="24"/>
        </w:rPr>
        <w:t xml:space="preserve">ill </w:t>
      </w:r>
      <w:r w:rsidR="00A01C83" w:rsidRPr="00620EB5">
        <w:rPr>
          <w:rFonts w:ascii="Times New Roman" w:hAnsi="Times New Roman" w:cs="Times New Roman"/>
          <w:sz w:val="24"/>
          <w:szCs w:val="24"/>
        </w:rPr>
        <w:t>that he was unable to conduct the disputed ceremony anointing the applicant as Bishop. This material averment goes to the root of applicant’s claim to succession to the church leadership. It only emerges in the answering affidavit. The answering affidavit goes on to carry with it two supporting affidavits, substantiating this crucial averment.</w:t>
      </w:r>
    </w:p>
    <w:p w:rsidR="00A01C83" w:rsidRPr="00620EB5" w:rsidRDefault="00DE2AF6" w:rsidP="00DE2A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01C83" w:rsidRPr="00620EB5">
        <w:rPr>
          <w:rFonts w:ascii="Times New Roman" w:hAnsi="Times New Roman" w:cs="Times New Roman"/>
          <w:sz w:val="24"/>
          <w:szCs w:val="24"/>
        </w:rPr>
        <w:t>It is inconceivable how the respondents expected the applicant to rebut averments not made in the founding affidavit. An opposing affidavit does not originate the case. It is a response to a case originated in the founding affidavit. Thus, the founding affidavit must contain all the material facts and allegations on which the cause of action is founded. This enables the respondent to comprehensively respond in the opposing affidavit.</w:t>
      </w:r>
    </w:p>
    <w:p w:rsidR="00C0777B" w:rsidRPr="00620EB5" w:rsidRDefault="00DE2AF6" w:rsidP="00DE2A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01C83" w:rsidRPr="00620EB5">
        <w:rPr>
          <w:rFonts w:ascii="Times New Roman" w:hAnsi="Times New Roman" w:cs="Times New Roman"/>
          <w:sz w:val="24"/>
          <w:szCs w:val="24"/>
        </w:rPr>
        <w:t xml:space="preserve">In the instant case, the respondents have not been heard to dispute that some of the issues they included in the answering </w:t>
      </w:r>
      <w:r w:rsidR="006D7909" w:rsidRPr="00620EB5">
        <w:rPr>
          <w:rFonts w:ascii="Times New Roman" w:hAnsi="Times New Roman" w:cs="Times New Roman"/>
          <w:sz w:val="24"/>
          <w:szCs w:val="24"/>
        </w:rPr>
        <w:t>affidavit were</w:t>
      </w:r>
      <w:r w:rsidR="00A01C83" w:rsidRPr="00620EB5">
        <w:rPr>
          <w:rFonts w:ascii="Times New Roman" w:hAnsi="Times New Roman" w:cs="Times New Roman"/>
          <w:sz w:val="24"/>
          <w:szCs w:val="24"/>
        </w:rPr>
        <w:t xml:space="preserve"> not in the founding affidavit.  These issues concerned Bishop Kawanzaruwa’s physical and mental capacity at the material time. These were new</w:t>
      </w:r>
      <w:r w:rsidR="00C0777B" w:rsidRPr="00620EB5">
        <w:rPr>
          <w:rFonts w:ascii="Times New Roman" w:hAnsi="Times New Roman" w:cs="Times New Roman"/>
          <w:sz w:val="24"/>
          <w:szCs w:val="24"/>
        </w:rPr>
        <w:t xml:space="preserve"> allegations and they touched on the validity of the applicant’s appointment.  The validity or otherwise of the applicant’s appointment is of course not a matter for consideration at this stage. The parties shall fully ventilate that in the main matter. However, such ventilation must be done after each party has been given a fair and </w:t>
      </w:r>
      <w:r w:rsidRPr="00620EB5">
        <w:rPr>
          <w:rFonts w:ascii="Times New Roman" w:hAnsi="Times New Roman" w:cs="Times New Roman"/>
          <w:sz w:val="24"/>
          <w:szCs w:val="24"/>
        </w:rPr>
        <w:t>reasonable</w:t>
      </w:r>
      <w:r w:rsidR="00C0777B" w:rsidRPr="00620EB5">
        <w:rPr>
          <w:rFonts w:ascii="Times New Roman" w:hAnsi="Times New Roman" w:cs="Times New Roman"/>
          <w:sz w:val="24"/>
          <w:szCs w:val="24"/>
        </w:rPr>
        <w:t xml:space="preserve"> e opportunity to file essential pleadings. It is basically a question of procedural fairness. </w:t>
      </w:r>
    </w:p>
    <w:p w:rsidR="00C0777B" w:rsidRDefault="00DE2AF6" w:rsidP="00DE2A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0777B" w:rsidRPr="00620EB5">
        <w:rPr>
          <w:rFonts w:ascii="Times New Roman" w:hAnsi="Times New Roman" w:cs="Times New Roman"/>
          <w:sz w:val="24"/>
          <w:szCs w:val="24"/>
        </w:rPr>
        <w:t xml:space="preserve">In the circumstances, the court is of the considered view that the applicant has made out a case allowing a departure from the general rule prohibiting the filing of a further affidavit following the filing of an answering affidavit. </w:t>
      </w:r>
      <w:r w:rsidR="00833413">
        <w:rPr>
          <w:rFonts w:ascii="Times New Roman" w:hAnsi="Times New Roman" w:cs="Times New Roman"/>
          <w:sz w:val="24"/>
          <w:szCs w:val="24"/>
        </w:rPr>
        <w:t xml:space="preserve"> </w:t>
      </w:r>
      <w:r w:rsidR="00C0777B" w:rsidRPr="00620EB5">
        <w:rPr>
          <w:rFonts w:ascii="Times New Roman" w:hAnsi="Times New Roman" w:cs="Times New Roman"/>
          <w:sz w:val="24"/>
          <w:szCs w:val="24"/>
        </w:rPr>
        <w:t xml:space="preserve">He must, in the circumstances, be granted leave to file such an </w:t>
      </w:r>
      <w:r w:rsidRPr="00620EB5">
        <w:rPr>
          <w:rFonts w:ascii="Times New Roman" w:hAnsi="Times New Roman" w:cs="Times New Roman"/>
          <w:sz w:val="24"/>
          <w:szCs w:val="24"/>
        </w:rPr>
        <w:t>affidavit.</w:t>
      </w:r>
    </w:p>
    <w:p w:rsidR="00185D21" w:rsidRDefault="00185D21" w:rsidP="00DE2AF6">
      <w:pPr>
        <w:spacing w:after="0" w:line="360" w:lineRule="auto"/>
        <w:jc w:val="both"/>
        <w:rPr>
          <w:rFonts w:ascii="Times New Roman" w:hAnsi="Times New Roman" w:cs="Times New Roman"/>
          <w:sz w:val="24"/>
          <w:szCs w:val="24"/>
        </w:rPr>
      </w:pPr>
    </w:p>
    <w:p w:rsidR="00185D21" w:rsidRDefault="00185D21" w:rsidP="00DE2AF6">
      <w:pPr>
        <w:spacing w:after="0" w:line="360" w:lineRule="auto"/>
        <w:jc w:val="both"/>
        <w:rPr>
          <w:rFonts w:ascii="Times New Roman" w:hAnsi="Times New Roman" w:cs="Times New Roman"/>
          <w:sz w:val="24"/>
          <w:szCs w:val="24"/>
        </w:rPr>
      </w:pPr>
    </w:p>
    <w:p w:rsidR="00185D21" w:rsidRDefault="00185D21" w:rsidP="00DE2AF6">
      <w:pPr>
        <w:spacing w:after="0" w:line="360" w:lineRule="auto"/>
        <w:jc w:val="both"/>
        <w:rPr>
          <w:rFonts w:ascii="Times New Roman" w:hAnsi="Times New Roman" w:cs="Times New Roman"/>
          <w:sz w:val="24"/>
          <w:szCs w:val="24"/>
        </w:rPr>
      </w:pPr>
    </w:p>
    <w:p w:rsidR="00DE2AF6" w:rsidRPr="00620EB5" w:rsidRDefault="00DE2AF6" w:rsidP="00DE2AF6">
      <w:pPr>
        <w:spacing w:after="0" w:line="360" w:lineRule="auto"/>
        <w:jc w:val="both"/>
        <w:rPr>
          <w:rFonts w:ascii="Times New Roman" w:hAnsi="Times New Roman" w:cs="Times New Roman"/>
          <w:sz w:val="24"/>
          <w:szCs w:val="24"/>
        </w:rPr>
      </w:pPr>
    </w:p>
    <w:p w:rsidR="00C0777B" w:rsidRPr="00620EB5" w:rsidRDefault="00C0777B" w:rsidP="00620EB5">
      <w:pPr>
        <w:spacing w:line="360" w:lineRule="auto"/>
        <w:jc w:val="both"/>
        <w:rPr>
          <w:rFonts w:ascii="Times New Roman" w:hAnsi="Times New Roman" w:cs="Times New Roman"/>
          <w:b/>
          <w:sz w:val="24"/>
          <w:szCs w:val="24"/>
        </w:rPr>
      </w:pPr>
      <w:r w:rsidRPr="00620EB5">
        <w:rPr>
          <w:rFonts w:ascii="Times New Roman" w:hAnsi="Times New Roman" w:cs="Times New Roman"/>
          <w:b/>
          <w:sz w:val="24"/>
          <w:szCs w:val="24"/>
        </w:rPr>
        <w:lastRenderedPageBreak/>
        <w:t>In the result, it is ordered that:</w:t>
      </w:r>
    </w:p>
    <w:p w:rsidR="00C0777B" w:rsidRPr="00620EB5" w:rsidRDefault="00C0777B" w:rsidP="00620EB5">
      <w:pPr>
        <w:pStyle w:val="ListParagraph"/>
        <w:numPr>
          <w:ilvl w:val="0"/>
          <w:numId w:val="4"/>
        </w:numPr>
        <w:spacing w:line="360" w:lineRule="auto"/>
        <w:jc w:val="both"/>
        <w:rPr>
          <w:rFonts w:ascii="Times New Roman" w:hAnsi="Times New Roman" w:cs="Times New Roman"/>
          <w:sz w:val="24"/>
          <w:szCs w:val="24"/>
        </w:rPr>
      </w:pPr>
      <w:r w:rsidRPr="00620EB5">
        <w:rPr>
          <w:rFonts w:ascii="Times New Roman" w:hAnsi="Times New Roman" w:cs="Times New Roman"/>
          <w:sz w:val="24"/>
          <w:szCs w:val="24"/>
        </w:rPr>
        <w:t>The application for leave to file a further affidavit be and is hereby granted.</w:t>
      </w:r>
    </w:p>
    <w:p w:rsidR="00C0777B" w:rsidRPr="00620EB5" w:rsidRDefault="00C0777B" w:rsidP="00620EB5">
      <w:pPr>
        <w:pStyle w:val="ListParagraph"/>
        <w:numPr>
          <w:ilvl w:val="0"/>
          <w:numId w:val="4"/>
        </w:numPr>
        <w:spacing w:line="360" w:lineRule="auto"/>
        <w:jc w:val="both"/>
        <w:rPr>
          <w:rFonts w:ascii="Times New Roman" w:hAnsi="Times New Roman" w:cs="Times New Roman"/>
          <w:sz w:val="24"/>
          <w:szCs w:val="24"/>
        </w:rPr>
      </w:pPr>
      <w:r w:rsidRPr="00620EB5">
        <w:rPr>
          <w:rFonts w:ascii="Times New Roman" w:hAnsi="Times New Roman" w:cs="Times New Roman"/>
          <w:sz w:val="24"/>
          <w:szCs w:val="24"/>
        </w:rPr>
        <w:t>Costs shall be in the cause.</w:t>
      </w:r>
    </w:p>
    <w:p w:rsidR="00C0777B" w:rsidRPr="00620EB5" w:rsidRDefault="00C0777B" w:rsidP="00620EB5">
      <w:pPr>
        <w:spacing w:line="360" w:lineRule="auto"/>
        <w:jc w:val="both"/>
        <w:rPr>
          <w:rFonts w:ascii="Times New Roman" w:hAnsi="Times New Roman" w:cs="Times New Roman"/>
          <w:sz w:val="24"/>
          <w:szCs w:val="24"/>
        </w:rPr>
      </w:pPr>
    </w:p>
    <w:p w:rsidR="00C0777B" w:rsidRPr="00620EB5" w:rsidRDefault="00C0777B" w:rsidP="00620EB5">
      <w:pPr>
        <w:spacing w:line="360" w:lineRule="auto"/>
        <w:jc w:val="both"/>
        <w:rPr>
          <w:rFonts w:ascii="Times New Roman" w:hAnsi="Times New Roman" w:cs="Times New Roman"/>
          <w:i/>
          <w:sz w:val="24"/>
          <w:szCs w:val="24"/>
        </w:rPr>
      </w:pPr>
    </w:p>
    <w:p w:rsidR="00C0777B" w:rsidRPr="00620EB5" w:rsidRDefault="00C0777B" w:rsidP="00DE2AF6">
      <w:pPr>
        <w:spacing w:after="0" w:line="240" w:lineRule="auto"/>
        <w:jc w:val="both"/>
        <w:rPr>
          <w:rFonts w:ascii="Times New Roman" w:hAnsi="Times New Roman" w:cs="Times New Roman"/>
          <w:sz w:val="24"/>
          <w:szCs w:val="24"/>
        </w:rPr>
      </w:pPr>
      <w:r w:rsidRPr="00620EB5">
        <w:rPr>
          <w:rFonts w:ascii="Times New Roman" w:hAnsi="Times New Roman" w:cs="Times New Roman"/>
          <w:i/>
          <w:sz w:val="24"/>
          <w:szCs w:val="24"/>
        </w:rPr>
        <w:t>Rusinahama – Rabvukwa Attorneys</w:t>
      </w:r>
      <w:r w:rsidRPr="00620EB5">
        <w:rPr>
          <w:rFonts w:ascii="Times New Roman" w:hAnsi="Times New Roman" w:cs="Times New Roman"/>
          <w:sz w:val="24"/>
          <w:szCs w:val="24"/>
        </w:rPr>
        <w:t>,   applicant’s legal practitioners</w:t>
      </w:r>
    </w:p>
    <w:p w:rsidR="00C0777B" w:rsidRPr="00620EB5" w:rsidRDefault="00C0777B" w:rsidP="00DE2AF6">
      <w:pPr>
        <w:spacing w:after="0" w:line="240" w:lineRule="auto"/>
        <w:jc w:val="both"/>
        <w:rPr>
          <w:rFonts w:ascii="Times New Roman" w:hAnsi="Times New Roman" w:cs="Times New Roman"/>
          <w:sz w:val="24"/>
          <w:szCs w:val="24"/>
        </w:rPr>
      </w:pPr>
      <w:r w:rsidRPr="00620EB5">
        <w:rPr>
          <w:rFonts w:ascii="Times New Roman" w:hAnsi="Times New Roman" w:cs="Times New Roman"/>
          <w:i/>
          <w:sz w:val="24"/>
          <w:szCs w:val="24"/>
        </w:rPr>
        <w:t>Mafongoya and Matapura Law Practice</w:t>
      </w:r>
      <w:r w:rsidRPr="00620EB5">
        <w:rPr>
          <w:rFonts w:ascii="Times New Roman" w:hAnsi="Times New Roman" w:cs="Times New Roman"/>
          <w:sz w:val="24"/>
          <w:szCs w:val="24"/>
        </w:rPr>
        <w:t>, respondents’ legal practitioners</w:t>
      </w:r>
    </w:p>
    <w:p w:rsidR="00965BA6" w:rsidRPr="00620EB5" w:rsidRDefault="00965BA6" w:rsidP="00620EB5">
      <w:pPr>
        <w:spacing w:line="360" w:lineRule="auto"/>
        <w:jc w:val="both"/>
        <w:rPr>
          <w:rFonts w:ascii="Times New Roman" w:hAnsi="Times New Roman" w:cs="Times New Roman"/>
          <w:sz w:val="24"/>
          <w:szCs w:val="24"/>
        </w:rPr>
      </w:pPr>
    </w:p>
    <w:p w:rsidR="00C03495" w:rsidRDefault="00C03495"/>
    <w:p w:rsidR="00A01C83" w:rsidRDefault="00A01C83"/>
    <w:p w:rsidR="00A01C83" w:rsidRPr="00A01C83" w:rsidRDefault="00A01C83" w:rsidP="00A01C83"/>
    <w:p w:rsidR="00A01C83" w:rsidRPr="00A01C83" w:rsidRDefault="00A01C83" w:rsidP="00A01C83"/>
    <w:p w:rsidR="00A01C83" w:rsidRPr="00A01C83" w:rsidRDefault="00A01C83" w:rsidP="00A01C83"/>
    <w:p w:rsidR="00A01C83" w:rsidRPr="00A01C83" w:rsidRDefault="00A01C83" w:rsidP="00A01C83"/>
    <w:p w:rsidR="00A01C83" w:rsidRPr="00A01C83" w:rsidRDefault="00A01C83" w:rsidP="00A01C83"/>
    <w:p w:rsidR="00A01C83" w:rsidRDefault="00A01C83" w:rsidP="00A01C83"/>
    <w:p w:rsidR="00876814" w:rsidRPr="00A01C83" w:rsidRDefault="00A01C83" w:rsidP="00A01C83">
      <w:pPr>
        <w:tabs>
          <w:tab w:val="left" w:pos="1065"/>
        </w:tabs>
      </w:pPr>
      <w:r>
        <w:tab/>
      </w:r>
    </w:p>
    <w:sectPr w:rsidR="00876814" w:rsidRPr="00A01C83" w:rsidSect="001B6289">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342D" w:rsidRDefault="00EC342D" w:rsidP="00620EB5">
      <w:pPr>
        <w:spacing w:after="0" w:line="240" w:lineRule="auto"/>
      </w:pPr>
      <w:r>
        <w:separator/>
      </w:r>
    </w:p>
  </w:endnote>
  <w:endnote w:type="continuationSeparator" w:id="0">
    <w:p w:rsidR="00EC342D" w:rsidRDefault="00EC342D" w:rsidP="00620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342D" w:rsidRDefault="00EC342D" w:rsidP="00620EB5">
      <w:pPr>
        <w:spacing w:after="0" w:line="240" w:lineRule="auto"/>
      </w:pPr>
      <w:r>
        <w:separator/>
      </w:r>
    </w:p>
  </w:footnote>
  <w:footnote w:type="continuationSeparator" w:id="0">
    <w:p w:rsidR="00EC342D" w:rsidRDefault="00EC342D" w:rsidP="00620E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3320178"/>
      <w:docPartObj>
        <w:docPartGallery w:val="Page Numbers (Top of Page)"/>
        <w:docPartUnique/>
      </w:docPartObj>
    </w:sdtPr>
    <w:sdtEndPr>
      <w:rPr>
        <w:noProof/>
      </w:rPr>
    </w:sdtEndPr>
    <w:sdtContent>
      <w:p w:rsidR="00620EB5" w:rsidRDefault="00620EB5">
        <w:pPr>
          <w:pStyle w:val="Header"/>
          <w:jc w:val="right"/>
          <w:rPr>
            <w:noProof/>
          </w:rPr>
        </w:pPr>
        <w:r>
          <w:fldChar w:fldCharType="begin"/>
        </w:r>
        <w:r>
          <w:instrText xml:space="preserve"> PAGE   \* MERGEFORMAT </w:instrText>
        </w:r>
        <w:r>
          <w:fldChar w:fldCharType="separate"/>
        </w:r>
        <w:r w:rsidR="00750CB9">
          <w:rPr>
            <w:noProof/>
          </w:rPr>
          <w:t>1</w:t>
        </w:r>
        <w:r>
          <w:rPr>
            <w:noProof/>
          </w:rPr>
          <w:fldChar w:fldCharType="end"/>
        </w:r>
      </w:p>
      <w:p w:rsidR="00620EB5" w:rsidRDefault="00620EB5">
        <w:pPr>
          <w:pStyle w:val="Header"/>
          <w:jc w:val="right"/>
          <w:rPr>
            <w:noProof/>
          </w:rPr>
        </w:pPr>
        <w:r>
          <w:rPr>
            <w:noProof/>
          </w:rPr>
          <w:t>HH</w:t>
        </w:r>
        <w:r w:rsidR="00E60D22">
          <w:rPr>
            <w:noProof/>
          </w:rPr>
          <w:t xml:space="preserve"> 444-23</w:t>
        </w:r>
      </w:p>
      <w:p w:rsidR="00620EB5" w:rsidRDefault="00620EB5">
        <w:pPr>
          <w:pStyle w:val="Header"/>
          <w:jc w:val="right"/>
          <w:rPr>
            <w:noProof/>
          </w:rPr>
        </w:pPr>
        <w:r>
          <w:rPr>
            <w:noProof/>
          </w:rPr>
          <w:t>HC 4458/21</w:t>
        </w:r>
      </w:p>
      <w:p w:rsidR="00620EB5" w:rsidRDefault="00620EB5">
        <w:pPr>
          <w:pStyle w:val="Header"/>
          <w:jc w:val="right"/>
        </w:pPr>
        <w:r>
          <w:rPr>
            <w:noProof/>
          </w:rPr>
          <w:t>HC 207/22</w:t>
        </w:r>
      </w:p>
    </w:sdtContent>
  </w:sdt>
  <w:p w:rsidR="00620EB5" w:rsidRDefault="00620EB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03D31"/>
    <w:multiLevelType w:val="hybridMultilevel"/>
    <w:tmpl w:val="42BA50D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45301644"/>
    <w:multiLevelType w:val="hybridMultilevel"/>
    <w:tmpl w:val="2C8C847A"/>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464B681B"/>
    <w:multiLevelType w:val="hybridMultilevel"/>
    <w:tmpl w:val="42BA50D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77636C08"/>
    <w:multiLevelType w:val="hybridMultilevel"/>
    <w:tmpl w:val="A51C9E08"/>
    <w:lvl w:ilvl="0" w:tplc="30090019">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974"/>
    <w:rsid w:val="00032095"/>
    <w:rsid w:val="000457BE"/>
    <w:rsid w:val="00107818"/>
    <w:rsid w:val="00150DAB"/>
    <w:rsid w:val="00184B3B"/>
    <w:rsid w:val="00185D21"/>
    <w:rsid w:val="001B6289"/>
    <w:rsid w:val="00205623"/>
    <w:rsid w:val="003126BD"/>
    <w:rsid w:val="00312977"/>
    <w:rsid w:val="003679CF"/>
    <w:rsid w:val="0038550F"/>
    <w:rsid w:val="003D1A08"/>
    <w:rsid w:val="004C1BE2"/>
    <w:rsid w:val="004E0291"/>
    <w:rsid w:val="004F0AA9"/>
    <w:rsid w:val="0052260C"/>
    <w:rsid w:val="00523B6B"/>
    <w:rsid w:val="00590A10"/>
    <w:rsid w:val="005A430B"/>
    <w:rsid w:val="00610FC2"/>
    <w:rsid w:val="00620EB5"/>
    <w:rsid w:val="00624A67"/>
    <w:rsid w:val="00645B64"/>
    <w:rsid w:val="00660449"/>
    <w:rsid w:val="00664EC4"/>
    <w:rsid w:val="006D7909"/>
    <w:rsid w:val="006E2D87"/>
    <w:rsid w:val="006F0DE3"/>
    <w:rsid w:val="0074733A"/>
    <w:rsid w:val="00750CB9"/>
    <w:rsid w:val="00776BA7"/>
    <w:rsid w:val="00795413"/>
    <w:rsid w:val="007B58DE"/>
    <w:rsid w:val="007E441C"/>
    <w:rsid w:val="007E5943"/>
    <w:rsid w:val="00826CD6"/>
    <w:rsid w:val="00833413"/>
    <w:rsid w:val="00876814"/>
    <w:rsid w:val="00927AB4"/>
    <w:rsid w:val="00965BA6"/>
    <w:rsid w:val="009A4974"/>
    <w:rsid w:val="009A7E5C"/>
    <w:rsid w:val="00A01C83"/>
    <w:rsid w:val="00A24A89"/>
    <w:rsid w:val="00A26FE5"/>
    <w:rsid w:val="00AC0367"/>
    <w:rsid w:val="00AE01E4"/>
    <w:rsid w:val="00AE429F"/>
    <w:rsid w:val="00B0483C"/>
    <w:rsid w:val="00B33615"/>
    <w:rsid w:val="00B53CD8"/>
    <w:rsid w:val="00B6029E"/>
    <w:rsid w:val="00BB04BB"/>
    <w:rsid w:val="00BB6229"/>
    <w:rsid w:val="00BC34C1"/>
    <w:rsid w:val="00BE0D1A"/>
    <w:rsid w:val="00C03495"/>
    <w:rsid w:val="00C0777B"/>
    <w:rsid w:val="00C1590C"/>
    <w:rsid w:val="00C40635"/>
    <w:rsid w:val="00C56B39"/>
    <w:rsid w:val="00C72A60"/>
    <w:rsid w:val="00C76593"/>
    <w:rsid w:val="00C92CC7"/>
    <w:rsid w:val="00CB3A4B"/>
    <w:rsid w:val="00CC7143"/>
    <w:rsid w:val="00D224D9"/>
    <w:rsid w:val="00D53514"/>
    <w:rsid w:val="00D84ED9"/>
    <w:rsid w:val="00DA3D4C"/>
    <w:rsid w:val="00DC518D"/>
    <w:rsid w:val="00DE2AF6"/>
    <w:rsid w:val="00DE65F9"/>
    <w:rsid w:val="00E0742B"/>
    <w:rsid w:val="00E1797E"/>
    <w:rsid w:val="00E60D22"/>
    <w:rsid w:val="00EC342D"/>
    <w:rsid w:val="00ED6A94"/>
    <w:rsid w:val="00EE6637"/>
    <w:rsid w:val="00EF6F25"/>
    <w:rsid w:val="00FD7782"/>
    <w:rsid w:val="00FE222B"/>
    <w:rsid w:val="00FF3DB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CC0CE"/>
  <w15:docId w15:val="{4CF61927-91DB-4CF1-B5C3-277782FBA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62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3A4B"/>
    <w:pPr>
      <w:ind w:left="720"/>
      <w:contextualSpacing/>
    </w:pPr>
  </w:style>
  <w:style w:type="paragraph" w:styleId="Header">
    <w:name w:val="header"/>
    <w:basedOn w:val="Normal"/>
    <w:link w:val="HeaderChar"/>
    <w:uiPriority w:val="99"/>
    <w:unhideWhenUsed/>
    <w:rsid w:val="00620E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0EB5"/>
  </w:style>
  <w:style w:type="paragraph" w:styleId="Footer">
    <w:name w:val="footer"/>
    <w:basedOn w:val="Normal"/>
    <w:link w:val="FooterChar"/>
    <w:uiPriority w:val="99"/>
    <w:unhideWhenUsed/>
    <w:rsid w:val="00620E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0E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1835</Words>
  <Characters>10465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dcterms:created xsi:type="dcterms:W3CDTF">2023-07-21T10:23:00Z</dcterms:created>
  <dcterms:modified xsi:type="dcterms:W3CDTF">2023-07-21T10:23:00Z</dcterms:modified>
</cp:coreProperties>
</file>