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87E" w:rsidRDefault="009F2C07" w:rsidP="009F2C07">
      <w:pPr>
        <w:spacing w:line="360" w:lineRule="auto"/>
        <w:jc w:val="both"/>
        <w:rPr>
          <w:b/>
          <w:sz w:val="28"/>
          <w:szCs w:val="28"/>
        </w:rPr>
      </w:pPr>
      <w:bookmarkStart w:id="0" w:name="_GoBack"/>
      <w:bookmarkEnd w:id="0"/>
      <w:r>
        <w:rPr>
          <w:b/>
          <w:sz w:val="28"/>
          <w:szCs w:val="28"/>
        </w:rPr>
        <w:t>I</w:t>
      </w:r>
      <w:r w:rsidR="000E1BC8">
        <w:rPr>
          <w:b/>
          <w:sz w:val="28"/>
          <w:szCs w:val="28"/>
        </w:rPr>
        <w:t>N THE LABOUR COURT OF ZIMBABWE</w:t>
      </w:r>
      <w:r w:rsidR="000E1BC8">
        <w:rPr>
          <w:b/>
          <w:sz w:val="28"/>
          <w:szCs w:val="28"/>
        </w:rPr>
        <w:tab/>
      </w:r>
      <w:r>
        <w:rPr>
          <w:b/>
          <w:sz w:val="28"/>
          <w:szCs w:val="28"/>
        </w:rPr>
        <w:t>JUDGMENT NO LC/H/</w:t>
      </w:r>
      <w:r w:rsidR="000E1BC8">
        <w:rPr>
          <w:b/>
          <w:sz w:val="28"/>
          <w:szCs w:val="28"/>
        </w:rPr>
        <w:t>154</w:t>
      </w:r>
      <w:r>
        <w:rPr>
          <w:b/>
          <w:sz w:val="28"/>
          <w:szCs w:val="28"/>
        </w:rPr>
        <w:t>/14</w:t>
      </w:r>
    </w:p>
    <w:p w:rsidR="009F2C07" w:rsidRDefault="009F2C07" w:rsidP="009F2C07">
      <w:pPr>
        <w:spacing w:line="360" w:lineRule="auto"/>
        <w:jc w:val="both"/>
        <w:rPr>
          <w:b/>
          <w:sz w:val="28"/>
          <w:szCs w:val="28"/>
        </w:rPr>
      </w:pPr>
      <w:r>
        <w:rPr>
          <w:b/>
          <w:sz w:val="28"/>
          <w:szCs w:val="28"/>
        </w:rPr>
        <w:t xml:space="preserve">HELD AT HARARE </w:t>
      </w:r>
      <w:r>
        <w:rPr>
          <w:b/>
          <w:sz w:val="28"/>
          <w:szCs w:val="28"/>
        </w:rPr>
        <w:tab/>
      </w:r>
      <w:r w:rsidR="00BE0530">
        <w:rPr>
          <w:b/>
          <w:sz w:val="28"/>
          <w:szCs w:val="28"/>
        </w:rPr>
        <w:t>3</w:t>
      </w:r>
      <w:r w:rsidR="00BE0530" w:rsidRPr="00BE0530">
        <w:rPr>
          <w:b/>
          <w:sz w:val="28"/>
          <w:szCs w:val="28"/>
          <w:vertAlign w:val="superscript"/>
        </w:rPr>
        <w:t>RD</w:t>
      </w:r>
      <w:r w:rsidR="00BE0530">
        <w:rPr>
          <w:b/>
          <w:sz w:val="28"/>
          <w:szCs w:val="28"/>
        </w:rPr>
        <w:t xml:space="preserve"> MARCH 2014</w:t>
      </w:r>
      <w:r>
        <w:rPr>
          <w:b/>
          <w:sz w:val="28"/>
          <w:szCs w:val="28"/>
        </w:rPr>
        <w:tab/>
      </w:r>
      <w:r>
        <w:rPr>
          <w:b/>
          <w:sz w:val="28"/>
          <w:szCs w:val="28"/>
        </w:rPr>
        <w:tab/>
      </w:r>
      <w:r>
        <w:rPr>
          <w:b/>
          <w:sz w:val="28"/>
          <w:szCs w:val="28"/>
        </w:rPr>
        <w:tab/>
        <w:t>CASE NO LC/H/921/11</w:t>
      </w:r>
    </w:p>
    <w:p w:rsidR="00BE0530" w:rsidRDefault="00BE0530" w:rsidP="009F2C07">
      <w:pPr>
        <w:spacing w:line="360" w:lineRule="auto"/>
        <w:jc w:val="both"/>
        <w:rPr>
          <w:b/>
          <w:sz w:val="28"/>
          <w:szCs w:val="28"/>
        </w:rPr>
      </w:pPr>
      <w:r>
        <w:rPr>
          <w:b/>
          <w:sz w:val="28"/>
          <w:szCs w:val="28"/>
        </w:rPr>
        <w:t>&amp;</w:t>
      </w:r>
      <w:r w:rsidR="00160589">
        <w:rPr>
          <w:b/>
          <w:sz w:val="28"/>
          <w:szCs w:val="28"/>
        </w:rPr>
        <w:t xml:space="preserve"> </w:t>
      </w:r>
      <w:r w:rsidR="009B3259">
        <w:rPr>
          <w:b/>
          <w:sz w:val="28"/>
          <w:szCs w:val="28"/>
        </w:rPr>
        <w:t>28</w:t>
      </w:r>
      <w:r w:rsidR="00F71EED" w:rsidRPr="00F71EED">
        <w:rPr>
          <w:b/>
          <w:sz w:val="28"/>
          <w:szCs w:val="28"/>
          <w:vertAlign w:val="superscript"/>
        </w:rPr>
        <w:t>TH</w:t>
      </w:r>
      <w:r>
        <w:rPr>
          <w:b/>
          <w:sz w:val="28"/>
          <w:szCs w:val="28"/>
        </w:rPr>
        <w:t xml:space="preserve"> MARCH 2014</w:t>
      </w:r>
    </w:p>
    <w:p w:rsidR="009F2C07" w:rsidRDefault="009F2C07" w:rsidP="009F2C07">
      <w:pPr>
        <w:spacing w:line="360" w:lineRule="auto"/>
        <w:jc w:val="both"/>
        <w:rPr>
          <w:sz w:val="28"/>
          <w:szCs w:val="28"/>
        </w:rPr>
      </w:pPr>
      <w:r>
        <w:rPr>
          <w:sz w:val="28"/>
          <w:szCs w:val="28"/>
        </w:rPr>
        <w:t>In the matter between:-</w:t>
      </w:r>
    </w:p>
    <w:p w:rsidR="009F2C07" w:rsidRDefault="009F2C07" w:rsidP="009F2C07">
      <w:pPr>
        <w:spacing w:line="360" w:lineRule="auto"/>
        <w:jc w:val="both"/>
        <w:rPr>
          <w:b/>
          <w:sz w:val="28"/>
          <w:szCs w:val="28"/>
        </w:rPr>
      </w:pPr>
      <w:r>
        <w:rPr>
          <w:b/>
          <w:sz w:val="28"/>
          <w:szCs w:val="28"/>
        </w:rPr>
        <w:t>MORGEN MARENI</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Applicant</w:t>
      </w:r>
    </w:p>
    <w:p w:rsidR="009F2C07" w:rsidRDefault="009F2C07" w:rsidP="009F2C07">
      <w:pPr>
        <w:spacing w:line="360" w:lineRule="auto"/>
        <w:jc w:val="both"/>
        <w:rPr>
          <w:b/>
          <w:sz w:val="28"/>
          <w:szCs w:val="28"/>
        </w:rPr>
      </w:pPr>
      <w:r>
        <w:rPr>
          <w:b/>
          <w:sz w:val="28"/>
          <w:szCs w:val="28"/>
        </w:rPr>
        <w:t>And</w:t>
      </w:r>
    </w:p>
    <w:p w:rsidR="009F2C07" w:rsidRDefault="00C7021B" w:rsidP="009F2C07">
      <w:pPr>
        <w:spacing w:after="0" w:line="360" w:lineRule="auto"/>
        <w:jc w:val="both"/>
        <w:rPr>
          <w:b/>
          <w:sz w:val="28"/>
          <w:szCs w:val="28"/>
        </w:rPr>
      </w:pPr>
      <w:r>
        <w:rPr>
          <w:b/>
          <w:sz w:val="28"/>
          <w:szCs w:val="28"/>
        </w:rPr>
        <w:t xml:space="preserve">SUGAR PRODUCTION &amp; MILLING </w:t>
      </w:r>
      <w:r w:rsidR="00406A3E">
        <w:rPr>
          <w:b/>
          <w:sz w:val="28"/>
          <w:szCs w:val="28"/>
        </w:rPr>
        <w:t>INDUSTRY</w:t>
      </w:r>
      <w:r w:rsidR="009F2C07">
        <w:rPr>
          <w:b/>
          <w:sz w:val="28"/>
          <w:szCs w:val="28"/>
        </w:rPr>
        <w:tab/>
      </w:r>
      <w:r w:rsidR="009F2C07">
        <w:rPr>
          <w:b/>
          <w:sz w:val="28"/>
          <w:szCs w:val="28"/>
        </w:rPr>
        <w:tab/>
      </w:r>
      <w:r w:rsidR="00406A3E">
        <w:rPr>
          <w:b/>
          <w:sz w:val="28"/>
          <w:szCs w:val="28"/>
        </w:rPr>
        <w:t>1</w:t>
      </w:r>
      <w:r w:rsidR="00406A3E" w:rsidRPr="00406A3E">
        <w:rPr>
          <w:b/>
          <w:sz w:val="28"/>
          <w:szCs w:val="28"/>
          <w:vertAlign w:val="superscript"/>
        </w:rPr>
        <w:t>st</w:t>
      </w:r>
      <w:r w:rsidR="009F2C07">
        <w:rPr>
          <w:b/>
          <w:sz w:val="28"/>
          <w:szCs w:val="28"/>
        </w:rPr>
        <w:t>Respondent</w:t>
      </w:r>
    </w:p>
    <w:p w:rsidR="00A3761A" w:rsidRDefault="00406A3E" w:rsidP="00A3761A">
      <w:pPr>
        <w:spacing w:after="0" w:line="360" w:lineRule="auto"/>
        <w:jc w:val="both"/>
        <w:rPr>
          <w:b/>
          <w:sz w:val="28"/>
          <w:szCs w:val="28"/>
        </w:rPr>
      </w:pPr>
      <w:r>
        <w:rPr>
          <w:b/>
          <w:sz w:val="28"/>
          <w:szCs w:val="28"/>
        </w:rPr>
        <w:t xml:space="preserve">WORKERS UNION </w:t>
      </w:r>
      <w:r w:rsidR="00A3761A">
        <w:rPr>
          <w:b/>
          <w:sz w:val="28"/>
          <w:szCs w:val="28"/>
        </w:rPr>
        <w:t xml:space="preserve">OF ZIMBABWE </w:t>
      </w:r>
    </w:p>
    <w:p w:rsidR="00A3761A" w:rsidRDefault="00A3761A" w:rsidP="00A3761A">
      <w:pPr>
        <w:spacing w:after="0" w:line="360" w:lineRule="auto"/>
        <w:jc w:val="both"/>
        <w:rPr>
          <w:b/>
          <w:sz w:val="28"/>
          <w:szCs w:val="28"/>
        </w:rPr>
      </w:pPr>
      <w:r>
        <w:rPr>
          <w:b/>
          <w:sz w:val="28"/>
          <w:szCs w:val="28"/>
        </w:rPr>
        <w:t>And</w:t>
      </w:r>
    </w:p>
    <w:p w:rsidR="00406A3E" w:rsidRDefault="00406A3E" w:rsidP="009F2C07">
      <w:pPr>
        <w:spacing w:after="0" w:line="360" w:lineRule="auto"/>
        <w:jc w:val="both"/>
        <w:rPr>
          <w:b/>
          <w:sz w:val="28"/>
          <w:szCs w:val="28"/>
        </w:rPr>
      </w:pPr>
      <w:r>
        <w:rPr>
          <w:b/>
          <w:sz w:val="28"/>
          <w:szCs w:val="28"/>
        </w:rPr>
        <w:t>REGISTRAR OF LABOUR N.O.</w:t>
      </w:r>
      <w:r>
        <w:rPr>
          <w:b/>
          <w:sz w:val="28"/>
          <w:szCs w:val="28"/>
        </w:rPr>
        <w:tab/>
      </w:r>
      <w:r w:rsidR="00A3761A">
        <w:rPr>
          <w:b/>
          <w:sz w:val="28"/>
          <w:szCs w:val="28"/>
        </w:rPr>
        <w:tab/>
      </w:r>
      <w:r w:rsidR="00A3761A">
        <w:rPr>
          <w:b/>
          <w:sz w:val="28"/>
          <w:szCs w:val="28"/>
        </w:rPr>
        <w:tab/>
      </w:r>
      <w:r w:rsidR="00A3761A">
        <w:rPr>
          <w:b/>
          <w:sz w:val="28"/>
          <w:szCs w:val="28"/>
        </w:rPr>
        <w:tab/>
      </w:r>
      <w:r w:rsidR="00A3761A">
        <w:rPr>
          <w:b/>
          <w:sz w:val="28"/>
          <w:szCs w:val="28"/>
        </w:rPr>
        <w:tab/>
        <w:t>2</w:t>
      </w:r>
      <w:r w:rsidR="00A3761A" w:rsidRPr="00406A3E">
        <w:rPr>
          <w:b/>
          <w:sz w:val="28"/>
          <w:szCs w:val="28"/>
          <w:vertAlign w:val="superscript"/>
        </w:rPr>
        <w:t>nd</w:t>
      </w:r>
      <w:r w:rsidR="00A3761A">
        <w:rPr>
          <w:b/>
          <w:sz w:val="28"/>
          <w:szCs w:val="28"/>
        </w:rPr>
        <w:t xml:space="preserve"> Respondent</w:t>
      </w:r>
    </w:p>
    <w:p w:rsidR="00406A3E" w:rsidRDefault="00406A3E" w:rsidP="009F2C07">
      <w:pPr>
        <w:spacing w:after="0" w:line="360" w:lineRule="auto"/>
        <w:jc w:val="both"/>
        <w:rPr>
          <w:b/>
          <w:sz w:val="28"/>
          <w:szCs w:val="28"/>
        </w:rPr>
      </w:pPr>
      <w:r>
        <w:rPr>
          <w:b/>
          <w:sz w:val="28"/>
          <w:szCs w:val="28"/>
        </w:rPr>
        <w:t>And</w:t>
      </w:r>
    </w:p>
    <w:p w:rsidR="00406A3E" w:rsidRDefault="00406A3E" w:rsidP="009F2C07">
      <w:pPr>
        <w:spacing w:after="0" w:line="360" w:lineRule="auto"/>
        <w:jc w:val="both"/>
        <w:rPr>
          <w:b/>
          <w:sz w:val="28"/>
          <w:szCs w:val="28"/>
        </w:rPr>
      </w:pPr>
      <w:r>
        <w:rPr>
          <w:b/>
          <w:sz w:val="28"/>
          <w:szCs w:val="28"/>
        </w:rPr>
        <w:t>ZIMBABWE SUGAR MILLING INDUSTRY</w:t>
      </w:r>
      <w:r>
        <w:rPr>
          <w:b/>
          <w:sz w:val="28"/>
          <w:szCs w:val="28"/>
        </w:rPr>
        <w:tab/>
      </w:r>
      <w:r>
        <w:rPr>
          <w:b/>
          <w:sz w:val="28"/>
          <w:szCs w:val="28"/>
        </w:rPr>
        <w:tab/>
      </w:r>
      <w:r>
        <w:rPr>
          <w:b/>
          <w:sz w:val="28"/>
          <w:szCs w:val="28"/>
        </w:rPr>
        <w:tab/>
        <w:t>3</w:t>
      </w:r>
      <w:r w:rsidRPr="00406A3E">
        <w:rPr>
          <w:b/>
          <w:sz w:val="28"/>
          <w:szCs w:val="28"/>
          <w:vertAlign w:val="superscript"/>
        </w:rPr>
        <w:t>rd</w:t>
      </w:r>
      <w:r>
        <w:rPr>
          <w:b/>
          <w:sz w:val="28"/>
          <w:szCs w:val="28"/>
        </w:rPr>
        <w:t xml:space="preserve"> Respondent</w:t>
      </w:r>
    </w:p>
    <w:p w:rsidR="00406A3E" w:rsidRDefault="00406A3E" w:rsidP="009F2C07">
      <w:pPr>
        <w:spacing w:after="0" w:line="360" w:lineRule="auto"/>
        <w:jc w:val="both"/>
        <w:rPr>
          <w:b/>
          <w:sz w:val="28"/>
          <w:szCs w:val="28"/>
        </w:rPr>
      </w:pPr>
      <w:r>
        <w:rPr>
          <w:b/>
          <w:sz w:val="28"/>
          <w:szCs w:val="28"/>
        </w:rPr>
        <w:t>WORKERS UNION</w:t>
      </w:r>
      <w:r>
        <w:rPr>
          <w:b/>
          <w:sz w:val="28"/>
          <w:szCs w:val="28"/>
        </w:rPr>
        <w:tab/>
      </w:r>
      <w:r>
        <w:rPr>
          <w:b/>
          <w:sz w:val="28"/>
          <w:szCs w:val="28"/>
        </w:rPr>
        <w:tab/>
      </w:r>
      <w:r>
        <w:rPr>
          <w:b/>
          <w:sz w:val="28"/>
          <w:szCs w:val="28"/>
        </w:rPr>
        <w:tab/>
      </w:r>
      <w:r>
        <w:rPr>
          <w:b/>
          <w:sz w:val="28"/>
          <w:szCs w:val="28"/>
        </w:rPr>
        <w:tab/>
      </w:r>
    </w:p>
    <w:p w:rsidR="00406A3E" w:rsidRDefault="00406A3E" w:rsidP="009F2C07">
      <w:pPr>
        <w:spacing w:after="0" w:line="360" w:lineRule="auto"/>
        <w:jc w:val="both"/>
        <w:rPr>
          <w:b/>
          <w:sz w:val="28"/>
          <w:szCs w:val="28"/>
        </w:rPr>
      </w:pPr>
    </w:p>
    <w:p w:rsidR="006372A5" w:rsidRDefault="00404C83" w:rsidP="009F2C07">
      <w:pPr>
        <w:spacing w:after="0" w:line="360" w:lineRule="auto"/>
        <w:jc w:val="both"/>
        <w:rPr>
          <w:sz w:val="28"/>
          <w:szCs w:val="28"/>
        </w:rPr>
      </w:pPr>
      <w:r>
        <w:rPr>
          <w:sz w:val="28"/>
          <w:szCs w:val="28"/>
        </w:rPr>
        <w:t xml:space="preserve">Before </w:t>
      </w:r>
      <w:r w:rsidR="006372A5">
        <w:rPr>
          <w:sz w:val="28"/>
          <w:szCs w:val="28"/>
        </w:rPr>
        <w:t>The Honourable B.T. Chivizhe, Judge</w:t>
      </w:r>
    </w:p>
    <w:p w:rsidR="006372A5" w:rsidRDefault="00404C83" w:rsidP="009F2C07">
      <w:pPr>
        <w:spacing w:after="0" w:line="360" w:lineRule="auto"/>
        <w:jc w:val="both"/>
        <w:rPr>
          <w:sz w:val="28"/>
          <w:szCs w:val="28"/>
        </w:rPr>
      </w:pPr>
      <w:r>
        <w:rPr>
          <w:sz w:val="28"/>
          <w:szCs w:val="28"/>
        </w:rPr>
        <w:tab/>
      </w:r>
      <w:r w:rsidR="006372A5">
        <w:rPr>
          <w:sz w:val="28"/>
          <w:szCs w:val="28"/>
        </w:rPr>
        <w:t>The Honourable L Kudya, Judge</w:t>
      </w:r>
    </w:p>
    <w:p w:rsidR="00404C83" w:rsidRDefault="00404C83" w:rsidP="00404C83">
      <w:pPr>
        <w:spacing w:after="0" w:line="360" w:lineRule="auto"/>
        <w:jc w:val="both"/>
        <w:rPr>
          <w:sz w:val="28"/>
          <w:szCs w:val="28"/>
        </w:rPr>
      </w:pPr>
      <w:r>
        <w:rPr>
          <w:sz w:val="28"/>
          <w:szCs w:val="28"/>
        </w:rPr>
        <w:t xml:space="preserve">              The Honourable E Muchawa, Judge</w:t>
      </w:r>
    </w:p>
    <w:p w:rsidR="00404C83" w:rsidRDefault="00404C83" w:rsidP="009F2C07">
      <w:pPr>
        <w:spacing w:after="0" w:line="360" w:lineRule="auto"/>
        <w:jc w:val="both"/>
        <w:rPr>
          <w:sz w:val="28"/>
          <w:szCs w:val="28"/>
        </w:rPr>
      </w:pPr>
    </w:p>
    <w:p w:rsidR="006372A5" w:rsidRDefault="006372A5" w:rsidP="009F2C07">
      <w:pPr>
        <w:spacing w:after="0" w:line="360" w:lineRule="auto"/>
        <w:jc w:val="both"/>
        <w:rPr>
          <w:b/>
          <w:sz w:val="28"/>
          <w:szCs w:val="28"/>
        </w:rPr>
      </w:pPr>
      <w:r>
        <w:rPr>
          <w:b/>
          <w:sz w:val="28"/>
          <w:szCs w:val="28"/>
        </w:rPr>
        <w:t>(IN CHAMBERS)</w:t>
      </w:r>
    </w:p>
    <w:p w:rsidR="006372A5" w:rsidRDefault="006372A5" w:rsidP="009F2C07">
      <w:pPr>
        <w:spacing w:after="0" w:line="360" w:lineRule="auto"/>
        <w:jc w:val="both"/>
        <w:rPr>
          <w:b/>
          <w:sz w:val="28"/>
          <w:szCs w:val="28"/>
        </w:rPr>
      </w:pPr>
    </w:p>
    <w:p w:rsidR="006372A5" w:rsidRDefault="006372A5" w:rsidP="009F2C07">
      <w:pPr>
        <w:spacing w:after="0" w:line="360" w:lineRule="auto"/>
        <w:jc w:val="both"/>
        <w:rPr>
          <w:b/>
          <w:sz w:val="28"/>
          <w:szCs w:val="28"/>
        </w:rPr>
      </w:pPr>
      <w:r>
        <w:rPr>
          <w:b/>
          <w:sz w:val="28"/>
          <w:szCs w:val="28"/>
        </w:rPr>
        <w:t>MUCHAWA, J:</w:t>
      </w:r>
    </w:p>
    <w:p w:rsidR="006372A5" w:rsidRDefault="006372A5" w:rsidP="009F2C07">
      <w:pPr>
        <w:spacing w:after="0" w:line="360" w:lineRule="auto"/>
        <w:jc w:val="both"/>
        <w:rPr>
          <w:sz w:val="28"/>
          <w:szCs w:val="28"/>
        </w:rPr>
      </w:pPr>
      <w:r>
        <w:rPr>
          <w:b/>
          <w:sz w:val="28"/>
          <w:szCs w:val="28"/>
        </w:rPr>
        <w:tab/>
      </w:r>
      <w:r>
        <w:rPr>
          <w:sz w:val="28"/>
          <w:szCs w:val="28"/>
        </w:rPr>
        <w:t>This is an application for leave to appeal which is opposed.</w:t>
      </w:r>
    </w:p>
    <w:p w:rsidR="006372A5" w:rsidRDefault="006372A5" w:rsidP="009F2C07">
      <w:pPr>
        <w:spacing w:after="0" w:line="360" w:lineRule="auto"/>
        <w:jc w:val="both"/>
        <w:rPr>
          <w:sz w:val="28"/>
          <w:szCs w:val="28"/>
        </w:rPr>
      </w:pPr>
      <w:r>
        <w:rPr>
          <w:sz w:val="28"/>
          <w:szCs w:val="28"/>
        </w:rPr>
        <w:tab/>
        <w:t xml:space="preserve">Applicant has given notice of </w:t>
      </w:r>
      <w:r w:rsidR="00404C83">
        <w:rPr>
          <w:sz w:val="28"/>
          <w:szCs w:val="28"/>
        </w:rPr>
        <w:t>its application</w:t>
      </w:r>
      <w:r>
        <w:rPr>
          <w:sz w:val="28"/>
          <w:szCs w:val="28"/>
        </w:rPr>
        <w:t xml:space="preserve"> for leave to appeal in terms of Section 92F of the Labour Act [Chapter 28:01] as read with Rule 36 of the Labour Court Rules S.I. 59 of 2006.</w:t>
      </w:r>
    </w:p>
    <w:p w:rsidR="006372A5" w:rsidRDefault="006372A5" w:rsidP="009F2C07">
      <w:pPr>
        <w:spacing w:after="0" w:line="360" w:lineRule="auto"/>
        <w:jc w:val="both"/>
        <w:rPr>
          <w:sz w:val="28"/>
          <w:szCs w:val="28"/>
        </w:rPr>
      </w:pPr>
      <w:r>
        <w:rPr>
          <w:sz w:val="28"/>
          <w:szCs w:val="28"/>
        </w:rPr>
        <w:lastRenderedPageBreak/>
        <w:tab/>
        <w:t xml:space="preserve">The grounds </w:t>
      </w:r>
      <w:r w:rsidR="00406A3E">
        <w:rPr>
          <w:sz w:val="28"/>
          <w:szCs w:val="28"/>
        </w:rPr>
        <w:t>of appeal are stated as follows:</w:t>
      </w:r>
    </w:p>
    <w:p w:rsidR="009F2C07" w:rsidRPr="00404C83" w:rsidRDefault="006372A5" w:rsidP="006372A5">
      <w:pPr>
        <w:pStyle w:val="ListParagraph"/>
        <w:numPr>
          <w:ilvl w:val="0"/>
          <w:numId w:val="1"/>
        </w:numPr>
        <w:spacing w:after="0" w:line="360" w:lineRule="auto"/>
        <w:jc w:val="both"/>
        <w:rPr>
          <w:sz w:val="24"/>
          <w:szCs w:val="24"/>
        </w:rPr>
      </w:pPr>
      <w:r w:rsidRPr="00404C83">
        <w:rPr>
          <w:sz w:val="24"/>
          <w:szCs w:val="24"/>
        </w:rPr>
        <w:t>The court erred, at law when it found that when the union “once constituted it acquired that separate legal entity and retains it to this day”</w:t>
      </w:r>
      <w:r w:rsidR="0058033F" w:rsidRPr="00404C83">
        <w:rPr>
          <w:sz w:val="24"/>
          <w:szCs w:val="24"/>
        </w:rPr>
        <w:t xml:space="preserve"> in view of the provisions of </w:t>
      </w:r>
      <w:r w:rsidR="0058033F" w:rsidRPr="00404C83">
        <w:rPr>
          <w:sz w:val="24"/>
          <w:szCs w:val="24"/>
          <w:u w:val="single"/>
        </w:rPr>
        <w:t>section 30</w:t>
      </w:r>
      <w:r w:rsidR="0058033F" w:rsidRPr="00404C83">
        <w:rPr>
          <w:sz w:val="24"/>
          <w:szCs w:val="24"/>
        </w:rPr>
        <w:t xml:space="preserve"> of the</w:t>
      </w:r>
      <w:r w:rsidR="00404C83">
        <w:rPr>
          <w:sz w:val="24"/>
          <w:szCs w:val="24"/>
        </w:rPr>
        <w:t xml:space="preserve"> Labour</w:t>
      </w:r>
      <w:r w:rsidR="0058033F" w:rsidRPr="00404C83">
        <w:rPr>
          <w:sz w:val="24"/>
          <w:szCs w:val="24"/>
        </w:rPr>
        <w:t xml:space="preserve"> Act</w:t>
      </w:r>
      <w:r w:rsidR="00404C83">
        <w:rPr>
          <w:sz w:val="24"/>
          <w:szCs w:val="24"/>
        </w:rPr>
        <w:t xml:space="preserve"> [Chapter 28:01]</w:t>
      </w:r>
      <w:r w:rsidR="0058033F" w:rsidRPr="00404C83">
        <w:rPr>
          <w:sz w:val="24"/>
          <w:szCs w:val="24"/>
        </w:rPr>
        <w:t>.  The section clearly states that an unregistered trade union cannot perform the stated acts in its corporate name.</w:t>
      </w:r>
    </w:p>
    <w:p w:rsidR="0058033F" w:rsidRPr="00404C83" w:rsidRDefault="0058033F" w:rsidP="006372A5">
      <w:pPr>
        <w:pStyle w:val="ListParagraph"/>
        <w:numPr>
          <w:ilvl w:val="0"/>
          <w:numId w:val="1"/>
        </w:numPr>
        <w:spacing w:after="0" w:line="360" w:lineRule="auto"/>
        <w:jc w:val="both"/>
        <w:rPr>
          <w:sz w:val="24"/>
          <w:szCs w:val="24"/>
        </w:rPr>
      </w:pPr>
      <w:r w:rsidRPr="00404C83">
        <w:rPr>
          <w:sz w:val="24"/>
          <w:szCs w:val="24"/>
        </w:rPr>
        <w:t>The court erred at law in finding that the Applicant had no legal interest in the matter in view of the following:-</w:t>
      </w:r>
    </w:p>
    <w:p w:rsidR="0058033F" w:rsidRPr="00404C83" w:rsidRDefault="0058033F" w:rsidP="0058033F">
      <w:pPr>
        <w:pStyle w:val="ListParagraph"/>
        <w:numPr>
          <w:ilvl w:val="0"/>
          <w:numId w:val="2"/>
        </w:numPr>
        <w:spacing w:after="0" w:line="360" w:lineRule="auto"/>
        <w:jc w:val="both"/>
        <w:rPr>
          <w:sz w:val="24"/>
          <w:szCs w:val="24"/>
        </w:rPr>
      </w:pPr>
      <w:r w:rsidRPr="00404C83">
        <w:rPr>
          <w:sz w:val="24"/>
          <w:szCs w:val="24"/>
          <w:u w:val="single"/>
        </w:rPr>
        <w:t>Section 27 (2)</w:t>
      </w:r>
      <w:r w:rsidRPr="00404C83">
        <w:rPr>
          <w:sz w:val="24"/>
          <w:szCs w:val="24"/>
        </w:rPr>
        <w:t xml:space="preserve"> of the </w:t>
      </w:r>
      <w:r w:rsidRPr="00404C83">
        <w:rPr>
          <w:sz w:val="24"/>
          <w:szCs w:val="24"/>
          <w:u w:val="single"/>
        </w:rPr>
        <w:t>Rules</w:t>
      </w:r>
      <w:r w:rsidRPr="00404C83">
        <w:rPr>
          <w:sz w:val="24"/>
          <w:szCs w:val="24"/>
        </w:rPr>
        <w:t xml:space="preserve"> allows any person who has an interest in the determination of the matter to apply to be joined as a party to the proceedings.</w:t>
      </w:r>
    </w:p>
    <w:p w:rsidR="0058033F" w:rsidRDefault="0058033F" w:rsidP="0058033F">
      <w:pPr>
        <w:pStyle w:val="ListParagraph"/>
        <w:numPr>
          <w:ilvl w:val="0"/>
          <w:numId w:val="1"/>
        </w:numPr>
        <w:spacing w:after="0" w:line="360" w:lineRule="auto"/>
        <w:jc w:val="both"/>
        <w:rPr>
          <w:sz w:val="24"/>
          <w:szCs w:val="24"/>
        </w:rPr>
      </w:pPr>
      <w:r w:rsidRPr="00404C83">
        <w:rPr>
          <w:sz w:val="24"/>
          <w:szCs w:val="24"/>
        </w:rPr>
        <w:t>The court erred at law in finding that the Applicant lost the legal capacity to represent 1</w:t>
      </w:r>
      <w:r w:rsidRPr="00404C83">
        <w:rPr>
          <w:sz w:val="24"/>
          <w:szCs w:val="24"/>
          <w:vertAlign w:val="superscript"/>
        </w:rPr>
        <w:t>st</w:t>
      </w:r>
      <w:r w:rsidRPr="00404C83">
        <w:rPr>
          <w:sz w:val="24"/>
          <w:szCs w:val="24"/>
        </w:rPr>
        <w:t xml:space="preserve"> Respondent when he filed his application for withdrawal of registration.  At law, the withdrawal of the application is not synonymous with resigning from the trade union.  Applicant is still the president of 1</w:t>
      </w:r>
      <w:r w:rsidRPr="00404C83">
        <w:rPr>
          <w:sz w:val="24"/>
          <w:szCs w:val="24"/>
          <w:vertAlign w:val="superscript"/>
        </w:rPr>
        <w:t>st</w:t>
      </w:r>
      <w:r w:rsidRPr="00404C83">
        <w:rPr>
          <w:sz w:val="24"/>
          <w:szCs w:val="24"/>
        </w:rPr>
        <w:t xml:space="preserve"> Respondent.</w:t>
      </w:r>
    </w:p>
    <w:p w:rsidR="004154E6" w:rsidRPr="00404C83" w:rsidRDefault="004154E6" w:rsidP="004154E6">
      <w:pPr>
        <w:pStyle w:val="ListParagraph"/>
        <w:spacing w:after="0" w:line="360" w:lineRule="auto"/>
        <w:jc w:val="both"/>
        <w:rPr>
          <w:sz w:val="24"/>
          <w:szCs w:val="24"/>
        </w:rPr>
      </w:pPr>
    </w:p>
    <w:p w:rsidR="0058033F" w:rsidRPr="0058033F" w:rsidRDefault="0058033F" w:rsidP="0058033F">
      <w:pPr>
        <w:spacing w:after="0" w:line="360" w:lineRule="auto"/>
        <w:ind w:firstLine="720"/>
        <w:jc w:val="both"/>
        <w:rPr>
          <w:sz w:val="28"/>
          <w:szCs w:val="28"/>
        </w:rPr>
      </w:pPr>
      <w:r w:rsidRPr="0058033F">
        <w:rPr>
          <w:sz w:val="28"/>
          <w:szCs w:val="28"/>
        </w:rPr>
        <w:t>In opposition, 1</w:t>
      </w:r>
      <w:r w:rsidRPr="0058033F">
        <w:rPr>
          <w:sz w:val="28"/>
          <w:szCs w:val="28"/>
          <w:vertAlign w:val="superscript"/>
        </w:rPr>
        <w:t>st</w:t>
      </w:r>
      <w:r w:rsidRPr="0058033F">
        <w:rPr>
          <w:sz w:val="28"/>
          <w:szCs w:val="28"/>
        </w:rPr>
        <w:t xml:space="preserve"> Respondent raises the point </w:t>
      </w:r>
      <w:r w:rsidRPr="0058033F">
        <w:rPr>
          <w:i/>
          <w:sz w:val="28"/>
          <w:szCs w:val="28"/>
        </w:rPr>
        <w:t xml:space="preserve">in limine </w:t>
      </w:r>
      <w:r w:rsidRPr="0058033F">
        <w:rPr>
          <w:sz w:val="28"/>
          <w:szCs w:val="28"/>
        </w:rPr>
        <w:t xml:space="preserve">that the </w:t>
      </w:r>
    </w:p>
    <w:p w:rsidR="0058033F" w:rsidRDefault="0058033F" w:rsidP="0058033F">
      <w:pPr>
        <w:spacing w:after="0" w:line="360" w:lineRule="auto"/>
        <w:jc w:val="both"/>
        <w:rPr>
          <w:sz w:val="28"/>
          <w:szCs w:val="28"/>
        </w:rPr>
      </w:pPr>
      <w:r w:rsidRPr="0058033F">
        <w:rPr>
          <w:sz w:val="28"/>
          <w:szCs w:val="28"/>
        </w:rPr>
        <w:t xml:space="preserve">application is defective. On the merits it is argued that </w:t>
      </w:r>
      <w:r w:rsidR="00404C83">
        <w:rPr>
          <w:sz w:val="28"/>
          <w:szCs w:val="28"/>
        </w:rPr>
        <w:t>the application</w:t>
      </w:r>
      <w:r w:rsidR="004154E6">
        <w:rPr>
          <w:sz w:val="28"/>
          <w:szCs w:val="28"/>
        </w:rPr>
        <w:t xml:space="preserve">does </w:t>
      </w:r>
      <w:r w:rsidRPr="0058033F">
        <w:rPr>
          <w:sz w:val="28"/>
          <w:szCs w:val="28"/>
        </w:rPr>
        <w:t xml:space="preserve">not </w:t>
      </w:r>
      <w:r w:rsidR="00404C83">
        <w:rPr>
          <w:sz w:val="28"/>
          <w:szCs w:val="28"/>
        </w:rPr>
        <w:t>raise</w:t>
      </w:r>
      <w:r w:rsidRPr="0058033F">
        <w:rPr>
          <w:sz w:val="28"/>
          <w:szCs w:val="28"/>
        </w:rPr>
        <w:t xml:space="preserve"> point</w:t>
      </w:r>
      <w:r w:rsidR="00404C83">
        <w:rPr>
          <w:sz w:val="28"/>
          <w:szCs w:val="28"/>
        </w:rPr>
        <w:t>s</w:t>
      </w:r>
      <w:r w:rsidRPr="0058033F">
        <w:rPr>
          <w:sz w:val="28"/>
          <w:szCs w:val="28"/>
        </w:rPr>
        <w:t xml:space="preserve"> of law, </w:t>
      </w:r>
      <w:r w:rsidR="00404C83">
        <w:rPr>
          <w:sz w:val="28"/>
          <w:szCs w:val="28"/>
        </w:rPr>
        <w:t xml:space="preserve">as required under </w:t>
      </w:r>
      <w:r w:rsidR="00404C83" w:rsidRPr="00404C83">
        <w:rPr>
          <w:sz w:val="28"/>
          <w:szCs w:val="28"/>
          <w:u w:val="single"/>
        </w:rPr>
        <w:t>section 92 F of the Labour Act</w:t>
      </w:r>
      <w:r w:rsidR="00404C83">
        <w:rPr>
          <w:sz w:val="28"/>
          <w:szCs w:val="28"/>
        </w:rPr>
        <w:t>.</w:t>
      </w:r>
    </w:p>
    <w:p w:rsidR="004154E6" w:rsidRDefault="004154E6" w:rsidP="0058033F">
      <w:pPr>
        <w:spacing w:after="0" w:line="360" w:lineRule="auto"/>
        <w:jc w:val="both"/>
        <w:rPr>
          <w:sz w:val="28"/>
          <w:szCs w:val="28"/>
        </w:rPr>
      </w:pPr>
    </w:p>
    <w:p w:rsidR="0058033F" w:rsidRDefault="0058033F" w:rsidP="0058033F">
      <w:pPr>
        <w:spacing w:after="0" w:line="360" w:lineRule="auto"/>
        <w:jc w:val="both"/>
        <w:rPr>
          <w:sz w:val="28"/>
          <w:szCs w:val="28"/>
        </w:rPr>
      </w:pPr>
      <w:r>
        <w:rPr>
          <w:sz w:val="28"/>
          <w:szCs w:val="28"/>
        </w:rPr>
        <w:tab/>
        <w:t>I note that the application for leave to appeal is indeed defective for the following major reasons;</w:t>
      </w:r>
    </w:p>
    <w:p w:rsidR="0058033F" w:rsidRDefault="0058033F" w:rsidP="0058033F">
      <w:pPr>
        <w:pStyle w:val="ListParagraph"/>
        <w:numPr>
          <w:ilvl w:val="0"/>
          <w:numId w:val="3"/>
        </w:numPr>
        <w:spacing w:after="0" w:line="360" w:lineRule="auto"/>
        <w:jc w:val="both"/>
        <w:rPr>
          <w:sz w:val="28"/>
          <w:szCs w:val="28"/>
        </w:rPr>
      </w:pPr>
      <w:r>
        <w:rPr>
          <w:sz w:val="28"/>
          <w:szCs w:val="28"/>
        </w:rPr>
        <w:t xml:space="preserve">There is no founding affidavit to the application. An application stands or falls on its founding affidavit.  </w:t>
      </w:r>
      <w:r>
        <w:rPr>
          <w:i/>
          <w:sz w:val="28"/>
          <w:szCs w:val="28"/>
        </w:rPr>
        <w:t>In casu</w:t>
      </w:r>
      <w:r>
        <w:rPr>
          <w:sz w:val="28"/>
          <w:szCs w:val="28"/>
        </w:rPr>
        <w:t xml:space="preserve"> there is no founding affidavit and as such there is no application before me.</w:t>
      </w:r>
    </w:p>
    <w:p w:rsidR="0058033F" w:rsidRDefault="0058033F" w:rsidP="0058033F">
      <w:pPr>
        <w:pStyle w:val="ListParagraph"/>
        <w:numPr>
          <w:ilvl w:val="0"/>
          <w:numId w:val="3"/>
        </w:numPr>
        <w:spacing w:after="0" w:line="360" w:lineRule="auto"/>
        <w:jc w:val="both"/>
        <w:rPr>
          <w:sz w:val="28"/>
          <w:szCs w:val="28"/>
        </w:rPr>
      </w:pPr>
      <w:r>
        <w:rPr>
          <w:sz w:val="28"/>
          <w:szCs w:val="28"/>
        </w:rPr>
        <w:t>The application does not have a draft notice of appeal which is usually attached to an application of this nature.</w:t>
      </w:r>
    </w:p>
    <w:p w:rsidR="004154E6" w:rsidRPr="004154E6" w:rsidRDefault="00404C83" w:rsidP="004154E6">
      <w:pPr>
        <w:spacing w:after="0" w:line="360" w:lineRule="auto"/>
        <w:jc w:val="both"/>
        <w:rPr>
          <w:sz w:val="28"/>
          <w:szCs w:val="28"/>
        </w:rPr>
      </w:pPr>
      <w:r w:rsidRPr="004154E6">
        <w:rPr>
          <w:sz w:val="28"/>
          <w:szCs w:val="28"/>
        </w:rPr>
        <w:t xml:space="preserve">The application being defective clearly stands to be dismissed.  In the event that we are </w:t>
      </w:r>
      <w:r w:rsidR="004154E6" w:rsidRPr="004154E6">
        <w:rPr>
          <w:sz w:val="28"/>
          <w:szCs w:val="28"/>
        </w:rPr>
        <w:t>wrong</w:t>
      </w:r>
      <w:r w:rsidRPr="004154E6">
        <w:rPr>
          <w:sz w:val="28"/>
          <w:szCs w:val="28"/>
        </w:rPr>
        <w:t xml:space="preserve"> however</w:t>
      </w:r>
      <w:r w:rsidR="004154E6" w:rsidRPr="004154E6">
        <w:rPr>
          <w:sz w:val="28"/>
          <w:szCs w:val="28"/>
        </w:rPr>
        <w:t>, I propose to</w:t>
      </w:r>
      <w:r w:rsidRPr="004154E6">
        <w:rPr>
          <w:sz w:val="28"/>
          <w:szCs w:val="28"/>
        </w:rPr>
        <w:t xml:space="preserve"> address the merits.  </w:t>
      </w:r>
    </w:p>
    <w:p w:rsidR="004154E6" w:rsidRDefault="004154E6" w:rsidP="0058033F">
      <w:pPr>
        <w:pStyle w:val="ListParagraph"/>
        <w:spacing w:after="0" w:line="360" w:lineRule="auto"/>
        <w:jc w:val="both"/>
        <w:rPr>
          <w:sz w:val="28"/>
          <w:szCs w:val="28"/>
        </w:rPr>
      </w:pPr>
    </w:p>
    <w:p w:rsidR="0058033F" w:rsidRDefault="0058033F" w:rsidP="004154E6">
      <w:pPr>
        <w:pStyle w:val="ListParagraph"/>
        <w:spacing w:after="0" w:line="360" w:lineRule="auto"/>
        <w:ind w:firstLine="720"/>
        <w:jc w:val="both"/>
        <w:rPr>
          <w:sz w:val="28"/>
          <w:szCs w:val="28"/>
        </w:rPr>
      </w:pPr>
      <w:r>
        <w:rPr>
          <w:sz w:val="28"/>
          <w:szCs w:val="28"/>
        </w:rPr>
        <w:lastRenderedPageBreak/>
        <w:t>On the merits, I deal with each of the proposed grounds of appeal.</w:t>
      </w:r>
    </w:p>
    <w:p w:rsidR="0058033F" w:rsidRPr="004154E6" w:rsidRDefault="0058033F" w:rsidP="004154E6">
      <w:pPr>
        <w:spacing w:after="0" w:line="360" w:lineRule="auto"/>
        <w:jc w:val="both"/>
        <w:rPr>
          <w:sz w:val="28"/>
          <w:szCs w:val="28"/>
        </w:rPr>
      </w:pPr>
      <w:r w:rsidRPr="004154E6">
        <w:rPr>
          <w:sz w:val="28"/>
          <w:szCs w:val="28"/>
        </w:rPr>
        <w:t xml:space="preserve">In ground 1 Applicant alleges that section </w:t>
      </w:r>
      <w:r w:rsidRPr="004154E6">
        <w:rPr>
          <w:sz w:val="28"/>
          <w:szCs w:val="28"/>
          <w:u w:val="single"/>
        </w:rPr>
        <w:t>30 of the Labour Act</w:t>
      </w:r>
    </w:p>
    <w:p w:rsidR="006D3152" w:rsidRPr="006D3152" w:rsidRDefault="006D3152" w:rsidP="006D3152">
      <w:pPr>
        <w:spacing w:after="0" w:line="360" w:lineRule="auto"/>
        <w:jc w:val="both"/>
        <w:rPr>
          <w:sz w:val="28"/>
          <w:szCs w:val="28"/>
        </w:rPr>
      </w:pPr>
      <w:r w:rsidRPr="006D3152">
        <w:rPr>
          <w:sz w:val="28"/>
          <w:szCs w:val="28"/>
        </w:rPr>
        <w:t>[</w:t>
      </w:r>
      <w:r w:rsidRPr="00404C83">
        <w:rPr>
          <w:sz w:val="28"/>
          <w:szCs w:val="28"/>
          <w:u w:val="single"/>
        </w:rPr>
        <w:t>Chapter 28:01</w:t>
      </w:r>
      <w:r w:rsidRPr="006D3152">
        <w:rPr>
          <w:sz w:val="28"/>
          <w:szCs w:val="28"/>
        </w:rPr>
        <w:t xml:space="preserve">] precludes an unregistered trade union from suing and being sued in its corporate name.  </w:t>
      </w:r>
      <w:r>
        <w:rPr>
          <w:sz w:val="28"/>
          <w:szCs w:val="28"/>
        </w:rPr>
        <w:t>T</w:t>
      </w:r>
      <w:r w:rsidRPr="006D3152">
        <w:rPr>
          <w:sz w:val="28"/>
          <w:szCs w:val="28"/>
        </w:rPr>
        <w:t xml:space="preserve">here is no such provision in section 30 which clearly lists what such a trade union cannot do.  The finding that a </w:t>
      </w:r>
      <w:r w:rsidRPr="004154E6">
        <w:rPr>
          <w:i/>
          <w:sz w:val="28"/>
          <w:szCs w:val="28"/>
        </w:rPr>
        <w:t>universitas</w:t>
      </w:r>
      <w:r w:rsidRPr="006D3152">
        <w:rPr>
          <w:sz w:val="28"/>
          <w:szCs w:val="28"/>
        </w:rPr>
        <w:t xml:space="preserve"> is a separate legal entity and such status is retained to date cannot be </w:t>
      </w:r>
      <w:r w:rsidR="00404C83">
        <w:rPr>
          <w:sz w:val="28"/>
          <w:szCs w:val="28"/>
        </w:rPr>
        <w:t>advanced</w:t>
      </w:r>
      <w:r w:rsidRPr="006D3152">
        <w:rPr>
          <w:sz w:val="28"/>
          <w:szCs w:val="28"/>
        </w:rPr>
        <w:t xml:space="preserve"> as a point of law.</w:t>
      </w:r>
    </w:p>
    <w:p w:rsidR="006D3152" w:rsidRDefault="006D3152" w:rsidP="006D3152">
      <w:pPr>
        <w:spacing w:after="0" w:line="360" w:lineRule="auto"/>
        <w:jc w:val="both"/>
        <w:rPr>
          <w:sz w:val="28"/>
          <w:szCs w:val="28"/>
        </w:rPr>
      </w:pPr>
      <w:r>
        <w:rPr>
          <w:sz w:val="28"/>
          <w:szCs w:val="28"/>
        </w:rPr>
        <w:tab/>
        <w:t xml:space="preserve">Ground 2 is also not sustainable at law as the judgment in question clearly illustrates </w:t>
      </w:r>
      <w:r w:rsidR="00404C83">
        <w:rPr>
          <w:sz w:val="28"/>
          <w:szCs w:val="28"/>
        </w:rPr>
        <w:t>that</w:t>
      </w:r>
      <w:r>
        <w:rPr>
          <w:sz w:val="28"/>
          <w:szCs w:val="28"/>
        </w:rPr>
        <w:t xml:space="preserve"> Applicant did not establish a legal interest as an individual.  In this proposed ground of appeal he is still demonstrating how it is the unregistered union that has a legal interest rather than himself.</w:t>
      </w:r>
    </w:p>
    <w:p w:rsidR="006D3152" w:rsidRDefault="006D3152" w:rsidP="006D3152">
      <w:pPr>
        <w:spacing w:after="0" w:line="360" w:lineRule="auto"/>
        <w:jc w:val="both"/>
        <w:rPr>
          <w:sz w:val="28"/>
          <w:szCs w:val="28"/>
        </w:rPr>
      </w:pPr>
      <w:r>
        <w:rPr>
          <w:sz w:val="28"/>
          <w:szCs w:val="28"/>
        </w:rPr>
        <w:tab/>
        <w:t xml:space="preserve">It was never a finding of this court that Applicant lost the legal capacity to represent first Respondent when he filed his application for withdrawal of registration.  The </w:t>
      </w:r>
      <w:r w:rsidR="00404C83">
        <w:rPr>
          <w:sz w:val="28"/>
          <w:szCs w:val="28"/>
        </w:rPr>
        <w:t xml:space="preserve">court’s </w:t>
      </w:r>
      <w:r>
        <w:rPr>
          <w:sz w:val="28"/>
          <w:szCs w:val="28"/>
        </w:rPr>
        <w:t xml:space="preserve">finding was that Applicant had not established a legal interest and that </w:t>
      </w:r>
      <w:r w:rsidRPr="00404C83">
        <w:rPr>
          <w:sz w:val="28"/>
          <w:szCs w:val="28"/>
          <w:u w:val="single"/>
        </w:rPr>
        <w:t>section 28 (1) (b) (iii) of the Labour Act</w:t>
      </w:r>
      <w:r w:rsidR="00404C83">
        <w:rPr>
          <w:sz w:val="28"/>
          <w:szCs w:val="28"/>
        </w:rPr>
        <w:t xml:space="preserve"> [Chapter 28:01]</w:t>
      </w:r>
      <w:r>
        <w:rPr>
          <w:sz w:val="28"/>
          <w:szCs w:val="28"/>
        </w:rPr>
        <w:t xml:space="preserve"> provides for the office bearers, their powers and functions in a trade union.  The court refused to be drawn into that issue.There is consequently no merit in all the grounds of appeal.</w:t>
      </w:r>
    </w:p>
    <w:p w:rsidR="006D3152" w:rsidRDefault="006D3152" w:rsidP="006D3152">
      <w:pPr>
        <w:spacing w:after="0" w:line="360" w:lineRule="auto"/>
        <w:jc w:val="both"/>
        <w:rPr>
          <w:sz w:val="28"/>
          <w:szCs w:val="28"/>
        </w:rPr>
      </w:pPr>
      <w:r>
        <w:rPr>
          <w:sz w:val="28"/>
          <w:szCs w:val="28"/>
        </w:rPr>
        <w:t>It is therefore ordered</w:t>
      </w:r>
      <w:r w:rsidR="00406A3E">
        <w:rPr>
          <w:sz w:val="28"/>
          <w:szCs w:val="28"/>
        </w:rPr>
        <w:t xml:space="preserve"> as follows</w:t>
      </w:r>
      <w:r w:rsidR="00404C83">
        <w:rPr>
          <w:sz w:val="28"/>
          <w:szCs w:val="28"/>
        </w:rPr>
        <w:t>;</w:t>
      </w:r>
    </w:p>
    <w:p w:rsidR="006D3152" w:rsidRDefault="006D3152" w:rsidP="006D3152">
      <w:pPr>
        <w:spacing w:after="0" w:line="360" w:lineRule="auto"/>
        <w:jc w:val="both"/>
        <w:rPr>
          <w:sz w:val="28"/>
          <w:szCs w:val="28"/>
        </w:rPr>
      </w:pPr>
      <w:r>
        <w:rPr>
          <w:sz w:val="28"/>
          <w:szCs w:val="28"/>
        </w:rPr>
        <w:tab/>
        <w:t>The application for leave to appeal to the Supreme Court be and is hereby dismissed with costs.</w:t>
      </w:r>
    </w:p>
    <w:p w:rsidR="006D3152" w:rsidRDefault="006D3152" w:rsidP="006D3152">
      <w:pPr>
        <w:spacing w:after="0" w:line="360" w:lineRule="auto"/>
        <w:jc w:val="both"/>
        <w:rPr>
          <w:sz w:val="28"/>
          <w:szCs w:val="28"/>
        </w:rPr>
      </w:pPr>
    </w:p>
    <w:p w:rsidR="006D3152" w:rsidRDefault="006D3152" w:rsidP="006D3152">
      <w:pPr>
        <w:spacing w:after="0" w:line="360" w:lineRule="auto"/>
        <w:jc w:val="both"/>
        <w:rPr>
          <w:sz w:val="28"/>
          <w:szCs w:val="28"/>
        </w:rPr>
      </w:pPr>
    </w:p>
    <w:p w:rsidR="006D3152" w:rsidRPr="006D3152" w:rsidRDefault="006D3152" w:rsidP="006D3152">
      <w:pPr>
        <w:spacing w:after="0" w:line="240" w:lineRule="auto"/>
        <w:jc w:val="both"/>
        <w:rPr>
          <w:sz w:val="28"/>
          <w:szCs w:val="28"/>
        </w:rPr>
      </w:pPr>
      <w:r>
        <w:rPr>
          <w:sz w:val="28"/>
          <w:szCs w:val="28"/>
        </w:rPr>
        <w:t>………………………………</w:t>
      </w:r>
    </w:p>
    <w:p w:rsidR="006D3152" w:rsidRDefault="006D3152" w:rsidP="006D3152">
      <w:pPr>
        <w:spacing w:after="0" w:line="240" w:lineRule="auto"/>
        <w:jc w:val="both"/>
        <w:rPr>
          <w:b/>
          <w:sz w:val="28"/>
          <w:szCs w:val="28"/>
        </w:rPr>
      </w:pPr>
      <w:r>
        <w:rPr>
          <w:b/>
          <w:sz w:val="28"/>
          <w:szCs w:val="28"/>
        </w:rPr>
        <w:t>E MUCHAWA</w:t>
      </w:r>
    </w:p>
    <w:p w:rsidR="006D3152" w:rsidRPr="006D3152" w:rsidRDefault="006D3152" w:rsidP="006D3152">
      <w:pPr>
        <w:spacing w:after="0" w:line="240" w:lineRule="auto"/>
        <w:jc w:val="both"/>
        <w:rPr>
          <w:b/>
          <w:sz w:val="28"/>
          <w:szCs w:val="28"/>
        </w:rPr>
      </w:pPr>
      <w:r>
        <w:rPr>
          <w:b/>
          <w:sz w:val="28"/>
          <w:szCs w:val="28"/>
        </w:rPr>
        <w:t>JUDGE</w:t>
      </w:r>
    </w:p>
    <w:p w:rsidR="006D3152" w:rsidRDefault="006D3152" w:rsidP="006D3152">
      <w:pPr>
        <w:spacing w:after="0" w:line="360" w:lineRule="auto"/>
        <w:jc w:val="both"/>
        <w:rPr>
          <w:sz w:val="28"/>
          <w:szCs w:val="28"/>
        </w:rPr>
      </w:pPr>
    </w:p>
    <w:p w:rsidR="000E1BC8" w:rsidRDefault="000E1BC8" w:rsidP="006D3152">
      <w:pPr>
        <w:spacing w:after="0" w:line="360" w:lineRule="auto"/>
        <w:jc w:val="both"/>
        <w:rPr>
          <w:sz w:val="28"/>
          <w:szCs w:val="28"/>
        </w:rPr>
      </w:pPr>
    </w:p>
    <w:p w:rsidR="006D3152" w:rsidRDefault="006D3152" w:rsidP="006D3152">
      <w:pPr>
        <w:spacing w:after="0" w:line="240" w:lineRule="auto"/>
        <w:jc w:val="both"/>
        <w:rPr>
          <w:sz w:val="28"/>
          <w:szCs w:val="28"/>
        </w:rPr>
      </w:pPr>
      <w:r>
        <w:rPr>
          <w:sz w:val="28"/>
          <w:szCs w:val="28"/>
        </w:rPr>
        <w:lastRenderedPageBreak/>
        <w:t>…………………………….  I agree</w:t>
      </w:r>
    </w:p>
    <w:p w:rsidR="006D3152" w:rsidRPr="006D3152" w:rsidRDefault="006D3152" w:rsidP="006D3152">
      <w:pPr>
        <w:spacing w:after="0" w:line="240" w:lineRule="auto"/>
        <w:jc w:val="both"/>
        <w:rPr>
          <w:b/>
          <w:sz w:val="28"/>
          <w:szCs w:val="28"/>
        </w:rPr>
      </w:pPr>
      <w:r w:rsidRPr="006D3152">
        <w:rPr>
          <w:b/>
          <w:sz w:val="28"/>
          <w:szCs w:val="28"/>
        </w:rPr>
        <w:t>B.T. CHIVIZHE</w:t>
      </w:r>
    </w:p>
    <w:p w:rsidR="006D3152" w:rsidRPr="006D3152" w:rsidRDefault="006D3152" w:rsidP="006D3152">
      <w:pPr>
        <w:spacing w:after="0" w:line="360" w:lineRule="auto"/>
        <w:jc w:val="both"/>
        <w:rPr>
          <w:b/>
          <w:sz w:val="28"/>
          <w:szCs w:val="28"/>
        </w:rPr>
      </w:pPr>
      <w:r w:rsidRPr="006D3152">
        <w:rPr>
          <w:b/>
          <w:sz w:val="28"/>
          <w:szCs w:val="28"/>
        </w:rPr>
        <w:t>JUDGE</w:t>
      </w:r>
    </w:p>
    <w:p w:rsidR="006D3152" w:rsidRDefault="006D3152" w:rsidP="006D3152">
      <w:pPr>
        <w:spacing w:after="0" w:line="360" w:lineRule="auto"/>
        <w:jc w:val="both"/>
        <w:rPr>
          <w:sz w:val="28"/>
          <w:szCs w:val="28"/>
        </w:rPr>
      </w:pPr>
    </w:p>
    <w:p w:rsidR="006D3152" w:rsidRDefault="006D3152" w:rsidP="006D3152">
      <w:pPr>
        <w:spacing w:after="0" w:line="240" w:lineRule="auto"/>
        <w:jc w:val="both"/>
        <w:rPr>
          <w:sz w:val="28"/>
          <w:szCs w:val="28"/>
        </w:rPr>
      </w:pPr>
      <w:r>
        <w:rPr>
          <w:sz w:val="28"/>
          <w:szCs w:val="28"/>
        </w:rPr>
        <w:t>………………………….   I agree</w:t>
      </w:r>
    </w:p>
    <w:p w:rsidR="006D3152" w:rsidRPr="006D3152" w:rsidRDefault="006D3152" w:rsidP="006D3152">
      <w:pPr>
        <w:spacing w:after="0" w:line="240" w:lineRule="auto"/>
        <w:jc w:val="both"/>
        <w:rPr>
          <w:b/>
          <w:sz w:val="28"/>
          <w:szCs w:val="28"/>
        </w:rPr>
      </w:pPr>
      <w:r w:rsidRPr="006D3152">
        <w:rPr>
          <w:b/>
          <w:sz w:val="28"/>
          <w:szCs w:val="28"/>
        </w:rPr>
        <w:t>L KUDYA</w:t>
      </w:r>
    </w:p>
    <w:p w:rsidR="006D3152" w:rsidRPr="006D3152" w:rsidRDefault="006D3152" w:rsidP="006D3152">
      <w:pPr>
        <w:spacing w:after="0" w:line="360" w:lineRule="auto"/>
        <w:jc w:val="both"/>
        <w:rPr>
          <w:b/>
          <w:sz w:val="28"/>
          <w:szCs w:val="28"/>
        </w:rPr>
      </w:pPr>
      <w:r w:rsidRPr="006D3152">
        <w:rPr>
          <w:b/>
          <w:sz w:val="28"/>
          <w:szCs w:val="28"/>
        </w:rPr>
        <w:t>JUDGE</w:t>
      </w:r>
    </w:p>
    <w:p w:rsidR="0058033F" w:rsidRPr="0058033F" w:rsidRDefault="0058033F" w:rsidP="0058033F">
      <w:pPr>
        <w:spacing w:after="0" w:line="360" w:lineRule="auto"/>
        <w:jc w:val="both"/>
        <w:rPr>
          <w:sz w:val="28"/>
          <w:szCs w:val="28"/>
        </w:rPr>
      </w:pPr>
    </w:p>
    <w:p w:rsidR="009F2C07" w:rsidRPr="006372A5" w:rsidRDefault="009F2C07" w:rsidP="009F2C07">
      <w:pPr>
        <w:spacing w:after="0" w:line="360" w:lineRule="auto"/>
        <w:jc w:val="both"/>
        <w:rPr>
          <w:sz w:val="28"/>
          <w:szCs w:val="28"/>
        </w:rPr>
      </w:pPr>
    </w:p>
    <w:p w:rsidR="009F2C07" w:rsidRPr="006372A5" w:rsidRDefault="009F2C07" w:rsidP="009F2C07">
      <w:pPr>
        <w:spacing w:after="0" w:line="360" w:lineRule="auto"/>
        <w:jc w:val="both"/>
        <w:rPr>
          <w:sz w:val="28"/>
          <w:szCs w:val="28"/>
        </w:rPr>
      </w:pPr>
    </w:p>
    <w:p w:rsidR="009F2C07" w:rsidRPr="006372A5" w:rsidRDefault="009F2C07">
      <w:pPr>
        <w:spacing w:after="0" w:line="360" w:lineRule="auto"/>
        <w:jc w:val="both"/>
        <w:rPr>
          <w:sz w:val="28"/>
          <w:szCs w:val="28"/>
        </w:rPr>
      </w:pPr>
    </w:p>
    <w:sectPr w:rsidR="009F2C07" w:rsidRPr="006372A5" w:rsidSect="0058033F">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035B" w:rsidRDefault="004B035B" w:rsidP="0058033F">
      <w:pPr>
        <w:spacing w:after="0" w:line="240" w:lineRule="auto"/>
      </w:pPr>
      <w:r>
        <w:separator/>
      </w:r>
    </w:p>
  </w:endnote>
  <w:endnote w:type="continuationSeparator" w:id="1">
    <w:p w:rsidR="004B035B" w:rsidRDefault="004B035B" w:rsidP="005803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8302997"/>
      <w:docPartObj>
        <w:docPartGallery w:val="Page Numbers (Bottom of Page)"/>
        <w:docPartUnique/>
      </w:docPartObj>
    </w:sdtPr>
    <w:sdtEndPr>
      <w:rPr>
        <w:noProof/>
      </w:rPr>
    </w:sdtEndPr>
    <w:sdtContent>
      <w:p w:rsidR="0058033F" w:rsidRDefault="00F633C5">
        <w:pPr>
          <w:pStyle w:val="Footer"/>
          <w:jc w:val="right"/>
        </w:pPr>
        <w:r>
          <w:fldChar w:fldCharType="begin"/>
        </w:r>
        <w:r w:rsidR="0058033F">
          <w:instrText xml:space="preserve"> PAGE   \* MERGEFORMAT </w:instrText>
        </w:r>
        <w:r>
          <w:fldChar w:fldCharType="separate"/>
        </w:r>
        <w:r w:rsidR="00160589">
          <w:rPr>
            <w:noProof/>
          </w:rPr>
          <w:t>4</w:t>
        </w:r>
        <w:r>
          <w:rPr>
            <w:noProof/>
          </w:rPr>
          <w:fldChar w:fldCharType="end"/>
        </w:r>
      </w:p>
    </w:sdtContent>
  </w:sdt>
  <w:p w:rsidR="0058033F" w:rsidRDefault="005803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035B" w:rsidRDefault="004B035B" w:rsidP="0058033F">
      <w:pPr>
        <w:spacing w:after="0" w:line="240" w:lineRule="auto"/>
      </w:pPr>
      <w:r>
        <w:separator/>
      </w:r>
    </w:p>
  </w:footnote>
  <w:footnote w:type="continuationSeparator" w:id="1">
    <w:p w:rsidR="004B035B" w:rsidRDefault="004B035B" w:rsidP="005803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33F" w:rsidRDefault="0058033F" w:rsidP="000E1BC8">
    <w:pPr>
      <w:spacing w:line="360" w:lineRule="auto"/>
      <w:ind w:left="5040"/>
      <w:jc w:val="both"/>
      <w:rPr>
        <w:b/>
        <w:sz w:val="28"/>
        <w:szCs w:val="28"/>
      </w:rPr>
    </w:pPr>
    <w:r>
      <w:rPr>
        <w:b/>
        <w:sz w:val="28"/>
        <w:szCs w:val="28"/>
      </w:rPr>
      <w:t>JUDGMENT NO LC/H/</w:t>
    </w:r>
    <w:r w:rsidR="000E1BC8">
      <w:rPr>
        <w:b/>
        <w:sz w:val="28"/>
        <w:szCs w:val="28"/>
      </w:rPr>
      <w:t>154</w:t>
    </w:r>
    <w:r>
      <w:rPr>
        <w:b/>
        <w:sz w:val="28"/>
        <w:szCs w:val="28"/>
      </w:rPr>
      <w:t>/14</w:t>
    </w:r>
  </w:p>
  <w:p w:rsidR="0058033F" w:rsidRDefault="0058033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61F8C"/>
    <w:multiLevelType w:val="hybridMultilevel"/>
    <w:tmpl w:val="E430841E"/>
    <w:lvl w:ilvl="0" w:tplc="3009000F">
      <w:start w:val="1"/>
      <w:numFmt w:val="decimal"/>
      <w:lvlText w:val="%1."/>
      <w:lvlJc w:val="left"/>
      <w:pPr>
        <w:ind w:left="720" w:hanging="360"/>
      </w:pPr>
      <w:rPr>
        <w:rFonts w:hint="default"/>
        <w:b w:val="0"/>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CC11D75"/>
    <w:multiLevelType w:val="hybridMultilevel"/>
    <w:tmpl w:val="5164C22A"/>
    <w:lvl w:ilvl="0" w:tplc="D56C235E">
      <w:start w:val="3"/>
      <w:numFmt w:val="bullet"/>
      <w:lvlText w:val=""/>
      <w:lvlJc w:val="left"/>
      <w:pPr>
        <w:ind w:left="720" w:hanging="360"/>
      </w:pPr>
      <w:rPr>
        <w:rFonts w:ascii="Symbol" w:eastAsiaTheme="minorHAnsi" w:hAnsi="Symbol" w:cstheme="minorBidi"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3C750751"/>
    <w:multiLevelType w:val="hybridMultilevel"/>
    <w:tmpl w:val="D6C27528"/>
    <w:lvl w:ilvl="0" w:tplc="8B444530">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6CA65F22"/>
    <w:multiLevelType w:val="hybridMultilevel"/>
    <w:tmpl w:val="45541AAA"/>
    <w:lvl w:ilvl="0" w:tplc="236E9838">
      <w:start w:val="3"/>
      <w:numFmt w:val="bullet"/>
      <w:lvlText w:val="-"/>
      <w:lvlJc w:val="left"/>
      <w:pPr>
        <w:ind w:left="720" w:hanging="360"/>
      </w:pPr>
      <w:rPr>
        <w:rFonts w:ascii="Calibri" w:eastAsiaTheme="minorHAnsi" w:hAnsi="Calibri" w:cs="Calibri"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F2C07"/>
    <w:rsid w:val="000E1BC8"/>
    <w:rsid w:val="00160589"/>
    <w:rsid w:val="001B534B"/>
    <w:rsid w:val="001C1AC3"/>
    <w:rsid w:val="00404C83"/>
    <w:rsid w:val="00406A3E"/>
    <w:rsid w:val="004154E6"/>
    <w:rsid w:val="004B035B"/>
    <w:rsid w:val="0058033F"/>
    <w:rsid w:val="006372A5"/>
    <w:rsid w:val="006D3152"/>
    <w:rsid w:val="0070787E"/>
    <w:rsid w:val="00921033"/>
    <w:rsid w:val="009561C9"/>
    <w:rsid w:val="009B3259"/>
    <w:rsid w:val="009F2C07"/>
    <w:rsid w:val="00A3761A"/>
    <w:rsid w:val="00A96E8C"/>
    <w:rsid w:val="00BE0530"/>
    <w:rsid w:val="00C7021B"/>
    <w:rsid w:val="00E44237"/>
    <w:rsid w:val="00EA7DDA"/>
    <w:rsid w:val="00EC5179"/>
    <w:rsid w:val="00F633C5"/>
    <w:rsid w:val="00F71EED"/>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3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72A5"/>
    <w:pPr>
      <w:ind w:left="720"/>
      <w:contextualSpacing/>
    </w:pPr>
  </w:style>
  <w:style w:type="paragraph" w:styleId="Header">
    <w:name w:val="header"/>
    <w:basedOn w:val="Normal"/>
    <w:link w:val="HeaderChar"/>
    <w:uiPriority w:val="99"/>
    <w:unhideWhenUsed/>
    <w:rsid w:val="005803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033F"/>
  </w:style>
  <w:style w:type="paragraph" w:styleId="Footer">
    <w:name w:val="footer"/>
    <w:basedOn w:val="Normal"/>
    <w:link w:val="FooterChar"/>
    <w:uiPriority w:val="99"/>
    <w:unhideWhenUsed/>
    <w:rsid w:val="005803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03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72A5"/>
    <w:pPr>
      <w:ind w:left="720"/>
      <w:contextualSpacing/>
    </w:pPr>
  </w:style>
  <w:style w:type="paragraph" w:styleId="Header">
    <w:name w:val="header"/>
    <w:basedOn w:val="Normal"/>
    <w:link w:val="HeaderChar"/>
    <w:uiPriority w:val="99"/>
    <w:unhideWhenUsed/>
    <w:rsid w:val="005803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033F"/>
  </w:style>
  <w:style w:type="paragraph" w:styleId="Footer">
    <w:name w:val="footer"/>
    <w:basedOn w:val="Normal"/>
    <w:link w:val="FooterChar"/>
    <w:uiPriority w:val="99"/>
    <w:unhideWhenUsed/>
    <w:rsid w:val="005803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033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CD5FE-0C34-465B-A15E-BC4B36A8D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602</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T. DOBA</cp:lastModifiedBy>
  <cp:revision>2</cp:revision>
  <cp:lastPrinted>2014-03-07T09:14:00Z</cp:lastPrinted>
  <dcterms:created xsi:type="dcterms:W3CDTF">2014-04-30T12:53:00Z</dcterms:created>
  <dcterms:modified xsi:type="dcterms:W3CDTF">2014-04-30T12:53:00Z</dcterms:modified>
</cp:coreProperties>
</file>