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886076"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MORGAN HAVIRE</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86076"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AROSUME PROPERTY DEVELOPMENT</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AB7CC6"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MANGOTA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886076">
        <w:rPr>
          <w:rFonts w:ascii="Times New Roman" w:hAnsi="Times New Roman" w:cs="Times New Roman"/>
          <w:sz w:val="24"/>
          <w:szCs w:val="24"/>
          <w:lang w:val="en-GB"/>
        </w:rPr>
        <w:t>4</w:t>
      </w:r>
      <w:r w:rsidR="00AB7CC6">
        <w:rPr>
          <w:rFonts w:ascii="Times New Roman" w:hAnsi="Times New Roman" w:cs="Times New Roman"/>
          <w:sz w:val="24"/>
          <w:szCs w:val="24"/>
          <w:lang w:val="en-GB"/>
        </w:rPr>
        <w:t xml:space="preserve"> </w:t>
      </w:r>
      <w:r w:rsidR="00886076">
        <w:rPr>
          <w:rFonts w:ascii="Times New Roman" w:hAnsi="Times New Roman" w:cs="Times New Roman"/>
          <w:sz w:val="24"/>
          <w:szCs w:val="24"/>
          <w:lang w:val="en-GB"/>
        </w:rPr>
        <w:t xml:space="preserve">March </w:t>
      </w:r>
      <w:r w:rsidR="00AB7CC6">
        <w:rPr>
          <w:rFonts w:ascii="Times New Roman" w:hAnsi="Times New Roman" w:cs="Times New Roman"/>
          <w:sz w:val="24"/>
          <w:szCs w:val="24"/>
          <w:lang w:val="en-GB"/>
        </w:rPr>
        <w:t>202</w:t>
      </w:r>
      <w:r w:rsidR="00886076">
        <w:rPr>
          <w:rFonts w:ascii="Times New Roman" w:hAnsi="Times New Roman" w:cs="Times New Roman"/>
          <w:sz w:val="24"/>
          <w:szCs w:val="24"/>
          <w:lang w:val="en-GB"/>
        </w:rPr>
        <w:t>1</w:t>
      </w:r>
      <w:r w:rsidR="00971FB6">
        <w:rPr>
          <w:rFonts w:ascii="Times New Roman" w:hAnsi="Times New Roman" w:cs="Times New Roman"/>
          <w:sz w:val="24"/>
          <w:szCs w:val="24"/>
          <w:lang w:val="en-GB"/>
        </w:rPr>
        <w:t>&amp; 19 March</w:t>
      </w:r>
      <w:r w:rsidR="00423A63">
        <w:rPr>
          <w:rFonts w:ascii="Times New Roman" w:hAnsi="Times New Roman" w:cs="Times New Roman"/>
          <w:sz w:val="24"/>
          <w:szCs w:val="24"/>
          <w:lang w:val="en-GB"/>
        </w:rPr>
        <w:t>, 2021</w:t>
      </w:r>
    </w:p>
    <w:p w:rsidR="00EA5C4B" w:rsidRDefault="00EA5C4B" w:rsidP="00C0329C">
      <w:pPr>
        <w:jc w:val="both"/>
        <w:rPr>
          <w:rFonts w:ascii="Times New Roman" w:hAnsi="Times New Roman" w:cs="Times New Roman"/>
          <w:sz w:val="24"/>
          <w:szCs w:val="24"/>
          <w:lang w:val="en-GB"/>
        </w:rPr>
      </w:pPr>
    </w:p>
    <w:p w:rsidR="008072FB" w:rsidRPr="00B21A35" w:rsidRDefault="00AB2ABD" w:rsidP="00C0329C">
      <w:pPr>
        <w:jc w:val="both"/>
        <w:rPr>
          <w:rFonts w:ascii="Times New Roman" w:hAnsi="Times New Roman" w:cs="Times New Roman"/>
          <w:b/>
          <w:sz w:val="24"/>
          <w:szCs w:val="24"/>
          <w:lang w:val="en-GB"/>
        </w:rPr>
      </w:pPr>
      <w:r>
        <w:rPr>
          <w:rFonts w:ascii="Times New Roman" w:hAnsi="Times New Roman" w:cs="Times New Roman"/>
          <w:b/>
          <w:sz w:val="24"/>
          <w:szCs w:val="24"/>
          <w:lang w:val="en-GB"/>
        </w:rPr>
        <w:t>Urgent</w:t>
      </w:r>
      <w:r w:rsidR="00AB7CC6">
        <w:rPr>
          <w:rFonts w:ascii="Times New Roman" w:hAnsi="Times New Roman" w:cs="Times New Roman"/>
          <w:b/>
          <w:sz w:val="24"/>
          <w:szCs w:val="24"/>
          <w:lang w:val="en-GB"/>
        </w:rPr>
        <w:t xml:space="preserve"> application </w:t>
      </w:r>
    </w:p>
    <w:p w:rsidR="00EA5C4B" w:rsidRDefault="00EA5C4B" w:rsidP="00C0329C">
      <w:pPr>
        <w:spacing w:after="0" w:line="240" w:lineRule="auto"/>
        <w:jc w:val="both"/>
        <w:rPr>
          <w:rFonts w:ascii="Times New Roman" w:hAnsi="Times New Roman" w:cs="Times New Roman"/>
          <w:sz w:val="24"/>
          <w:szCs w:val="24"/>
          <w:lang w:val="en-GB"/>
        </w:rPr>
      </w:pPr>
    </w:p>
    <w:p w:rsidR="00F75559" w:rsidRDefault="00F75559" w:rsidP="00C0329C">
      <w:pPr>
        <w:spacing w:after="0" w:line="240" w:lineRule="auto"/>
        <w:jc w:val="both"/>
        <w:rPr>
          <w:rFonts w:ascii="Times New Roman" w:hAnsi="Times New Roman" w:cs="Times New Roman"/>
          <w:sz w:val="24"/>
          <w:szCs w:val="24"/>
          <w:lang w:val="en-GB"/>
        </w:rPr>
      </w:pPr>
    </w:p>
    <w:p w:rsidR="00F75559" w:rsidRDefault="00886076" w:rsidP="00C0329C">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T. Rusinahama &amp; s. Murondoti</w:t>
      </w:r>
      <w:r w:rsidR="00F75559" w:rsidRPr="00F75559">
        <w:rPr>
          <w:rFonts w:ascii="Times New Roman" w:hAnsi="Times New Roman" w:cs="Times New Roman"/>
          <w:i/>
          <w:sz w:val="24"/>
          <w:szCs w:val="24"/>
          <w:lang w:val="en-GB"/>
        </w:rPr>
        <w:t>,</w:t>
      </w:r>
      <w:r w:rsidR="00F75559">
        <w:rPr>
          <w:rFonts w:ascii="Times New Roman" w:hAnsi="Times New Roman" w:cs="Times New Roman"/>
          <w:sz w:val="24"/>
          <w:szCs w:val="24"/>
          <w:lang w:val="en-GB"/>
        </w:rPr>
        <w:t xml:space="preserve"> for the applicant </w:t>
      </w:r>
    </w:p>
    <w:p w:rsidR="00F75559" w:rsidRDefault="00886076" w:rsidP="00C0329C">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S. M. Bwanya &amp; G. Hoyi</w:t>
      </w:r>
      <w:r w:rsidR="00F75559" w:rsidRPr="00F75559">
        <w:rPr>
          <w:rFonts w:ascii="Times New Roman" w:hAnsi="Times New Roman" w:cs="Times New Roman"/>
          <w:i/>
          <w:sz w:val="24"/>
          <w:szCs w:val="24"/>
          <w:lang w:val="en-GB"/>
        </w:rPr>
        <w:t>,</w:t>
      </w:r>
      <w:r>
        <w:rPr>
          <w:rFonts w:ascii="Times New Roman" w:hAnsi="Times New Roman" w:cs="Times New Roman"/>
          <w:sz w:val="24"/>
          <w:szCs w:val="24"/>
          <w:lang w:val="en-GB"/>
        </w:rPr>
        <w:t xml:space="preserve"> for the</w:t>
      </w:r>
      <w:r w:rsidR="00F75559">
        <w:rPr>
          <w:rFonts w:ascii="Times New Roman" w:hAnsi="Times New Roman" w:cs="Times New Roman"/>
          <w:sz w:val="24"/>
          <w:szCs w:val="24"/>
          <w:lang w:val="en-GB"/>
        </w:rPr>
        <w:t xml:space="preserve"> respondent</w:t>
      </w:r>
    </w:p>
    <w:p w:rsidR="00F75559" w:rsidRDefault="00F75559" w:rsidP="00C0329C">
      <w:pPr>
        <w:spacing w:after="0" w:line="240" w:lineRule="auto"/>
        <w:jc w:val="both"/>
        <w:rPr>
          <w:rFonts w:ascii="Times New Roman" w:hAnsi="Times New Roman" w:cs="Times New Roman"/>
          <w:sz w:val="24"/>
          <w:szCs w:val="24"/>
          <w:lang w:val="en-GB"/>
        </w:rPr>
      </w:pPr>
    </w:p>
    <w:p w:rsidR="00F75559" w:rsidRDefault="00F75559" w:rsidP="00C0329C">
      <w:pPr>
        <w:spacing w:after="0" w:line="240" w:lineRule="auto"/>
        <w:jc w:val="both"/>
        <w:rPr>
          <w:rFonts w:ascii="Times New Roman" w:hAnsi="Times New Roman" w:cs="Times New Roman"/>
          <w:sz w:val="24"/>
          <w:szCs w:val="24"/>
          <w:lang w:val="en-GB"/>
        </w:rPr>
      </w:pPr>
    </w:p>
    <w:p w:rsidR="00886076" w:rsidRDefault="00EA5C4B" w:rsidP="008860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B7CC6">
        <w:rPr>
          <w:rFonts w:ascii="Times New Roman" w:hAnsi="Times New Roman" w:cs="Times New Roman"/>
          <w:sz w:val="24"/>
          <w:szCs w:val="24"/>
          <w:lang w:val="en-GB"/>
        </w:rPr>
        <w:t>MANGOTA</w:t>
      </w:r>
      <w:r>
        <w:rPr>
          <w:rFonts w:ascii="Times New Roman" w:hAnsi="Times New Roman" w:cs="Times New Roman"/>
          <w:sz w:val="24"/>
          <w:szCs w:val="24"/>
          <w:lang w:val="en-GB"/>
        </w:rPr>
        <w:t xml:space="preserve"> J: </w:t>
      </w:r>
      <w:r w:rsidR="00886076">
        <w:rPr>
          <w:rFonts w:ascii="Times New Roman" w:hAnsi="Times New Roman" w:cs="Times New Roman"/>
          <w:sz w:val="24"/>
          <w:szCs w:val="24"/>
          <w:lang w:val="en-GB"/>
        </w:rPr>
        <w:t>I heard this application on 7 December, 2021</w:t>
      </w:r>
      <w:r w:rsidR="00A67039">
        <w:rPr>
          <w:rFonts w:ascii="Times New Roman" w:hAnsi="Times New Roman" w:cs="Times New Roman"/>
          <w:sz w:val="24"/>
          <w:szCs w:val="24"/>
          <w:lang w:val="en-GB"/>
        </w:rPr>
        <w:t>.</w:t>
      </w:r>
      <w:r w:rsidR="00886076">
        <w:rPr>
          <w:rFonts w:ascii="Times New Roman" w:hAnsi="Times New Roman" w:cs="Times New Roman"/>
          <w:sz w:val="24"/>
          <w:szCs w:val="24"/>
          <w:lang w:val="en-GB"/>
        </w:rPr>
        <w:t xml:space="preserve"> I delivered an </w:t>
      </w:r>
      <w:r w:rsidR="00886076" w:rsidRPr="00A67039">
        <w:rPr>
          <w:rFonts w:ascii="Times New Roman" w:hAnsi="Times New Roman" w:cs="Times New Roman"/>
          <w:i/>
          <w:sz w:val="24"/>
          <w:szCs w:val="24"/>
          <w:lang w:val="en-GB"/>
        </w:rPr>
        <w:t>ex</w:t>
      </w:r>
      <w:r w:rsidR="004B2017">
        <w:rPr>
          <w:rFonts w:ascii="Times New Roman" w:hAnsi="Times New Roman" w:cs="Times New Roman"/>
          <w:i/>
          <w:sz w:val="24"/>
          <w:szCs w:val="24"/>
          <w:lang w:val="en-GB"/>
        </w:rPr>
        <w:t xml:space="preserve"> </w:t>
      </w:r>
      <w:r w:rsidR="00886076" w:rsidRPr="00A67039">
        <w:rPr>
          <w:rFonts w:ascii="Times New Roman" w:hAnsi="Times New Roman" w:cs="Times New Roman"/>
          <w:i/>
          <w:sz w:val="24"/>
          <w:szCs w:val="24"/>
          <w:lang w:val="en-GB"/>
        </w:rPr>
        <w:t xml:space="preserve">tempore </w:t>
      </w:r>
      <w:r w:rsidR="00886076">
        <w:rPr>
          <w:rFonts w:ascii="Times New Roman" w:hAnsi="Times New Roman" w:cs="Times New Roman"/>
          <w:sz w:val="24"/>
          <w:szCs w:val="24"/>
          <w:lang w:val="en-GB"/>
        </w:rPr>
        <w:t>judgement in which I dismissed the same with costs.</w:t>
      </w:r>
    </w:p>
    <w:p w:rsidR="00886076" w:rsidRDefault="00886076" w:rsidP="008860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High Court registrar addressed a letter to me. He did so on 2 March, 2021. He requested reasons for my decision. He advised that the applicant intends to appeal my decision. These are they:-</w:t>
      </w:r>
    </w:p>
    <w:p w:rsidR="00DA537D" w:rsidRDefault="00886076" w:rsidP="008860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applied for a stand at the Remainder of Carrick Crea</w:t>
      </w:r>
      <w:r w:rsidR="00070518">
        <w:rPr>
          <w:rFonts w:ascii="Times New Roman" w:hAnsi="Times New Roman" w:cs="Times New Roman"/>
          <w:sz w:val="24"/>
          <w:szCs w:val="24"/>
          <w:lang w:val="en-GB"/>
        </w:rPr>
        <w:t>g</w:t>
      </w:r>
      <w:r>
        <w:rPr>
          <w:rFonts w:ascii="Times New Roman" w:hAnsi="Times New Roman" w:cs="Times New Roman"/>
          <w:sz w:val="24"/>
          <w:szCs w:val="24"/>
          <w:lang w:val="en-GB"/>
        </w:rPr>
        <w:t>h of s 4</w:t>
      </w:r>
      <w:r w:rsidR="00A67039">
        <w:rPr>
          <w:rFonts w:ascii="Times New Roman" w:hAnsi="Times New Roman" w:cs="Times New Roman"/>
          <w:sz w:val="24"/>
          <w:szCs w:val="24"/>
          <w:lang w:val="en-GB"/>
        </w:rPr>
        <w:t xml:space="preserve"> </w:t>
      </w:r>
      <w:r w:rsidR="00DA537D">
        <w:rPr>
          <w:rFonts w:ascii="Times New Roman" w:hAnsi="Times New Roman" w:cs="Times New Roman"/>
          <w:sz w:val="24"/>
          <w:szCs w:val="24"/>
          <w:lang w:val="en-GB"/>
        </w:rPr>
        <w:t>of Borrowdale Estate, Carrick Crea</w:t>
      </w:r>
      <w:r w:rsidR="00070518">
        <w:rPr>
          <w:rFonts w:ascii="Times New Roman" w:hAnsi="Times New Roman" w:cs="Times New Roman"/>
          <w:sz w:val="24"/>
          <w:szCs w:val="24"/>
          <w:lang w:val="en-GB"/>
        </w:rPr>
        <w:t>g</w:t>
      </w:r>
      <w:r w:rsidR="00DA537D">
        <w:rPr>
          <w:rFonts w:ascii="Times New Roman" w:hAnsi="Times New Roman" w:cs="Times New Roman"/>
          <w:sz w:val="24"/>
          <w:szCs w:val="24"/>
          <w:lang w:val="en-GB"/>
        </w:rPr>
        <w:t xml:space="preserve">h Township, Harare. He filed his application </w:t>
      </w:r>
      <w:r w:rsidR="00A67039">
        <w:rPr>
          <w:rFonts w:ascii="Times New Roman" w:hAnsi="Times New Roman" w:cs="Times New Roman"/>
          <w:sz w:val="24"/>
          <w:szCs w:val="24"/>
          <w:lang w:val="en-GB"/>
        </w:rPr>
        <w:t>t</w:t>
      </w:r>
      <w:r w:rsidR="004B2017">
        <w:rPr>
          <w:rFonts w:ascii="Times New Roman" w:hAnsi="Times New Roman" w:cs="Times New Roman"/>
          <w:sz w:val="24"/>
          <w:szCs w:val="24"/>
          <w:lang w:val="en-GB"/>
        </w:rPr>
        <w:t>hr</w:t>
      </w:r>
      <w:r w:rsidR="00A67039">
        <w:rPr>
          <w:rFonts w:ascii="Times New Roman" w:hAnsi="Times New Roman" w:cs="Times New Roman"/>
          <w:sz w:val="24"/>
          <w:szCs w:val="24"/>
          <w:lang w:val="en-GB"/>
        </w:rPr>
        <w:t>o</w:t>
      </w:r>
      <w:r w:rsidR="004B2017">
        <w:rPr>
          <w:rFonts w:ascii="Times New Roman" w:hAnsi="Times New Roman" w:cs="Times New Roman"/>
          <w:sz w:val="24"/>
          <w:szCs w:val="24"/>
          <w:lang w:val="en-GB"/>
        </w:rPr>
        <w:t>ugh</w:t>
      </w:r>
      <w:r w:rsidR="00A67039">
        <w:rPr>
          <w:rFonts w:ascii="Times New Roman" w:hAnsi="Times New Roman" w:cs="Times New Roman"/>
          <w:sz w:val="24"/>
          <w:szCs w:val="24"/>
          <w:lang w:val="en-GB"/>
        </w:rPr>
        <w:t xml:space="preserve"> Sally Mugabe Housing Co-operative (</w:t>
      </w:r>
      <w:r w:rsidR="004B2017">
        <w:rPr>
          <w:rFonts w:ascii="Times New Roman" w:hAnsi="Times New Roman" w:cs="Times New Roman"/>
          <w:sz w:val="24"/>
          <w:szCs w:val="24"/>
          <w:lang w:val="en-GB"/>
        </w:rPr>
        <w:t>“</w:t>
      </w:r>
      <w:r w:rsidR="00A67039">
        <w:rPr>
          <w:rFonts w:ascii="Times New Roman" w:hAnsi="Times New Roman" w:cs="Times New Roman"/>
          <w:sz w:val="24"/>
          <w:szCs w:val="24"/>
          <w:lang w:val="en-GB"/>
        </w:rPr>
        <w:t>Sally</w:t>
      </w:r>
      <w:r w:rsidR="004B2017">
        <w:rPr>
          <w:rFonts w:ascii="Times New Roman" w:hAnsi="Times New Roman" w:cs="Times New Roman"/>
          <w:sz w:val="24"/>
          <w:szCs w:val="24"/>
          <w:lang w:val="en-GB"/>
        </w:rPr>
        <w:t>”</w:t>
      </w:r>
      <w:r w:rsidR="00A67039">
        <w:rPr>
          <w:rFonts w:ascii="Times New Roman" w:hAnsi="Times New Roman" w:cs="Times New Roman"/>
          <w:sz w:val="24"/>
          <w:szCs w:val="24"/>
          <w:lang w:val="en-GB"/>
        </w:rPr>
        <w:t xml:space="preserve">) </w:t>
      </w:r>
      <w:r w:rsidR="00DA537D">
        <w:rPr>
          <w:rFonts w:ascii="Times New Roman" w:hAnsi="Times New Roman" w:cs="Times New Roman"/>
          <w:sz w:val="24"/>
          <w:szCs w:val="24"/>
          <w:lang w:val="en-GB"/>
        </w:rPr>
        <w:t xml:space="preserve">on 27 March, 2007. He was/is a member of Sally. </w:t>
      </w:r>
    </w:p>
    <w:p w:rsidR="00DA537D" w:rsidRDefault="00DA537D" w:rsidP="008860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Sally allocated to the applicant stand number 254 of the remainder of Carrick </w:t>
      </w:r>
      <w:r w:rsidR="00A67039">
        <w:rPr>
          <w:rFonts w:ascii="Times New Roman" w:hAnsi="Times New Roman" w:cs="Times New Roman"/>
          <w:sz w:val="24"/>
          <w:szCs w:val="24"/>
          <w:lang w:val="en-GB"/>
        </w:rPr>
        <w:t>C</w:t>
      </w:r>
      <w:r>
        <w:rPr>
          <w:rFonts w:ascii="Times New Roman" w:hAnsi="Times New Roman" w:cs="Times New Roman"/>
          <w:sz w:val="24"/>
          <w:szCs w:val="24"/>
          <w:lang w:val="en-GB"/>
        </w:rPr>
        <w:t>rea</w:t>
      </w:r>
      <w:r w:rsidR="00070518">
        <w:rPr>
          <w:rFonts w:ascii="Times New Roman" w:hAnsi="Times New Roman" w:cs="Times New Roman"/>
          <w:sz w:val="24"/>
          <w:szCs w:val="24"/>
          <w:lang w:val="en-GB"/>
        </w:rPr>
        <w:t>g</w:t>
      </w:r>
      <w:r>
        <w:rPr>
          <w:rFonts w:ascii="Times New Roman" w:hAnsi="Times New Roman" w:cs="Times New Roman"/>
          <w:sz w:val="24"/>
          <w:szCs w:val="24"/>
          <w:lang w:val="en-GB"/>
        </w:rPr>
        <w:t xml:space="preserve">h of s 4 of </w:t>
      </w:r>
      <w:r w:rsidR="00070518">
        <w:rPr>
          <w:rFonts w:ascii="Times New Roman" w:hAnsi="Times New Roman" w:cs="Times New Roman"/>
          <w:sz w:val="24"/>
          <w:szCs w:val="24"/>
          <w:lang w:val="en-GB"/>
        </w:rPr>
        <w:t>B</w:t>
      </w:r>
      <w:r>
        <w:rPr>
          <w:rFonts w:ascii="Times New Roman" w:hAnsi="Times New Roman" w:cs="Times New Roman"/>
          <w:sz w:val="24"/>
          <w:szCs w:val="24"/>
          <w:lang w:val="en-GB"/>
        </w:rPr>
        <w:t xml:space="preserve">orrowdale Estate, Carrick Township, </w:t>
      </w:r>
      <w:r w:rsidR="00070518">
        <w:rPr>
          <w:rFonts w:ascii="Times New Roman" w:hAnsi="Times New Roman" w:cs="Times New Roman"/>
          <w:sz w:val="24"/>
          <w:szCs w:val="24"/>
          <w:lang w:val="en-GB"/>
        </w:rPr>
        <w:t>Harare (</w:t>
      </w:r>
      <w:r>
        <w:rPr>
          <w:rFonts w:ascii="Times New Roman" w:hAnsi="Times New Roman" w:cs="Times New Roman"/>
          <w:sz w:val="24"/>
          <w:szCs w:val="24"/>
          <w:lang w:val="en-GB"/>
        </w:rPr>
        <w:t xml:space="preserve">“the property”). It did so on 8 December, 2007. The allocation was subject to him meeting conditions precedent which </w:t>
      </w:r>
      <w:r w:rsidR="00A67039">
        <w:rPr>
          <w:rFonts w:ascii="Times New Roman" w:hAnsi="Times New Roman" w:cs="Times New Roman"/>
          <w:sz w:val="24"/>
          <w:szCs w:val="24"/>
          <w:lang w:val="en-GB"/>
        </w:rPr>
        <w:t>S</w:t>
      </w:r>
      <w:r>
        <w:rPr>
          <w:rFonts w:ascii="Times New Roman" w:hAnsi="Times New Roman" w:cs="Times New Roman"/>
          <w:sz w:val="24"/>
          <w:szCs w:val="24"/>
          <w:lang w:val="en-GB"/>
        </w:rPr>
        <w:t xml:space="preserve">ally spelt out in a document which </w:t>
      </w:r>
      <w:r w:rsidR="00A67039">
        <w:rPr>
          <w:rFonts w:ascii="Times New Roman" w:hAnsi="Times New Roman" w:cs="Times New Roman"/>
          <w:sz w:val="24"/>
          <w:szCs w:val="24"/>
          <w:lang w:val="en-GB"/>
        </w:rPr>
        <w:t xml:space="preserve">it </w:t>
      </w:r>
      <w:r>
        <w:rPr>
          <w:rFonts w:ascii="Times New Roman" w:hAnsi="Times New Roman" w:cs="Times New Roman"/>
          <w:sz w:val="24"/>
          <w:szCs w:val="24"/>
          <w:lang w:val="en-GB"/>
        </w:rPr>
        <w:t xml:space="preserve">termed </w:t>
      </w:r>
      <w:r w:rsidR="00A67039">
        <w:rPr>
          <w:rFonts w:ascii="Times New Roman" w:hAnsi="Times New Roman" w:cs="Times New Roman"/>
          <w:sz w:val="24"/>
          <w:szCs w:val="24"/>
          <w:lang w:val="en-GB"/>
        </w:rPr>
        <w:t>F</w:t>
      </w:r>
      <w:r>
        <w:rPr>
          <w:rFonts w:ascii="Times New Roman" w:hAnsi="Times New Roman" w:cs="Times New Roman"/>
          <w:sz w:val="24"/>
          <w:szCs w:val="24"/>
          <w:lang w:val="en-GB"/>
        </w:rPr>
        <w:t xml:space="preserve">inal Stand </w:t>
      </w:r>
      <w:r w:rsidR="00A67039">
        <w:rPr>
          <w:rFonts w:ascii="Times New Roman" w:hAnsi="Times New Roman" w:cs="Times New Roman"/>
          <w:sz w:val="24"/>
          <w:szCs w:val="24"/>
          <w:lang w:val="en-GB"/>
        </w:rPr>
        <w:t>A</w:t>
      </w:r>
      <w:r>
        <w:rPr>
          <w:rFonts w:ascii="Times New Roman" w:hAnsi="Times New Roman" w:cs="Times New Roman"/>
          <w:sz w:val="24"/>
          <w:szCs w:val="24"/>
          <w:lang w:val="en-GB"/>
        </w:rPr>
        <w:t xml:space="preserve">llocation. </w:t>
      </w:r>
    </w:p>
    <w:p w:rsidR="00DA537D" w:rsidRDefault="00DA537D" w:rsidP="008860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attached to his </w:t>
      </w:r>
      <w:r w:rsidR="00070518">
        <w:rPr>
          <w:rFonts w:ascii="Times New Roman" w:hAnsi="Times New Roman" w:cs="Times New Roman"/>
          <w:sz w:val="24"/>
          <w:szCs w:val="24"/>
          <w:lang w:val="en-GB"/>
        </w:rPr>
        <w:t>founding</w:t>
      </w:r>
      <w:r>
        <w:rPr>
          <w:rFonts w:ascii="Times New Roman" w:hAnsi="Times New Roman" w:cs="Times New Roman"/>
          <w:sz w:val="24"/>
          <w:szCs w:val="24"/>
          <w:lang w:val="en-GB"/>
        </w:rPr>
        <w:t xml:space="preserve"> papers the agreement which he concluded with Sally as well as the Final </w:t>
      </w:r>
      <w:r w:rsidR="00A67039">
        <w:rPr>
          <w:rFonts w:ascii="Times New Roman" w:hAnsi="Times New Roman" w:cs="Times New Roman"/>
          <w:sz w:val="24"/>
          <w:szCs w:val="24"/>
          <w:lang w:val="en-GB"/>
        </w:rPr>
        <w:t>S</w:t>
      </w:r>
      <w:r>
        <w:rPr>
          <w:rFonts w:ascii="Times New Roman" w:hAnsi="Times New Roman" w:cs="Times New Roman"/>
          <w:sz w:val="24"/>
          <w:szCs w:val="24"/>
          <w:lang w:val="en-GB"/>
        </w:rPr>
        <w:t xml:space="preserve">tand Allocation. He marked them annexures A and B. </w:t>
      </w:r>
      <w:r w:rsidR="00A67039">
        <w:rPr>
          <w:rFonts w:ascii="Times New Roman" w:hAnsi="Times New Roman" w:cs="Times New Roman"/>
          <w:sz w:val="24"/>
          <w:szCs w:val="24"/>
          <w:lang w:val="en-GB"/>
        </w:rPr>
        <w:t>T</w:t>
      </w:r>
      <w:r>
        <w:rPr>
          <w:rFonts w:ascii="Times New Roman" w:hAnsi="Times New Roman" w:cs="Times New Roman"/>
          <w:sz w:val="24"/>
          <w:szCs w:val="24"/>
          <w:lang w:val="en-GB"/>
        </w:rPr>
        <w:t>he annexures appear at pages 16 and 18 of the record</w:t>
      </w:r>
      <w:r w:rsidR="004B2017" w:rsidRPr="004B2017">
        <w:rPr>
          <w:rFonts w:ascii="Times New Roman" w:hAnsi="Times New Roman" w:cs="Times New Roman"/>
          <w:sz w:val="24"/>
          <w:szCs w:val="24"/>
          <w:lang w:val="en-GB"/>
        </w:rPr>
        <w:t xml:space="preserve"> </w:t>
      </w:r>
      <w:r w:rsidR="004B2017">
        <w:rPr>
          <w:rFonts w:ascii="Times New Roman" w:hAnsi="Times New Roman" w:cs="Times New Roman"/>
          <w:sz w:val="24"/>
          <w:szCs w:val="24"/>
          <w:lang w:val="en-GB"/>
        </w:rPr>
        <w:t>respectively</w:t>
      </w:r>
      <w:r>
        <w:rPr>
          <w:rFonts w:ascii="Times New Roman" w:hAnsi="Times New Roman" w:cs="Times New Roman"/>
          <w:sz w:val="24"/>
          <w:szCs w:val="24"/>
          <w:lang w:val="en-GB"/>
        </w:rPr>
        <w:t xml:space="preserve">. </w:t>
      </w:r>
    </w:p>
    <w:p w:rsidR="00070518" w:rsidRDefault="00DA537D" w:rsidP="008860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Having been allocated </w:t>
      </w:r>
      <w:r w:rsidR="00A67039">
        <w:rPr>
          <w:rFonts w:ascii="Times New Roman" w:hAnsi="Times New Roman" w:cs="Times New Roman"/>
          <w:sz w:val="24"/>
          <w:szCs w:val="24"/>
          <w:lang w:val="en-GB"/>
        </w:rPr>
        <w:t>S</w:t>
      </w:r>
      <w:r>
        <w:rPr>
          <w:rFonts w:ascii="Times New Roman" w:hAnsi="Times New Roman" w:cs="Times New Roman"/>
          <w:sz w:val="24"/>
          <w:szCs w:val="24"/>
          <w:lang w:val="en-GB"/>
        </w:rPr>
        <w:t xml:space="preserve">tand number 254 by Sally, the applicant commenced to occupy and possess the property as well as to construct a boundary wall around the same. Whilst he was about the </w:t>
      </w:r>
      <w:r w:rsidR="00070518">
        <w:rPr>
          <w:rFonts w:ascii="Times New Roman" w:hAnsi="Times New Roman" w:cs="Times New Roman"/>
          <w:sz w:val="24"/>
          <w:szCs w:val="24"/>
          <w:lang w:val="en-GB"/>
        </w:rPr>
        <w:t xml:space="preserve">stated work, the respondent which is a professional developer which entered into a tripartite contract with Sally and the Ministry of Local </w:t>
      </w:r>
      <w:r w:rsidR="00A67039">
        <w:rPr>
          <w:rFonts w:ascii="Times New Roman" w:hAnsi="Times New Roman" w:cs="Times New Roman"/>
          <w:sz w:val="24"/>
          <w:szCs w:val="24"/>
          <w:lang w:val="en-GB"/>
        </w:rPr>
        <w:t>G</w:t>
      </w:r>
      <w:r w:rsidR="00070518">
        <w:rPr>
          <w:rFonts w:ascii="Times New Roman" w:hAnsi="Times New Roman" w:cs="Times New Roman"/>
          <w:sz w:val="24"/>
          <w:szCs w:val="24"/>
          <w:lang w:val="en-GB"/>
        </w:rPr>
        <w:t>overnment</w:t>
      </w:r>
      <w:r w:rsidR="00A67039">
        <w:rPr>
          <w:rFonts w:ascii="Times New Roman" w:hAnsi="Times New Roman" w:cs="Times New Roman"/>
          <w:sz w:val="24"/>
          <w:szCs w:val="24"/>
          <w:lang w:val="en-GB"/>
        </w:rPr>
        <w:t>,</w:t>
      </w:r>
      <w:r w:rsidR="00070518">
        <w:rPr>
          <w:rFonts w:ascii="Times New Roman" w:hAnsi="Times New Roman" w:cs="Times New Roman"/>
          <w:sz w:val="24"/>
          <w:szCs w:val="24"/>
          <w:lang w:val="en-GB"/>
        </w:rPr>
        <w:t xml:space="preserve"> Public Works and Urban Development (“the Ministry”)</w:t>
      </w:r>
      <w:r w:rsidR="004B2017">
        <w:rPr>
          <w:rFonts w:ascii="Times New Roman" w:hAnsi="Times New Roman" w:cs="Times New Roman"/>
          <w:sz w:val="24"/>
          <w:szCs w:val="24"/>
          <w:lang w:val="en-GB"/>
        </w:rPr>
        <w:t>,</w:t>
      </w:r>
      <w:r w:rsidR="00070518">
        <w:rPr>
          <w:rFonts w:ascii="Times New Roman" w:hAnsi="Times New Roman" w:cs="Times New Roman"/>
          <w:sz w:val="24"/>
          <w:szCs w:val="24"/>
          <w:lang w:val="en-GB"/>
        </w:rPr>
        <w:t xml:space="preserve"> disrupted the applicant’s work. The respondent, it is common </w:t>
      </w:r>
      <w:r w:rsidR="00070518">
        <w:rPr>
          <w:rFonts w:ascii="Times New Roman" w:hAnsi="Times New Roman" w:cs="Times New Roman"/>
          <w:sz w:val="24"/>
          <w:szCs w:val="24"/>
          <w:lang w:val="en-GB"/>
        </w:rPr>
        <w:lastRenderedPageBreak/>
        <w:t xml:space="preserve">cause, had been contracted to develop Carrick Creagh Farm for, and on behalf of, the Ministry and </w:t>
      </w:r>
      <w:r w:rsidR="00A67039">
        <w:rPr>
          <w:rFonts w:ascii="Times New Roman" w:hAnsi="Times New Roman" w:cs="Times New Roman"/>
          <w:sz w:val="24"/>
          <w:szCs w:val="24"/>
          <w:lang w:val="en-GB"/>
        </w:rPr>
        <w:t>S</w:t>
      </w:r>
      <w:r w:rsidR="00070518">
        <w:rPr>
          <w:rFonts w:ascii="Times New Roman" w:hAnsi="Times New Roman" w:cs="Times New Roman"/>
          <w:sz w:val="24"/>
          <w:szCs w:val="24"/>
          <w:lang w:val="en-GB"/>
        </w:rPr>
        <w:t xml:space="preserve">ally’s beneficiaries who included the applicant. </w:t>
      </w:r>
    </w:p>
    <w:p w:rsidR="00070518" w:rsidRDefault="00070518" w:rsidP="008860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first disruption occurred in October 2020, according to the applicant. This ceased when the applicant’s legal practitioners wrote, at his instance, requesting the respondent not to interfere with his work. The second disturbance occurred on 29 </w:t>
      </w:r>
      <w:r w:rsidR="00A67039">
        <w:rPr>
          <w:rFonts w:ascii="Times New Roman" w:hAnsi="Times New Roman" w:cs="Times New Roman"/>
          <w:sz w:val="24"/>
          <w:szCs w:val="24"/>
          <w:lang w:val="en-GB"/>
        </w:rPr>
        <w:t xml:space="preserve">and 30 </w:t>
      </w:r>
      <w:r>
        <w:rPr>
          <w:rFonts w:ascii="Times New Roman" w:hAnsi="Times New Roman" w:cs="Times New Roman"/>
          <w:sz w:val="24"/>
          <w:szCs w:val="24"/>
          <w:lang w:val="en-GB"/>
        </w:rPr>
        <w:t xml:space="preserve">November, 2020. The respondent’s agents and employees, it is agreed, moved </w:t>
      </w:r>
      <w:r w:rsidR="00A67039">
        <w:rPr>
          <w:rFonts w:ascii="Times New Roman" w:hAnsi="Times New Roman" w:cs="Times New Roman"/>
          <w:sz w:val="24"/>
          <w:szCs w:val="24"/>
          <w:lang w:val="en-GB"/>
        </w:rPr>
        <w:t>the</w:t>
      </w:r>
      <w:r>
        <w:rPr>
          <w:rFonts w:ascii="Times New Roman" w:hAnsi="Times New Roman" w:cs="Times New Roman"/>
          <w:sz w:val="24"/>
          <w:szCs w:val="24"/>
          <w:lang w:val="en-GB"/>
        </w:rPr>
        <w:t xml:space="preserve"> peg or beacon </w:t>
      </w:r>
      <w:r w:rsidR="00A67039">
        <w:rPr>
          <w:rFonts w:ascii="Times New Roman" w:hAnsi="Times New Roman" w:cs="Times New Roman"/>
          <w:sz w:val="24"/>
          <w:szCs w:val="24"/>
          <w:lang w:val="en-GB"/>
        </w:rPr>
        <w:t xml:space="preserve">of Stand number 254 </w:t>
      </w:r>
      <w:r>
        <w:rPr>
          <w:rFonts w:ascii="Times New Roman" w:hAnsi="Times New Roman" w:cs="Times New Roman"/>
          <w:sz w:val="24"/>
          <w:szCs w:val="24"/>
          <w:lang w:val="en-GB"/>
        </w:rPr>
        <w:t>from its original position further into the stand. They, in the process</w:t>
      </w:r>
      <w:r w:rsidR="004B2017">
        <w:rPr>
          <w:rFonts w:ascii="Times New Roman" w:hAnsi="Times New Roman" w:cs="Times New Roman"/>
          <w:sz w:val="24"/>
          <w:szCs w:val="24"/>
          <w:lang w:val="en-GB"/>
        </w:rPr>
        <w:t>,</w:t>
      </w:r>
      <w:r>
        <w:rPr>
          <w:rFonts w:ascii="Times New Roman" w:hAnsi="Times New Roman" w:cs="Times New Roman"/>
          <w:sz w:val="24"/>
          <w:szCs w:val="24"/>
          <w:lang w:val="en-GB"/>
        </w:rPr>
        <w:t xml:space="preserve"> encroached onto the stand. </w:t>
      </w:r>
    </w:p>
    <w:p w:rsidR="005E3B88" w:rsidRDefault="00070518" w:rsidP="008860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respondent’s </w:t>
      </w:r>
      <w:r w:rsidR="00A67039">
        <w:rPr>
          <w:rFonts w:ascii="Times New Roman" w:hAnsi="Times New Roman" w:cs="Times New Roman"/>
          <w:sz w:val="24"/>
          <w:szCs w:val="24"/>
          <w:lang w:val="en-GB"/>
        </w:rPr>
        <w:t xml:space="preserve">alleged </w:t>
      </w:r>
      <w:r>
        <w:rPr>
          <w:rFonts w:ascii="Times New Roman" w:hAnsi="Times New Roman" w:cs="Times New Roman"/>
          <w:sz w:val="24"/>
          <w:szCs w:val="24"/>
          <w:lang w:val="en-GB"/>
        </w:rPr>
        <w:t>encroachment into the applicant’s stand</w:t>
      </w:r>
      <w:r w:rsidR="005E3B88">
        <w:rPr>
          <w:rFonts w:ascii="Times New Roman" w:hAnsi="Times New Roman" w:cs="Times New Roman"/>
          <w:sz w:val="24"/>
          <w:szCs w:val="24"/>
          <w:lang w:val="en-GB"/>
        </w:rPr>
        <w:t xml:space="preserve"> constitutes the </w:t>
      </w:r>
      <w:r w:rsidR="00A67039">
        <w:rPr>
          <w:rFonts w:ascii="Times New Roman" w:hAnsi="Times New Roman" w:cs="Times New Roman"/>
          <w:sz w:val="24"/>
          <w:szCs w:val="24"/>
          <w:lang w:val="en-GB"/>
        </w:rPr>
        <w:t>l</w:t>
      </w:r>
      <w:r w:rsidR="004B2017">
        <w:rPr>
          <w:rFonts w:ascii="Times New Roman" w:hAnsi="Times New Roman" w:cs="Times New Roman"/>
          <w:sz w:val="24"/>
          <w:szCs w:val="24"/>
          <w:lang w:val="en-GB"/>
        </w:rPr>
        <w:t>a</w:t>
      </w:r>
      <w:r w:rsidR="00A67039">
        <w:rPr>
          <w:rFonts w:ascii="Times New Roman" w:hAnsi="Times New Roman" w:cs="Times New Roman"/>
          <w:sz w:val="24"/>
          <w:szCs w:val="24"/>
          <w:lang w:val="en-GB"/>
        </w:rPr>
        <w:t>tter</w:t>
      </w:r>
      <w:r w:rsidR="005E3B88">
        <w:rPr>
          <w:rFonts w:ascii="Times New Roman" w:hAnsi="Times New Roman" w:cs="Times New Roman"/>
          <w:sz w:val="24"/>
          <w:szCs w:val="24"/>
          <w:lang w:val="en-GB"/>
        </w:rPr>
        <w:t xml:space="preserve">’s cause of action. He insists that the respondent should be </w:t>
      </w:r>
      <w:r w:rsidR="00DF081D">
        <w:rPr>
          <w:rFonts w:ascii="Times New Roman" w:hAnsi="Times New Roman" w:cs="Times New Roman"/>
          <w:sz w:val="24"/>
          <w:szCs w:val="24"/>
          <w:lang w:val="en-GB"/>
        </w:rPr>
        <w:t>interdicted</w:t>
      </w:r>
      <w:r w:rsidR="005E3B88">
        <w:rPr>
          <w:rFonts w:ascii="Times New Roman" w:hAnsi="Times New Roman" w:cs="Times New Roman"/>
          <w:sz w:val="24"/>
          <w:szCs w:val="24"/>
          <w:lang w:val="en-GB"/>
        </w:rPr>
        <w:t xml:space="preserve"> from continuing to act in the manner that it did on 29 and 30 November, 2020. He couched his draft order in the following terms:</w:t>
      </w:r>
    </w:p>
    <w:p w:rsidR="005E3B88" w:rsidRDefault="005E3B88" w:rsidP="00A6703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“TERMS OF FINAL ORDER SOUGHT</w:t>
      </w:r>
    </w:p>
    <w:p w:rsidR="005E3B88" w:rsidRDefault="005E3B88" w:rsidP="005E3B8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That you show cause to the Honourable Court why a final order should not be made in the following terms:-</w:t>
      </w:r>
    </w:p>
    <w:p w:rsidR="005E3B88" w:rsidRPr="005E3B88" w:rsidRDefault="005E3B88" w:rsidP="005E3B88">
      <w:pPr>
        <w:pStyle w:val="ListParagraph"/>
        <w:numPr>
          <w:ilvl w:val="0"/>
          <w:numId w:val="22"/>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 xml:space="preserve">It is declared that </w:t>
      </w:r>
      <w:r w:rsidR="00A67039">
        <w:rPr>
          <w:rFonts w:ascii="Times New Roman" w:hAnsi="Times New Roman" w:cs="Times New Roman"/>
          <w:sz w:val="24"/>
          <w:szCs w:val="24"/>
          <w:lang w:val="en-GB"/>
        </w:rPr>
        <w:t>A</w:t>
      </w:r>
      <w:r>
        <w:rPr>
          <w:rFonts w:ascii="Times New Roman" w:hAnsi="Times New Roman" w:cs="Times New Roman"/>
          <w:sz w:val="24"/>
          <w:szCs w:val="24"/>
          <w:lang w:val="en-GB"/>
        </w:rPr>
        <w:t xml:space="preserve">pplicant is the lawful occupant of </w:t>
      </w:r>
      <w:r w:rsidR="00A67039">
        <w:rPr>
          <w:rFonts w:ascii="Times New Roman" w:hAnsi="Times New Roman" w:cs="Times New Roman"/>
          <w:sz w:val="24"/>
          <w:szCs w:val="24"/>
          <w:lang w:val="en-GB"/>
        </w:rPr>
        <w:t>S</w:t>
      </w:r>
      <w:r>
        <w:rPr>
          <w:rFonts w:ascii="Times New Roman" w:hAnsi="Times New Roman" w:cs="Times New Roman"/>
          <w:sz w:val="24"/>
          <w:szCs w:val="24"/>
          <w:lang w:val="en-GB"/>
        </w:rPr>
        <w:t>tand n</w:t>
      </w:r>
      <w:r w:rsidR="00A67039">
        <w:rPr>
          <w:rFonts w:ascii="Times New Roman" w:hAnsi="Times New Roman" w:cs="Times New Roman"/>
          <w:sz w:val="24"/>
          <w:szCs w:val="24"/>
          <w:lang w:val="en-GB"/>
        </w:rPr>
        <w:t>umber</w:t>
      </w:r>
      <w:r>
        <w:rPr>
          <w:rFonts w:ascii="Times New Roman" w:hAnsi="Times New Roman" w:cs="Times New Roman"/>
          <w:sz w:val="24"/>
          <w:szCs w:val="24"/>
          <w:lang w:val="en-GB"/>
        </w:rPr>
        <w:t xml:space="preserve">. 254 Carrick Creagh Estates, Borrowdale, Harare </w:t>
      </w:r>
      <w:r w:rsidRPr="00DF081D">
        <w:rPr>
          <w:rFonts w:ascii="Times New Roman" w:hAnsi="Times New Roman" w:cs="Times New Roman"/>
          <w:sz w:val="24"/>
          <w:szCs w:val="24"/>
          <w:u w:val="single"/>
          <w:lang w:val="en-GB"/>
        </w:rPr>
        <w:t>measuring 9175 square metres</w:t>
      </w:r>
      <w:r>
        <w:rPr>
          <w:rFonts w:ascii="Times New Roman" w:hAnsi="Times New Roman" w:cs="Times New Roman"/>
          <w:sz w:val="24"/>
          <w:szCs w:val="24"/>
          <w:lang w:val="en-GB"/>
        </w:rPr>
        <w:t xml:space="preserve">. </w:t>
      </w:r>
    </w:p>
    <w:p w:rsidR="005E3B88" w:rsidRPr="005E3B88" w:rsidRDefault="005E3B88" w:rsidP="005E3B88">
      <w:pPr>
        <w:pStyle w:val="ListParagraph"/>
        <w:numPr>
          <w:ilvl w:val="0"/>
          <w:numId w:val="22"/>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 xml:space="preserve">Respondent be and is hereby ordered to prepare and submit all documents necessary for </w:t>
      </w:r>
      <w:r w:rsidR="00A67039">
        <w:rPr>
          <w:rFonts w:ascii="Times New Roman" w:hAnsi="Times New Roman" w:cs="Times New Roman"/>
          <w:sz w:val="24"/>
          <w:szCs w:val="24"/>
          <w:lang w:val="en-GB"/>
        </w:rPr>
        <w:t>A</w:t>
      </w:r>
      <w:r>
        <w:rPr>
          <w:rFonts w:ascii="Times New Roman" w:hAnsi="Times New Roman" w:cs="Times New Roman"/>
          <w:sz w:val="24"/>
          <w:szCs w:val="24"/>
          <w:lang w:val="en-GB"/>
        </w:rPr>
        <w:t xml:space="preserve">pplicant’s title to </w:t>
      </w:r>
      <w:r w:rsidR="00A67039">
        <w:rPr>
          <w:rFonts w:ascii="Times New Roman" w:hAnsi="Times New Roman" w:cs="Times New Roman"/>
          <w:sz w:val="24"/>
          <w:szCs w:val="24"/>
          <w:lang w:val="en-GB"/>
        </w:rPr>
        <w:t>S</w:t>
      </w:r>
      <w:r>
        <w:rPr>
          <w:rFonts w:ascii="Times New Roman" w:hAnsi="Times New Roman" w:cs="Times New Roman"/>
          <w:sz w:val="24"/>
          <w:szCs w:val="24"/>
          <w:lang w:val="en-GB"/>
        </w:rPr>
        <w:t>tand n</w:t>
      </w:r>
      <w:r w:rsidR="00A67039">
        <w:rPr>
          <w:rFonts w:ascii="Times New Roman" w:hAnsi="Times New Roman" w:cs="Times New Roman"/>
          <w:sz w:val="24"/>
          <w:szCs w:val="24"/>
          <w:lang w:val="en-GB"/>
        </w:rPr>
        <w:t>umber</w:t>
      </w:r>
      <w:r>
        <w:rPr>
          <w:rFonts w:ascii="Times New Roman" w:hAnsi="Times New Roman" w:cs="Times New Roman"/>
          <w:sz w:val="24"/>
          <w:szCs w:val="24"/>
          <w:lang w:val="en-GB"/>
        </w:rPr>
        <w:t xml:space="preserve"> 254 Carrick Creagh and submit the same to the Ministry of Local Government</w:t>
      </w:r>
      <w:r w:rsidR="00A67039">
        <w:rPr>
          <w:rFonts w:ascii="Times New Roman" w:hAnsi="Times New Roman" w:cs="Times New Roman"/>
          <w:sz w:val="24"/>
          <w:szCs w:val="24"/>
          <w:lang w:val="en-GB"/>
        </w:rPr>
        <w:t>,</w:t>
      </w:r>
      <w:r>
        <w:rPr>
          <w:rFonts w:ascii="Times New Roman" w:hAnsi="Times New Roman" w:cs="Times New Roman"/>
          <w:sz w:val="24"/>
          <w:szCs w:val="24"/>
          <w:lang w:val="en-GB"/>
        </w:rPr>
        <w:t xml:space="preserve"> Public Works and Urban Development for processi</w:t>
      </w:r>
      <w:r w:rsidR="00A67039">
        <w:rPr>
          <w:rFonts w:ascii="Times New Roman" w:hAnsi="Times New Roman" w:cs="Times New Roman"/>
          <w:sz w:val="24"/>
          <w:szCs w:val="24"/>
          <w:lang w:val="en-GB"/>
        </w:rPr>
        <w:t xml:space="preserve">ng </w:t>
      </w:r>
      <w:r>
        <w:rPr>
          <w:rFonts w:ascii="Times New Roman" w:hAnsi="Times New Roman" w:cs="Times New Roman"/>
          <w:sz w:val="24"/>
          <w:szCs w:val="24"/>
          <w:lang w:val="en-GB"/>
        </w:rPr>
        <w:t xml:space="preserve">of transfer. </w:t>
      </w:r>
    </w:p>
    <w:p w:rsidR="005E3B88" w:rsidRPr="005E3B88" w:rsidRDefault="00DF081D" w:rsidP="005E3B88">
      <w:pPr>
        <w:pStyle w:val="ListParagraph"/>
        <w:numPr>
          <w:ilvl w:val="0"/>
          <w:numId w:val="22"/>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Respondent</w:t>
      </w:r>
      <w:r w:rsidR="005E3B88">
        <w:rPr>
          <w:rFonts w:ascii="Times New Roman" w:hAnsi="Times New Roman" w:cs="Times New Roman"/>
          <w:sz w:val="24"/>
          <w:szCs w:val="24"/>
          <w:lang w:val="en-GB"/>
        </w:rPr>
        <w:t xml:space="preserve"> be and is hereby ordered to pay costs of suit on an </w:t>
      </w:r>
      <w:r>
        <w:rPr>
          <w:rFonts w:ascii="Times New Roman" w:hAnsi="Times New Roman" w:cs="Times New Roman"/>
          <w:sz w:val="24"/>
          <w:szCs w:val="24"/>
          <w:lang w:val="en-GB"/>
        </w:rPr>
        <w:t>attorney</w:t>
      </w:r>
      <w:r w:rsidR="005E3B88">
        <w:rPr>
          <w:rFonts w:ascii="Times New Roman" w:hAnsi="Times New Roman" w:cs="Times New Roman"/>
          <w:sz w:val="24"/>
          <w:szCs w:val="24"/>
          <w:lang w:val="en-GB"/>
        </w:rPr>
        <w:t xml:space="preserve">-client scale. </w:t>
      </w:r>
    </w:p>
    <w:p w:rsidR="005E3B88" w:rsidRDefault="005E3B88" w:rsidP="005E3B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INTERIM RELIEF GRANTED</w:t>
      </w:r>
    </w:p>
    <w:p w:rsidR="005E3B88" w:rsidRDefault="005E3B88" w:rsidP="005E3B8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Pending determination of this matter, the </w:t>
      </w:r>
      <w:r w:rsidR="00DF081D">
        <w:rPr>
          <w:rFonts w:ascii="Times New Roman" w:hAnsi="Times New Roman" w:cs="Times New Roman"/>
          <w:sz w:val="24"/>
          <w:szCs w:val="24"/>
          <w:lang w:val="en-GB"/>
        </w:rPr>
        <w:t>applicants</w:t>
      </w:r>
      <w:r>
        <w:rPr>
          <w:rFonts w:ascii="Times New Roman" w:hAnsi="Times New Roman" w:cs="Times New Roman"/>
          <w:sz w:val="24"/>
          <w:szCs w:val="24"/>
          <w:lang w:val="en-GB"/>
        </w:rPr>
        <w:t xml:space="preserve"> are (sic) granted the following relief:</w:t>
      </w:r>
    </w:p>
    <w:p w:rsidR="005E3B88" w:rsidRPr="005E3B88" w:rsidRDefault="005E3B88" w:rsidP="005E3B88">
      <w:pPr>
        <w:pStyle w:val="ListParagraph"/>
        <w:numPr>
          <w:ilvl w:val="0"/>
          <w:numId w:val="23"/>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 xml:space="preserve">That </w:t>
      </w:r>
      <w:r w:rsidR="00A67039">
        <w:rPr>
          <w:rFonts w:ascii="Times New Roman" w:hAnsi="Times New Roman" w:cs="Times New Roman"/>
          <w:sz w:val="24"/>
          <w:szCs w:val="24"/>
          <w:lang w:val="en-GB"/>
        </w:rPr>
        <w:t>R</w:t>
      </w:r>
      <w:r>
        <w:rPr>
          <w:rFonts w:ascii="Times New Roman" w:hAnsi="Times New Roman" w:cs="Times New Roman"/>
          <w:sz w:val="24"/>
          <w:szCs w:val="24"/>
          <w:lang w:val="en-GB"/>
        </w:rPr>
        <w:t xml:space="preserve">espondent and anyone acting through it, be and is hereby interdicted from accessing any portion or part of </w:t>
      </w:r>
      <w:r w:rsidR="00A67039">
        <w:rPr>
          <w:rFonts w:ascii="Times New Roman" w:hAnsi="Times New Roman" w:cs="Times New Roman"/>
          <w:sz w:val="24"/>
          <w:szCs w:val="24"/>
          <w:lang w:val="en-GB"/>
        </w:rPr>
        <w:t>S</w:t>
      </w:r>
      <w:r>
        <w:rPr>
          <w:rFonts w:ascii="Times New Roman" w:hAnsi="Times New Roman" w:cs="Times New Roman"/>
          <w:sz w:val="24"/>
          <w:szCs w:val="24"/>
          <w:lang w:val="en-GB"/>
        </w:rPr>
        <w:t>tand n</w:t>
      </w:r>
      <w:r w:rsidR="00A67039">
        <w:rPr>
          <w:rFonts w:ascii="Times New Roman" w:hAnsi="Times New Roman" w:cs="Times New Roman"/>
          <w:sz w:val="24"/>
          <w:szCs w:val="24"/>
          <w:lang w:val="en-GB"/>
        </w:rPr>
        <w:t>umber</w:t>
      </w:r>
      <w:r>
        <w:rPr>
          <w:rFonts w:ascii="Times New Roman" w:hAnsi="Times New Roman" w:cs="Times New Roman"/>
          <w:sz w:val="24"/>
          <w:szCs w:val="24"/>
          <w:lang w:val="en-GB"/>
        </w:rPr>
        <w:t xml:space="preserve"> 254 Carrick Creagh Estates, Borrowdale </w:t>
      </w:r>
      <w:r w:rsidRPr="005E3B88">
        <w:rPr>
          <w:rFonts w:ascii="Times New Roman" w:hAnsi="Times New Roman" w:cs="Times New Roman"/>
          <w:sz w:val="24"/>
          <w:szCs w:val="24"/>
          <w:u w:val="single"/>
          <w:lang w:val="en-GB"/>
        </w:rPr>
        <w:t>measuring 9175 square metres.</w:t>
      </w:r>
      <w:r>
        <w:rPr>
          <w:rFonts w:ascii="Times New Roman" w:hAnsi="Times New Roman" w:cs="Times New Roman"/>
          <w:sz w:val="24"/>
          <w:szCs w:val="24"/>
          <w:lang w:val="en-GB"/>
        </w:rPr>
        <w:t xml:space="preserve"> </w:t>
      </w:r>
    </w:p>
    <w:p w:rsidR="00DF081D" w:rsidRPr="00DF081D" w:rsidRDefault="00DF081D" w:rsidP="005E3B88">
      <w:pPr>
        <w:pStyle w:val="ListParagraph"/>
        <w:numPr>
          <w:ilvl w:val="0"/>
          <w:numId w:val="23"/>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 xml:space="preserve">That </w:t>
      </w:r>
      <w:r w:rsidR="00A67039">
        <w:rPr>
          <w:rFonts w:ascii="Times New Roman" w:hAnsi="Times New Roman" w:cs="Times New Roman"/>
          <w:sz w:val="24"/>
          <w:szCs w:val="24"/>
          <w:lang w:val="en-GB"/>
        </w:rPr>
        <w:t>R</w:t>
      </w:r>
      <w:r>
        <w:rPr>
          <w:rFonts w:ascii="Times New Roman" w:hAnsi="Times New Roman" w:cs="Times New Roman"/>
          <w:sz w:val="24"/>
          <w:szCs w:val="24"/>
          <w:lang w:val="en-GB"/>
        </w:rPr>
        <w:t xml:space="preserve">espondent and anyone acting through it be and is hereby ordered not to interfere in any manner with the applicant’s employees and not to deny them access to the whole of </w:t>
      </w:r>
      <w:r w:rsidR="00A67039">
        <w:rPr>
          <w:rFonts w:ascii="Times New Roman" w:hAnsi="Times New Roman" w:cs="Times New Roman"/>
          <w:sz w:val="24"/>
          <w:szCs w:val="24"/>
          <w:lang w:val="en-GB"/>
        </w:rPr>
        <w:t>S</w:t>
      </w:r>
      <w:r>
        <w:rPr>
          <w:rFonts w:ascii="Times New Roman" w:hAnsi="Times New Roman" w:cs="Times New Roman"/>
          <w:sz w:val="24"/>
          <w:szCs w:val="24"/>
          <w:lang w:val="en-GB"/>
        </w:rPr>
        <w:t>tand n</w:t>
      </w:r>
      <w:r w:rsidR="00A67039">
        <w:rPr>
          <w:rFonts w:ascii="Times New Roman" w:hAnsi="Times New Roman" w:cs="Times New Roman"/>
          <w:sz w:val="24"/>
          <w:szCs w:val="24"/>
          <w:lang w:val="en-GB"/>
        </w:rPr>
        <w:t>umber</w:t>
      </w:r>
      <w:r>
        <w:rPr>
          <w:rFonts w:ascii="Times New Roman" w:hAnsi="Times New Roman" w:cs="Times New Roman"/>
          <w:sz w:val="24"/>
          <w:szCs w:val="24"/>
          <w:lang w:val="en-GB"/>
        </w:rPr>
        <w:t xml:space="preserve"> 254 Carrick Creagh, Borrowdale </w:t>
      </w:r>
      <w:r w:rsidRPr="00A67039">
        <w:rPr>
          <w:rFonts w:ascii="Times New Roman" w:hAnsi="Times New Roman" w:cs="Times New Roman"/>
          <w:sz w:val="24"/>
          <w:szCs w:val="24"/>
          <w:u w:val="single"/>
          <w:lang w:val="en-GB"/>
        </w:rPr>
        <w:t xml:space="preserve">measuring 9175 square metres </w:t>
      </w:r>
      <w:r>
        <w:rPr>
          <w:rFonts w:ascii="Times New Roman" w:hAnsi="Times New Roman" w:cs="Times New Roman"/>
          <w:sz w:val="24"/>
          <w:szCs w:val="24"/>
          <w:lang w:val="en-GB"/>
        </w:rPr>
        <w:t>[emphasis added]</w:t>
      </w:r>
    </w:p>
    <w:p w:rsidR="00DF081D" w:rsidRDefault="00DF081D" w:rsidP="00DF08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respondent opposed the application. It raised </w:t>
      </w:r>
      <w:r w:rsidR="00A67039">
        <w:rPr>
          <w:rFonts w:ascii="Times New Roman" w:hAnsi="Times New Roman" w:cs="Times New Roman"/>
          <w:sz w:val="24"/>
          <w:szCs w:val="24"/>
          <w:lang w:val="en-GB"/>
        </w:rPr>
        <w:t>three</w:t>
      </w:r>
      <w:r>
        <w:rPr>
          <w:rFonts w:ascii="Times New Roman" w:hAnsi="Times New Roman" w:cs="Times New Roman"/>
          <w:sz w:val="24"/>
          <w:szCs w:val="24"/>
          <w:lang w:val="en-GB"/>
        </w:rPr>
        <w:t xml:space="preserve"> </w:t>
      </w:r>
      <w:r w:rsidRPr="00DF081D">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matters </w:t>
      </w:r>
      <w:r w:rsidR="00A67039">
        <w:rPr>
          <w:rFonts w:ascii="Times New Roman" w:hAnsi="Times New Roman" w:cs="Times New Roman"/>
          <w:sz w:val="24"/>
          <w:szCs w:val="24"/>
          <w:lang w:val="en-GB"/>
        </w:rPr>
        <w:t>after which it</w:t>
      </w:r>
      <w:r>
        <w:rPr>
          <w:rFonts w:ascii="Times New Roman" w:hAnsi="Times New Roman" w:cs="Times New Roman"/>
          <w:sz w:val="24"/>
          <w:szCs w:val="24"/>
          <w:lang w:val="en-GB"/>
        </w:rPr>
        <w:t xml:space="preserve"> addressed the substance of the application. Its preliminary issues centred on what it termed:</w:t>
      </w:r>
    </w:p>
    <w:p w:rsidR="00DF081D" w:rsidRPr="00DF081D" w:rsidRDefault="006B16E9" w:rsidP="00DF081D">
      <w:pPr>
        <w:pStyle w:val="ListParagraph"/>
        <w:numPr>
          <w:ilvl w:val="0"/>
          <w:numId w:val="24"/>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m</w:t>
      </w:r>
      <w:r w:rsidR="00DF081D">
        <w:rPr>
          <w:rFonts w:ascii="Times New Roman" w:hAnsi="Times New Roman" w:cs="Times New Roman"/>
          <w:sz w:val="24"/>
          <w:szCs w:val="24"/>
          <w:lang w:val="en-GB"/>
        </w:rPr>
        <w:t xml:space="preserve">aterial non-joinder of the Ministry, Sally and Carrick Creagh Residents Association. </w:t>
      </w:r>
    </w:p>
    <w:p w:rsidR="00DF081D" w:rsidRPr="00DF081D" w:rsidRDefault="006B16E9" w:rsidP="00DF081D">
      <w:pPr>
        <w:pStyle w:val="ListParagraph"/>
        <w:numPr>
          <w:ilvl w:val="0"/>
          <w:numId w:val="24"/>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i</w:t>
      </w:r>
      <w:r w:rsidR="00DF081D">
        <w:rPr>
          <w:rFonts w:ascii="Times New Roman" w:hAnsi="Times New Roman" w:cs="Times New Roman"/>
          <w:sz w:val="24"/>
          <w:szCs w:val="24"/>
          <w:lang w:val="en-GB"/>
        </w:rPr>
        <w:t>llegality of the conduct of the applicant whose construction at the stand was/is not approved by the City of Harare</w:t>
      </w:r>
      <w:r>
        <w:rPr>
          <w:rFonts w:ascii="Times New Roman" w:hAnsi="Times New Roman" w:cs="Times New Roman"/>
          <w:sz w:val="24"/>
          <w:szCs w:val="24"/>
          <w:lang w:val="en-GB"/>
        </w:rPr>
        <w:t xml:space="preserve"> </w:t>
      </w:r>
      <w:r w:rsidR="004B2017">
        <w:rPr>
          <w:rFonts w:ascii="Times New Roman" w:hAnsi="Times New Roman" w:cs="Times New Roman"/>
          <w:sz w:val="24"/>
          <w:szCs w:val="24"/>
          <w:lang w:val="en-GB"/>
        </w:rPr>
        <w:t xml:space="preserve">- </w:t>
      </w:r>
      <w:r>
        <w:rPr>
          <w:rFonts w:ascii="Times New Roman" w:hAnsi="Times New Roman" w:cs="Times New Roman"/>
          <w:sz w:val="24"/>
          <w:szCs w:val="24"/>
          <w:lang w:val="en-GB"/>
        </w:rPr>
        <w:t>and</w:t>
      </w:r>
      <w:r w:rsidR="00DF081D">
        <w:rPr>
          <w:rFonts w:ascii="Times New Roman" w:hAnsi="Times New Roman" w:cs="Times New Roman"/>
          <w:sz w:val="24"/>
          <w:szCs w:val="24"/>
          <w:lang w:val="en-GB"/>
        </w:rPr>
        <w:t xml:space="preserve"> </w:t>
      </w:r>
    </w:p>
    <w:p w:rsidR="00DF081D" w:rsidRPr="00DF081D" w:rsidRDefault="006B16E9" w:rsidP="00DF081D">
      <w:pPr>
        <w:pStyle w:val="ListParagraph"/>
        <w:numPr>
          <w:ilvl w:val="0"/>
          <w:numId w:val="24"/>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t</w:t>
      </w:r>
      <w:r w:rsidR="00DF081D">
        <w:rPr>
          <w:rFonts w:ascii="Times New Roman" w:hAnsi="Times New Roman" w:cs="Times New Roman"/>
          <w:sz w:val="24"/>
          <w:szCs w:val="24"/>
          <w:lang w:val="en-GB"/>
        </w:rPr>
        <w:t>he efficacy, or otherwise, o</w:t>
      </w:r>
      <w:r>
        <w:rPr>
          <w:rFonts w:ascii="Times New Roman" w:hAnsi="Times New Roman" w:cs="Times New Roman"/>
          <w:sz w:val="24"/>
          <w:szCs w:val="24"/>
          <w:lang w:val="en-GB"/>
        </w:rPr>
        <w:t>f</w:t>
      </w:r>
      <w:r w:rsidR="00DF081D">
        <w:rPr>
          <w:rFonts w:ascii="Times New Roman" w:hAnsi="Times New Roman" w:cs="Times New Roman"/>
          <w:sz w:val="24"/>
          <w:szCs w:val="24"/>
          <w:lang w:val="en-GB"/>
        </w:rPr>
        <w:t xml:space="preserve"> the certificate of urgency which did not inquire into:</w:t>
      </w:r>
    </w:p>
    <w:p w:rsidR="00DF081D" w:rsidRPr="00DF081D" w:rsidRDefault="006B16E9" w:rsidP="00DF081D">
      <w:pPr>
        <w:pStyle w:val="ListParagraph"/>
        <w:numPr>
          <w:ilvl w:val="1"/>
          <w:numId w:val="24"/>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t</w:t>
      </w:r>
      <w:r w:rsidR="00DF081D">
        <w:rPr>
          <w:rFonts w:ascii="Times New Roman" w:hAnsi="Times New Roman" w:cs="Times New Roman"/>
          <w:sz w:val="24"/>
          <w:szCs w:val="24"/>
          <w:lang w:val="en-GB"/>
        </w:rPr>
        <w:t xml:space="preserve">he lawfulness </w:t>
      </w:r>
      <w:r>
        <w:rPr>
          <w:rFonts w:ascii="Times New Roman" w:hAnsi="Times New Roman" w:cs="Times New Roman"/>
          <w:sz w:val="24"/>
          <w:szCs w:val="24"/>
          <w:lang w:val="en-GB"/>
        </w:rPr>
        <w:t xml:space="preserve">or otherwise </w:t>
      </w:r>
      <w:r w:rsidR="00DF081D">
        <w:rPr>
          <w:rFonts w:ascii="Times New Roman" w:hAnsi="Times New Roman" w:cs="Times New Roman"/>
          <w:sz w:val="24"/>
          <w:szCs w:val="24"/>
          <w:lang w:val="en-GB"/>
        </w:rPr>
        <w:t xml:space="preserve">of the applicant’s occupation of the stand; and/or </w:t>
      </w:r>
    </w:p>
    <w:p w:rsidR="00DF081D" w:rsidRPr="00DF081D" w:rsidRDefault="006B16E9" w:rsidP="00DF081D">
      <w:pPr>
        <w:pStyle w:val="ListParagraph"/>
        <w:numPr>
          <w:ilvl w:val="1"/>
          <w:numId w:val="24"/>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w</w:t>
      </w:r>
      <w:r w:rsidR="00DF081D">
        <w:rPr>
          <w:rFonts w:ascii="Times New Roman" w:hAnsi="Times New Roman" w:cs="Times New Roman"/>
          <w:sz w:val="24"/>
          <w:szCs w:val="24"/>
          <w:lang w:val="en-GB"/>
        </w:rPr>
        <w:t xml:space="preserve">hat prompted the applicant to attach to the </w:t>
      </w:r>
      <w:r w:rsidR="002E0C3D">
        <w:rPr>
          <w:rFonts w:ascii="Times New Roman" w:hAnsi="Times New Roman" w:cs="Times New Roman"/>
          <w:sz w:val="24"/>
          <w:szCs w:val="24"/>
          <w:lang w:val="en-GB"/>
        </w:rPr>
        <w:t>application</w:t>
      </w:r>
      <w:r w:rsidR="00DF081D">
        <w:rPr>
          <w:rFonts w:ascii="Times New Roman" w:hAnsi="Times New Roman" w:cs="Times New Roman"/>
          <w:sz w:val="24"/>
          <w:szCs w:val="24"/>
          <w:lang w:val="en-GB"/>
        </w:rPr>
        <w:t xml:space="preserve"> a survey map of </w:t>
      </w:r>
      <w:r>
        <w:rPr>
          <w:rFonts w:ascii="Times New Roman" w:hAnsi="Times New Roman" w:cs="Times New Roman"/>
          <w:sz w:val="24"/>
          <w:szCs w:val="24"/>
          <w:lang w:val="en-GB"/>
        </w:rPr>
        <w:t>S</w:t>
      </w:r>
      <w:r w:rsidR="00DF081D">
        <w:rPr>
          <w:rFonts w:ascii="Times New Roman" w:hAnsi="Times New Roman" w:cs="Times New Roman"/>
          <w:sz w:val="24"/>
          <w:szCs w:val="24"/>
          <w:lang w:val="en-GB"/>
        </w:rPr>
        <w:t>tand n</w:t>
      </w:r>
      <w:r>
        <w:rPr>
          <w:rFonts w:ascii="Times New Roman" w:hAnsi="Times New Roman" w:cs="Times New Roman"/>
          <w:sz w:val="24"/>
          <w:szCs w:val="24"/>
          <w:lang w:val="en-GB"/>
        </w:rPr>
        <w:t>umber</w:t>
      </w:r>
      <w:r w:rsidR="00DF081D">
        <w:rPr>
          <w:rFonts w:ascii="Times New Roman" w:hAnsi="Times New Roman" w:cs="Times New Roman"/>
          <w:sz w:val="24"/>
          <w:szCs w:val="24"/>
          <w:lang w:val="en-GB"/>
        </w:rPr>
        <w:t xml:space="preserve"> 3 when the application relates to </w:t>
      </w:r>
      <w:r>
        <w:rPr>
          <w:rFonts w:ascii="Times New Roman" w:hAnsi="Times New Roman" w:cs="Times New Roman"/>
          <w:sz w:val="24"/>
          <w:szCs w:val="24"/>
          <w:lang w:val="en-GB"/>
        </w:rPr>
        <w:t>S</w:t>
      </w:r>
      <w:r w:rsidR="00DF081D">
        <w:rPr>
          <w:rFonts w:ascii="Times New Roman" w:hAnsi="Times New Roman" w:cs="Times New Roman"/>
          <w:sz w:val="24"/>
          <w:szCs w:val="24"/>
          <w:lang w:val="en-GB"/>
        </w:rPr>
        <w:t>tand n</w:t>
      </w:r>
      <w:r>
        <w:rPr>
          <w:rFonts w:ascii="Times New Roman" w:hAnsi="Times New Roman" w:cs="Times New Roman"/>
          <w:sz w:val="24"/>
          <w:szCs w:val="24"/>
          <w:lang w:val="en-GB"/>
        </w:rPr>
        <w:t>umber</w:t>
      </w:r>
      <w:r w:rsidR="00DF081D">
        <w:rPr>
          <w:rFonts w:ascii="Times New Roman" w:hAnsi="Times New Roman" w:cs="Times New Roman"/>
          <w:sz w:val="24"/>
          <w:szCs w:val="24"/>
          <w:lang w:val="en-GB"/>
        </w:rPr>
        <w:t xml:space="preserve"> 254- and/or </w:t>
      </w:r>
    </w:p>
    <w:p w:rsidR="00DF081D" w:rsidRPr="00DF081D" w:rsidRDefault="006B16E9" w:rsidP="00DF081D">
      <w:pPr>
        <w:pStyle w:val="ListParagraph"/>
        <w:numPr>
          <w:ilvl w:val="1"/>
          <w:numId w:val="24"/>
        </w:num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t</w:t>
      </w:r>
      <w:r w:rsidR="00DF081D">
        <w:rPr>
          <w:rFonts w:ascii="Times New Roman" w:hAnsi="Times New Roman" w:cs="Times New Roman"/>
          <w:sz w:val="24"/>
          <w:szCs w:val="24"/>
          <w:lang w:val="en-GB"/>
        </w:rPr>
        <w:t xml:space="preserve">he lawfulness </w:t>
      </w:r>
      <w:r>
        <w:rPr>
          <w:rFonts w:ascii="Times New Roman" w:hAnsi="Times New Roman" w:cs="Times New Roman"/>
          <w:sz w:val="24"/>
          <w:szCs w:val="24"/>
          <w:lang w:val="en-GB"/>
        </w:rPr>
        <w:t xml:space="preserve">or otherwise </w:t>
      </w:r>
      <w:r w:rsidR="00DF081D">
        <w:rPr>
          <w:rFonts w:ascii="Times New Roman" w:hAnsi="Times New Roman" w:cs="Times New Roman"/>
          <w:sz w:val="24"/>
          <w:szCs w:val="24"/>
          <w:lang w:val="en-GB"/>
        </w:rPr>
        <w:t xml:space="preserve">of the construction work itself. </w:t>
      </w:r>
    </w:p>
    <w:p w:rsidR="008A2FD3" w:rsidRPr="008A2FD3" w:rsidRDefault="00DF081D" w:rsidP="008A2FD3">
      <w:pPr>
        <w:spacing w:after="0" w:line="360" w:lineRule="auto"/>
        <w:ind w:left="720"/>
        <w:jc w:val="both"/>
        <w:rPr>
          <w:rFonts w:ascii="Times New Roman" w:hAnsi="Times New Roman" w:cs="Times New Roman"/>
          <w:lang w:val="en-GB"/>
        </w:rPr>
      </w:pPr>
      <w:r>
        <w:rPr>
          <w:rFonts w:ascii="Times New Roman" w:hAnsi="Times New Roman" w:cs="Times New Roman"/>
          <w:sz w:val="24"/>
          <w:szCs w:val="24"/>
          <w:lang w:val="en-GB"/>
        </w:rPr>
        <w:t xml:space="preserve">The respondent stated, on the merits, that it moved the beacon of the applicant’s stand to where it lawfully should be positioned. It denied that its conduct was unlawful. It averred that its warning to the </w:t>
      </w:r>
      <w:r w:rsidR="002E0C3D">
        <w:rPr>
          <w:rFonts w:ascii="Times New Roman" w:hAnsi="Times New Roman" w:cs="Times New Roman"/>
          <w:sz w:val="24"/>
          <w:szCs w:val="24"/>
          <w:lang w:val="en-GB"/>
        </w:rPr>
        <w:t>applicant’s</w:t>
      </w:r>
      <w:r>
        <w:rPr>
          <w:rFonts w:ascii="Times New Roman" w:hAnsi="Times New Roman" w:cs="Times New Roman"/>
          <w:sz w:val="24"/>
          <w:szCs w:val="24"/>
          <w:lang w:val="en-GB"/>
        </w:rPr>
        <w:t xml:space="preserve"> construction outside the boundaries of his stand was premised on a lawfully approved site </w:t>
      </w:r>
      <w:r w:rsidR="002E0C3D">
        <w:rPr>
          <w:rFonts w:ascii="Times New Roman" w:hAnsi="Times New Roman" w:cs="Times New Roman"/>
          <w:sz w:val="24"/>
          <w:szCs w:val="24"/>
          <w:lang w:val="en-GB"/>
        </w:rPr>
        <w:t>plan</w:t>
      </w:r>
      <w:r>
        <w:rPr>
          <w:rFonts w:ascii="Times New Roman" w:hAnsi="Times New Roman" w:cs="Times New Roman"/>
          <w:sz w:val="24"/>
          <w:szCs w:val="24"/>
          <w:lang w:val="en-GB"/>
        </w:rPr>
        <w:t xml:space="preserve"> for all Carrick Creagh land. It insisted </w:t>
      </w:r>
      <w:r w:rsidR="002E0C3D">
        <w:rPr>
          <w:rFonts w:ascii="Times New Roman" w:hAnsi="Times New Roman" w:cs="Times New Roman"/>
          <w:sz w:val="24"/>
          <w:szCs w:val="24"/>
          <w:lang w:val="en-GB"/>
        </w:rPr>
        <w:t>that</w:t>
      </w:r>
      <w:r>
        <w:rPr>
          <w:rFonts w:ascii="Times New Roman" w:hAnsi="Times New Roman" w:cs="Times New Roman"/>
          <w:sz w:val="24"/>
          <w:szCs w:val="24"/>
          <w:lang w:val="en-GB"/>
        </w:rPr>
        <w:t xml:space="preserve"> the applicant did not have the right to occupy State </w:t>
      </w:r>
      <w:r w:rsidR="002E0C3D">
        <w:rPr>
          <w:rFonts w:ascii="Times New Roman" w:hAnsi="Times New Roman" w:cs="Times New Roman"/>
          <w:sz w:val="24"/>
          <w:szCs w:val="24"/>
          <w:lang w:val="en-GB"/>
        </w:rPr>
        <w:t>land</w:t>
      </w:r>
      <w:r>
        <w:rPr>
          <w:rFonts w:ascii="Times New Roman" w:hAnsi="Times New Roman" w:cs="Times New Roman"/>
          <w:sz w:val="24"/>
          <w:szCs w:val="24"/>
          <w:lang w:val="en-GB"/>
        </w:rPr>
        <w:t xml:space="preserve"> </w:t>
      </w:r>
      <w:r w:rsidR="002E0C3D">
        <w:rPr>
          <w:rFonts w:ascii="Times New Roman" w:hAnsi="Times New Roman" w:cs="Times New Roman"/>
          <w:sz w:val="24"/>
          <w:szCs w:val="24"/>
          <w:lang w:val="en-GB"/>
        </w:rPr>
        <w:t>without</w:t>
      </w:r>
      <w:r>
        <w:rPr>
          <w:rFonts w:ascii="Times New Roman" w:hAnsi="Times New Roman" w:cs="Times New Roman"/>
          <w:sz w:val="24"/>
          <w:szCs w:val="24"/>
          <w:lang w:val="en-GB"/>
        </w:rPr>
        <w:t xml:space="preserve"> the </w:t>
      </w:r>
      <w:r w:rsidR="002E0C3D">
        <w:rPr>
          <w:rFonts w:ascii="Times New Roman" w:hAnsi="Times New Roman" w:cs="Times New Roman"/>
          <w:sz w:val="24"/>
          <w:szCs w:val="24"/>
          <w:lang w:val="en-GB"/>
        </w:rPr>
        <w:t>authority</w:t>
      </w:r>
      <w:r>
        <w:rPr>
          <w:rFonts w:ascii="Times New Roman" w:hAnsi="Times New Roman" w:cs="Times New Roman"/>
          <w:sz w:val="24"/>
          <w:szCs w:val="24"/>
          <w:lang w:val="en-GB"/>
        </w:rPr>
        <w:t xml:space="preserve"> of the State to do so. It denied that he paid any development costs for the stand. It insisted that </w:t>
      </w:r>
      <w:r w:rsidR="006B16E9">
        <w:rPr>
          <w:rFonts w:ascii="Times New Roman" w:hAnsi="Times New Roman" w:cs="Times New Roman"/>
          <w:sz w:val="24"/>
          <w:szCs w:val="24"/>
          <w:lang w:val="en-GB"/>
        </w:rPr>
        <w:t>S</w:t>
      </w:r>
      <w:r>
        <w:rPr>
          <w:rFonts w:ascii="Times New Roman" w:hAnsi="Times New Roman" w:cs="Times New Roman"/>
          <w:sz w:val="24"/>
          <w:szCs w:val="24"/>
          <w:lang w:val="en-GB"/>
        </w:rPr>
        <w:t>tand n</w:t>
      </w:r>
      <w:r w:rsidR="006B16E9">
        <w:rPr>
          <w:rFonts w:ascii="Times New Roman" w:hAnsi="Times New Roman" w:cs="Times New Roman"/>
          <w:sz w:val="24"/>
          <w:szCs w:val="24"/>
          <w:lang w:val="en-GB"/>
        </w:rPr>
        <w:t>umber</w:t>
      </w:r>
      <w:r>
        <w:rPr>
          <w:rFonts w:ascii="Times New Roman" w:hAnsi="Times New Roman" w:cs="Times New Roman"/>
          <w:sz w:val="24"/>
          <w:szCs w:val="24"/>
          <w:lang w:val="en-GB"/>
        </w:rPr>
        <w:t xml:space="preserve"> 254 was not </w:t>
      </w:r>
      <w:r w:rsidRPr="006B16E9">
        <w:rPr>
          <w:rFonts w:ascii="Times New Roman" w:hAnsi="Times New Roman" w:cs="Times New Roman"/>
          <w:i/>
          <w:sz w:val="24"/>
          <w:szCs w:val="24"/>
          <w:lang w:val="en-GB"/>
        </w:rPr>
        <w:t>9175 square metres in extent</w:t>
      </w:r>
      <w:r>
        <w:rPr>
          <w:rFonts w:ascii="Times New Roman" w:hAnsi="Times New Roman" w:cs="Times New Roman"/>
          <w:sz w:val="24"/>
          <w:szCs w:val="24"/>
          <w:lang w:val="en-GB"/>
        </w:rPr>
        <w:t xml:space="preserve">. It moved </w:t>
      </w:r>
      <w:r w:rsidR="008A2FD3">
        <w:rPr>
          <w:rFonts w:ascii="Times New Roman" w:hAnsi="Times New Roman" w:cs="Times New Roman"/>
          <w:sz w:val="24"/>
          <w:szCs w:val="24"/>
          <w:lang w:val="en-GB"/>
        </w:rPr>
        <w:t xml:space="preserve">me to dismiss the application </w:t>
      </w:r>
      <w:r w:rsidR="008A2FD3">
        <w:rPr>
          <w:rFonts w:ascii="Times New Roman" w:hAnsi="Times New Roman" w:cs="Times New Roman"/>
          <w:sz w:val="24"/>
          <w:szCs w:val="24"/>
        </w:rPr>
        <w:t>with punitive costs.</w:t>
      </w:r>
    </w:p>
    <w:p w:rsidR="008A2FD3" w:rsidRDefault="008A2FD3" w:rsidP="008A2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bears the burden of proving his case on a balance of probabilities. He must prove that:</w:t>
      </w:r>
    </w:p>
    <w:p w:rsidR="008A2FD3" w:rsidRDefault="008A2FD3" w:rsidP="008A2FD3">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 number 254 was allocated to him – and</w:t>
      </w:r>
    </w:p>
    <w:p w:rsidR="008A2FD3" w:rsidRDefault="008A2FD3" w:rsidP="008A2FD3">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stand is 9175 square metres </w:t>
      </w:r>
      <w:r w:rsidR="006B16E9">
        <w:rPr>
          <w:rFonts w:ascii="Times New Roman" w:hAnsi="Times New Roman" w:cs="Times New Roman"/>
          <w:sz w:val="24"/>
          <w:szCs w:val="24"/>
        </w:rPr>
        <w:t>extent</w:t>
      </w:r>
      <w:r>
        <w:rPr>
          <w:rFonts w:ascii="Times New Roman" w:hAnsi="Times New Roman" w:cs="Times New Roman"/>
          <w:sz w:val="24"/>
          <w:szCs w:val="24"/>
        </w:rPr>
        <w:t>.</w:t>
      </w:r>
    </w:p>
    <w:p w:rsidR="008A2FD3" w:rsidRDefault="008A2FD3" w:rsidP="008A2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Where he is able to prove the above-mentioned two matters, in addition to others which are of an inconsequential nature, his day in court will be a well-rewarded one. Where, on the other hand, he fails to do so, the application </w:t>
      </w:r>
      <w:r w:rsidR="006B16E9">
        <w:rPr>
          <w:rFonts w:ascii="Times New Roman" w:hAnsi="Times New Roman" w:cs="Times New Roman"/>
          <w:sz w:val="24"/>
          <w:szCs w:val="24"/>
        </w:rPr>
        <w:t xml:space="preserve">will </w:t>
      </w:r>
      <w:r>
        <w:rPr>
          <w:rFonts w:ascii="Times New Roman" w:hAnsi="Times New Roman" w:cs="Times New Roman"/>
          <w:sz w:val="24"/>
          <w:szCs w:val="24"/>
        </w:rPr>
        <w:t>not stand.</w:t>
      </w:r>
    </w:p>
    <w:p w:rsidR="008A2FD3" w:rsidRDefault="008A2FD3" w:rsidP="008A2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Sally allocated </w:t>
      </w:r>
      <w:r w:rsidR="006B16E9">
        <w:rPr>
          <w:rFonts w:ascii="Times New Roman" w:hAnsi="Times New Roman" w:cs="Times New Roman"/>
          <w:sz w:val="24"/>
          <w:szCs w:val="24"/>
        </w:rPr>
        <w:t>S</w:t>
      </w:r>
      <w:r>
        <w:rPr>
          <w:rFonts w:ascii="Times New Roman" w:hAnsi="Times New Roman" w:cs="Times New Roman"/>
          <w:sz w:val="24"/>
          <w:szCs w:val="24"/>
        </w:rPr>
        <w:t>tand number 254 to the applicant requires no debate at all. He states as much in his founding papers. Annexure B which he attached to the application substantiates his statement in the mentioned regard.</w:t>
      </w:r>
    </w:p>
    <w:p w:rsidR="006B16E9" w:rsidRDefault="008A2FD3" w:rsidP="008A2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memorandum of agreement</w:t>
      </w:r>
      <w:r w:rsidR="006B16E9">
        <w:rPr>
          <w:rFonts w:ascii="Times New Roman" w:hAnsi="Times New Roman" w:cs="Times New Roman"/>
          <w:sz w:val="24"/>
          <w:szCs w:val="24"/>
        </w:rPr>
        <w:t>,</w:t>
      </w:r>
      <w:r>
        <w:rPr>
          <w:rFonts w:ascii="Times New Roman" w:hAnsi="Times New Roman" w:cs="Times New Roman"/>
          <w:sz w:val="24"/>
          <w:szCs w:val="24"/>
        </w:rPr>
        <w:t xml:space="preserve"> Annexure A, which appears at p 16 of the record defines the relationship of the applicant and Sally. It spells out the nature and terms of the contract which the two of them concluded on 7 April 2006. </w:t>
      </w:r>
    </w:p>
    <w:p w:rsidR="008A2FD3" w:rsidRDefault="008A2FD3" w:rsidP="006B1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(1) of the contract stipulates the payment which the applicant, as a member of Sally</w:t>
      </w:r>
      <w:r w:rsidR="006B16E9">
        <w:rPr>
          <w:rFonts w:ascii="Times New Roman" w:hAnsi="Times New Roman" w:cs="Times New Roman"/>
          <w:sz w:val="24"/>
          <w:szCs w:val="24"/>
        </w:rPr>
        <w:t>,</w:t>
      </w:r>
      <w:r>
        <w:rPr>
          <w:rFonts w:ascii="Times New Roman" w:hAnsi="Times New Roman" w:cs="Times New Roman"/>
          <w:sz w:val="24"/>
          <w:szCs w:val="24"/>
        </w:rPr>
        <w:t xml:space="preserve"> was enjoined to pay for administration fee, town planning and land survey, engineering de</w:t>
      </w:r>
      <w:r w:rsidR="006B16E9">
        <w:rPr>
          <w:rFonts w:ascii="Times New Roman" w:hAnsi="Times New Roman" w:cs="Times New Roman"/>
          <w:sz w:val="24"/>
          <w:szCs w:val="24"/>
        </w:rPr>
        <w:t>sign</w:t>
      </w:r>
      <w:r>
        <w:rPr>
          <w:rFonts w:ascii="Times New Roman" w:hAnsi="Times New Roman" w:cs="Times New Roman"/>
          <w:sz w:val="24"/>
          <w:szCs w:val="24"/>
        </w:rPr>
        <w:t xml:space="preserve"> and bush clearance. He had to pay the total sum of ZW$275 000</w:t>
      </w:r>
      <w:r w:rsidR="006B16E9">
        <w:rPr>
          <w:rFonts w:ascii="Times New Roman" w:hAnsi="Times New Roman" w:cs="Times New Roman"/>
          <w:sz w:val="24"/>
          <w:szCs w:val="24"/>
        </w:rPr>
        <w:t xml:space="preserve"> for the stated work</w:t>
      </w:r>
      <w:r>
        <w:rPr>
          <w:rFonts w:ascii="Times New Roman" w:hAnsi="Times New Roman" w:cs="Times New Roman"/>
          <w:sz w:val="24"/>
          <w:szCs w:val="24"/>
        </w:rPr>
        <w:t>.</w:t>
      </w:r>
    </w:p>
    <w:p w:rsidR="008A2FD3" w:rsidRDefault="008A2FD3" w:rsidP="008A2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(2) of the contract defined</w:t>
      </w:r>
      <w:r w:rsidR="006B16E9">
        <w:rPr>
          <w:rFonts w:ascii="Times New Roman" w:hAnsi="Times New Roman" w:cs="Times New Roman"/>
          <w:sz w:val="24"/>
          <w:szCs w:val="24"/>
        </w:rPr>
        <w:t>,</w:t>
      </w:r>
      <w:r>
        <w:rPr>
          <w:rFonts w:ascii="Times New Roman" w:hAnsi="Times New Roman" w:cs="Times New Roman"/>
          <w:sz w:val="24"/>
          <w:szCs w:val="24"/>
        </w:rPr>
        <w:t xml:space="preserve"> among other things, the size of the stand which Sally would allocate to its member(s)</w:t>
      </w:r>
      <w:r w:rsidR="006B16E9">
        <w:rPr>
          <w:rFonts w:ascii="Times New Roman" w:hAnsi="Times New Roman" w:cs="Times New Roman"/>
          <w:sz w:val="24"/>
          <w:szCs w:val="24"/>
        </w:rPr>
        <w:t>.</w:t>
      </w:r>
      <w:r>
        <w:rPr>
          <w:rFonts w:ascii="Times New Roman" w:hAnsi="Times New Roman" w:cs="Times New Roman"/>
          <w:sz w:val="24"/>
          <w:szCs w:val="24"/>
        </w:rPr>
        <w:t xml:space="preserve"> </w:t>
      </w:r>
      <w:r w:rsidR="006B16E9">
        <w:rPr>
          <w:rFonts w:ascii="Times New Roman" w:hAnsi="Times New Roman" w:cs="Times New Roman"/>
          <w:sz w:val="24"/>
          <w:szCs w:val="24"/>
        </w:rPr>
        <w:t>P</w:t>
      </w:r>
      <w:r>
        <w:rPr>
          <w:rFonts w:ascii="Times New Roman" w:hAnsi="Times New Roman" w:cs="Times New Roman"/>
          <w:sz w:val="24"/>
          <w:szCs w:val="24"/>
        </w:rPr>
        <w:t>ara (</w:t>
      </w:r>
      <w:r w:rsidR="006B16E9">
        <w:rPr>
          <w:rFonts w:ascii="Times New Roman" w:hAnsi="Times New Roman" w:cs="Times New Roman"/>
          <w:sz w:val="24"/>
          <w:szCs w:val="24"/>
        </w:rPr>
        <w:t>d</w:t>
      </w:r>
      <w:r>
        <w:rPr>
          <w:rFonts w:ascii="Times New Roman" w:hAnsi="Times New Roman" w:cs="Times New Roman"/>
          <w:sz w:val="24"/>
          <w:szCs w:val="24"/>
        </w:rPr>
        <w:t>) of the clause reads:</w:t>
      </w:r>
    </w:p>
    <w:p w:rsidR="008A2FD3" w:rsidRDefault="008A2FD3" w:rsidP="008A2FD3">
      <w:pPr>
        <w:spacing w:after="0" w:line="36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(d)</w:t>
      </w:r>
      <w:r>
        <w:rPr>
          <w:rFonts w:ascii="Times New Roman" w:hAnsi="Times New Roman" w:cs="Times New Roman"/>
        </w:rPr>
        <w:tab/>
        <w:t xml:space="preserve">A member shall/will be allocated a residential stand of </w:t>
      </w:r>
      <w:r>
        <w:rPr>
          <w:rFonts w:ascii="Times New Roman" w:hAnsi="Times New Roman" w:cs="Times New Roman"/>
          <w:u w:val="single"/>
        </w:rPr>
        <w:t>4000 m</w:t>
      </w:r>
      <w:r>
        <w:rPr>
          <w:rFonts w:ascii="Times New Roman" w:hAnsi="Times New Roman" w:cs="Times New Roman"/>
          <w:u w:val="single"/>
          <w:vertAlign w:val="superscript"/>
        </w:rPr>
        <w:t>2</w:t>
      </w:r>
      <w:r>
        <w:rPr>
          <w:rFonts w:ascii="Times New Roman" w:hAnsi="Times New Roman" w:cs="Times New Roman"/>
          <w:u w:val="single"/>
        </w:rPr>
        <w:t xml:space="preserve"> sizes</w:t>
      </w:r>
      <w:r>
        <w:rPr>
          <w:rFonts w:ascii="Times New Roman" w:hAnsi="Times New Roman" w:cs="Times New Roman"/>
        </w:rPr>
        <w:t>”</w:t>
      </w:r>
    </w:p>
    <w:p w:rsidR="008A2FD3" w:rsidRDefault="008A2FD3" w:rsidP="008A2FD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Pages 7 of the contract constitutes the applicant’s application for a stand. Paragraph (A) of the same reads:</w:t>
      </w:r>
    </w:p>
    <w:p w:rsidR="008A2FD3" w:rsidRDefault="008A2FD3" w:rsidP="008A2FD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A I/We hereby make an </w:t>
      </w:r>
      <w:r>
        <w:rPr>
          <w:rFonts w:ascii="Times New Roman" w:hAnsi="Times New Roman" w:cs="Times New Roman"/>
          <w:u w:val="single"/>
        </w:rPr>
        <w:t>application for a 400</w:t>
      </w:r>
      <w:r w:rsidR="006B16E9">
        <w:rPr>
          <w:rFonts w:ascii="Times New Roman" w:hAnsi="Times New Roman" w:cs="Times New Roman"/>
          <w:u w:val="single"/>
        </w:rPr>
        <w:t>0</w:t>
      </w:r>
      <w:r>
        <w:rPr>
          <w:rFonts w:ascii="Times New Roman" w:hAnsi="Times New Roman" w:cs="Times New Roman"/>
          <w:u w:val="single"/>
        </w:rPr>
        <w:t xml:space="preserve"> m</w:t>
      </w:r>
      <w:r>
        <w:rPr>
          <w:rFonts w:ascii="Times New Roman" w:hAnsi="Times New Roman" w:cs="Times New Roman"/>
          <w:u w:val="single"/>
          <w:vertAlign w:val="superscript"/>
        </w:rPr>
        <w:t>2</w:t>
      </w:r>
      <w:r>
        <w:rPr>
          <w:rFonts w:ascii="Times New Roman" w:hAnsi="Times New Roman" w:cs="Times New Roman"/>
          <w:u w:val="single"/>
        </w:rPr>
        <w:t xml:space="preserve"> stand</w:t>
      </w:r>
      <w:r>
        <w:rPr>
          <w:rFonts w:ascii="Times New Roman" w:hAnsi="Times New Roman" w:cs="Times New Roman"/>
        </w:rPr>
        <w:t xml:space="preserve"> subject to conditions stated in this memorandum of agreement...”</w:t>
      </w:r>
    </w:p>
    <w:p w:rsidR="008A2FD3" w:rsidRDefault="008A2FD3" w:rsidP="008A2FD3">
      <w:pPr>
        <w:spacing w:after="0" w:line="240" w:lineRule="auto"/>
        <w:ind w:left="720"/>
        <w:jc w:val="both"/>
        <w:rPr>
          <w:rFonts w:ascii="Times New Roman" w:hAnsi="Times New Roman" w:cs="Times New Roman"/>
        </w:rPr>
      </w:pP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w:t>
      </w:r>
      <w:r w:rsidR="006B16E9">
        <w:rPr>
          <w:rFonts w:ascii="Times New Roman" w:hAnsi="Times New Roman" w:cs="Times New Roman"/>
          <w:sz w:val="24"/>
          <w:szCs w:val="24"/>
        </w:rPr>
        <w:t xml:space="preserve">, from a reading of Annexure A, </w:t>
      </w:r>
      <w:r>
        <w:rPr>
          <w:rFonts w:ascii="Times New Roman" w:hAnsi="Times New Roman" w:cs="Times New Roman"/>
          <w:sz w:val="24"/>
          <w:szCs w:val="24"/>
        </w:rPr>
        <w:t>that the applicant applied for a stand which was/is 4000 square metres in extent. It is also clear that Sally offered to the applicant a stand which was/is 400</w:t>
      </w:r>
      <w:r w:rsidR="006B16E9">
        <w:rPr>
          <w:rFonts w:ascii="Times New Roman" w:hAnsi="Times New Roman" w:cs="Times New Roman"/>
          <w:sz w:val="24"/>
          <w:szCs w:val="24"/>
        </w:rPr>
        <w:t>0</w:t>
      </w:r>
      <w:r>
        <w:rPr>
          <w:rFonts w:ascii="Times New Roman" w:hAnsi="Times New Roman" w:cs="Times New Roman"/>
          <w:sz w:val="24"/>
          <w:szCs w:val="24"/>
        </w:rPr>
        <w:t xml:space="preserve"> square metres in size. The applicant and Sally were/are</w:t>
      </w:r>
      <w:r w:rsidR="006B16E9">
        <w:rPr>
          <w:rFonts w:ascii="Times New Roman" w:hAnsi="Times New Roman" w:cs="Times New Roman"/>
          <w:sz w:val="24"/>
          <w:szCs w:val="24"/>
        </w:rPr>
        <w:t>,</w:t>
      </w:r>
      <w:r>
        <w:rPr>
          <w:rFonts w:ascii="Times New Roman" w:hAnsi="Times New Roman" w:cs="Times New Roman"/>
          <w:sz w:val="24"/>
          <w:szCs w:val="24"/>
        </w:rPr>
        <w:t xml:space="preserve"> therefore, </w:t>
      </w:r>
      <w:r>
        <w:rPr>
          <w:rFonts w:ascii="Times New Roman" w:hAnsi="Times New Roman" w:cs="Times New Roman"/>
          <w:i/>
          <w:sz w:val="24"/>
          <w:szCs w:val="24"/>
        </w:rPr>
        <w:t>ad idem</w:t>
      </w:r>
      <w:r>
        <w:rPr>
          <w:rFonts w:ascii="Times New Roman" w:hAnsi="Times New Roman" w:cs="Times New Roman"/>
          <w:sz w:val="24"/>
          <w:szCs w:val="24"/>
        </w:rPr>
        <w:t xml:space="preserve"> as regards the size of the stand which was </w:t>
      </w:r>
      <w:r w:rsidR="006B16E9">
        <w:rPr>
          <w:rFonts w:ascii="Times New Roman" w:hAnsi="Times New Roman" w:cs="Times New Roman"/>
          <w:sz w:val="24"/>
          <w:szCs w:val="24"/>
        </w:rPr>
        <w:t xml:space="preserve">to be, and was eventually, </w:t>
      </w:r>
      <w:r>
        <w:rPr>
          <w:rFonts w:ascii="Times New Roman" w:hAnsi="Times New Roman" w:cs="Times New Roman"/>
          <w:sz w:val="24"/>
          <w:szCs w:val="24"/>
        </w:rPr>
        <w:t xml:space="preserve">allocated to the applicant. They, as parties, remained </w:t>
      </w:r>
      <w:r>
        <w:rPr>
          <w:rFonts w:ascii="Times New Roman" w:hAnsi="Times New Roman" w:cs="Times New Roman"/>
          <w:i/>
          <w:sz w:val="24"/>
          <w:szCs w:val="24"/>
        </w:rPr>
        <w:t>in sync</w:t>
      </w:r>
      <w:r>
        <w:rPr>
          <w:rFonts w:ascii="Times New Roman" w:hAnsi="Times New Roman" w:cs="Times New Roman"/>
          <w:sz w:val="24"/>
          <w:szCs w:val="24"/>
        </w:rPr>
        <w:t xml:space="preserve"> with clause 2 (d) of Annexure A.</w:t>
      </w: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B16E9">
        <w:rPr>
          <w:rFonts w:ascii="Times New Roman" w:hAnsi="Times New Roman" w:cs="Times New Roman"/>
          <w:sz w:val="24"/>
          <w:szCs w:val="24"/>
        </w:rPr>
        <w:t>S</w:t>
      </w:r>
      <w:r>
        <w:rPr>
          <w:rFonts w:ascii="Times New Roman" w:hAnsi="Times New Roman" w:cs="Times New Roman"/>
          <w:sz w:val="24"/>
          <w:szCs w:val="24"/>
        </w:rPr>
        <w:t xml:space="preserve">tanding </w:t>
      </w:r>
      <w:r w:rsidR="006B16E9">
        <w:rPr>
          <w:rFonts w:ascii="Times New Roman" w:hAnsi="Times New Roman" w:cs="Times New Roman"/>
          <w:sz w:val="24"/>
          <w:szCs w:val="24"/>
        </w:rPr>
        <w:t>A</w:t>
      </w:r>
      <w:r>
        <w:rPr>
          <w:rFonts w:ascii="Times New Roman" w:hAnsi="Times New Roman" w:cs="Times New Roman"/>
          <w:sz w:val="24"/>
          <w:szCs w:val="24"/>
        </w:rPr>
        <w:t xml:space="preserve">llocation </w:t>
      </w:r>
      <w:r w:rsidR="006B16E9">
        <w:rPr>
          <w:rFonts w:ascii="Times New Roman" w:hAnsi="Times New Roman" w:cs="Times New Roman"/>
          <w:sz w:val="24"/>
          <w:szCs w:val="24"/>
        </w:rPr>
        <w:t>C</w:t>
      </w:r>
      <w:r>
        <w:rPr>
          <w:rFonts w:ascii="Times New Roman" w:hAnsi="Times New Roman" w:cs="Times New Roman"/>
          <w:sz w:val="24"/>
          <w:szCs w:val="24"/>
        </w:rPr>
        <w:t>ontract</w:t>
      </w:r>
      <w:r w:rsidR="006B16E9">
        <w:rPr>
          <w:rFonts w:ascii="Times New Roman" w:hAnsi="Times New Roman" w:cs="Times New Roman"/>
          <w:sz w:val="24"/>
          <w:szCs w:val="24"/>
        </w:rPr>
        <w:t>,</w:t>
      </w:r>
      <w:r>
        <w:rPr>
          <w:rFonts w:ascii="Times New Roman" w:hAnsi="Times New Roman" w:cs="Times New Roman"/>
          <w:sz w:val="24"/>
          <w:szCs w:val="24"/>
        </w:rPr>
        <w:t xml:space="preserve"> Annexure B, only states that Sally allocated to the applicant stand number 254. It does not mention the size or extent of the stand. All it does is to spell out the conditions which </w:t>
      </w:r>
      <w:r w:rsidR="006B16E9">
        <w:rPr>
          <w:rFonts w:ascii="Times New Roman" w:hAnsi="Times New Roman" w:cs="Times New Roman"/>
          <w:sz w:val="24"/>
          <w:szCs w:val="24"/>
        </w:rPr>
        <w:t>the applicant</w:t>
      </w:r>
      <w:r>
        <w:rPr>
          <w:rFonts w:ascii="Times New Roman" w:hAnsi="Times New Roman" w:cs="Times New Roman"/>
          <w:sz w:val="24"/>
          <w:szCs w:val="24"/>
        </w:rPr>
        <w:t xml:space="preserve"> had to meet before he commence</w:t>
      </w:r>
      <w:r w:rsidR="007D18FC">
        <w:rPr>
          <w:rFonts w:ascii="Times New Roman" w:hAnsi="Times New Roman" w:cs="Times New Roman"/>
          <w:sz w:val="24"/>
          <w:szCs w:val="24"/>
        </w:rPr>
        <w:t>d</w:t>
      </w:r>
      <w:r>
        <w:rPr>
          <w:rFonts w:ascii="Times New Roman" w:hAnsi="Times New Roman" w:cs="Times New Roman"/>
          <w:sz w:val="24"/>
          <w:szCs w:val="24"/>
        </w:rPr>
        <w:t xml:space="preserve"> construction on the stand.</w:t>
      </w: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size of the stand which Sally allocated to the applicant is, in my view, taken as given. It is spelt out in the contract, Annexure A, which the applicant concluded with Sally. It is 400</w:t>
      </w:r>
      <w:r w:rsidR="007D18FC">
        <w:rPr>
          <w:rFonts w:ascii="Times New Roman" w:hAnsi="Times New Roman" w:cs="Times New Roman"/>
          <w:sz w:val="24"/>
          <w:szCs w:val="24"/>
        </w:rPr>
        <w:t>0</w:t>
      </w:r>
      <w:r>
        <w:rPr>
          <w:rFonts w:ascii="Times New Roman" w:hAnsi="Times New Roman" w:cs="Times New Roman"/>
          <w:sz w:val="24"/>
          <w:szCs w:val="24"/>
        </w:rPr>
        <w:t xml:space="preserve"> square metres in extent. It cannot be anything other than the stated figure.</w:t>
      </w: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does not explain how the stand which he successfully applied for expanded in size from 4000 square metres which Sally allocated to him to 9175 square metres which he makes mention of in his application. He states</w:t>
      </w:r>
      <w:r w:rsidR="007D18FC">
        <w:rPr>
          <w:rFonts w:ascii="Times New Roman" w:hAnsi="Times New Roman" w:cs="Times New Roman"/>
          <w:sz w:val="24"/>
          <w:szCs w:val="24"/>
        </w:rPr>
        <w:t>,</w:t>
      </w:r>
      <w:r>
        <w:rPr>
          <w:rFonts w:ascii="Times New Roman" w:hAnsi="Times New Roman" w:cs="Times New Roman"/>
          <w:sz w:val="24"/>
          <w:szCs w:val="24"/>
        </w:rPr>
        <w:t xml:space="preserve"> in para 6 of his founding affidavit</w:t>
      </w:r>
      <w:r w:rsidR="007D18FC">
        <w:rPr>
          <w:rFonts w:ascii="Times New Roman" w:hAnsi="Times New Roman" w:cs="Times New Roman"/>
          <w:sz w:val="24"/>
          <w:szCs w:val="24"/>
        </w:rPr>
        <w:t>,</w:t>
      </w:r>
      <w:r>
        <w:rPr>
          <w:rFonts w:ascii="Times New Roman" w:hAnsi="Times New Roman" w:cs="Times New Roman"/>
          <w:sz w:val="24"/>
          <w:szCs w:val="24"/>
        </w:rPr>
        <w:t xml:space="preserve"> that:</w:t>
      </w:r>
    </w:p>
    <w:p w:rsidR="008A2FD3" w:rsidRDefault="008A2FD3" w:rsidP="008A2FD3">
      <w:pPr>
        <w:spacing w:after="0" w:line="240" w:lineRule="auto"/>
        <w:ind w:left="720"/>
        <w:jc w:val="both"/>
        <w:rPr>
          <w:rFonts w:ascii="Times New Roman" w:hAnsi="Times New Roman" w:cs="Times New Roman"/>
        </w:rPr>
      </w:pPr>
      <w:r>
        <w:rPr>
          <w:rFonts w:ascii="Times New Roman" w:hAnsi="Times New Roman" w:cs="Times New Roman"/>
        </w:rPr>
        <w:t xml:space="preserve">“On or about 27 February 2009, I signed the Stand Allocation Contract concerning stand number 254 of the Remainder of Carrick Creagh of section 4 of Borrowdale Estate, Carrick Township. I </w:t>
      </w:r>
      <w:r>
        <w:rPr>
          <w:rFonts w:ascii="Times New Roman" w:hAnsi="Times New Roman" w:cs="Times New Roman"/>
          <w:u w:val="single"/>
        </w:rPr>
        <w:t>attach hereto as Annexure C</w:t>
      </w:r>
      <w:r>
        <w:rPr>
          <w:rFonts w:ascii="Times New Roman" w:hAnsi="Times New Roman" w:cs="Times New Roman"/>
        </w:rPr>
        <w:t xml:space="preserve"> a copy of the stand allocation agreement with </w:t>
      </w:r>
      <w:r w:rsidRPr="007D18FC">
        <w:rPr>
          <w:rFonts w:ascii="Times New Roman" w:hAnsi="Times New Roman" w:cs="Times New Roman"/>
          <w:u w:val="single"/>
        </w:rPr>
        <w:t>a survey</w:t>
      </w:r>
      <w:r>
        <w:rPr>
          <w:rFonts w:ascii="Times New Roman" w:hAnsi="Times New Roman" w:cs="Times New Roman"/>
        </w:rPr>
        <w:t xml:space="preserve"> </w:t>
      </w:r>
      <w:r>
        <w:rPr>
          <w:rFonts w:ascii="Times New Roman" w:hAnsi="Times New Roman" w:cs="Times New Roman"/>
          <w:u w:val="single"/>
        </w:rPr>
        <w:t>attached thereto</w:t>
      </w:r>
      <w:r>
        <w:rPr>
          <w:rFonts w:ascii="Times New Roman" w:hAnsi="Times New Roman" w:cs="Times New Roman"/>
        </w:rPr>
        <w:t>” (emphasis added)</w:t>
      </w:r>
    </w:p>
    <w:p w:rsidR="008A2FD3" w:rsidRDefault="008A2FD3" w:rsidP="008A2FD3">
      <w:pPr>
        <w:spacing w:after="0" w:line="240" w:lineRule="auto"/>
        <w:ind w:left="720"/>
        <w:jc w:val="both"/>
        <w:rPr>
          <w:rFonts w:ascii="Times New Roman" w:hAnsi="Times New Roman" w:cs="Times New Roman"/>
        </w:rPr>
      </w:pP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appears to have confused issues. The stand allocation agreement does not fall under Annexure C. It falls under Annexure B. No survey is attached to Annexure B. Nor is any survey attached to Annexure C which, in fact, is a partnership agreement for the development of residential stands of varying sizes at Carrick Creagh Farm, Borrowdale. The parties to the agreement comprise the Ministry, Sally and the respondent.</w:t>
      </w: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mis-statement for the applicant to refer to a non-existent survey. </w:t>
      </w:r>
      <w:r>
        <w:rPr>
          <w:rFonts w:ascii="Times New Roman" w:hAnsi="Times New Roman" w:cs="Times New Roman"/>
          <w:i/>
          <w:sz w:val="24"/>
          <w:szCs w:val="24"/>
        </w:rPr>
        <w:t>A fortiori</w:t>
      </w:r>
      <w:r>
        <w:rPr>
          <w:rFonts w:ascii="Times New Roman" w:hAnsi="Times New Roman" w:cs="Times New Roman"/>
          <w:sz w:val="24"/>
          <w:szCs w:val="24"/>
        </w:rPr>
        <w:t xml:space="preserve"> when he does not attach the survey to either Annexure B or Annexure </w:t>
      </w:r>
      <w:r w:rsidR="007D18FC">
        <w:rPr>
          <w:rFonts w:ascii="Times New Roman" w:hAnsi="Times New Roman" w:cs="Times New Roman"/>
          <w:sz w:val="24"/>
          <w:szCs w:val="24"/>
        </w:rPr>
        <w:t>C</w:t>
      </w:r>
      <w:r>
        <w:rPr>
          <w:rFonts w:ascii="Times New Roman" w:hAnsi="Times New Roman" w:cs="Times New Roman"/>
          <w:sz w:val="24"/>
          <w:szCs w:val="24"/>
        </w:rPr>
        <w:t>. He, as it were, leaves the issue of the survey to conjecture.</w:t>
      </w: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observe and mention, in passing, that what the applicant refers to as the survey is attached to his agreement with Sally. The survey appears at p 21 of the record. It is 9175 square metres in size. It was conducted in April 2006.</w:t>
      </w: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does not require any effort for anyone to realise that the survey which appears at p 21 does not refer to stand number 254 which Sally allocated to the applicant. It refers to stand number 3 of Carrick Creagh Township. It goes without saying that stand number 3 </w:t>
      </w:r>
      <w:r w:rsidR="007D18FC">
        <w:rPr>
          <w:rFonts w:ascii="Times New Roman" w:hAnsi="Times New Roman" w:cs="Times New Roman"/>
          <w:sz w:val="24"/>
          <w:szCs w:val="24"/>
        </w:rPr>
        <w:t xml:space="preserve">of Carrick Creagh Township </w:t>
      </w:r>
      <w:r>
        <w:rPr>
          <w:rFonts w:ascii="Times New Roman" w:hAnsi="Times New Roman" w:cs="Times New Roman"/>
          <w:sz w:val="24"/>
          <w:szCs w:val="24"/>
        </w:rPr>
        <w:t>is separate and different from stand number 254 which Sally allocated to the applicant.</w:t>
      </w:r>
    </w:p>
    <w:p w:rsidR="008A2FD3" w:rsidRDefault="008A2FD3" w:rsidP="008A2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it is evident, cannot premise his application on stand number 3. He has no rights at all on that stand. His rights are for stand number 254 and not for stand number 3. He cannot sustain his application for a stand which Sally did not allocate to him. </w:t>
      </w:r>
      <w:r>
        <w:rPr>
          <w:rFonts w:ascii="Times New Roman" w:hAnsi="Times New Roman" w:cs="Times New Roman"/>
          <w:i/>
          <w:sz w:val="24"/>
          <w:szCs w:val="24"/>
        </w:rPr>
        <w:t>A fortiori</w:t>
      </w:r>
      <w:r>
        <w:rPr>
          <w:rFonts w:ascii="Times New Roman" w:hAnsi="Times New Roman" w:cs="Times New Roman"/>
          <w:sz w:val="24"/>
          <w:szCs w:val="24"/>
        </w:rPr>
        <w:t xml:space="preserve"> when he does not explain, as he should, that stand number 3 is the same as stand number 254 of Carrick Creagh Township. He cannot, for instance, state that Sally which allocated to him a stand which is 4000 square metres in size re-allocated to him another stand which is 9175 square metres in extent. He, at any rate</w:t>
      </w:r>
      <w:r w:rsidR="007D18FC">
        <w:rPr>
          <w:rFonts w:ascii="Times New Roman" w:hAnsi="Times New Roman" w:cs="Times New Roman"/>
          <w:sz w:val="24"/>
          <w:szCs w:val="24"/>
        </w:rPr>
        <w:t>,</w:t>
      </w:r>
      <w:r>
        <w:rPr>
          <w:rFonts w:ascii="Times New Roman" w:hAnsi="Times New Roman" w:cs="Times New Roman"/>
          <w:sz w:val="24"/>
          <w:szCs w:val="24"/>
        </w:rPr>
        <w:t xml:space="preserve"> did not plead such a statement in his papers.</w:t>
      </w:r>
    </w:p>
    <w:p w:rsidR="008E5CEE" w:rsidRDefault="008A2FD3" w:rsidP="008E5C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that the applicant does not have any </w:t>
      </w:r>
      <w:r w:rsidR="008E5CEE">
        <w:rPr>
          <w:rFonts w:ascii="Times New Roman" w:hAnsi="Times New Roman" w:cs="Times New Roman"/>
          <w:sz w:val="24"/>
          <w:szCs w:val="24"/>
        </w:rPr>
        <w:t xml:space="preserve">right </w:t>
      </w:r>
      <w:r w:rsidR="008E5CEE" w:rsidRPr="007D18FC">
        <w:rPr>
          <w:rFonts w:ascii="Times New Roman" w:hAnsi="Times New Roman" w:cs="Times New Roman"/>
          <w:i/>
          <w:sz w:val="24"/>
          <w:szCs w:val="24"/>
        </w:rPr>
        <w:t>prima</w:t>
      </w:r>
      <w:r w:rsidR="008E5CEE">
        <w:rPr>
          <w:rFonts w:ascii="Times New Roman" w:hAnsi="Times New Roman" w:cs="Times New Roman"/>
          <w:i/>
          <w:sz w:val="24"/>
          <w:szCs w:val="24"/>
        </w:rPr>
        <w:t xml:space="preserve"> facie</w:t>
      </w:r>
      <w:r w:rsidR="008E5CEE">
        <w:rPr>
          <w:rFonts w:ascii="Times New Roman" w:hAnsi="Times New Roman" w:cs="Times New Roman"/>
          <w:sz w:val="24"/>
          <w:szCs w:val="24"/>
        </w:rPr>
        <w:t xml:space="preserve"> or absolute-to stand number 3 upon which his application is premised, the application cannot succeed. It cannot do so because it does not meet the basic requirement(s) for an interdict or a declaratur which the applicant is moving me to grant to him in the final order. The requirements of an interdict are stated in such cases as </w:t>
      </w:r>
      <w:r w:rsidR="008E5CEE">
        <w:rPr>
          <w:rFonts w:ascii="Times New Roman" w:hAnsi="Times New Roman" w:cs="Times New Roman"/>
          <w:i/>
          <w:sz w:val="24"/>
          <w:szCs w:val="24"/>
        </w:rPr>
        <w:t>Bulawayo Trialogue Institute</w:t>
      </w:r>
      <w:r w:rsidR="008E5CEE">
        <w:rPr>
          <w:rFonts w:ascii="Times New Roman" w:hAnsi="Times New Roman" w:cs="Times New Roman"/>
          <w:sz w:val="24"/>
          <w:szCs w:val="24"/>
        </w:rPr>
        <w:t xml:space="preserve"> v </w:t>
      </w:r>
      <w:r w:rsidR="008E5CEE">
        <w:rPr>
          <w:rFonts w:ascii="Times New Roman" w:hAnsi="Times New Roman" w:cs="Times New Roman"/>
          <w:i/>
          <w:sz w:val="24"/>
          <w:szCs w:val="24"/>
        </w:rPr>
        <w:t>Matyatya N.O and Ors</w:t>
      </w:r>
      <w:r w:rsidR="008E5CEE">
        <w:rPr>
          <w:rFonts w:ascii="Times New Roman" w:hAnsi="Times New Roman" w:cs="Times New Roman"/>
          <w:sz w:val="24"/>
          <w:szCs w:val="24"/>
        </w:rPr>
        <w:t xml:space="preserve">, 2002 (2) ZLR 490 (H) </w:t>
      </w:r>
      <w:r w:rsidR="008E5CEE">
        <w:rPr>
          <w:rFonts w:ascii="Times New Roman" w:hAnsi="Times New Roman" w:cs="Times New Roman"/>
          <w:i/>
          <w:sz w:val="24"/>
          <w:szCs w:val="24"/>
        </w:rPr>
        <w:t>Chairman Blasting and Earth moving Svcs (Pvt) Ltd</w:t>
      </w:r>
      <w:r w:rsidR="008E5CEE">
        <w:rPr>
          <w:rFonts w:ascii="Times New Roman" w:hAnsi="Times New Roman" w:cs="Times New Roman"/>
          <w:sz w:val="24"/>
          <w:szCs w:val="24"/>
        </w:rPr>
        <w:t xml:space="preserve"> v </w:t>
      </w:r>
      <w:r w:rsidR="008E5CEE">
        <w:rPr>
          <w:rFonts w:ascii="Times New Roman" w:hAnsi="Times New Roman" w:cs="Times New Roman"/>
          <w:i/>
          <w:sz w:val="24"/>
          <w:szCs w:val="24"/>
        </w:rPr>
        <w:t>Najinjai &amp; Ors</w:t>
      </w:r>
      <w:r w:rsidR="008E5CEE">
        <w:rPr>
          <w:rFonts w:ascii="Times New Roman" w:hAnsi="Times New Roman" w:cs="Times New Roman"/>
          <w:sz w:val="24"/>
          <w:szCs w:val="24"/>
        </w:rPr>
        <w:t>, 2000 (1) ZLR, 85 (S).</w:t>
      </w:r>
    </w:p>
    <w:p w:rsidR="008E5CEE" w:rsidRDefault="008E5CEE" w:rsidP="008E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does not have a direct and substantial interest to stand number 3 the survey of which he attached to his application in substantiation of the allegation that the stand </w:t>
      </w:r>
      <w:r>
        <w:rPr>
          <w:rFonts w:ascii="Times New Roman" w:hAnsi="Times New Roman" w:cs="Times New Roman"/>
          <w:sz w:val="24"/>
          <w:szCs w:val="24"/>
        </w:rPr>
        <w:lastRenderedPageBreak/>
        <w:t>which Sally allocated to him is 9175</w:t>
      </w:r>
      <w:r w:rsidR="007D18FC">
        <w:rPr>
          <w:rFonts w:ascii="Times New Roman" w:hAnsi="Times New Roman" w:cs="Times New Roman"/>
          <w:sz w:val="24"/>
          <w:szCs w:val="24"/>
        </w:rPr>
        <w:t xml:space="preserve"> </w:t>
      </w:r>
      <w:r>
        <w:rPr>
          <w:rFonts w:ascii="Times New Roman" w:hAnsi="Times New Roman" w:cs="Times New Roman"/>
          <w:sz w:val="24"/>
          <w:szCs w:val="24"/>
        </w:rPr>
        <w:t>square metres</w:t>
      </w:r>
      <w:r w:rsidR="007D18FC">
        <w:rPr>
          <w:rFonts w:ascii="Times New Roman" w:hAnsi="Times New Roman" w:cs="Times New Roman"/>
          <w:sz w:val="24"/>
          <w:szCs w:val="24"/>
        </w:rPr>
        <w:t xml:space="preserve"> in size</w:t>
      </w:r>
      <w:r>
        <w:rPr>
          <w:rFonts w:ascii="Times New Roman" w:hAnsi="Times New Roman" w:cs="Times New Roman"/>
          <w:sz w:val="24"/>
          <w:szCs w:val="24"/>
        </w:rPr>
        <w:t>. His motion for a declaratur cannot, therefore, succeed.</w:t>
      </w:r>
    </w:p>
    <w:p w:rsidR="008E5CEE" w:rsidRDefault="008E5CEE" w:rsidP="008E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 of the applicant as read with that of the respondent constitute</w:t>
      </w:r>
      <w:r w:rsidR="004B2017">
        <w:rPr>
          <w:rFonts w:ascii="Times New Roman" w:hAnsi="Times New Roman" w:cs="Times New Roman"/>
          <w:sz w:val="24"/>
          <w:szCs w:val="24"/>
        </w:rPr>
        <w:t>s</w:t>
      </w:r>
      <w:r>
        <w:rPr>
          <w:rFonts w:ascii="Times New Roman" w:hAnsi="Times New Roman" w:cs="Times New Roman"/>
          <w:sz w:val="24"/>
          <w:szCs w:val="24"/>
        </w:rPr>
        <w:t xml:space="preserve"> a material dispute </w:t>
      </w:r>
      <w:r w:rsidR="007D18FC">
        <w:rPr>
          <w:rFonts w:ascii="Times New Roman" w:hAnsi="Times New Roman" w:cs="Times New Roman"/>
          <w:sz w:val="24"/>
          <w:szCs w:val="24"/>
        </w:rPr>
        <w:t xml:space="preserve">of </w:t>
      </w:r>
      <w:r>
        <w:rPr>
          <w:rFonts w:ascii="Times New Roman" w:hAnsi="Times New Roman" w:cs="Times New Roman"/>
          <w:sz w:val="24"/>
          <w:szCs w:val="24"/>
        </w:rPr>
        <w:t>fact which cannot be resolved on the papers. He alleges</w:t>
      </w:r>
      <w:r w:rsidR="007D18FC">
        <w:rPr>
          <w:rFonts w:ascii="Times New Roman" w:hAnsi="Times New Roman" w:cs="Times New Roman"/>
          <w:sz w:val="24"/>
          <w:szCs w:val="24"/>
        </w:rPr>
        <w:t>,</w:t>
      </w:r>
      <w:r>
        <w:rPr>
          <w:rFonts w:ascii="Times New Roman" w:hAnsi="Times New Roman" w:cs="Times New Roman"/>
          <w:sz w:val="24"/>
          <w:szCs w:val="24"/>
        </w:rPr>
        <w:t xml:space="preserve"> without proof, that the stand which was allocated to him was/is 9175</w:t>
      </w:r>
      <w:r w:rsidR="007D18FC">
        <w:rPr>
          <w:rFonts w:ascii="Times New Roman" w:hAnsi="Times New Roman" w:cs="Times New Roman"/>
          <w:sz w:val="24"/>
          <w:szCs w:val="24"/>
        </w:rPr>
        <w:t xml:space="preserve"> </w:t>
      </w:r>
      <w:r>
        <w:rPr>
          <w:rFonts w:ascii="Times New Roman" w:hAnsi="Times New Roman" w:cs="Times New Roman"/>
          <w:sz w:val="24"/>
          <w:szCs w:val="24"/>
        </w:rPr>
        <w:t>square metres in extent. The respondent’s statement</w:t>
      </w:r>
      <w:r w:rsidR="007D18FC">
        <w:rPr>
          <w:rFonts w:ascii="Times New Roman" w:hAnsi="Times New Roman" w:cs="Times New Roman"/>
          <w:sz w:val="24"/>
          <w:szCs w:val="24"/>
        </w:rPr>
        <w:t>,</w:t>
      </w:r>
      <w:r>
        <w:rPr>
          <w:rFonts w:ascii="Times New Roman" w:hAnsi="Times New Roman" w:cs="Times New Roman"/>
          <w:sz w:val="24"/>
          <w:szCs w:val="24"/>
        </w:rPr>
        <w:t xml:space="preserve"> on the same, is that it is not 9175 square metres in size. It insists that he encroached onto other persons’ stands as a result of which the respondent removed the beacon of his stand and placed it where it should have remained positioned.</w:t>
      </w:r>
    </w:p>
    <w:p w:rsidR="008E5CEE" w:rsidRDefault="008E5CEE" w:rsidP="008E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observation that stand number 254 was, at some point in time, baptized and given the name stand number 3, the conduct of the respondent in removing the beacon further into the stand of the applicant cannot be said to be unlawful. It must have realized that he was making every effort to unlawfully extend the area of the stand. It, accordingly, estopped him</w:t>
      </w:r>
      <w:r w:rsidR="008D0EB4">
        <w:rPr>
          <w:rFonts w:ascii="Times New Roman" w:hAnsi="Times New Roman" w:cs="Times New Roman"/>
          <w:sz w:val="24"/>
          <w:szCs w:val="24"/>
        </w:rPr>
        <w:t xml:space="preserve"> </w:t>
      </w:r>
      <w:r>
        <w:rPr>
          <w:rFonts w:ascii="Times New Roman" w:hAnsi="Times New Roman" w:cs="Times New Roman"/>
          <w:sz w:val="24"/>
          <w:szCs w:val="24"/>
        </w:rPr>
        <w:t>from acting outside the law.</w:t>
      </w:r>
    </w:p>
    <w:p w:rsidR="008E5CEE" w:rsidRDefault="008E5CEE" w:rsidP="008E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 </w:t>
      </w:r>
      <w:r w:rsidR="008D0EB4">
        <w:rPr>
          <w:rFonts w:ascii="Times New Roman" w:hAnsi="Times New Roman" w:cs="Times New Roman"/>
          <w:sz w:val="24"/>
          <w:szCs w:val="24"/>
        </w:rPr>
        <w:t>B</w:t>
      </w:r>
      <w:r>
        <w:rPr>
          <w:rFonts w:ascii="Times New Roman" w:hAnsi="Times New Roman" w:cs="Times New Roman"/>
          <w:sz w:val="24"/>
          <w:szCs w:val="24"/>
        </w:rPr>
        <w:t xml:space="preserve"> which the applicant signed contains conditions precedent which he was to meet before he commenced any construction on the stand. He had to ensure that title survey had been conducted</w:t>
      </w:r>
      <w:r w:rsidR="008D0EB4">
        <w:rPr>
          <w:rFonts w:ascii="Times New Roman" w:hAnsi="Times New Roman" w:cs="Times New Roman"/>
          <w:sz w:val="24"/>
          <w:szCs w:val="24"/>
        </w:rPr>
        <w:t>,</w:t>
      </w:r>
      <w:r>
        <w:rPr>
          <w:rFonts w:ascii="Times New Roman" w:hAnsi="Times New Roman" w:cs="Times New Roman"/>
          <w:sz w:val="24"/>
          <w:szCs w:val="24"/>
        </w:rPr>
        <w:t xml:space="preserve"> building plans were submit</w:t>
      </w:r>
      <w:r w:rsidR="008D0EB4">
        <w:rPr>
          <w:rFonts w:ascii="Times New Roman" w:hAnsi="Times New Roman" w:cs="Times New Roman"/>
          <w:sz w:val="24"/>
          <w:szCs w:val="24"/>
        </w:rPr>
        <w:t>ted</w:t>
      </w:r>
      <w:r>
        <w:rPr>
          <w:rFonts w:ascii="Times New Roman" w:hAnsi="Times New Roman" w:cs="Times New Roman"/>
          <w:sz w:val="24"/>
          <w:szCs w:val="24"/>
        </w:rPr>
        <w:t xml:space="preserve"> to Sally’s experts to ensure compliance with Sally’s set standards and money ha</w:t>
      </w:r>
      <w:r w:rsidR="008D0EB4">
        <w:rPr>
          <w:rFonts w:ascii="Times New Roman" w:hAnsi="Times New Roman" w:cs="Times New Roman"/>
          <w:sz w:val="24"/>
          <w:szCs w:val="24"/>
        </w:rPr>
        <w:t>d</w:t>
      </w:r>
      <w:r>
        <w:rPr>
          <w:rFonts w:ascii="Times New Roman" w:hAnsi="Times New Roman" w:cs="Times New Roman"/>
          <w:sz w:val="24"/>
          <w:szCs w:val="24"/>
        </w:rPr>
        <w:t xml:space="preserve"> been paid towards infrastructural </w:t>
      </w:r>
      <w:r w:rsidR="004B2017">
        <w:rPr>
          <w:rFonts w:ascii="Times New Roman" w:hAnsi="Times New Roman" w:cs="Times New Roman"/>
          <w:sz w:val="24"/>
          <w:szCs w:val="24"/>
        </w:rPr>
        <w:t>d</w:t>
      </w:r>
      <w:r>
        <w:rPr>
          <w:rFonts w:ascii="Times New Roman" w:hAnsi="Times New Roman" w:cs="Times New Roman"/>
          <w:sz w:val="24"/>
          <w:szCs w:val="24"/>
        </w:rPr>
        <w:t>evelopment.</w:t>
      </w:r>
    </w:p>
    <w:p w:rsidR="008E5CEE" w:rsidRDefault="008E5CEE" w:rsidP="008E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does not plead any compliance with the above stated condition</w:t>
      </w:r>
      <w:r w:rsidR="008D0EB4">
        <w:rPr>
          <w:rFonts w:ascii="Times New Roman" w:hAnsi="Times New Roman" w:cs="Times New Roman"/>
          <w:sz w:val="24"/>
          <w:szCs w:val="24"/>
        </w:rPr>
        <w:t>s</w:t>
      </w:r>
      <w:r>
        <w:rPr>
          <w:rFonts w:ascii="Times New Roman" w:hAnsi="Times New Roman" w:cs="Times New Roman"/>
          <w:sz w:val="24"/>
          <w:szCs w:val="24"/>
        </w:rPr>
        <w:t xml:space="preserve"> precedent. He, infact, states that he proceeded with construction subject to him complying with the law/regularising his conduct </w:t>
      </w:r>
      <w:r w:rsidR="008D0EB4">
        <w:rPr>
          <w:rFonts w:ascii="Times New Roman" w:hAnsi="Times New Roman" w:cs="Times New Roman"/>
          <w:sz w:val="24"/>
          <w:szCs w:val="24"/>
        </w:rPr>
        <w:t>whilst</w:t>
      </w:r>
      <w:r>
        <w:rPr>
          <w:rFonts w:ascii="Times New Roman" w:hAnsi="Times New Roman" w:cs="Times New Roman"/>
          <w:sz w:val="24"/>
          <w:szCs w:val="24"/>
        </w:rPr>
        <w:t xml:space="preserve"> the construction </w:t>
      </w:r>
      <w:r w:rsidR="008D0EB4">
        <w:rPr>
          <w:rFonts w:ascii="Times New Roman" w:hAnsi="Times New Roman" w:cs="Times New Roman"/>
          <w:sz w:val="24"/>
          <w:szCs w:val="24"/>
        </w:rPr>
        <w:t>was</w:t>
      </w:r>
      <w:r>
        <w:rPr>
          <w:rFonts w:ascii="Times New Roman" w:hAnsi="Times New Roman" w:cs="Times New Roman"/>
          <w:sz w:val="24"/>
          <w:szCs w:val="24"/>
        </w:rPr>
        <w:t xml:space="preserve"> in progress or had been completed.</w:t>
      </w:r>
    </w:p>
    <w:p w:rsidR="008E5CEE" w:rsidRDefault="008E5CEE" w:rsidP="008E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did not quote the applicant out of context when it questioned the effic</w:t>
      </w:r>
      <w:r w:rsidR="008D0EB4">
        <w:rPr>
          <w:rFonts w:ascii="Times New Roman" w:hAnsi="Times New Roman" w:cs="Times New Roman"/>
          <w:sz w:val="24"/>
          <w:szCs w:val="24"/>
        </w:rPr>
        <w:t>acy</w:t>
      </w:r>
      <w:r>
        <w:rPr>
          <w:rFonts w:ascii="Times New Roman" w:hAnsi="Times New Roman" w:cs="Times New Roman"/>
          <w:sz w:val="24"/>
          <w:szCs w:val="24"/>
        </w:rPr>
        <w:t xml:space="preserve"> or otherwise of the certificate of urgency which failed to inquire into:</w:t>
      </w:r>
    </w:p>
    <w:p w:rsidR="008E5CEE" w:rsidRDefault="008E5CEE" w:rsidP="008E5CEE">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lawfulness of the applicant’s occupation of the stand.</w:t>
      </w:r>
    </w:p>
    <w:p w:rsidR="008E5CEE" w:rsidRDefault="008E5CEE" w:rsidP="008E5CEE">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 attempt to mislead the court by attaching to the application a survey map of stand number 3 which had nothing to do with stand number 254 </w:t>
      </w:r>
      <w:r w:rsidR="008D0EB4">
        <w:rPr>
          <w:rFonts w:ascii="Times New Roman" w:hAnsi="Times New Roman" w:cs="Times New Roman"/>
          <w:sz w:val="24"/>
          <w:szCs w:val="24"/>
        </w:rPr>
        <w:t xml:space="preserve">- </w:t>
      </w:r>
      <w:r>
        <w:rPr>
          <w:rFonts w:ascii="Times New Roman" w:hAnsi="Times New Roman" w:cs="Times New Roman"/>
          <w:sz w:val="24"/>
          <w:szCs w:val="24"/>
        </w:rPr>
        <w:t>and</w:t>
      </w:r>
    </w:p>
    <w:p w:rsidR="008E5CEE" w:rsidRDefault="008E5CEE" w:rsidP="008E5CEE">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lawfulness of the applicant’s construction at the stand.</w:t>
      </w:r>
    </w:p>
    <w:p w:rsidR="008E5CEE" w:rsidRDefault="008E5CEE" w:rsidP="008E5C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from the foregoing</w:t>
      </w:r>
      <w:r w:rsidR="008D0EB4">
        <w:rPr>
          <w:rFonts w:ascii="Times New Roman" w:hAnsi="Times New Roman" w:cs="Times New Roman"/>
          <w:sz w:val="24"/>
          <w:szCs w:val="24"/>
        </w:rPr>
        <w:t>,</w:t>
      </w:r>
      <w:r>
        <w:rPr>
          <w:rFonts w:ascii="Times New Roman" w:hAnsi="Times New Roman" w:cs="Times New Roman"/>
          <w:sz w:val="24"/>
          <w:szCs w:val="24"/>
        </w:rPr>
        <w:t xml:space="preserve"> that the certificate which Sandra Dizwani prepared </w:t>
      </w:r>
      <w:r w:rsidR="008D0EB4">
        <w:rPr>
          <w:rFonts w:ascii="Times New Roman" w:hAnsi="Times New Roman" w:cs="Times New Roman"/>
          <w:sz w:val="24"/>
          <w:szCs w:val="24"/>
        </w:rPr>
        <w:t xml:space="preserve">in support of the application </w:t>
      </w:r>
      <w:r>
        <w:rPr>
          <w:rFonts w:ascii="Times New Roman" w:hAnsi="Times New Roman" w:cs="Times New Roman"/>
          <w:sz w:val="24"/>
          <w:szCs w:val="24"/>
        </w:rPr>
        <w:t>left a lot to be desired. She took a mechanical approach to the application. She did not, therefore, realize that the approach which she took would work against the case of the applicant more than it would do so in his favour.</w:t>
      </w:r>
    </w:p>
    <w:p w:rsidR="008E5CEE" w:rsidRDefault="008E5CEE" w:rsidP="008E5C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statement which is to the effect that he decided to carry out the construction on the stand in the hope that he would regularize his work at a later stage speaks volumes of the illegality of his work. He broke the law left, right and centre. He</w:t>
      </w:r>
      <w:r w:rsidR="008D0EB4">
        <w:rPr>
          <w:rFonts w:ascii="Times New Roman" w:hAnsi="Times New Roman" w:cs="Times New Roman"/>
          <w:sz w:val="24"/>
          <w:szCs w:val="24"/>
        </w:rPr>
        <w:t>,</w:t>
      </w:r>
      <w:r>
        <w:rPr>
          <w:rFonts w:ascii="Times New Roman" w:hAnsi="Times New Roman" w:cs="Times New Roman"/>
          <w:sz w:val="24"/>
          <w:szCs w:val="24"/>
        </w:rPr>
        <w:t xml:space="preserve"> in the same </w:t>
      </w:r>
      <w:r>
        <w:rPr>
          <w:rFonts w:ascii="Times New Roman" w:hAnsi="Times New Roman" w:cs="Times New Roman"/>
          <w:sz w:val="24"/>
          <w:szCs w:val="24"/>
        </w:rPr>
        <w:lastRenderedPageBreak/>
        <w:t>breadth, is moving me to sanction his unlawful conduct. He is not a serious litigant when the stated circumstances are taken account of.</w:t>
      </w:r>
    </w:p>
    <w:p w:rsidR="008E5CEE" w:rsidRDefault="008E5CEE" w:rsidP="004B20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for an interdict/a declaratur can only succeed where the applicant is able to show that he acted or is acting within the law. Where</w:t>
      </w:r>
      <w:r w:rsidR="008D0EB4">
        <w:rPr>
          <w:rFonts w:ascii="Times New Roman" w:hAnsi="Times New Roman" w:cs="Times New Roman"/>
          <w:sz w:val="24"/>
          <w:szCs w:val="24"/>
        </w:rPr>
        <w:t>,</w:t>
      </w:r>
      <w:r>
        <w:rPr>
          <w:rFonts w:ascii="Times New Roman" w:hAnsi="Times New Roman" w:cs="Times New Roman"/>
          <w:sz w:val="24"/>
          <w:szCs w:val="24"/>
        </w:rPr>
        <w:t xml:space="preserve"> as </w:t>
      </w:r>
      <w:r>
        <w:rPr>
          <w:rFonts w:ascii="Times New Roman" w:hAnsi="Times New Roman" w:cs="Times New Roman"/>
          <w:i/>
          <w:sz w:val="24"/>
          <w:szCs w:val="24"/>
        </w:rPr>
        <w:t>in casu</w:t>
      </w:r>
      <w:r w:rsidR="008D0EB4">
        <w:rPr>
          <w:rFonts w:ascii="Times New Roman" w:hAnsi="Times New Roman" w:cs="Times New Roman"/>
          <w:i/>
          <w:sz w:val="24"/>
          <w:szCs w:val="24"/>
        </w:rPr>
        <w:t>,</w:t>
      </w:r>
      <w:r>
        <w:rPr>
          <w:rFonts w:ascii="Times New Roman" w:hAnsi="Times New Roman" w:cs="Times New Roman"/>
          <w:sz w:val="24"/>
          <w:szCs w:val="24"/>
        </w:rPr>
        <w:t xml:space="preserve"> he acts outside the law and even confirms, as the applicant does, that he acted unlawfully subject to him regularizing his conduct, the application cannot succeed. There is sufficient authority for the stated proposition.</w:t>
      </w:r>
      <w:r w:rsidR="004B2017">
        <w:rPr>
          <w:rFonts w:ascii="Times New Roman" w:hAnsi="Times New Roman" w:cs="Times New Roman"/>
          <w:sz w:val="24"/>
          <w:szCs w:val="24"/>
        </w:rPr>
        <w:t xml:space="preserve"> </w:t>
      </w:r>
      <w:r>
        <w:rPr>
          <w:rFonts w:ascii="Times New Roman" w:hAnsi="Times New Roman" w:cs="Times New Roman"/>
          <w:sz w:val="24"/>
          <w:szCs w:val="24"/>
        </w:rPr>
        <w:t xml:space="preserve">See </w:t>
      </w:r>
      <w:r>
        <w:rPr>
          <w:rFonts w:ascii="Times New Roman" w:hAnsi="Times New Roman" w:cs="Times New Roman"/>
          <w:i/>
          <w:sz w:val="24"/>
          <w:szCs w:val="24"/>
        </w:rPr>
        <w:t>Airfiel Investments (Pvt) Ltd</w:t>
      </w:r>
      <w:r>
        <w:rPr>
          <w:rFonts w:ascii="Times New Roman" w:hAnsi="Times New Roman" w:cs="Times New Roman"/>
          <w:sz w:val="24"/>
          <w:szCs w:val="24"/>
        </w:rPr>
        <w:t xml:space="preserve"> v </w:t>
      </w:r>
      <w:r>
        <w:rPr>
          <w:rFonts w:ascii="Times New Roman" w:hAnsi="Times New Roman" w:cs="Times New Roman"/>
          <w:i/>
          <w:sz w:val="24"/>
          <w:szCs w:val="24"/>
        </w:rPr>
        <w:t>Minister of Lands and Ors</w:t>
      </w:r>
      <w:r>
        <w:rPr>
          <w:rFonts w:ascii="Times New Roman" w:hAnsi="Times New Roman" w:cs="Times New Roman"/>
          <w:sz w:val="24"/>
          <w:szCs w:val="24"/>
        </w:rPr>
        <w:t>, 2004 (1) ZLR 511 (S) which stresses the need on the part of the applicant to act lawfully. It follows, from the state</w:t>
      </w:r>
      <w:r w:rsidR="008D0EB4">
        <w:rPr>
          <w:rFonts w:ascii="Times New Roman" w:hAnsi="Times New Roman" w:cs="Times New Roman"/>
          <w:sz w:val="24"/>
          <w:szCs w:val="24"/>
        </w:rPr>
        <w:t>d</w:t>
      </w:r>
      <w:r>
        <w:rPr>
          <w:rFonts w:ascii="Times New Roman" w:hAnsi="Times New Roman" w:cs="Times New Roman"/>
          <w:sz w:val="24"/>
          <w:szCs w:val="24"/>
        </w:rPr>
        <w:t xml:space="preserve"> matter</w:t>
      </w:r>
      <w:r w:rsidR="008D0EB4">
        <w:rPr>
          <w:rFonts w:ascii="Times New Roman" w:hAnsi="Times New Roman" w:cs="Times New Roman"/>
          <w:sz w:val="24"/>
          <w:szCs w:val="24"/>
        </w:rPr>
        <w:t>,</w:t>
      </w:r>
      <w:r>
        <w:rPr>
          <w:rFonts w:ascii="Times New Roman" w:hAnsi="Times New Roman" w:cs="Times New Roman"/>
          <w:sz w:val="24"/>
          <w:szCs w:val="24"/>
        </w:rPr>
        <w:t xml:space="preserve"> that an interdict cannot be granted to protect </w:t>
      </w:r>
      <w:r w:rsidR="008D0EB4">
        <w:rPr>
          <w:rFonts w:ascii="Times New Roman" w:hAnsi="Times New Roman" w:cs="Times New Roman"/>
          <w:sz w:val="24"/>
          <w:szCs w:val="24"/>
        </w:rPr>
        <w:t xml:space="preserve">an </w:t>
      </w:r>
      <w:r>
        <w:rPr>
          <w:rFonts w:ascii="Times New Roman" w:hAnsi="Times New Roman" w:cs="Times New Roman"/>
          <w:sz w:val="24"/>
          <w:szCs w:val="24"/>
        </w:rPr>
        <w:t>unlawful activit</w:t>
      </w:r>
      <w:r w:rsidR="008D0EB4">
        <w:rPr>
          <w:rFonts w:ascii="Times New Roman" w:hAnsi="Times New Roman" w:cs="Times New Roman"/>
          <w:sz w:val="24"/>
          <w:szCs w:val="24"/>
        </w:rPr>
        <w:t>y</w:t>
      </w:r>
      <w:r>
        <w:rPr>
          <w:rFonts w:ascii="Times New Roman" w:hAnsi="Times New Roman" w:cs="Times New Roman"/>
          <w:sz w:val="24"/>
          <w:szCs w:val="24"/>
        </w:rPr>
        <w:t>.</w:t>
      </w:r>
    </w:p>
    <w:p w:rsidR="008E5CEE" w:rsidRDefault="008E5CEE" w:rsidP="004B20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evident</w:t>
      </w:r>
      <w:r w:rsidR="004B2017">
        <w:rPr>
          <w:rFonts w:ascii="Times New Roman" w:hAnsi="Times New Roman" w:cs="Times New Roman"/>
          <w:sz w:val="24"/>
          <w:szCs w:val="24"/>
        </w:rPr>
        <w:t>,</w:t>
      </w:r>
      <w:r>
        <w:rPr>
          <w:rFonts w:ascii="Times New Roman" w:hAnsi="Times New Roman" w:cs="Times New Roman"/>
          <w:sz w:val="24"/>
          <w:szCs w:val="24"/>
        </w:rPr>
        <w:t xml:space="preserve"> from a reading of the foregoing part of this judgment, that the applicant cannot be said to have proved his case on a balance of probabilities. He allowed the application to hope, skip and jump, as it were. It suffered fundament</w:t>
      </w:r>
      <w:r w:rsidR="008D0EB4">
        <w:rPr>
          <w:rFonts w:ascii="Times New Roman" w:hAnsi="Times New Roman" w:cs="Times New Roman"/>
          <w:sz w:val="24"/>
          <w:szCs w:val="24"/>
        </w:rPr>
        <w:t>al flaws which could not be cur</w:t>
      </w:r>
      <w:r>
        <w:rPr>
          <w:rFonts w:ascii="Times New Roman" w:hAnsi="Times New Roman" w:cs="Times New Roman"/>
          <w:sz w:val="24"/>
          <w:szCs w:val="24"/>
        </w:rPr>
        <w:t xml:space="preserve">ed by evidence. I failed to make any head or </w:t>
      </w:r>
      <w:r w:rsidR="008D0EB4">
        <w:rPr>
          <w:rFonts w:ascii="Times New Roman" w:hAnsi="Times New Roman" w:cs="Times New Roman"/>
          <w:sz w:val="24"/>
          <w:szCs w:val="24"/>
        </w:rPr>
        <w:t>t</w:t>
      </w:r>
      <w:r>
        <w:rPr>
          <w:rFonts w:ascii="Times New Roman" w:hAnsi="Times New Roman" w:cs="Times New Roman"/>
          <w:sz w:val="24"/>
          <w:szCs w:val="24"/>
        </w:rPr>
        <w:t xml:space="preserve">ail of what he was driving home to. It was premised on </w:t>
      </w:r>
      <w:r w:rsidR="008D0EB4">
        <w:rPr>
          <w:rFonts w:ascii="Times New Roman" w:hAnsi="Times New Roman" w:cs="Times New Roman"/>
          <w:sz w:val="24"/>
          <w:szCs w:val="24"/>
        </w:rPr>
        <w:t xml:space="preserve">a </w:t>
      </w:r>
      <w:r>
        <w:rPr>
          <w:rFonts w:ascii="Times New Roman" w:hAnsi="Times New Roman" w:cs="Times New Roman"/>
          <w:sz w:val="24"/>
          <w:szCs w:val="24"/>
        </w:rPr>
        <w:t>matter which was not relevant to the case of the applicant. The application is, in the result, dismissed with costs.</w:t>
      </w:r>
    </w:p>
    <w:p w:rsidR="008E5CEE" w:rsidRDefault="008E5CEE" w:rsidP="00F75559">
      <w:pPr>
        <w:spacing w:after="0" w:line="240" w:lineRule="auto"/>
        <w:jc w:val="both"/>
        <w:rPr>
          <w:rFonts w:ascii="Times New Roman" w:hAnsi="Times New Roman" w:cs="Times New Roman"/>
          <w:sz w:val="24"/>
          <w:szCs w:val="24"/>
          <w:lang w:val="en-GB"/>
        </w:rPr>
      </w:pPr>
    </w:p>
    <w:p w:rsidR="00182177" w:rsidRDefault="00182177" w:rsidP="00F75559">
      <w:pPr>
        <w:spacing w:after="0" w:line="240" w:lineRule="auto"/>
        <w:jc w:val="both"/>
        <w:rPr>
          <w:rFonts w:ascii="Times New Roman" w:hAnsi="Times New Roman" w:cs="Times New Roman"/>
          <w:sz w:val="24"/>
          <w:szCs w:val="24"/>
          <w:lang w:val="en-GB"/>
        </w:rPr>
      </w:pPr>
    </w:p>
    <w:p w:rsidR="00182177" w:rsidRDefault="00182177" w:rsidP="00F75559">
      <w:pPr>
        <w:spacing w:after="0" w:line="240" w:lineRule="auto"/>
        <w:jc w:val="both"/>
        <w:rPr>
          <w:rFonts w:ascii="Times New Roman" w:hAnsi="Times New Roman" w:cs="Times New Roman"/>
          <w:sz w:val="24"/>
          <w:szCs w:val="24"/>
          <w:lang w:val="en-GB"/>
        </w:rPr>
      </w:pPr>
    </w:p>
    <w:p w:rsidR="00182177" w:rsidRDefault="00182177" w:rsidP="00F75559">
      <w:pPr>
        <w:spacing w:after="0" w:line="240" w:lineRule="auto"/>
        <w:jc w:val="both"/>
        <w:rPr>
          <w:rFonts w:ascii="Times New Roman" w:hAnsi="Times New Roman" w:cs="Times New Roman"/>
          <w:sz w:val="24"/>
          <w:szCs w:val="24"/>
          <w:lang w:val="en-GB"/>
        </w:rPr>
      </w:pPr>
    </w:p>
    <w:p w:rsidR="00182177" w:rsidRDefault="00182177" w:rsidP="00F75559">
      <w:pPr>
        <w:spacing w:after="0" w:line="240" w:lineRule="auto"/>
        <w:jc w:val="both"/>
        <w:rPr>
          <w:rFonts w:ascii="Times New Roman" w:hAnsi="Times New Roman" w:cs="Times New Roman"/>
          <w:sz w:val="24"/>
          <w:szCs w:val="24"/>
          <w:lang w:val="en-GB"/>
        </w:rPr>
      </w:pPr>
    </w:p>
    <w:p w:rsidR="00182177" w:rsidRDefault="00182177" w:rsidP="00F75559">
      <w:pPr>
        <w:spacing w:after="0" w:line="240" w:lineRule="auto"/>
        <w:jc w:val="both"/>
        <w:rPr>
          <w:rFonts w:ascii="Times New Roman" w:hAnsi="Times New Roman" w:cs="Times New Roman"/>
          <w:sz w:val="24"/>
          <w:szCs w:val="24"/>
          <w:lang w:val="en-GB"/>
        </w:rPr>
      </w:pPr>
    </w:p>
    <w:p w:rsidR="00182177" w:rsidRDefault="00182177" w:rsidP="00F7555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Brentwood Chambers,</w:t>
      </w:r>
      <w:r>
        <w:rPr>
          <w:rFonts w:ascii="Times New Roman" w:hAnsi="Times New Roman" w:cs="Times New Roman"/>
          <w:sz w:val="24"/>
          <w:szCs w:val="24"/>
          <w:lang w:val="en-GB"/>
        </w:rPr>
        <w:t xml:space="preserve"> applicant’s legal practitioners</w:t>
      </w:r>
    </w:p>
    <w:p w:rsidR="00182177" w:rsidRPr="00C564F4" w:rsidRDefault="00182177" w:rsidP="00F75559">
      <w:pPr>
        <w:spacing w:after="0" w:line="240" w:lineRule="auto"/>
        <w:jc w:val="both"/>
        <w:rPr>
          <w:rFonts w:ascii="Times New Roman" w:hAnsi="Times New Roman" w:cs="Times New Roman"/>
          <w:sz w:val="24"/>
          <w:szCs w:val="24"/>
          <w:lang w:val="en-GB"/>
        </w:rPr>
      </w:pPr>
      <w:r w:rsidRPr="00ED1E98">
        <w:rPr>
          <w:rFonts w:ascii="Times New Roman" w:hAnsi="Times New Roman" w:cs="Times New Roman"/>
          <w:i/>
          <w:sz w:val="24"/>
          <w:szCs w:val="24"/>
          <w:lang w:val="en-GB"/>
        </w:rPr>
        <w:t>Mutuso Taruvinga &amp; Mhiribidi</w:t>
      </w:r>
      <w:r>
        <w:rPr>
          <w:rFonts w:ascii="Times New Roman" w:hAnsi="Times New Roman" w:cs="Times New Roman"/>
          <w:sz w:val="24"/>
          <w:szCs w:val="24"/>
          <w:lang w:val="en-GB"/>
        </w:rPr>
        <w:t xml:space="preserve">, respondent’s legal practitioners </w:t>
      </w:r>
    </w:p>
    <w:sectPr w:rsidR="00182177" w:rsidRPr="00C564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FF7" w:rsidRDefault="00C05FF7" w:rsidP="00EB2C21">
      <w:pPr>
        <w:spacing w:after="0" w:line="240" w:lineRule="auto"/>
      </w:pPr>
      <w:r>
        <w:separator/>
      </w:r>
    </w:p>
  </w:endnote>
  <w:endnote w:type="continuationSeparator" w:id="0">
    <w:p w:rsidR="00C05FF7" w:rsidRDefault="00C05FF7"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63" w:rsidRDefault="00423A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63" w:rsidRDefault="00423A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63" w:rsidRDefault="00423A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FF7" w:rsidRDefault="00C05FF7" w:rsidP="00EB2C21">
      <w:pPr>
        <w:spacing w:after="0" w:line="240" w:lineRule="auto"/>
      </w:pPr>
      <w:r>
        <w:separator/>
      </w:r>
    </w:p>
  </w:footnote>
  <w:footnote w:type="continuationSeparator" w:id="0">
    <w:p w:rsidR="00C05FF7" w:rsidRDefault="00C05FF7"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63" w:rsidRDefault="00423A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C01C9E">
          <w:rPr>
            <w:noProof/>
          </w:rPr>
          <w:t>1</w:t>
        </w:r>
        <w:r>
          <w:rPr>
            <w:noProof/>
          </w:rPr>
          <w:fldChar w:fldCharType="end"/>
        </w:r>
      </w:p>
      <w:p w:rsidR="008072FB" w:rsidRDefault="00A43544">
        <w:pPr>
          <w:pStyle w:val="Header"/>
          <w:jc w:val="right"/>
          <w:rPr>
            <w:noProof/>
          </w:rPr>
        </w:pPr>
        <w:r>
          <w:rPr>
            <w:noProof/>
          </w:rPr>
          <w:t xml:space="preserve">HH </w:t>
        </w:r>
        <w:r w:rsidR="00423A63">
          <w:rPr>
            <w:noProof/>
          </w:rPr>
          <w:t xml:space="preserve"> 124/21</w:t>
        </w:r>
      </w:p>
      <w:p w:rsidR="00EB2C21" w:rsidRDefault="00AB7CC6">
        <w:pPr>
          <w:pStyle w:val="Header"/>
          <w:jc w:val="right"/>
        </w:pPr>
        <w:r>
          <w:rPr>
            <w:noProof/>
          </w:rPr>
          <w:t xml:space="preserve">HC </w:t>
        </w:r>
        <w:r w:rsidR="00886076">
          <w:rPr>
            <w:noProof/>
          </w:rPr>
          <w:t>7161/20</w:t>
        </w:r>
      </w:p>
    </w:sdtContent>
  </w:sdt>
  <w:p w:rsidR="00EB2C21" w:rsidRDefault="00EB2C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63" w:rsidRDefault="00423A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CB3"/>
    <w:multiLevelType w:val="hybridMultilevel"/>
    <w:tmpl w:val="BEC2D45C"/>
    <w:lvl w:ilvl="0" w:tplc="674AEC46">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7A7B01"/>
    <w:multiLevelType w:val="hybridMultilevel"/>
    <w:tmpl w:val="D80A8516"/>
    <w:lvl w:ilvl="0" w:tplc="622C98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3" w15:restartNumberingAfterBreak="0">
    <w:nsid w:val="0ED66613"/>
    <w:multiLevelType w:val="hybridMultilevel"/>
    <w:tmpl w:val="936C4432"/>
    <w:lvl w:ilvl="0" w:tplc="B3F67B52">
      <w:start w:val="1"/>
      <w:numFmt w:val="lowerLetter"/>
      <w:lvlText w:val="(%1)"/>
      <w:lvlJc w:val="left"/>
      <w:pPr>
        <w:ind w:left="1495" w:hanging="360"/>
      </w:pPr>
      <w:rPr>
        <w:rFonts w:hint="default"/>
      </w:rPr>
    </w:lvl>
    <w:lvl w:ilvl="1" w:tplc="30090019">
      <w:start w:val="1"/>
      <w:numFmt w:val="lowerLetter"/>
      <w:lvlText w:val="%2."/>
      <w:lvlJc w:val="left"/>
      <w:pPr>
        <w:ind w:left="2215" w:hanging="360"/>
      </w:pPr>
    </w:lvl>
    <w:lvl w:ilvl="2" w:tplc="3009001B">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4"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34370C"/>
    <w:multiLevelType w:val="hybridMultilevel"/>
    <w:tmpl w:val="986E4D7C"/>
    <w:lvl w:ilvl="0" w:tplc="3009000F">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7"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AF1ACA"/>
    <w:multiLevelType w:val="hybridMultilevel"/>
    <w:tmpl w:val="93D84736"/>
    <w:lvl w:ilvl="0" w:tplc="F702ABD4">
      <w:start w:val="1"/>
      <w:numFmt w:val="lowerRoman"/>
      <w:lvlText w:val="(%1)"/>
      <w:lvlJc w:val="left"/>
      <w:pPr>
        <w:ind w:left="1440" w:hanging="72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FBF7B40"/>
    <w:multiLevelType w:val="hybridMultilevel"/>
    <w:tmpl w:val="F370AA9A"/>
    <w:lvl w:ilvl="0" w:tplc="83D062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06963F6"/>
    <w:multiLevelType w:val="hybridMultilevel"/>
    <w:tmpl w:val="ED1ABC22"/>
    <w:lvl w:ilvl="0" w:tplc="12AEDA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AD6265D"/>
    <w:multiLevelType w:val="hybridMultilevel"/>
    <w:tmpl w:val="5E9CFDDC"/>
    <w:lvl w:ilvl="0" w:tplc="E3467C92">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59610C3"/>
    <w:multiLevelType w:val="hybridMultilevel"/>
    <w:tmpl w:val="2D4ABD78"/>
    <w:lvl w:ilvl="0" w:tplc="D05AB14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66E7097"/>
    <w:multiLevelType w:val="hybridMultilevel"/>
    <w:tmpl w:val="44A4ADE4"/>
    <w:lvl w:ilvl="0" w:tplc="13AE67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8D246A4"/>
    <w:multiLevelType w:val="hybridMultilevel"/>
    <w:tmpl w:val="D7740A18"/>
    <w:lvl w:ilvl="0" w:tplc="195E774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21" w15:restartNumberingAfterBreak="0">
    <w:nsid w:val="5B5F1689"/>
    <w:multiLevelType w:val="hybridMultilevel"/>
    <w:tmpl w:val="8E92F8CC"/>
    <w:lvl w:ilvl="0" w:tplc="11F64F2A">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3"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4"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25" w15:restartNumberingAfterBreak="0">
    <w:nsid w:val="6FDE60B4"/>
    <w:multiLevelType w:val="hybridMultilevel"/>
    <w:tmpl w:val="9FDAED6A"/>
    <w:lvl w:ilvl="0" w:tplc="0DCA78CC">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0"/>
  </w:num>
  <w:num w:numId="2">
    <w:abstractNumId w:val="16"/>
  </w:num>
  <w:num w:numId="3">
    <w:abstractNumId w:val="9"/>
  </w:num>
  <w:num w:numId="4">
    <w:abstractNumId w:val="24"/>
  </w:num>
  <w:num w:numId="5">
    <w:abstractNumId w:val="20"/>
  </w:num>
  <w:num w:numId="6">
    <w:abstractNumId w:val="23"/>
  </w:num>
  <w:num w:numId="7">
    <w:abstractNumId w:val="2"/>
  </w:num>
  <w:num w:numId="8">
    <w:abstractNumId w:val="22"/>
  </w:num>
  <w:num w:numId="9">
    <w:abstractNumId w:val="4"/>
  </w:num>
  <w:num w:numId="10">
    <w:abstractNumId w:val="14"/>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6"/>
  </w:num>
  <w:num w:numId="16">
    <w:abstractNumId w:val="17"/>
  </w:num>
  <w:num w:numId="17">
    <w:abstractNumId w:val="18"/>
  </w:num>
  <w:num w:numId="18">
    <w:abstractNumId w:val="21"/>
  </w:num>
  <w:num w:numId="19">
    <w:abstractNumId w:val="13"/>
  </w:num>
  <w:num w:numId="20">
    <w:abstractNumId w:val="1"/>
  </w:num>
  <w:num w:numId="21">
    <w:abstractNumId w:val="3"/>
  </w:num>
  <w:num w:numId="22">
    <w:abstractNumId w:val="0"/>
  </w:num>
  <w:num w:numId="23">
    <w:abstractNumId w:val="25"/>
  </w:num>
  <w:num w:numId="24">
    <w:abstractNumId w:val="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504A1"/>
    <w:rsid w:val="000575F7"/>
    <w:rsid w:val="00070518"/>
    <w:rsid w:val="00075374"/>
    <w:rsid w:val="000816CE"/>
    <w:rsid w:val="000C7DAA"/>
    <w:rsid w:val="000D6310"/>
    <w:rsid w:val="000F5711"/>
    <w:rsid w:val="0011324F"/>
    <w:rsid w:val="00126423"/>
    <w:rsid w:val="001313BB"/>
    <w:rsid w:val="00182177"/>
    <w:rsid w:val="00187F63"/>
    <w:rsid w:val="001C4FC0"/>
    <w:rsid w:val="002023CA"/>
    <w:rsid w:val="00252508"/>
    <w:rsid w:val="00255136"/>
    <w:rsid w:val="00292DE7"/>
    <w:rsid w:val="002E0C3D"/>
    <w:rsid w:val="0033615F"/>
    <w:rsid w:val="00337766"/>
    <w:rsid w:val="00344662"/>
    <w:rsid w:val="00351D24"/>
    <w:rsid w:val="003839DA"/>
    <w:rsid w:val="00423A63"/>
    <w:rsid w:val="00484D32"/>
    <w:rsid w:val="004B2017"/>
    <w:rsid w:val="004B6F64"/>
    <w:rsid w:val="004D63BF"/>
    <w:rsid w:val="004E7675"/>
    <w:rsid w:val="00503DA8"/>
    <w:rsid w:val="00513296"/>
    <w:rsid w:val="00572C89"/>
    <w:rsid w:val="00590605"/>
    <w:rsid w:val="0059523A"/>
    <w:rsid w:val="005D1B9F"/>
    <w:rsid w:val="005E3B88"/>
    <w:rsid w:val="006021DC"/>
    <w:rsid w:val="006032EE"/>
    <w:rsid w:val="0060695B"/>
    <w:rsid w:val="0067508A"/>
    <w:rsid w:val="00692CCD"/>
    <w:rsid w:val="00696D72"/>
    <w:rsid w:val="006B16E9"/>
    <w:rsid w:val="006C312A"/>
    <w:rsid w:val="006C571B"/>
    <w:rsid w:val="006E0C1C"/>
    <w:rsid w:val="006E59DE"/>
    <w:rsid w:val="00700ACD"/>
    <w:rsid w:val="007909F8"/>
    <w:rsid w:val="007A0EB0"/>
    <w:rsid w:val="007B4764"/>
    <w:rsid w:val="007D18FC"/>
    <w:rsid w:val="008072FB"/>
    <w:rsid w:val="0082244A"/>
    <w:rsid w:val="00823320"/>
    <w:rsid w:val="00886076"/>
    <w:rsid w:val="008A2FD3"/>
    <w:rsid w:val="008A315B"/>
    <w:rsid w:val="008A5F71"/>
    <w:rsid w:val="008B668E"/>
    <w:rsid w:val="008D0EB4"/>
    <w:rsid w:val="008D1ADA"/>
    <w:rsid w:val="008E5CEE"/>
    <w:rsid w:val="008F20AF"/>
    <w:rsid w:val="009316CC"/>
    <w:rsid w:val="00936341"/>
    <w:rsid w:val="009642BB"/>
    <w:rsid w:val="009667C9"/>
    <w:rsid w:val="00971FB6"/>
    <w:rsid w:val="00987B4A"/>
    <w:rsid w:val="009E3EE5"/>
    <w:rsid w:val="00A20761"/>
    <w:rsid w:val="00A24D88"/>
    <w:rsid w:val="00A43544"/>
    <w:rsid w:val="00A51B9C"/>
    <w:rsid w:val="00A57947"/>
    <w:rsid w:val="00A67039"/>
    <w:rsid w:val="00AB2ABD"/>
    <w:rsid w:val="00AB7CC6"/>
    <w:rsid w:val="00AC6BEF"/>
    <w:rsid w:val="00B21A35"/>
    <w:rsid w:val="00B32061"/>
    <w:rsid w:val="00B458C8"/>
    <w:rsid w:val="00B54EA7"/>
    <w:rsid w:val="00BB5F0F"/>
    <w:rsid w:val="00BD08BE"/>
    <w:rsid w:val="00BF7BB7"/>
    <w:rsid w:val="00C01C9E"/>
    <w:rsid w:val="00C0329C"/>
    <w:rsid w:val="00C038AD"/>
    <w:rsid w:val="00C05FF7"/>
    <w:rsid w:val="00C115C6"/>
    <w:rsid w:val="00C537AA"/>
    <w:rsid w:val="00C53D6D"/>
    <w:rsid w:val="00C564F4"/>
    <w:rsid w:val="00C577F0"/>
    <w:rsid w:val="00C65C3B"/>
    <w:rsid w:val="00C9682C"/>
    <w:rsid w:val="00CD0761"/>
    <w:rsid w:val="00CD1C0E"/>
    <w:rsid w:val="00CE0799"/>
    <w:rsid w:val="00D363F8"/>
    <w:rsid w:val="00D615A5"/>
    <w:rsid w:val="00D6626D"/>
    <w:rsid w:val="00D67423"/>
    <w:rsid w:val="00DA537D"/>
    <w:rsid w:val="00DA73A2"/>
    <w:rsid w:val="00DD231B"/>
    <w:rsid w:val="00DE226E"/>
    <w:rsid w:val="00DF081D"/>
    <w:rsid w:val="00DF71C5"/>
    <w:rsid w:val="00E05753"/>
    <w:rsid w:val="00E550C9"/>
    <w:rsid w:val="00E76FD5"/>
    <w:rsid w:val="00EA1118"/>
    <w:rsid w:val="00EA5C4B"/>
    <w:rsid w:val="00EB2C21"/>
    <w:rsid w:val="00EC66DC"/>
    <w:rsid w:val="00ED1E98"/>
    <w:rsid w:val="00ED3469"/>
    <w:rsid w:val="00F42462"/>
    <w:rsid w:val="00F7536A"/>
    <w:rsid w:val="00F75559"/>
    <w:rsid w:val="00F844C5"/>
    <w:rsid w:val="00F93EED"/>
    <w:rsid w:val="00FB601A"/>
    <w:rsid w:val="00FC1205"/>
    <w:rsid w:val="00FD6237"/>
    <w:rsid w:val="00FF1B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BalloonText">
    <w:name w:val="Balloon Text"/>
    <w:basedOn w:val="Normal"/>
    <w:link w:val="BalloonTextChar"/>
    <w:uiPriority w:val="99"/>
    <w:semiHidden/>
    <w:unhideWhenUsed/>
    <w:rsid w:val="0060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428046444">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19228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2021-03-19T06:47:00Z</cp:lastPrinted>
  <dcterms:created xsi:type="dcterms:W3CDTF">2021-03-26T08:57:00Z</dcterms:created>
  <dcterms:modified xsi:type="dcterms:W3CDTF">2021-03-26T08:57:00Z</dcterms:modified>
</cp:coreProperties>
</file>