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73A68" w14:textId="77777777" w:rsidR="0061125F" w:rsidRDefault="00FF663A" w:rsidP="000B098E">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MORGAN AND COMPANY (PRIVATE) LIMITED</w:t>
      </w:r>
    </w:p>
    <w:p w14:paraId="18A88691" w14:textId="5F152223" w:rsidR="00FF663A" w:rsidRDefault="00DB2B90" w:rsidP="000B09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FF663A">
        <w:rPr>
          <w:rFonts w:ascii="Times New Roman" w:hAnsi="Times New Roman" w:cs="Times New Roman"/>
          <w:sz w:val="24"/>
          <w:szCs w:val="24"/>
        </w:rPr>
        <w:t>ersus</w:t>
      </w:r>
    </w:p>
    <w:p w14:paraId="143F39E7" w14:textId="77777777" w:rsidR="00FF663A" w:rsidRDefault="00FF663A" w:rsidP="000B09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KUDAKWASHE SAIMON VUKOMBA</w:t>
      </w:r>
    </w:p>
    <w:p w14:paraId="589D027F" w14:textId="77777777" w:rsidR="00FF663A" w:rsidRDefault="00FF663A" w:rsidP="000B09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A75A917" w14:textId="77777777" w:rsidR="00FF663A" w:rsidRDefault="00FF663A" w:rsidP="000B09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THEOPHILUS MAPFURIRA</w:t>
      </w:r>
    </w:p>
    <w:p w14:paraId="2EE4A0DD" w14:textId="77777777" w:rsidR="00FF663A" w:rsidRDefault="00FF663A" w:rsidP="000B09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3FBF908" w14:textId="77777777" w:rsidR="00FF663A" w:rsidRDefault="00FF663A" w:rsidP="000B09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RUTENDO CHORUWA</w:t>
      </w:r>
    </w:p>
    <w:p w14:paraId="448D6AF8" w14:textId="77777777" w:rsidR="00FF663A" w:rsidRDefault="00FF663A" w:rsidP="000B09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004D7561" w14:textId="77777777" w:rsidR="00FF663A" w:rsidRDefault="00FF663A" w:rsidP="000B09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PRINCE MUPANGAVANHU</w:t>
      </w:r>
    </w:p>
    <w:p w14:paraId="369CB014" w14:textId="77777777" w:rsidR="00FF663A" w:rsidRDefault="00FF663A" w:rsidP="000B09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341BBEB1" w14:textId="77777777" w:rsidR="00FF663A" w:rsidRDefault="00FF663A" w:rsidP="000B09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SHENETERAI DZARUMA</w:t>
      </w:r>
    </w:p>
    <w:p w14:paraId="276F62D8" w14:textId="77777777" w:rsidR="00FF663A" w:rsidRDefault="00FF663A" w:rsidP="000B09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72FCA70" w14:textId="77777777" w:rsidR="00FF663A" w:rsidRDefault="00FF663A" w:rsidP="000B09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ELIZABETH GUMUNYU</w:t>
      </w:r>
    </w:p>
    <w:p w14:paraId="7F761FF2" w14:textId="77777777" w:rsidR="00FF663A" w:rsidRDefault="00FF663A" w:rsidP="000B09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1B49174" w14:textId="77777777" w:rsidR="00FF663A" w:rsidRDefault="00FF663A" w:rsidP="000B09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REGISTRAR OR DEEDS N.O</w:t>
      </w:r>
    </w:p>
    <w:p w14:paraId="373D09CD" w14:textId="77777777" w:rsidR="00FF663A" w:rsidRDefault="00FF663A" w:rsidP="000B09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3BADBE49" w14:textId="77777777" w:rsidR="00FF663A" w:rsidRDefault="00FF663A" w:rsidP="000B09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CITY OF HARARE N.O</w:t>
      </w:r>
    </w:p>
    <w:p w14:paraId="1369D4EF" w14:textId="77777777" w:rsidR="00FF663A" w:rsidRDefault="00FF663A" w:rsidP="00FF663A">
      <w:pPr>
        <w:spacing w:line="240" w:lineRule="auto"/>
        <w:jc w:val="both"/>
        <w:rPr>
          <w:rFonts w:ascii="Times New Roman" w:hAnsi="Times New Roman" w:cs="Times New Roman"/>
          <w:sz w:val="24"/>
          <w:szCs w:val="24"/>
        </w:rPr>
      </w:pPr>
    </w:p>
    <w:p w14:paraId="5E1A8334" w14:textId="77777777" w:rsidR="00FF663A" w:rsidRDefault="00FF663A" w:rsidP="004E4B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3A284C70" w14:textId="77777777" w:rsidR="00FF663A" w:rsidRPr="004E4B87" w:rsidRDefault="00FF663A" w:rsidP="004E4B87">
      <w:pPr>
        <w:spacing w:after="0" w:line="240" w:lineRule="auto"/>
        <w:jc w:val="both"/>
        <w:rPr>
          <w:rFonts w:ascii="Times New Roman" w:hAnsi="Times New Roman" w:cs="Times New Roman"/>
          <w:b/>
          <w:sz w:val="24"/>
          <w:szCs w:val="24"/>
        </w:rPr>
      </w:pPr>
      <w:r w:rsidRPr="004E4B87">
        <w:rPr>
          <w:rFonts w:ascii="Times New Roman" w:hAnsi="Times New Roman" w:cs="Times New Roman"/>
          <w:b/>
          <w:sz w:val="24"/>
          <w:szCs w:val="24"/>
        </w:rPr>
        <w:t>MUSITHU J</w:t>
      </w:r>
    </w:p>
    <w:p w14:paraId="370949C4" w14:textId="1C210472" w:rsidR="00FF663A" w:rsidRDefault="00FF663A" w:rsidP="004E4B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4E4B87">
        <w:rPr>
          <w:rFonts w:ascii="Times New Roman" w:hAnsi="Times New Roman" w:cs="Times New Roman"/>
          <w:sz w:val="24"/>
          <w:szCs w:val="24"/>
        </w:rPr>
        <w:t xml:space="preserve">, </w:t>
      </w:r>
      <w:r w:rsidR="006F0343">
        <w:rPr>
          <w:rFonts w:ascii="Times New Roman" w:hAnsi="Times New Roman" w:cs="Times New Roman"/>
          <w:sz w:val="24"/>
          <w:szCs w:val="24"/>
        </w:rPr>
        <w:t>23 February 2024 &amp; 11 September 2024</w:t>
      </w:r>
    </w:p>
    <w:p w14:paraId="71D420E7" w14:textId="77777777" w:rsidR="00BB3122" w:rsidRDefault="00BB3122" w:rsidP="004E4B87">
      <w:pPr>
        <w:spacing w:after="0" w:line="240" w:lineRule="auto"/>
        <w:jc w:val="both"/>
        <w:rPr>
          <w:rFonts w:ascii="Times New Roman" w:hAnsi="Times New Roman" w:cs="Times New Roman"/>
          <w:sz w:val="24"/>
          <w:szCs w:val="24"/>
        </w:rPr>
      </w:pPr>
    </w:p>
    <w:p w14:paraId="7A5FBF50" w14:textId="77777777" w:rsidR="004E4B87" w:rsidRDefault="004E4B87" w:rsidP="004E4B87">
      <w:pPr>
        <w:spacing w:after="0" w:line="240" w:lineRule="auto"/>
        <w:jc w:val="both"/>
        <w:rPr>
          <w:rFonts w:ascii="Times New Roman" w:hAnsi="Times New Roman" w:cs="Times New Roman"/>
          <w:sz w:val="24"/>
          <w:szCs w:val="24"/>
        </w:rPr>
      </w:pPr>
    </w:p>
    <w:p w14:paraId="463B5B78" w14:textId="77777777" w:rsidR="004E4B87" w:rsidRDefault="004E4B87" w:rsidP="004E4B87">
      <w:pPr>
        <w:spacing w:after="0" w:line="240" w:lineRule="auto"/>
        <w:jc w:val="both"/>
        <w:rPr>
          <w:rFonts w:ascii="Times New Roman" w:hAnsi="Times New Roman" w:cs="Times New Roman"/>
          <w:b/>
          <w:sz w:val="24"/>
          <w:szCs w:val="24"/>
        </w:rPr>
      </w:pPr>
      <w:r w:rsidRPr="004E4B87">
        <w:rPr>
          <w:rFonts w:ascii="Times New Roman" w:hAnsi="Times New Roman" w:cs="Times New Roman"/>
          <w:b/>
          <w:sz w:val="24"/>
          <w:szCs w:val="24"/>
        </w:rPr>
        <w:t>O</w:t>
      </w:r>
      <w:r w:rsidR="00080CFC">
        <w:rPr>
          <w:rFonts w:ascii="Times New Roman" w:hAnsi="Times New Roman" w:cs="Times New Roman"/>
          <w:b/>
          <w:sz w:val="24"/>
          <w:szCs w:val="24"/>
        </w:rPr>
        <w:t xml:space="preserve">pposed </w:t>
      </w:r>
      <w:r w:rsidR="00BC4E23">
        <w:rPr>
          <w:rFonts w:ascii="Times New Roman" w:hAnsi="Times New Roman" w:cs="Times New Roman"/>
          <w:b/>
          <w:sz w:val="24"/>
          <w:szCs w:val="24"/>
        </w:rPr>
        <w:t>Application</w:t>
      </w:r>
      <w:r w:rsidR="00080CFC">
        <w:rPr>
          <w:rFonts w:ascii="Times New Roman" w:hAnsi="Times New Roman" w:cs="Times New Roman"/>
          <w:b/>
          <w:sz w:val="24"/>
          <w:szCs w:val="24"/>
        </w:rPr>
        <w:t>-Anti-D</w:t>
      </w:r>
      <w:r w:rsidRPr="004E4B87">
        <w:rPr>
          <w:rFonts w:ascii="Times New Roman" w:hAnsi="Times New Roman" w:cs="Times New Roman"/>
          <w:b/>
          <w:sz w:val="24"/>
          <w:szCs w:val="24"/>
        </w:rPr>
        <w:t>issipat</w:t>
      </w:r>
      <w:r w:rsidR="00080CFC">
        <w:rPr>
          <w:rFonts w:ascii="Times New Roman" w:hAnsi="Times New Roman" w:cs="Times New Roman"/>
          <w:b/>
          <w:sz w:val="24"/>
          <w:szCs w:val="24"/>
        </w:rPr>
        <w:t>ion I</w:t>
      </w:r>
      <w:r w:rsidRPr="004E4B87">
        <w:rPr>
          <w:rFonts w:ascii="Times New Roman" w:hAnsi="Times New Roman" w:cs="Times New Roman"/>
          <w:b/>
          <w:sz w:val="24"/>
          <w:szCs w:val="24"/>
        </w:rPr>
        <w:t>nterdict</w:t>
      </w:r>
    </w:p>
    <w:p w14:paraId="68947648" w14:textId="77777777" w:rsidR="00BB3122" w:rsidRDefault="00BB3122" w:rsidP="004E4B87">
      <w:pPr>
        <w:spacing w:after="0" w:line="240" w:lineRule="auto"/>
        <w:jc w:val="both"/>
        <w:rPr>
          <w:rFonts w:ascii="Times New Roman" w:hAnsi="Times New Roman" w:cs="Times New Roman"/>
          <w:b/>
          <w:sz w:val="24"/>
          <w:szCs w:val="24"/>
        </w:rPr>
      </w:pPr>
    </w:p>
    <w:p w14:paraId="6E30EAB9" w14:textId="77777777" w:rsidR="005E12E0" w:rsidRDefault="005E12E0" w:rsidP="004E4B87">
      <w:pPr>
        <w:spacing w:after="0" w:line="240" w:lineRule="auto"/>
        <w:jc w:val="both"/>
        <w:rPr>
          <w:rFonts w:ascii="Times New Roman" w:hAnsi="Times New Roman" w:cs="Times New Roman"/>
          <w:b/>
          <w:sz w:val="24"/>
          <w:szCs w:val="24"/>
        </w:rPr>
      </w:pPr>
    </w:p>
    <w:p w14:paraId="65A9BD21" w14:textId="6886A8F2" w:rsidR="005E12E0" w:rsidRPr="005E12E0" w:rsidRDefault="005E12E0" w:rsidP="001B0F50">
      <w:pPr>
        <w:spacing w:after="0" w:line="240" w:lineRule="auto"/>
        <w:jc w:val="both"/>
        <w:rPr>
          <w:rFonts w:ascii="Times New Roman" w:hAnsi="Times New Roman" w:cs="Times New Roman"/>
          <w:sz w:val="24"/>
          <w:szCs w:val="24"/>
        </w:rPr>
      </w:pPr>
      <w:r w:rsidRPr="005E12E0">
        <w:rPr>
          <w:rFonts w:ascii="Times New Roman" w:hAnsi="Times New Roman" w:cs="Times New Roman"/>
          <w:i/>
          <w:sz w:val="24"/>
          <w:szCs w:val="24"/>
        </w:rPr>
        <w:t>Mr</w:t>
      </w:r>
      <w:r w:rsidR="00E21CAC">
        <w:rPr>
          <w:rFonts w:ascii="Times New Roman" w:hAnsi="Times New Roman" w:cs="Times New Roman"/>
          <w:i/>
          <w:sz w:val="24"/>
          <w:szCs w:val="24"/>
        </w:rPr>
        <w:t xml:space="preserve"> G.</w:t>
      </w:r>
      <w:r w:rsidRPr="005E12E0">
        <w:rPr>
          <w:rFonts w:ascii="Times New Roman" w:hAnsi="Times New Roman" w:cs="Times New Roman"/>
          <w:i/>
          <w:sz w:val="24"/>
          <w:szCs w:val="24"/>
        </w:rPr>
        <w:t xml:space="preserve"> Sithole</w:t>
      </w:r>
      <w:r w:rsidRPr="005E12E0">
        <w:rPr>
          <w:rFonts w:ascii="Times New Roman" w:hAnsi="Times New Roman" w:cs="Times New Roman"/>
          <w:sz w:val="24"/>
          <w:szCs w:val="24"/>
        </w:rPr>
        <w:t xml:space="preserve">, for the applicant </w:t>
      </w:r>
    </w:p>
    <w:p w14:paraId="3BC999FE" w14:textId="6C7A5BB7" w:rsidR="005E12E0" w:rsidRPr="005E12E0" w:rsidRDefault="005E12E0" w:rsidP="001B0F50">
      <w:pPr>
        <w:spacing w:after="0" w:line="240" w:lineRule="auto"/>
        <w:jc w:val="both"/>
        <w:rPr>
          <w:rFonts w:ascii="Times New Roman" w:hAnsi="Times New Roman" w:cs="Times New Roman"/>
          <w:sz w:val="24"/>
          <w:szCs w:val="24"/>
        </w:rPr>
      </w:pPr>
      <w:r w:rsidRPr="005E12E0">
        <w:rPr>
          <w:rFonts w:ascii="Times New Roman" w:hAnsi="Times New Roman" w:cs="Times New Roman"/>
          <w:i/>
          <w:sz w:val="24"/>
          <w:szCs w:val="24"/>
        </w:rPr>
        <w:t xml:space="preserve">Mr </w:t>
      </w:r>
      <w:r w:rsidR="00E21CAC">
        <w:rPr>
          <w:rFonts w:ascii="Times New Roman" w:hAnsi="Times New Roman" w:cs="Times New Roman"/>
          <w:i/>
          <w:sz w:val="24"/>
          <w:szCs w:val="24"/>
        </w:rPr>
        <w:t xml:space="preserve">P. </w:t>
      </w:r>
      <w:r w:rsidRPr="005E12E0">
        <w:rPr>
          <w:rFonts w:ascii="Times New Roman" w:hAnsi="Times New Roman" w:cs="Times New Roman"/>
          <w:i/>
          <w:sz w:val="24"/>
          <w:szCs w:val="24"/>
        </w:rPr>
        <w:t>Mahembe</w:t>
      </w:r>
      <w:r w:rsidRPr="005E12E0">
        <w:rPr>
          <w:rFonts w:ascii="Times New Roman" w:hAnsi="Times New Roman" w:cs="Times New Roman"/>
          <w:sz w:val="24"/>
          <w:szCs w:val="24"/>
        </w:rPr>
        <w:t>, for the first respondent</w:t>
      </w:r>
    </w:p>
    <w:p w14:paraId="40257A8B" w14:textId="4AF5A994" w:rsidR="005E12E0" w:rsidRDefault="005E12E0" w:rsidP="001B0F50">
      <w:pPr>
        <w:spacing w:after="0" w:line="240" w:lineRule="auto"/>
        <w:jc w:val="both"/>
        <w:rPr>
          <w:rFonts w:ascii="Times New Roman" w:hAnsi="Times New Roman" w:cs="Times New Roman"/>
          <w:sz w:val="24"/>
          <w:szCs w:val="24"/>
        </w:rPr>
      </w:pPr>
      <w:r w:rsidRPr="005E12E0">
        <w:rPr>
          <w:rFonts w:ascii="Times New Roman" w:hAnsi="Times New Roman" w:cs="Times New Roman"/>
          <w:i/>
          <w:sz w:val="24"/>
          <w:szCs w:val="24"/>
        </w:rPr>
        <w:t xml:space="preserve">Mr </w:t>
      </w:r>
      <w:r w:rsidR="00E21CAC">
        <w:rPr>
          <w:rFonts w:ascii="Times New Roman" w:hAnsi="Times New Roman" w:cs="Times New Roman"/>
          <w:i/>
          <w:sz w:val="24"/>
          <w:szCs w:val="24"/>
        </w:rPr>
        <w:t xml:space="preserve">S. </w:t>
      </w:r>
      <w:r w:rsidRPr="005E12E0">
        <w:rPr>
          <w:rFonts w:ascii="Times New Roman" w:hAnsi="Times New Roman" w:cs="Times New Roman"/>
          <w:i/>
          <w:sz w:val="24"/>
          <w:szCs w:val="24"/>
        </w:rPr>
        <w:t>Chipomho</w:t>
      </w:r>
      <w:r w:rsidRPr="005E12E0">
        <w:rPr>
          <w:rFonts w:ascii="Times New Roman" w:hAnsi="Times New Roman" w:cs="Times New Roman"/>
          <w:sz w:val="24"/>
          <w:szCs w:val="24"/>
        </w:rPr>
        <w:t>, for the second, third, fourth and sixth respondents</w:t>
      </w:r>
    </w:p>
    <w:p w14:paraId="3A083E83" w14:textId="77777777" w:rsidR="00BB3122" w:rsidRDefault="00BB3122" w:rsidP="001B0F50">
      <w:pPr>
        <w:spacing w:after="0" w:line="240" w:lineRule="auto"/>
        <w:jc w:val="both"/>
        <w:rPr>
          <w:rFonts w:ascii="Times New Roman" w:hAnsi="Times New Roman" w:cs="Times New Roman"/>
          <w:sz w:val="24"/>
          <w:szCs w:val="24"/>
        </w:rPr>
      </w:pPr>
    </w:p>
    <w:p w14:paraId="648E04C2" w14:textId="77777777" w:rsidR="00A56EB1" w:rsidRPr="005E12E0" w:rsidRDefault="00A56EB1" w:rsidP="001B0F50">
      <w:pPr>
        <w:spacing w:after="0" w:line="240" w:lineRule="auto"/>
        <w:jc w:val="both"/>
        <w:rPr>
          <w:rFonts w:ascii="Times New Roman" w:hAnsi="Times New Roman" w:cs="Times New Roman"/>
          <w:sz w:val="24"/>
          <w:szCs w:val="24"/>
        </w:rPr>
      </w:pPr>
    </w:p>
    <w:p w14:paraId="02F98851" w14:textId="13055771" w:rsidR="004E4B87" w:rsidRDefault="004E4B87" w:rsidP="00BB3122">
      <w:pPr>
        <w:spacing w:after="0" w:line="360" w:lineRule="auto"/>
        <w:ind w:firstLine="720"/>
        <w:jc w:val="both"/>
        <w:rPr>
          <w:rFonts w:ascii="Times New Roman" w:hAnsi="Times New Roman" w:cs="Times New Roman"/>
          <w:sz w:val="24"/>
          <w:szCs w:val="24"/>
        </w:rPr>
      </w:pPr>
      <w:r w:rsidRPr="004E4B87">
        <w:rPr>
          <w:rFonts w:ascii="Times New Roman" w:hAnsi="Times New Roman" w:cs="Times New Roman"/>
          <w:sz w:val="24"/>
          <w:szCs w:val="24"/>
        </w:rPr>
        <w:t>MUSITHU J</w:t>
      </w:r>
      <w:r>
        <w:rPr>
          <w:rFonts w:ascii="Times New Roman" w:hAnsi="Times New Roman" w:cs="Times New Roman"/>
          <w:sz w:val="24"/>
          <w:szCs w:val="24"/>
        </w:rPr>
        <w:t>: This is an application for an anti-dissipation interdict</w:t>
      </w:r>
      <w:r w:rsidR="00377DD3">
        <w:rPr>
          <w:rFonts w:ascii="Times New Roman" w:hAnsi="Times New Roman" w:cs="Times New Roman"/>
          <w:sz w:val="24"/>
          <w:szCs w:val="24"/>
        </w:rPr>
        <w:t xml:space="preserve"> in which the applicant wants the respondents </w:t>
      </w:r>
      <w:r w:rsidR="00DB2B90">
        <w:rPr>
          <w:rFonts w:ascii="Times New Roman" w:hAnsi="Times New Roman" w:cs="Times New Roman"/>
          <w:sz w:val="24"/>
          <w:szCs w:val="24"/>
        </w:rPr>
        <w:t>prohibited</w:t>
      </w:r>
      <w:r w:rsidR="00377DD3">
        <w:rPr>
          <w:rFonts w:ascii="Times New Roman" w:hAnsi="Times New Roman" w:cs="Times New Roman"/>
          <w:sz w:val="24"/>
          <w:szCs w:val="24"/>
        </w:rPr>
        <w:t xml:space="preserve"> from disposing o</w:t>
      </w:r>
      <w:r w:rsidR="005E12E0">
        <w:rPr>
          <w:rFonts w:ascii="Times New Roman" w:hAnsi="Times New Roman" w:cs="Times New Roman"/>
          <w:sz w:val="24"/>
          <w:szCs w:val="24"/>
        </w:rPr>
        <w:t>f</w:t>
      </w:r>
      <w:r w:rsidR="00377DD3">
        <w:rPr>
          <w:rFonts w:ascii="Times New Roman" w:hAnsi="Times New Roman" w:cs="Times New Roman"/>
          <w:sz w:val="24"/>
          <w:szCs w:val="24"/>
        </w:rPr>
        <w:t xml:space="preserve"> certain immovable properties pending the finalisation of the</w:t>
      </w:r>
      <w:r w:rsidR="003A601A">
        <w:rPr>
          <w:rFonts w:ascii="Times New Roman" w:hAnsi="Times New Roman" w:cs="Times New Roman"/>
          <w:sz w:val="24"/>
          <w:szCs w:val="24"/>
        </w:rPr>
        <w:t xml:space="preserve"> applicant’s </w:t>
      </w:r>
      <w:r w:rsidR="00986CF4">
        <w:rPr>
          <w:rFonts w:ascii="Times New Roman" w:hAnsi="Times New Roman" w:cs="Times New Roman"/>
          <w:sz w:val="24"/>
          <w:szCs w:val="24"/>
        </w:rPr>
        <w:t xml:space="preserve">pending summons claim </w:t>
      </w:r>
      <w:r w:rsidR="003A601A">
        <w:rPr>
          <w:rFonts w:ascii="Times New Roman" w:hAnsi="Times New Roman" w:cs="Times New Roman"/>
          <w:sz w:val="24"/>
          <w:szCs w:val="24"/>
        </w:rPr>
        <w:t>under</w:t>
      </w:r>
      <w:r w:rsidR="00377DD3">
        <w:rPr>
          <w:rFonts w:ascii="Times New Roman" w:hAnsi="Times New Roman" w:cs="Times New Roman"/>
          <w:sz w:val="24"/>
          <w:szCs w:val="24"/>
        </w:rPr>
        <w:t xml:space="preserve"> HC 2397/23. </w:t>
      </w:r>
      <w:r w:rsidR="002C5B42">
        <w:rPr>
          <w:rFonts w:ascii="Times New Roman" w:hAnsi="Times New Roman" w:cs="Times New Roman"/>
          <w:sz w:val="24"/>
          <w:szCs w:val="24"/>
        </w:rPr>
        <w:t xml:space="preserve">The relief sought is set out in the draft order as follows: </w:t>
      </w:r>
    </w:p>
    <w:p w14:paraId="2AE26EDE" w14:textId="102B0770" w:rsidR="00970B4A" w:rsidRPr="00DB2B90" w:rsidRDefault="00D66C60" w:rsidP="00DB2B90">
      <w:pPr>
        <w:spacing w:after="0" w:line="240" w:lineRule="auto"/>
        <w:ind w:left="360"/>
        <w:jc w:val="both"/>
        <w:rPr>
          <w:rFonts w:ascii="Times New Roman" w:hAnsi="Times New Roman" w:cs="Times New Roman"/>
        </w:rPr>
      </w:pPr>
      <w:r w:rsidRPr="00DB2B90">
        <w:rPr>
          <w:rFonts w:ascii="Times New Roman" w:hAnsi="Times New Roman" w:cs="Times New Roman"/>
        </w:rPr>
        <w:t>“</w:t>
      </w:r>
      <w:r w:rsidR="001B0F50" w:rsidRPr="00DB2B90">
        <w:rPr>
          <w:rFonts w:ascii="Times New Roman" w:hAnsi="Times New Roman" w:cs="Times New Roman"/>
        </w:rPr>
        <w:t xml:space="preserve">IT IS ORDERED </w:t>
      </w:r>
      <w:r w:rsidR="00B1197B" w:rsidRPr="00DB2B90">
        <w:rPr>
          <w:rFonts w:ascii="Times New Roman" w:hAnsi="Times New Roman" w:cs="Times New Roman"/>
        </w:rPr>
        <w:t>THAT</w:t>
      </w:r>
      <w:r w:rsidR="00B1197B">
        <w:rPr>
          <w:rFonts w:ascii="Times New Roman" w:hAnsi="Times New Roman" w:cs="Times New Roman"/>
        </w:rPr>
        <w:t>:</w:t>
      </w:r>
    </w:p>
    <w:p w14:paraId="4BC41490" w14:textId="77777777" w:rsidR="00970B4A" w:rsidRPr="00DB2B90" w:rsidRDefault="00970B4A" w:rsidP="00DB2B90">
      <w:pPr>
        <w:pStyle w:val="ListParagraph"/>
        <w:numPr>
          <w:ilvl w:val="0"/>
          <w:numId w:val="1"/>
        </w:numPr>
        <w:spacing w:after="0" w:line="240" w:lineRule="auto"/>
        <w:ind w:left="1080"/>
        <w:jc w:val="both"/>
        <w:rPr>
          <w:rFonts w:ascii="Times New Roman" w:hAnsi="Times New Roman" w:cs="Times New Roman"/>
        </w:rPr>
      </w:pPr>
      <w:r w:rsidRPr="00DB2B90">
        <w:rPr>
          <w:rFonts w:ascii="Times New Roman" w:hAnsi="Times New Roman" w:cs="Times New Roman"/>
        </w:rPr>
        <w:t>The application for an anti-dissipation interdict be and is hereby granted.</w:t>
      </w:r>
    </w:p>
    <w:p w14:paraId="3C55B0F4" w14:textId="6CA9691B" w:rsidR="00970B4A" w:rsidRPr="00DB2B90" w:rsidRDefault="00970B4A" w:rsidP="00DB2B90">
      <w:pPr>
        <w:pStyle w:val="ListParagraph"/>
        <w:numPr>
          <w:ilvl w:val="0"/>
          <w:numId w:val="1"/>
        </w:numPr>
        <w:spacing w:after="0" w:line="240" w:lineRule="auto"/>
        <w:ind w:left="1080"/>
        <w:jc w:val="both"/>
        <w:rPr>
          <w:rFonts w:ascii="Times New Roman" w:hAnsi="Times New Roman" w:cs="Times New Roman"/>
        </w:rPr>
      </w:pPr>
      <w:r w:rsidRPr="00DB2B90">
        <w:rPr>
          <w:rFonts w:ascii="Times New Roman" w:hAnsi="Times New Roman" w:cs="Times New Roman"/>
        </w:rPr>
        <w:t>Pending the finalization of the Applicant’s c</w:t>
      </w:r>
      <w:r w:rsidR="00AB2985">
        <w:rPr>
          <w:rFonts w:ascii="Times New Roman" w:hAnsi="Times New Roman" w:cs="Times New Roman"/>
        </w:rPr>
        <w:t>ase under Case No 2397/23, the first, second, third, fourth, fifth and sixth</w:t>
      </w:r>
      <w:r w:rsidRPr="00DB2B90">
        <w:rPr>
          <w:rFonts w:ascii="Times New Roman" w:hAnsi="Times New Roman" w:cs="Times New Roman"/>
        </w:rPr>
        <w:t xml:space="preserve"> Respondents are interdicted from alienating, encumbering and/ or permitted to transfer their rights, tittle and interest in or in whatsoever manner, diminishing the value of the following immovable properties:</w:t>
      </w:r>
    </w:p>
    <w:p w14:paraId="3E7255E9" w14:textId="77777777" w:rsidR="00970B4A" w:rsidRPr="00DB2B90" w:rsidRDefault="004A19FB" w:rsidP="00DB2B90">
      <w:pPr>
        <w:pStyle w:val="ListParagraph"/>
        <w:numPr>
          <w:ilvl w:val="1"/>
          <w:numId w:val="1"/>
        </w:numPr>
        <w:spacing w:after="0" w:line="240" w:lineRule="auto"/>
        <w:ind w:left="1080"/>
        <w:jc w:val="both"/>
        <w:rPr>
          <w:rFonts w:ascii="Times New Roman" w:hAnsi="Times New Roman" w:cs="Times New Roman"/>
        </w:rPr>
      </w:pPr>
      <w:r w:rsidRPr="00DB2B90">
        <w:rPr>
          <w:rFonts w:ascii="Times New Roman" w:hAnsi="Times New Roman" w:cs="Times New Roman"/>
        </w:rPr>
        <w:t>Stand No. 18139, Mabvuku Township (which is beneficially owned by the 1</w:t>
      </w:r>
      <w:r w:rsidRPr="00DB2B90">
        <w:rPr>
          <w:rFonts w:ascii="Times New Roman" w:hAnsi="Times New Roman" w:cs="Times New Roman"/>
          <w:vertAlign w:val="superscript"/>
        </w:rPr>
        <w:t>st</w:t>
      </w:r>
      <w:r w:rsidRPr="00DB2B90">
        <w:rPr>
          <w:rFonts w:ascii="Times New Roman" w:hAnsi="Times New Roman" w:cs="Times New Roman"/>
        </w:rPr>
        <w:t xml:space="preserve"> respondent),</w:t>
      </w:r>
    </w:p>
    <w:p w14:paraId="43569A3F" w14:textId="77777777" w:rsidR="004A19FB" w:rsidRPr="00DB2B90" w:rsidRDefault="004A19FB" w:rsidP="00DB2B90">
      <w:pPr>
        <w:pStyle w:val="ListParagraph"/>
        <w:numPr>
          <w:ilvl w:val="1"/>
          <w:numId w:val="1"/>
        </w:numPr>
        <w:spacing w:after="0" w:line="240" w:lineRule="auto"/>
        <w:ind w:left="1080"/>
        <w:jc w:val="both"/>
        <w:rPr>
          <w:rFonts w:ascii="Times New Roman" w:hAnsi="Times New Roman" w:cs="Times New Roman"/>
        </w:rPr>
      </w:pPr>
      <w:r w:rsidRPr="00DB2B90">
        <w:rPr>
          <w:rFonts w:ascii="Times New Roman" w:hAnsi="Times New Roman" w:cs="Times New Roman"/>
        </w:rPr>
        <w:lastRenderedPageBreak/>
        <w:t>Stand No 18143, Mabvuku Township (which is beneficially owned by the 1</w:t>
      </w:r>
      <w:r w:rsidRPr="00DB2B90">
        <w:rPr>
          <w:rFonts w:ascii="Times New Roman" w:hAnsi="Times New Roman" w:cs="Times New Roman"/>
          <w:vertAlign w:val="superscript"/>
        </w:rPr>
        <w:t>st</w:t>
      </w:r>
      <w:r w:rsidRPr="00DB2B90">
        <w:rPr>
          <w:rFonts w:ascii="Times New Roman" w:hAnsi="Times New Roman" w:cs="Times New Roman"/>
        </w:rPr>
        <w:t xml:space="preserve"> respondent)</w:t>
      </w:r>
    </w:p>
    <w:p w14:paraId="6C682B1D" w14:textId="7D2E3825" w:rsidR="00714984" w:rsidRPr="00DB2B90" w:rsidRDefault="00714984" w:rsidP="00DB2B90">
      <w:pPr>
        <w:pStyle w:val="ListParagraph"/>
        <w:numPr>
          <w:ilvl w:val="1"/>
          <w:numId w:val="1"/>
        </w:numPr>
        <w:spacing w:line="240" w:lineRule="auto"/>
        <w:ind w:left="1080"/>
        <w:jc w:val="both"/>
        <w:rPr>
          <w:rFonts w:ascii="Times New Roman" w:hAnsi="Times New Roman" w:cs="Times New Roman"/>
        </w:rPr>
      </w:pPr>
      <w:r w:rsidRPr="00DB2B90">
        <w:rPr>
          <w:rFonts w:ascii="Times New Roman" w:hAnsi="Times New Roman" w:cs="Times New Roman"/>
        </w:rPr>
        <w:t>Stand No 19464, Mabvuku Township (which is beneficially owned by the 1</w:t>
      </w:r>
      <w:r w:rsidRPr="00DA78F8">
        <w:rPr>
          <w:rFonts w:ascii="Times New Roman" w:hAnsi="Times New Roman" w:cs="Times New Roman"/>
          <w:vertAlign w:val="superscript"/>
        </w:rPr>
        <w:t>st</w:t>
      </w:r>
      <w:r w:rsidR="00DA78F8">
        <w:rPr>
          <w:rFonts w:ascii="Times New Roman" w:hAnsi="Times New Roman" w:cs="Times New Roman"/>
        </w:rPr>
        <w:t xml:space="preserve"> </w:t>
      </w:r>
      <w:r w:rsidRPr="00DB2B90">
        <w:rPr>
          <w:rFonts w:ascii="Times New Roman" w:hAnsi="Times New Roman" w:cs="Times New Roman"/>
        </w:rPr>
        <w:t>respondent)</w:t>
      </w:r>
    </w:p>
    <w:p w14:paraId="734AFBA2" w14:textId="3F292678" w:rsidR="00714984" w:rsidRPr="00DB2B90" w:rsidRDefault="005E12E0" w:rsidP="00DB2B90">
      <w:pPr>
        <w:pStyle w:val="ListParagraph"/>
        <w:numPr>
          <w:ilvl w:val="1"/>
          <w:numId w:val="1"/>
        </w:numPr>
        <w:spacing w:after="0" w:line="240" w:lineRule="auto"/>
        <w:ind w:left="1080"/>
        <w:jc w:val="both"/>
        <w:rPr>
          <w:rFonts w:ascii="Times New Roman" w:hAnsi="Times New Roman" w:cs="Times New Roman"/>
        </w:rPr>
      </w:pPr>
      <w:bookmarkStart w:id="1" w:name="_Hlk176887948"/>
      <w:r w:rsidRPr="00DB2B90">
        <w:rPr>
          <w:rFonts w:ascii="Times New Roman" w:hAnsi="Times New Roman" w:cs="Times New Roman"/>
        </w:rPr>
        <w:t xml:space="preserve">CERTAIN:       </w:t>
      </w:r>
      <w:r w:rsidR="00986CF4">
        <w:rPr>
          <w:rFonts w:ascii="Times New Roman" w:hAnsi="Times New Roman" w:cs="Times New Roman"/>
        </w:rPr>
        <w:tab/>
      </w:r>
      <w:r w:rsidR="00714984" w:rsidRPr="00DB2B90">
        <w:rPr>
          <w:rFonts w:ascii="Times New Roman" w:hAnsi="Times New Roman" w:cs="Times New Roman"/>
        </w:rPr>
        <w:t>Piece of land situated in the District of SALISBURY</w:t>
      </w:r>
    </w:p>
    <w:p w14:paraId="21EAFB88" w14:textId="7AEE6CB0" w:rsidR="00714984" w:rsidRPr="00DB2B90" w:rsidRDefault="005E12E0" w:rsidP="00986CF4">
      <w:pPr>
        <w:pStyle w:val="ListParagraph"/>
        <w:spacing w:after="0" w:line="240" w:lineRule="auto"/>
        <w:ind w:left="2880" w:hanging="1800"/>
        <w:jc w:val="both"/>
        <w:rPr>
          <w:rFonts w:ascii="Times New Roman" w:hAnsi="Times New Roman" w:cs="Times New Roman"/>
        </w:rPr>
      </w:pPr>
      <w:r w:rsidRPr="00DB2B90">
        <w:rPr>
          <w:rFonts w:ascii="Times New Roman" w:hAnsi="Times New Roman" w:cs="Times New Roman"/>
        </w:rPr>
        <w:t xml:space="preserve">CALLED:        </w:t>
      </w:r>
      <w:r w:rsidR="00714984" w:rsidRPr="00DB2B90">
        <w:rPr>
          <w:rFonts w:ascii="Times New Roman" w:hAnsi="Times New Roman" w:cs="Times New Roman"/>
        </w:rPr>
        <w:t xml:space="preserve"> </w:t>
      </w:r>
      <w:r w:rsidR="00986CF4">
        <w:rPr>
          <w:rFonts w:ascii="Times New Roman" w:hAnsi="Times New Roman" w:cs="Times New Roman"/>
        </w:rPr>
        <w:tab/>
      </w:r>
      <w:r w:rsidR="00714984" w:rsidRPr="00DB2B90">
        <w:rPr>
          <w:rFonts w:ascii="Times New Roman" w:hAnsi="Times New Roman" w:cs="Times New Roman"/>
        </w:rPr>
        <w:t xml:space="preserve">Stand 2629 </w:t>
      </w:r>
      <w:r w:rsidR="00CD7C55" w:rsidRPr="00DB2B90">
        <w:rPr>
          <w:rFonts w:ascii="Times New Roman" w:hAnsi="Times New Roman" w:cs="Times New Roman"/>
        </w:rPr>
        <w:t>As</w:t>
      </w:r>
      <w:r w:rsidR="00714984" w:rsidRPr="00DB2B90">
        <w:rPr>
          <w:rFonts w:ascii="Times New Roman" w:hAnsi="Times New Roman" w:cs="Times New Roman"/>
        </w:rPr>
        <w:t>pindale Park Township of Stand 50</w:t>
      </w:r>
      <w:r w:rsidR="00986CF4">
        <w:rPr>
          <w:rFonts w:ascii="Times New Roman" w:hAnsi="Times New Roman" w:cs="Times New Roman"/>
        </w:rPr>
        <w:t xml:space="preserve"> </w:t>
      </w:r>
      <w:r w:rsidR="00714984" w:rsidRPr="00DB2B90">
        <w:rPr>
          <w:rFonts w:ascii="Times New Roman" w:hAnsi="Times New Roman" w:cs="Times New Roman"/>
        </w:rPr>
        <w:t>Aspindale Park Township</w:t>
      </w:r>
    </w:p>
    <w:p w14:paraId="42941448" w14:textId="1F621C5F" w:rsidR="00714984" w:rsidRPr="00DB2B90" w:rsidRDefault="005E12E0" w:rsidP="00986CF4">
      <w:pPr>
        <w:pStyle w:val="ListParagraph"/>
        <w:spacing w:after="0" w:line="240" w:lineRule="auto"/>
        <w:ind w:left="2880" w:hanging="1800"/>
        <w:jc w:val="both"/>
        <w:rPr>
          <w:rFonts w:ascii="Times New Roman" w:hAnsi="Times New Roman" w:cs="Times New Roman"/>
        </w:rPr>
      </w:pPr>
      <w:r w:rsidRPr="00DB2B90">
        <w:rPr>
          <w:rFonts w:ascii="Times New Roman" w:hAnsi="Times New Roman" w:cs="Times New Roman"/>
        </w:rPr>
        <w:t xml:space="preserve">MEASURING:  </w:t>
      </w:r>
      <w:r w:rsidR="00986CF4">
        <w:rPr>
          <w:rFonts w:ascii="Times New Roman" w:hAnsi="Times New Roman" w:cs="Times New Roman"/>
        </w:rPr>
        <w:tab/>
      </w:r>
      <w:r w:rsidR="00714984" w:rsidRPr="00DB2B90">
        <w:rPr>
          <w:rFonts w:ascii="Times New Roman" w:hAnsi="Times New Roman" w:cs="Times New Roman"/>
        </w:rPr>
        <w:t>199 square meters</w:t>
      </w:r>
      <w:r w:rsidR="00986CF4">
        <w:rPr>
          <w:rFonts w:ascii="Times New Roman" w:hAnsi="Times New Roman" w:cs="Times New Roman"/>
        </w:rPr>
        <w:t xml:space="preserve"> </w:t>
      </w:r>
      <w:r w:rsidR="00714984" w:rsidRPr="00DB2B90">
        <w:rPr>
          <w:rFonts w:ascii="Times New Roman" w:hAnsi="Times New Roman" w:cs="Times New Roman"/>
        </w:rPr>
        <w:t xml:space="preserve">(which is </w:t>
      </w:r>
      <w:r w:rsidR="00CD7C55" w:rsidRPr="00DB2B90">
        <w:rPr>
          <w:rFonts w:ascii="Times New Roman" w:hAnsi="Times New Roman" w:cs="Times New Roman"/>
        </w:rPr>
        <w:t>owned</w:t>
      </w:r>
      <w:r w:rsidR="00714984" w:rsidRPr="00DB2B90">
        <w:rPr>
          <w:rFonts w:ascii="Times New Roman" w:hAnsi="Times New Roman" w:cs="Times New Roman"/>
        </w:rPr>
        <w:t xml:space="preserve"> by the 2</w:t>
      </w:r>
      <w:r w:rsidR="00714984" w:rsidRPr="00DB2B90">
        <w:rPr>
          <w:rFonts w:ascii="Times New Roman" w:hAnsi="Times New Roman" w:cs="Times New Roman"/>
          <w:vertAlign w:val="superscript"/>
        </w:rPr>
        <w:t>nd</w:t>
      </w:r>
      <w:r w:rsidR="00714984" w:rsidRPr="00DB2B90">
        <w:rPr>
          <w:rFonts w:ascii="Times New Roman" w:hAnsi="Times New Roman" w:cs="Times New Roman"/>
        </w:rPr>
        <w:t xml:space="preserve"> Respondent in terms of Deed of Transfer No</w:t>
      </w:r>
      <w:r w:rsidRPr="00DB2B90">
        <w:rPr>
          <w:rFonts w:ascii="Times New Roman" w:hAnsi="Times New Roman" w:cs="Times New Roman"/>
        </w:rPr>
        <w:t xml:space="preserve">.  </w:t>
      </w:r>
      <w:r w:rsidR="00714984" w:rsidRPr="00DB2B90">
        <w:rPr>
          <w:rFonts w:ascii="Times New Roman" w:hAnsi="Times New Roman" w:cs="Times New Roman"/>
        </w:rPr>
        <w:t>599/19)</w:t>
      </w:r>
    </w:p>
    <w:bookmarkEnd w:id="1"/>
    <w:p w14:paraId="77DDEC02" w14:textId="03ABA09B" w:rsidR="00B37E79" w:rsidRPr="00DB2B90" w:rsidRDefault="00B37E79" w:rsidP="00DA78F8">
      <w:pPr>
        <w:spacing w:after="0" w:line="240" w:lineRule="auto"/>
        <w:ind w:firstLine="720"/>
        <w:jc w:val="both"/>
        <w:rPr>
          <w:rFonts w:ascii="Times New Roman" w:hAnsi="Times New Roman" w:cs="Times New Roman"/>
        </w:rPr>
      </w:pPr>
      <w:r w:rsidRPr="00DB2B90">
        <w:rPr>
          <w:rFonts w:ascii="Times New Roman" w:hAnsi="Times New Roman" w:cs="Times New Roman"/>
        </w:rPr>
        <w:t xml:space="preserve">2.5 CERTAIN:          </w:t>
      </w:r>
      <w:r w:rsidR="00986CF4">
        <w:rPr>
          <w:rFonts w:ascii="Times New Roman" w:hAnsi="Times New Roman" w:cs="Times New Roman"/>
        </w:rPr>
        <w:tab/>
      </w:r>
      <w:r w:rsidRPr="00DB2B90">
        <w:rPr>
          <w:rFonts w:ascii="Times New Roman" w:hAnsi="Times New Roman" w:cs="Times New Roman"/>
        </w:rPr>
        <w:t>Piece of land measuring one hundred and fifty</w:t>
      </w:r>
      <w:r w:rsidR="00986CF4">
        <w:rPr>
          <w:rFonts w:ascii="Times New Roman" w:hAnsi="Times New Roman" w:cs="Times New Roman"/>
        </w:rPr>
        <w:t xml:space="preserve"> </w:t>
      </w:r>
      <w:r w:rsidRPr="00DB2B90">
        <w:rPr>
          <w:rFonts w:ascii="Times New Roman" w:hAnsi="Times New Roman" w:cs="Times New Roman"/>
        </w:rPr>
        <w:t>(150) square meters</w:t>
      </w:r>
    </w:p>
    <w:p w14:paraId="6DF02500" w14:textId="551616DA" w:rsidR="00B37E79" w:rsidRDefault="00B37E79" w:rsidP="00DA78F8">
      <w:pPr>
        <w:spacing w:after="0" w:line="240" w:lineRule="auto"/>
        <w:ind w:left="2877" w:hanging="1884"/>
        <w:jc w:val="both"/>
        <w:rPr>
          <w:rFonts w:ascii="Times New Roman" w:hAnsi="Times New Roman" w:cs="Times New Roman"/>
        </w:rPr>
      </w:pPr>
      <w:r w:rsidRPr="00DB2B90">
        <w:rPr>
          <w:rFonts w:ascii="Times New Roman" w:hAnsi="Times New Roman" w:cs="Times New Roman"/>
        </w:rPr>
        <w:t>CALLED:</w:t>
      </w:r>
      <w:r w:rsidR="00E052B9" w:rsidRPr="00DB2B90">
        <w:rPr>
          <w:rFonts w:ascii="Times New Roman" w:hAnsi="Times New Roman" w:cs="Times New Roman"/>
        </w:rPr>
        <w:t xml:space="preserve">           </w:t>
      </w:r>
      <w:r w:rsidR="00DA78F8">
        <w:rPr>
          <w:rFonts w:ascii="Times New Roman" w:hAnsi="Times New Roman" w:cs="Times New Roman"/>
        </w:rPr>
        <w:tab/>
      </w:r>
      <w:r w:rsidRPr="00DB2B90">
        <w:rPr>
          <w:rFonts w:ascii="Times New Roman" w:hAnsi="Times New Roman" w:cs="Times New Roman"/>
        </w:rPr>
        <w:t>2251 Vengere Township (which is owned by the 4</w:t>
      </w:r>
      <w:r w:rsidRPr="00DB2B90">
        <w:rPr>
          <w:rFonts w:ascii="Times New Roman" w:hAnsi="Times New Roman" w:cs="Times New Roman"/>
          <w:vertAlign w:val="superscript"/>
        </w:rPr>
        <w:t>th</w:t>
      </w:r>
      <w:r w:rsidRPr="00DB2B90">
        <w:rPr>
          <w:rFonts w:ascii="Times New Roman" w:hAnsi="Times New Roman" w:cs="Times New Roman"/>
        </w:rPr>
        <w:t xml:space="preserve"> Respondent in terms of Deed of Transfer No. 6338/19)</w:t>
      </w:r>
    </w:p>
    <w:p w14:paraId="241179CD" w14:textId="77777777" w:rsidR="00A07F58" w:rsidRPr="00DB2B90" w:rsidRDefault="00A07F58" w:rsidP="00A07F58">
      <w:pPr>
        <w:spacing w:after="0" w:line="240" w:lineRule="auto"/>
        <w:ind w:left="1152"/>
        <w:jc w:val="both"/>
        <w:rPr>
          <w:rFonts w:ascii="Times New Roman" w:hAnsi="Times New Roman" w:cs="Times New Roman"/>
        </w:rPr>
      </w:pPr>
    </w:p>
    <w:p w14:paraId="30C85F25" w14:textId="6A3D0970" w:rsidR="00B37E79" w:rsidRPr="00DB2B90" w:rsidRDefault="00B37E79" w:rsidP="00DB2B90">
      <w:pPr>
        <w:spacing w:after="0" w:line="240" w:lineRule="auto"/>
        <w:jc w:val="both"/>
        <w:rPr>
          <w:rFonts w:ascii="Times New Roman" w:hAnsi="Times New Roman" w:cs="Times New Roman"/>
        </w:rPr>
      </w:pPr>
      <w:r w:rsidRPr="00DB2B90">
        <w:rPr>
          <w:rFonts w:ascii="Times New Roman" w:hAnsi="Times New Roman" w:cs="Times New Roman"/>
        </w:rPr>
        <w:t xml:space="preserve">           </w:t>
      </w:r>
      <w:r w:rsidR="00E47EDC" w:rsidRPr="00DB2B90">
        <w:rPr>
          <w:rFonts w:ascii="Times New Roman" w:hAnsi="Times New Roman" w:cs="Times New Roman"/>
        </w:rPr>
        <w:t>2.6 CERTAIN:</w:t>
      </w:r>
      <w:r w:rsidR="00E052B9" w:rsidRPr="00DB2B90">
        <w:rPr>
          <w:rFonts w:ascii="Times New Roman" w:hAnsi="Times New Roman" w:cs="Times New Roman"/>
        </w:rPr>
        <w:t xml:space="preserve">          </w:t>
      </w:r>
      <w:r w:rsidR="00E47EDC" w:rsidRPr="00DB2B90">
        <w:rPr>
          <w:rFonts w:ascii="Times New Roman" w:hAnsi="Times New Roman" w:cs="Times New Roman"/>
        </w:rPr>
        <w:t xml:space="preserve"> </w:t>
      </w:r>
      <w:r w:rsidR="00DA78F8">
        <w:rPr>
          <w:rFonts w:ascii="Times New Roman" w:hAnsi="Times New Roman" w:cs="Times New Roman"/>
        </w:rPr>
        <w:tab/>
      </w:r>
      <w:r w:rsidR="00E47EDC" w:rsidRPr="00DB2B90">
        <w:rPr>
          <w:rFonts w:ascii="Times New Roman" w:hAnsi="Times New Roman" w:cs="Times New Roman"/>
        </w:rPr>
        <w:t>Pi</w:t>
      </w:r>
      <w:r w:rsidR="00CD7C55" w:rsidRPr="00DB2B90">
        <w:rPr>
          <w:rFonts w:ascii="Times New Roman" w:hAnsi="Times New Roman" w:cs="Times New Roman"/>
        </w:rPr>
        <w:t>e</w:t>
      </w:r>
      <w:r w:rsidR="00E47EDC" w:rsidRPr="00DB2B90">
        <w:rPr>
          <w:rFonts w:ascii="Times New Roman" w:hAnsi="Times New Roman" w:cs="Times New Roman"/>
        </w:rPr>
        <w:t>ce of land in the District of Salisbury</w:t>
      </w:r>
    </w:p>
    <w:p w14:paraId="11F6E8E2" w14:textId="77777777" w:rsidR="00E47EDC" w:rsidRPr="00DB2B90" w:rsidRDefault="00E47EDC" w:rsidP="00DB2B90">
      <w:pPr>
        <w:spacing w:after="0" w:line="240" w:lineRule="auto"/>
        <w:jc w:val="both"/>
        <w:rPr>
          <w:rFonts w:ascii="Times New Roman" w:hAnsi="Times New Roman" w:cs="Times New Roman"/>
        </w:rPr>
      </w:pPr>
    </w:p>
    <w:p w14:paraId="4463A46E" w14:textId="6FD557D2" w:rsidR="00E47EDC" w:rsidRDefault="00E47EDC" w:rsidP="00DA78F8">
      <w:pPr>
        <w:spacing w:after="0" w:line="240" w:lineRule="auto"/>
        <w:ind w:left="2880" w:hanging="1836"/>
        <w:jc w:val="both"/>
        <w:rPr>
          <w:rFonts w:ascii="Times New Roman" w:hAnsi="Times New Roman" w:cs="Times New Roman"/>
        </w:rPr>
      </w:pPr>
      <w:r w:rsidRPr="00DB2B90">
        <w:rPr>
          <w:rFonts w:ascii="Times New Roman" w:hAnsi="Times New Roman" w:cs="Times New Roman"/>
        </w:rPr>
        <w:t xml:space="preserve">CALLED:  </w:t>
      </w:r>
      <w:r w:rsidR="005E12E0" w:rsidRPr="00DB2B90">
        <w:rPr>
          <w:rFonts w:ascii="Times New Roman" w:hAnsi="Times New Roman" w:cs="Times New Roman"/>
        </w:rPr>
        <w:t xml:space="preserve">        </w:t>
      </w:r>
      <w:r w:rsidR="00DA78F8">
        <w:rPr>
          <w:rFonts w:ascii="Times New Roman" w:hAnsi="Times New Roman" w:cs="Times New Roman"/>
        </w:rPr>
        <w:tab/>
      </w:r>
      <w:r w:rsidRPr="00DB2B90">
        <w:rPr>
          <w:rFonts w:ascii="Times New Roman" w:hAnsi="Times New Roman" w:cs="Times New Roman"/>
        </w:rPr>
        <w:t>Stand 76 Greencroft Township 2 of Ascot of Subdivision A</w:t>
      </w:r>
      <w:r w:rsidR="00DA78F8">
        <w:rPr>
          <w:rFonts w:ascii="Times New Roman" w:hAnsi="Times New Roman" w:cs="Times New Roman"/>
        </w:rPr>
        <w:t xml:space="preserve"> </w:t>
      </w:r>
      <w:r w:rsidRPr="00DB2B90">
        <w:rPr>
          <w:rFonts w:ascii="Times New Roman" w:hAnsi="Times New Roman" w:cs="Times New Roman"/>
        </w:rPr>
        <w:t xml:space="preserve">                 </w:t>
      </w:r>
      <w:r w:rsidR="005E12E0" w:rsidRPr="00DB2B90">
        <w:rPr>
          <w:rFonts w:ascii="Times New Roman" w:hAnsi="Times New Roman" w:cs="Times New Roman"/>
        </w:rPr>
        <w:t xml:space="preserve">                              </w:t>
      </w:r>
      <w:r w:rsidR="00DA78F8">
        <w:rPr>
          <w:rFonts w:ascii="Times New Roman" w:hAnsi="Times New Roman" w:cs="Times New Roman"/>
        </w:rPr>
        <w:t>o</w:t>
      </w:r>
      <w:r w:rsidRPr="00DB2B90">
        <w:rPr>
          <w:rFonts w:ascii="Times New Roman" w:hAnsi="Times New Roman" w:cs="Times New Roman"/>
        </w:rPr>
        <w:t>f Subdivision A and B of MALBEREIGN</w:t>
      </w:r>
      <w:r w:rsidR="00DA78F8">
        <w:rPr>
          <w:rFonts w:ascii="Times New Roman" w:hAnsi="Times New Roman" w:cs="Times New Roman"/>
        </w:rPr>
        <w:t xml:space="preserve"> </w:t>
      </w:r>
      <w:r w:rsidRPr="00DB2B90">
        <w:rPr>
          <w:rFonts w:ascii="Times New Roman" w:hAnsi="Times New Roman" w:cs="Times New Roman"/>
        </w:rPr>
        <w:t>(</w:t>
      </w:r>
      <w:r w:rsidR="00A07F58" w:rsidRPr="00DB2B90">
        <w:rPr>
          <w:rFonts w:ascii="Times New Roman" w:hAnsi="Times New Roman" w:cs="Times New Roman"/>
        </w:rPr>
        <w:t>Which</w:t>
      </w:r>
      <w:r w:rsidRPr="00DB2B90">
        <w:rPr>
          <w:rFonts w:ascii="Times New Roman" w:hAnsi="Times New Roman" w:cs="Times New Roman"/>
        </w:rPr>
        <w:t xml:space="preserve"> is owned by the 6</w:t>
      </w:r>
      <w:r w:rsidRPr="00DB2B90">
        <w:rPr>
          <w:rFonts w:ascii="Times New Roman" w:hAnsi="Times New Roman" w:cs="Times New Roman"/>
          <w:vertAlign w:val="superscript"/>
        </w:rPr>
        <w:t>th</w:t>
      </w:r>
      <w:r w:rsidRPr="00DB2B90">
        <w:rPr>
          <w:rFonts w:ascii="Times New Roman" w:hAnsi="Times New Roman" w:cs="Times New Roman"/>
        </w:rPr>
        <w:t xml:space="preserve"> Defendant in terms of the Deed of Transfer No. 8833/89</w:t>
      </w:r>
    </w:p>
    <w:p w14:paraId="4936042A" w14:textId="77777777" w:rsidR="00DA78F8" w:rsidRPr="00DB2B90" w:rsidRDefault="00DA78F8" w:rsidP="00DA78F8">
      <w:pPr>
        <w:spacing w:after="0" w:line="240" w:lineRule="auto"/>
        <w:ind w:left="2880" w:hanging="1836"/>
        <w:jc w:val="both"/>
        <w:rPr>
          <w:rFonts w:ascii="Times New Roman" w:hAnsi="Times New Roman" w:cs="Times New Roman"/>
        </w:rPr>
      </w:pPr>
    </w:p>
    <w:p w14:paraId="3DA7F6EA" w14:textId="6690AA92" w:rsidR="00061C50" w:rsidRPr="00DB2B90" w:rsidRDefault="00AB2985" w:rsidP="00DB2B90">
      <w:pPr>
        <w:pStyle w:val="ListParagraph"/>
        <w:numPr>
          <w:ilvl w:val="0"/>
          <w:numId w:val="1"/>
        </w:numPr>
        <w:spacing w:after="0" w:line="240" w:lineRule="auto"/>
        <w:jc w:val="both"/>
        <w:rPr>
          <w:rFonts w:ascii="Times New Roman" w:hAnsi="Times New Roman" w:cs="Times New Roman"/>
        </w:rPr>
      </w:pPr>
      <w:bookmarkStart w:id="2" w:name="_Hlk176888118"/>
      <w:r>
        <w:rPr>
          <w:rFonts w:ascii="Times New Roman" w:hAnsi="Times New Roman" w:cs="Times New Roman"/>
        </w:rPr>
        <w:t>The eighth</w:t>
      </w:r>
      <w:r w:rsidR="00D66C60" w:rsidRPr="00DB2B90">
        <w:rPr>
          <w:rFonts w:ascii="Times New Roman" w:hAnsi="Times New Roman" w:cs="Times New Roman"/>
        </w:rPr>
        <w:t xml:space="preserve"> Respondent be and is here</w:t>
      </w:r>
      <w:r>
        <w:rPr>
          <w:rFonts w:ascii="Times New Roman" w:hAnsi="Times New Roman" w:cs="Times New Roman"/>
        </w:rPr>
        <w:t>by directed to ensure that the first</w:t>
      </w:r>
      <w:r w:rsidR="00D66C60" w:rsidRPr="00DB2B90">
        <w:rPr>
          <w:rFonts w:ascii="Times New Roman" w:hAnsi="Times New Roman" w:cs="Times New Roman"/>
        </w:rPr>
        <w:t xml:space="preserve"> Respondent shall not diminish, dispose or transfer his rights, tittle and interest by way of cession or </w:t>
      </w:r>
      <w:r w:rsidR="00BB3122" w:rsidRPr="00DB2B90">
        <w:rPr>
          <w:rFonts w:ascii="Times New Roman" w:hAnsi="Times New Roman" w:cs="Times New Roman"/>
        </w:rPr>
        <w:t>encumbrance</w:t>
      </w:r>
      <w:r w:rsidR="00D66C60" w:rsidRPr="00DB2B90">
        <w:rPr>
          <w:rFonts w:ascii="Times New Roman" w:hAnsi="Times New Roman" w:cs="Times New Roman"/>
        </w:rPr>
        <w:t xml:space="preserve"> of the properties listed in paragraph 2.1 to 2.3 above. </w:t>
      </w:r>
    </w:p>
    <w:p w14:paraId="6FB84F83" w14:textId="137CB1C8" w:rsidR="00D66C60" w:rsidRPr="00DB2B90" w:rsidRDefault="00AB2985" w:rsidP="00DB2B90">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seventh</w:t>
      </w:r>
      <w:r w:rsidR="00D66C60" w:rsidRPr="00DB2B90">
        <w:rPr>
          <w:rFonts w:ascii="Times New Roman" w:hAnsi="Times New Roman" w:cs="Times New Roman"/>
        </w:rPr>
        <w:t xml:space="preserve"> Respondent be and is here</w:t>
      </w:r>
      <w:r>
        <w:rPr>
          <w:rFonts w:ascii="Times New Roman" w:hAnsi="Times New Roman" w:cs="Times New Roman"/>
        </w:rPr>
        <w:t>by directed to ensure that the second to sixth</w:t>
      </w:r>
      <w:r w:rsidR="00D66C60" w:rsidRPr="00DB2B90">
        <w:rPr>
          <w:rFonts w:ascii="Times New Roman" w:hAnsi="Times New Roman" w:cs="Times New Roman"/>
        </w:rPr>
        <w:t xml:space="preserve"> Respondent shall not diminish, dispose or transfer their rights, tittle and interest in the properties listed in paragraph 2.4 to 2.6 above.</w:t>
      </w:r>
    </w:p>
    <w:p w14:paraId="0CCF52FF" w14:textId="0F469CA5" w:rsidR="00D66C60" w:rsidRPr="00DB2B90" w:rsidRDefault="00AB2985" w:rsidP="00DB2B90">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first to sixth</w:t>
      </w:r>
      <w:r w:rsidR="00D66C60" w:rsidRPr="00DB2B90">
        <w:rPr>
          <w:rFonts w:ascii="Times New Roman" w:hAnsi="Times New Roman" w:cs="Times New Roman"/>
        </w:rPr>
        <w:t xml:space="preserve"> Respondents shall pay the costs of this Application on a higher scale should they oppose same</w:t>
      </w:r>
      <w:r w:rsidR="001B0F50" w:rsidRPr="00DB2B90">
        <w:rPr>
          <w:rFonts w:ascii="Times New Roman" w:hAnsi="Times New Roman" w:cs="Times New Roman"/>
        </w:rPr>
        <w:t>”.</w:t>
      </w:r>
      <w:bookmarkEnd w:id="2"/>
    </w:p>
    <w:p w14:paraId="08AFC49A" w14:textId="77777777" w:rsidR="00760CF2" w:rsidRDefault="00760CF2" w:rsidP="00760CF2">
      <w:pPr>
        <w:spacing w:after="0" w:line="240" w:lineRule="auto"/>
        <w:jc w:val="both"/>
        <w:rPr>
          <w:rFonts w:ascii="Times New Roman" w:hAnsi="Times New Roman" w:cs="Times New Roman"/>
          <w:sz w:val="24"/>
          <w:szCs w:val="24"/>
        </w:rPr>
      </w:pPr>
    </w:p>
    <w:p w14:paraId="5A15F1C1" w14:textId="1F7E95AA" w:rsidR="00714984" w:rsidRPr="001504B4" w:rsidRDefault="00760CF2" w:rsidP="00A56E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was opposed by the first, second, third, fourth and sixth respondents. The fifth respondent did not oppose the application despite being served. </w:t>
      </w:r>
      <w:r w:rsidRPr="00D47D64">
        <w:rPr>
          <w:rFonts w:ascii="Times New Roman" w:hAnsi="Times New Roman" w:cs="Times New Roman"/>
          <w:sz w:val="24"/>
          <w:szCs w:val="24"/>
        </w:rPr>
        <w:t>T</w:t>
      </w:r>
      <w:r>
        <w:rPr>
          <w:rFonts w:ascii="Times New Roman" w:hAnsi="Times New Roman" w:cs="Times New Roman"/>
          <w:sz w:val="24"/>
          <w:szCs w:val="24"/>
        </w:rPr>
        <w:t>he seventh and eighth</w:t>
      </w:r>
      <w:r w:rsidRPr="00D47D64">
        <w:rPr>
          <w:rFonts w:ascii="Times New Roman" w:hAnsi="Times New Roman" w:cs="Times New Roman"/>
          <w:sz w:val="24"/>
          <w:szCs w:val="24"/>
        </w:rPr>
        <w:t xml:space="preserve"> respondent</w:t>
      </w:r>
      <w:r>
        <w:rPr>
          <w:rFonts w:ascii="Times New Roman" w:hAnsi="Times New Roman" w:cs="Times New Roman"/>
          <w:sz w:val="24"/>
          <w:szCs w:val="24"/>
        </w:rPr>
        <w:t>s were cited in their official capacities</w:t>
      </w:r>
      <w:r w:rsidRPr="00D47D64">
        <w:rPr>
          <w:rFonts w:ascii="Times New Roman" w:hAnsi="Times New Roman" w:cs="Times New Roman"/>
          <w:sz w:val="24"/>
          <w:szCs w:val="24"/>
        </w:rPr>
        <w:t xml:space="preserve"> </w:t>
      </w:r>
      <w:r>
        <w:rPr>
          <w:rFonts w:ascii="Times New Roman" w:hAnsi="Times New Roman" w:cs="Times New Roman"/>
          <w:sz w:val="24"/>
          <w:szCs w:val="24"/>
        </w:rPr>
        <w:t>for the purpose of giving effect</w:t>
      </w:r>
      <w:r w:rsidR="001504B4">
        <w:rPr>
          <w:rFonts w:ascii="Times New Roman" w:hAnsi="Times New Roman" w:cs="Times New Roman"/>
          <w:sz w:val="24"/>
          <w:szCs w:val="24"/>
        </w:rPr>
        <w:t xml:space="preserve"> to the order </w:t>
      </w:r>
      <w:r w:rsidR="00BB3122">
        <w:rPr>
          <w:rFonts w:ascii="Times New Roman" w:hAnsi="Times New Roman" w:cs="Times New Roman"/>
          <w:sz w:val="24"/>
          <w:szCs w:val="24"/>
        </w:rPr>
        <w:t xml:space="preserve">sought. </w:t>
      </w:r>
    </w:p>
    <w:p w14:paraId="16E86098" w14:textId="77777777" w:rsidR="00FF663A" w:rsidRDefault="00080CFC" w:rsidP="00A56EB1">
      <w:pPr>
        <w:spacing w:after="0" w:line="480" w:lineRule="auto"/>
        <w:jc w:val="both"/>
        <w:rPr>
          <w:rFonts w:ascii="Times New Roman" w:hAnsi="Times New Roman" w:cs="Times New Roman"/>
          <w:b/>
          <w:sz w:val="24"/>
          <w:szCs w:val="24"/>
        </w:rPr>
      </w:pPr>
      <w:r w:rsidRPr="00080CFC">
        <w:rPr>
          <w:rFonts w:ascii="Times New Roman" w:hAnsi="Times New Roman" w:cs="Times New Roman"/>
          <w:b/>
          <w:sz w:val="24"/>
          <w:szCs w:val="24"/>
        </w:rPr>
        <w:t>Background and applicant’s case</w:t>
      </w:r>
    </w:p>
    <w:p w14:paraId="6BCE54C6" w14:textId="3A9A1741" w:rsidR="00080CFC" w:rsidRDefault="00377DD3" w:rsidP="00C8469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was employed by the applicant as its finance manager</w:t>
      </w:r>
      <w:r w:rsidR="005C1BB6">
        <w:rPr>
          <w:rFonts w:ascii="Times New Roman" w:hAnsi="Times New Roman" w:cs="Times New Roman"/>
          <w:sz w:val="24"/>
          <w:szCs w:val="24"/>
        </w:rPr>
        <w:t xml:space="preserve"> and was </w:t>
      </w:r>
      <w:r w:rsidR="00971239">
        <w:rPr>
          <w:rFonts w:ascii="Times New Roman" w:hAnsi="Times New Roman" w:cs="Times New Roman"/>
          <w:sz w:val="24"/>
          <w:szCs w:val="24"/>
        </w:rPr>
        <w:t>responsible for</w:t>
      </w:r>
      <w:r w:rsidR="005C1BB6">
        <w:rPr>
          <w:rFonts w:ascii="Times New Roman" w:hAnsi="Times New Roman" w:cs="Times New Roman"/>
          <w:sz w:val="24"/>
          <w:szCs w:val="24"/>
        </w:rPr>
        <w:t xml:space="preserve">, </w:t>
      </w:r>
      <w:r w:rsidR="005C1BB6" w:rsidRPr="005C1BB6">
        <w:rPr>
          <w:rFonts w:ascii="Times New Roman" w:hAnsi="Times New Roman" w:cs="Times New Roman"/>
          <w:i/>
          <w:sz w:val="24"/>
          <w:szCs w:val="24"/>
        </w:rPr>
        <w:t>inter alia,</w:t>
      </w:r>
      <w:r w:rsidR="005C1BB6">
        <w:rPr>
          <w:rFonts w:ascii="Times New Roman" w:hAnsi="Times New Roman" w:cs="Times New Roman"/>
          <w:sz w:val="24"/>
          <w:szCs w:val="24"/>
        </w:rPr>
        <w:t xml:space="preserve"> </w:t>
      </w:r>
      <w:r w:rsidR="008E5EBD">
        <w:rPr>
          <w:rFonts w:ascii="Times New Roman" w:hAnsi="Times New Roman" w:cs="Times New Roman"/>
          <w:sz w:val="24"/>
          <w:szCs w:val="24"/>
        </w:rPr>
        <w:t xml:space="preserve">managing applicant’s financial affairs to ensure compliance with its license and </w:t>
      </w:r>
      <w:r w:rsidR="005C1BB6">
        <w:rPr>
          <w:rFonts w:ascii="Times New Roman" w:hAnsi="Times New Roman" w:cs="Times New Roman"/>
          <w:sz w:val="24"/>
          <w:szCs w:val="24"/>
        </w:rPr>
        <w:t xml:space="preserve">processing and effecting </w:t>
      </w:r>
      <w:r w:rsidR="00356682">
        <w:rPr>
          <w:rFonts w:ascii="Times New Roman" w:hAnsi="Times New Roman" w:cs="Times New Roman"/>
          <w:sz w:val="24"/>
          <w:szCs w:val="24"/>
        </w:rPr>
        <w:t xml:space="preserve">the applicant’s </w:t>
      </w:r>
      <w:r w:rsidR="005C1BB6">
        <w:rPr>
          <w:rFonts w:ascii="Times New Roman" w:hAnsi="Times New Roman" w:cs="Times New Roman"/>
          <w:sz w:val="24"/>
          <w:szCs w:val="24"/>
        </w:rPr>
        <w:t xml:space="preserve">outstanding payments to various statutory bodies, suppliers and other third parties. </w:t>
      </w:r>
      <w:r w:rsidR="00971239">
        <w:rPr>
          <w:rFonts w:ascii="Times New Roman" w:hAnsi="Times New Roman" w:cs="Times New Roman"/>
          <w:sz w:val="24"/>
          <w:szCs w:val="24"/>
        </w:rPr>
        <w:t>The applicant</w:t>
      </w:r>
      <w:r w:rsidR="00895643">
        <w:rPr>
          <w:rFonts w:ascii="Times New Roman" w:hAnsi="Times New Roman" w:cs="Times New Roman"/>
          <w:sz w:val="24"/>
          <w:szCs w:val="24"/>
        </w:rPr>
        <w:t xml:space="preserve"> avers</w:t>
      </w:r>
      <w:r w:rsidR="00971239">
        <w:rPr>
          <w:rFonts w:ascii="Times New Roman" w:hAnsi="Times New Roman" w:cs="Times New Roman"/>
          <w:sz w:val="24"/>
          <w:szCs w:val="24"/>
        </w:rPr>
        <w:t xml:space="preserve"> that </w:t>
      </w:r>
      <w:r w:rsidR="00895643">
        <w:rPr>
          <w:rFonts w:ascii="Times New Roman" w:hAnsi="Times New Roman" w:cs="Times New Roman"/>
          <w:sz w:val="24"/>
          <w:szCs w:val="24"/>
        </w:rPr>
        <w:t xml:space="preserve">during the period between March 2020 and </w:t>
      </w:r>
      <w:r w:rsidR="00971239">
        <w:rPr>
          <w:rFonts w:ascii="Times New Roman" w:hAnsi="Times New Roman" w:cs="Times New Roman"/>
          <w:sz w:val="24"/>
          <w:szCs w:val="24"/>
        </w:rPr>
        <w:t>December 2022</w:t>
      </w:r>
      <w:r w:rsidR="00C020AE">
        <w:rPr>
          <w:rFonts w:ascii="Times New Roman" w:hAnsi="Times New Roman" w:cs="Times New Roman"/>
          <w:sz w:val="24"/>
          <w:szCs w:val="24"/>
        </w:rPr>
        <w:t xml:space="preserve">, the first respondent in cahoots </w:t>
      </w:r>
      <w:r w:rsidR="00971239">
        <w:rPr>
          <w:rFonts w:ascii="Times New Roman" w:hAnsi="Times New Roman" w:cs="Times New Roman"/>
          <w:sz w:val="24"/>
          <w:szCs w:val="24"/>
        </w:rPr>
        <w:t xml:space="preserve">with the second to the sixth respondents devised </w:t>
      </w:r>
      <w:r w:rsidR="00356682">
        <w:rPr>
          <w:rFonts w:ascii="Times New Roman" w:hAnsi="Times New Roman" w:cs="Times New Roman"/>
          <w:sz w:val="24"/>
          <w:szCs w:val="24"/>
        </w:rPr>
        <w:t xml:space="preserve">an illegal scheme </w:t>
      </w:r>
      <w:r w:rsidR="00971239">
        <w:rPr>
          <w:rFonts w:ascii="Times New Roman" w:hAnsi="Times New Roman" w:cs="Times New Roman"/>
          <w:sz w:val="24"/>
          <w:szCs w:val="24"/>
        </w:rPr>
        <w:t>to misappropriate and</w:t>
      </w:r>
      <w:r w:rsidR="00F85805">
        <w:rPr>
          <w:rFonts w:ascii="Times New Roman" w:hAnsi="Times New Roman" w:cs="Times New Roman"/>
          <w:sz w:val="24"/>
          <w:szCs w:val="24"/>
        </w:rPr>
        <w:t>/ or steal money from the applicant.</w:t>
      </w:r>
      <w:r w:rsidR="00971239">
        <w:rPr>
          <w:rFonts w:ascii="Times New Roman" w:hAnsi="Times New Roman" w:cs="Times New Roman"/>
          <w:sz w:val="24"/>
          <w:szCs w:val="24"/>
        </w:rPr>
        <w:t xml:space="preserve"> </w:t>
      </w:r>
      <w:r w:rsidR="00356682">
        <w:rPr>
          <w:rFonts w:ascii="Times New Roman" w:hAnsi="Times New Roman" w:cs="Times New Roman"/>
          <w:sz w:val="24"/>
          <w:szCs w:val="24"/>
        </w:rPr>
        <w:t>The first respondent would unlawfully make al</w:t>
      </w:r>
      <w:r w:rsidR="00A91B6C">
        <w:rPr>
          <w:rFonts w:ascii="Times New Roman" w:hAnsi="Times New Roman" w:cs="Times New Roman"/>
          <w:sz w:val="24"/>
          <w:szCs w:val="24"/>
        </w:rPr>
        <w:t xml:space="preserve">terations to the proper bank </w:t>
      </w:r>
      <w:r w:rsidR="00356682">
        <w:rPr>
          <w:rFonts w:ascii="Times New Roman" w:hAnsi="Times New Roman" w:cs="Times New Roman"/>
          <w:sz w:val="24"/>
          <w:szCs w:val="24"/>
        </w:rPr>
        <w:t>details of the statutory bodies and other third parties and</w:t>
      </w:r>
      <w:r w:rsidR="00AA1EC6">
        <w:rPr>
          <w:rFonts w:ascii="Times New Roman" w:hAnsi="Times New Roman" w:cs="Times New Roman"/>
          <w:sz w:val="24"/>
          <w:szCs w:val="24"/>
        </w:rPr>
        <w:t xml:space="preserve"> would</w:t>
      </w:r>
      <w:r w:rsidR="00A91B6C">
        <w:rPr>
          <w:rFonts w:ascii="Times New Roman" w:hAnsi="Times New Roman" w:cs="Times New Roman"/>
          <w:sz w:val="24"/>
          <w:szCs w:val="24"/>
        </w:rPr>
        <w:t xml:space="preserve"> either insert his bank </w:t>
      </w:r>
      <w:r w:rsidR="00244621">
        <w:rPr>
          <w:rFonts w:ascii="Times New Roman" w:hAnsi="Times New Roman" w:cs="Times New Roman"/>
          <w:sz w:val="24"/>
          <w:szCs w:val="24"/>
        </w:rPr>
        <w:t>account</w:t>
      </w:r>
      <w:r w:rsidR="00356682">
        <w:rPr>
          <w:rFonts w:ascii="Times New Roman" w:hAnsi="Times New Roman" w:cs="Times New Roman"/>
          <w:sz w:val="24"/>
          <w:szCs w:val="24"/>
        </w:rPr>
        <w:t xml:space="preserve"> and</w:t>
      </w:r>
      <w:r w:rsidR="00D842FF">
        <w:rPr>
          <w:rFonts w:ascii="Times New Roman" w:hAnsi="Times New Roman" w:cs="Times New Roman"/>
          <w:sz w:val="24"/>
          <w:szCs w:val="24"/>
        </w:rPr>
        <w:t>/ or</w:t>
      </w:r>
      <w:r w:rsidR="00356682">
        <w:rPr>
          <w:rFonts w:ascii="Times New Roman" w:hAnsi="Times New Roman" w:cs="Times New Roman"/>
          <w:sz w:val="24"/>
          <w:szCs w:val="24"/>
        </w:rPr>
        <w:t xml:space="preserve"> </w:t>
      </w:r>
      <w:r w:rsidR="00244621">
        <w:rPr>
          <w:rFonts w:ascii="Times New Roman" w:hAnsi="Times New Roman" w:cs="Times New Roman"/>
          <w:sz w:val="24"/>
          <w:szCs w:val="24"/>
        </w:rPr>
        <w:t xml:space="preserve">for </w:t>
      </w:r>
      <w:r w:rsidR="00356682">
        <w:rPr>
          <w:rFonts w:ascii="Times New Roman" w:hAnsi="Times New Roman" w:cs="Times New Roman"/>
          <w:sz w:val="24"/>
          <w:szCs w:val="24"/>
        </w:rPr>
        <w:t xml:space="preserve">the second to the sixth </w:t>
      </w:r>
      <w:r w:rsidR="00356682">
        <w:rPr>
          <w:rFonts w:ascii="Times New Roman" w:hAnsi="Times New Roman" w:cs="Times New Roman"/>
          <w:sz w:val="24"/>
          <w:szCs w:val="24"/>
        </w:rPr>
        <w:lastRenderedPageBreak/>
        <w:t>respondents</w:t>
      </w:r>
      <w:r w:rsidR="00244621">
        <w:rPr>
          <w:rFonts w:ascii="Times New Roman" w:hAnsi="Times New Roman" w:cs="Times New Roman"/>
          <w:sz w:val="24"/>
          <w:szCs w:val="24"/>
        </w:rPr>
        <w:t>.</w:t>
      </w:r>
      <w:r w:rsidR="007D27D2">
        <w:rPr>
          <w:rFonts w:ascii="Times New Roman" w:hAnsi="Times New Roman" w:cs="Times New Roman"/>
          <w:sz w:val="24"/>
          <w:szCs w:val="24"/>
        </w:rPr>
        <w:t xml:space="preserve"> O</w:t>
      </w:r>
      <w:r w:rsidR="008304D9">
        <w:rPr>
          <w:rFonts w:ascii="Times New Roman" w:hAnsi="Times New Roman" w:cs="Times New Roman"/>
          <w:sz w:val="24"/>
          <w:szCs w:val="24"/>
        </w:rPr>
        <w:t>blivious</w:t>
      </w:r>
      <w:r w:rsidR="00EE60FD">
        <w:rPr>
          <w:rFonts w:ascii="Times New Roman" w:hAnsi="Times New Roman" w:cs="Times New Roman"/>
          <w:sz w:val="24"/>
          <w:szCs w:val="24"/>
        </w:rPr>
        <w:t xml:space="preserve"> to</w:t>
      </w:r>
      <w:r w:rsidR="00BE264B">
        <w:rPr>
          <w:rFonts w:ascii="Times New Roman" w:hAnsi="Times New Roman" w:cs="Times New Roman"/>
          <w:sz w:val="24"/>
          <w:szCs w:val="24"/>
        </w:rPr>
        <w:t xml:space="preserve"> the unlawful conduct of the respondents</w:t>
      </w:r>
      <w:r w:rsidR="00D842FF">
        <w:rPr>
          <w:rFonts w:ascii="Times New Roman" w:hAnsi="Times New Roman" w:cs="Times New Roman"/>
          <w:sz w:val="24"/>
          <w:szCs w:val="24"/>
        </w:rPr>
        <w:t>, the applicant would process the payments into the altered</w:t>
      </w:r>
      <w:r w:rsidR="00A91B6C">
        <w:rPr>
          <w:rFonts w:ascii="Times New Roman" w:hAnsi="Times New Roman" w:cs="Times New Roman"/>
          <w:sz w:val="24"/>
          <w:szCs w:val="24"/>
        </w:rPr>
        <w:t xml:space="preserve"> bank</w:t>
      </w:r>
      <w:r w:rsidR="00D842FF">
        <w:rPr>
          <w:rFonts w:ascii="Times New Roman" w:hAnsi="Times New Roman" w:cs="Times New Roman"/>
          <w:sz w:val="24"/>
          <w:szCs w:val="24"/>
        </w:rPr>
        <w:t xml:space="preserve"> accounts to its prejudice.</w:t>
      </w:r>
    </w:p>
    <w:p w14:paraId="65971A8D" w14:textId="12B9AB8A" w:rsidR="005B59D9" w:rsidRDefault="00A14E08" w:rsidP="00C15ED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the applicant suffered prejudice in the total sum of ZWL</w:t>
      </w:r>
      <w:r w:rsidR="00DA2856">
        <w:rPr>
          <w:rFonts w:ascii="Times New Roman" w:hAnsi="Times New Roman" w:cs="Times New Roman"/>
          <w:sz w:val="24"/>
          <w:szCs w:val="24"/>
        </w:rPr>
        <w:t xml:space="preserve"> </w:t>
      </w:r>
      <w:r w:rsidR="00A56EB1">
        <w:rPr>
          <w:rFonts w:ascii="Times New Roman" w:hAnsi="Times New Roman" w:cs="Times New Roman"/>
          <w:sz w:val="24"/>
          <w:szCs w:val="24"/>
        </w:rPr>
        <w:t xml:space="preserve">294 285 </w:t>
      </w:r>
      <w:r>
        <w:rPr>
          <w:rFonts w:ascii="Times New Roman" w:hAnsi="Times New Roman" w:cs="Times New Roman"/>
          <w:sz w:val="24"/>
          <w:szCs w:val="24"/>
        </w:rPr>
        <w:t>705.89 (two hundred and ninety-four million, two hundred and eighty-five thousand, seven hundred and five Zimbabwe dollar</w:t>
      </w:r>
      <w:r w:rsidR="00AF5606">
        <w:rPr>
          <w:rFonts w:ascii="Times New Roman" w:hAnsi="Times New Roman" w:cs="Times New Roman"/>
          <w:sz w:val="24"/>
          <w:szCs w:val="24"/>
        </w:rPr>
        <w:t>s and eighty-nine cents) which was</w:t>
      </w:r>
      <w:r>
        <w:rPr>
          <w:rFonts w:ascii="Times New Roman" w:hAnsi="Times New Roman" w:cs="Times New Roman"/>
          <w:sz w:val="24"/>
          <w:szCs w:val="24"/>
        </w:rPr>
        <w:t xml:space="preserve"> the cumulative</w:t>
      </w:r>
      <w:r w:rsidR="00B07DDB">
        <w:rPr>
          <w:rFonts w:ascii="Times New Roman" w:hAnsi="Times New Roman" w:cs="Times New Roman"/>
          <w:sz w:val="24"/>
          <w:szCs w:val="24"/>
        </w:rPr>
        <w:t xml:space="preserve"> </w:t>
      </w:r>
      <w:r w:rsidR="00151144">
        <w:rPr>
          <w:rFonts w:ascii="Times New Roman" w:hAnsi="Times New Roman" w:cs="Times New Roman"/>
          <w:sz w:val="24"/>
          <w:szCs w:val="24"/>
        </w:rPr>
        <w:t xml:space="preserve">total </w:t>
      </w:r>
      <w:r>
        <w:rPr>
          <w:rFonts w:ascii="Times New Roman" w:hAnsi="Times New Roman" w:cs="Times New Roman"/>
          <w:sz w:val="24"/>
          <w:szCs w:val="24"/>
        </w:rPr>
        <w:t>amount</w:t>
      </w:r>
      <w:r w:rsidRPr="00A14E08">
        <w:rPr>
          <w:rFonts w:ascii="Times New Roman" w:hAnsi="Times New Roman" w:cs="Times New Roman"/>
          <w:sz w:val="24"/>
          <w:szCs w:val="24"/>
        </w:rPr>
        <w:t xml:space="preserve"> </w:t>
      </w:r>
      <w:r>
        <w:rPr>
          <w:rFonts w:ascii="Times New Roman" w:hAnsi="Times New Roman" w:cs="Times New Roman"/>
          <w:sz w:val="24"/>
          <w:szCs w:val="24"/>
        </w:rPr>
        <w:t xml:space="preserve">unlawfully transferred to the respondents. </w:t>
      </w:r>
      <w:r w:rsidR="004376E2">
        <w:rPr>
          <w:rFonts w:ascii="Times New Roman" w:hAnsi="Times New Roman" w:cs="Times New Roman"/>
          <w:sz w:val="24"/>
          <w:szCs w:val="24"/>
        </w:rPr>
        <w:t>Further accordi</w:t>
      </w:r>
      <w:r w:rsidR="00C7555B">
        <w:rPr>
          <w:rFonts w:ascii="Times New Roman" w:hAnsi="Times New Roman" w:cs="Times New Roman"/>
          <w:sz w:val="24"/>
          <w:szCs w:val="24"/>
        </w:rPr>
        <w:t xml:space="preserve">ng to the applicant, during that </w:t>
      </w:r>
      <w:r w:rsidR="004376E2">
        <w:rPr>
          <w:rFonts w:ascii="Times New Roman" w:hAnsi="Times New Roman" w:cs="Times New Roman"/>
          <w:sz w:val="24"/>
          <w:szCs w:val="24"/>
        </w:rPr>
        <w:t xml:space="preserve">same material period, the respondents utilized some of the misappropriated funds to acquire, </w:t>
      </w:r>
      <w:r w:rsidR="004376E2" w:rsidRPr="004376E2">
        <w:rPr>
          <w:rFonts w:ascii="Times New Roman" w:hAnsi="Times New Roman" w:cs="Times New Roman"/>
          <w:i/>
          <w:sz w:val="24"/>
          <w:szCs w:val="24"/>
        </w:rPr>
        <w:t>inter alia</w:t>
      </w:r>
      <w:r w:rsidR="004376E2">
        <w:rPr>
          <w:rFonts w:ascii="Times New Roman" w:hAnsi="Times New Roman" w:cs="Times New Roman"/>
          <w:sz w:val="24"/>
          <w:szCs w:val="24"/>
        </w:rPr>
        <w:t>, immovable propertie</w:t>
      </w:r>
      <w:r w:rsidR="000D5722">
        <w:rPr>
          <w:rFonts w:ascii="Times New Roman" w:hAnsi="Times New Roman" w:cs="Times New Roman"/>
          <w:sz w:val="24"/>
          <w:szCs w:val="24"/>
        </w:rPr>
        <w:t>s listed in</w:t>
      </w:r>
      <w:r w:rsidR="004376E2">
        <w:rPr>
          <w:rFonts w:ascii="Times New Roman" w:hAnsi="Times New Roman" w:cs="Times New Roman"/>
          <w:sz w:val="24"/>
          <w:szCs w:val="24"/>
        </w:rPr>
        <w:t xml:space="preserve"> the applicant’s founding affidavit. </w:t>
      </w:r>
      <w:r w:rsidR="00390E9D">
        <w:rPr>
          <w:rFonts w:ascii="Times New Roman" w:hAnsi="Times New Roman" w:cs="Times New Roman"/>
          <w:sz w:val="24"/>
          <w:szCs w:val="24"/>
        </w:rPr>
        <w:t xml:space="preserve">The </w:t>
      </w:r>
      <w:r w:rsidR="00A52D4E">
        <w:rPr>
          <w:rFonts w:ascii="Times New Roman" w:hAnsi="Times New Roman" w:cs="Times New Roman"/>
          <w:sz w:val="24"/>
          <w:szCs w:val="24"/>
        </w:rPr>
        <w:t>first respondent wa</w:t>
      </w:r>
      <w:r w:rsidR="00390E9D">
        <w:rPr>
          <w:rFonts w:ascii="Times New Roman" w:hAnsi="Times New Roman" w:cs="Times New Roman"/>
          <w:sz w:val="24"/>
          <w:szCs w:val="24"/>
        </w:rPr>
        <w:t>s said to have admitted that he used the proceeds to purchase the properties and offered to sign an acknowledgement of debt in respect of part of the amount.</w:t>
      </w:r>
      <w:r w:rsidR="008304D9">
        <w:rPr>
          <w:rFonts w:ascii="Times New Roman" w:hAnsi="Times New Roman" w:cs="Times New Roman"/>
          <w:sz w:val="24"/>
          <w:szCs w:val="24"/>
        </w:rPr>
        <w:t xml:space="preserve"> However,</w:t>
      </w:r>
      <w:r w:rsidR="00390E9D">
        <w:rPr>
          <w:rFonts w:ascii="Times New Roman" w:hAnsi="Times New Roman" w:cs="Times New Roman"/>
          <w:sz w:val="24"/>
          <w:szCs w:val="24"/>
        </w:rPr>
        <w:t xml:space="preserve"> </w:t>
      </w:r>
      <w:r w:rsidR="008304D9">
        <w:rPr>
          <w:rFonts w:ascii="Times New Roman" w:hAnsi="Times New Roman" w:cs="Times New Roman"/>
          <w:sz w:val="24"/>
          <w:szCs w:val="24"/>
        </w:rPr>
        <w:t xml:space="preserve">he </w:t>
      </w:r>
      <w:r w:rsidR="00DD4A12">
        <w:rPr>
          <w:rFonts w:ascii="Times New Roman" w:hAnsi="Times New Roman" w:cs="Times New Roman"/>
          <w:sz w:val="24"/>
          <w:szCs w:val="24"/>
        </w:rPr>
        <w:t xml:space="preserve">later changed his mind and disappeared and started offering the said properties to third parties. </w:t>
      </w:r>
    </w:p>
    <w:p w14:paraId="70E27F57" w14:textId="55413D5C" w:rsidR="00DD4A12" w:rsidRDefault="001C4F39" w:rsidP="00DA28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DD4A12">
        <w:rPr>
          <w:rFonts w:ascii="Times New Roman" w:hAnsi="Times New Roman" w:cs="Times New Roman"/>
          <w:sz w:val="24"/>
          <w:szCs w:val="24"/>
        </w:rPr>
        <w:t>he applicant</w:t>
      </w:r>
      <w:r w:rsidR="009E371A">
        <w:rPr>
          <w:rFonts w:ascii="Times New Roman" w:hAnsi="Times New Roman" w:cs="Times New Roman"/>
          <w:sz w:val="24"/>
          <w:szCs w:val="24"/>
        </w:rPr>
        <w:t xml:space="preserve"> </w:t>
      </w:r>
      <w:r w:rsidR="00C7555B">
        <w:rPr>
          <w:rFonts w:ascii="Times New Roman" w:hAnsi="Times New Roman" w:cs="Times New Roman"/>
          <w:sz w:val="24"/>
          <w:szCs w:val="24"/>
        </w:rPr>
        <w:t>avers</w:t>
      </w:r>
      <w:r>
        <w:rPr>
          <w:rFonts w:ascii="Times New Roman" w:hAnsi="Times New Roman" w:cs="Times New Roman"/>
          <w:sz w:val="24"/>
          <w:szCs w:val="24"/>
        </w:rPr>
        <w:t xml:space="preserve"> that</w:t>
      </w:r>
      <w:r w:rsidR="00DD4A12">
        <w:rPr>
          <w:rFonts w:ascii="Times New Roman" w:hAnsi="Times New Roman" w:cs="Times New Roman"/>
          <w:sz w:val="24"/>
          <w:szCs w:val="24"/>
        </w:rPr>
        <w:t xml:space="preserve"> it caused summons for </w:t>
      </w:r>
      <w:r w:rsidR="00C7555B">
        <w:rPr>
          <w:rFonts w:ascii="Times New Roman" w:hAnsi="Times New Roman" w:cs="Times New Roman"/>
          <w:sz w:val="24"/>
          <w:szCs w:val="24"/>
        </w:rPr>
        <w:t>payment of the</w:t>
      </w:r>
      <w:r w:rsidR="004C70B1">
        <w:rPr>
          <w:rFonts w:ascii="Times New Roman" w:hAnsi="Times New Roman" w:cs="Times New Roman"/>
          <w:sz w:val="24"/>
          <w:szCs w:val="24"/>
        </w:rPr>
        <w:t xml:space="preserve"> amount </w:t>
      </w:r>
      <w:r w:rsidR="00AB02E2">
        <w:rPr>
          <w:rFonts w:ascii="Times New Roman" w:hAnsi="Times New Roman" w:cs="Times New Roman"/>
          <w:sz w:val="24"/>
          <w:szCs w:val="24"/>
        </w:rPr>
        <w:t xml:space="preserve">together with interest </w:t>
      </w:r>
      <w:r w:rsidR="004C70B1">
        <w:rPr>
          <w:rFonts w:ascii="Times New Roman" w:hAnsi="Times New Roman" w:cs="Times New Roman"/>
          <w:sz w:val="24"/>
          <w:szCs w:val="24"/>
        </w:rPr>
        <w:t xml:space="preserve">thereon </w:t>
      </w:r>
      <w:r w:rsidR="00DD4A12">
        <w:rPr>
          <w:rFonts w:ascii="Times New Roman" w:hAnsi="Times New Roman" w:cs="Times New Roman"/>
          <w:sz w:val="24"/>
          <w:szCs w:val="24"/>
        </w:rPr>
        <w:t>to be issued against t</w:t>
      </w:r>
      <w:r w:rsidR="003A601A">
        <w:rPr>
          <w:rFonts w:ascii="Times New Roman" w:hAnsi="Times New Roman" w:cs="Times New Roman"/>
          <w:sz w:val="24"/>
          <w:szCs w:val="24"/>
        </w:rPr>
        <w:t xml:space="preserve">he respondents under </w:t>
      </w:r>
      <w:r w:rsidR="000D5722">
        <w:rPr>
          <w:rFonts w:ascii="Times New Roman" w:hAnsi="Times New Roman" w:cs="Times New Roman"/>
          <w:sz w:val="24"/>
          <w:szCs w:val="24"/>
        </w:rPr>
        <w:t>HC 2397/23</w:t>
      </w:r>
      <w:r w:rsidR="00DA2856">
        <w:rPr>
          <w:rFonts w:ascii="Times New Roman" w:hAnsi="Times New Roman" w:cs="Times New Roman"/>
          <w:sz w:val="24"/>
          <w:szCs w:val="24"/>
        </w:rPr>
        <w:t>,</w:t>
      </w:r>
      <w:r w:rsidR="000D5722">
        <w:rPr>
          <w:rFonts w:ascii="Times New Roman" w:hAnsi="Times New Roman" w:cs="Times New Roman"/>
          <w:sz w:val="24"/>
          <w:szCs w:val="24"/>
        </w:rPr>
        <w:t xml:space="preserve"> and</w:t>
      </w:r>
      <w:r w:rsidR="002F077C">
        <w:rPr>
          <w:rFonts w:ascii="Times New Roman" w:hAnsi="Times New Roman" w:cs="Times New Roman"/>
          <w:sz w:val="24"/>
          <w:szCs w:val="24"/>
        </w:rPr>
        <w:t xml:space="preserve"> i</w:t>
      </w:r>
      <w:r w:rsidR="008304D9">
        <w:rPr>
          <w:rFonts w:ascii="Times New Roman" w:hAnsi="Times New Roman" w:cs="Times New Roman"/>
          <w:sz w:val="24"/>
          <w:szCs w:val="24"/>
        </w:rPr>
        <w:t xml:space="preserve">t </w:t>
      </w:r>
      <w:r w:rsidR="004C70B1">
        <w:rPr>
          <w:rFonts w:ascii="Times New Roman" w:hAnsi="Times New Roman" w:cs="Times New Roman"/>
          <w:sz w:val="24"/>
          <w:szCs w:val="24"/>
        </w:rPr>
        <w:t>also sought an order declaring the respondents’ immovable properties specially ex</w:t>
      </w:r>
      <w:r w:rsidR="00C7555B">
        <w:rPr>
          <w:rFonts w:ascii="Times New Roman" w:hAnsi="Times New Roman" w:cs="Times New Roman"/>
          <w:sz w:val="24"/>
          <w:szCs w:val="24"/>
        </w:rPr>
        <w:t>ecutable. T</w:t>
      </w:r>
      <w:r w:rsidR="004C70B1">
        <w:rPr>
          <w:rFonts w:ascii="Times New Roman" w:hAnsi="Times New Roman" w:cs="Times New Roman"/>
          <w:sz w:val="24"/>
          <w:szCs w:val="24"/>
        </w:rPr>
        <w:t>he applicant</w:t>
      </w:r>
      <w:r w:rsidR="00C7555B">
        <w:rPr>
          <w:rFonts w:ascii="Times New Roman" w:hAnsi="Times New Roman" w:cs="Times New Roman"/>
          <w:sz w:val="24"/>
          <w:szCs w:val="24"/>
        </w:rPr>
        <w:t xml:space="preserve"> aver</w:t>
      </w:r>
      <w:r w:rsidR="00DA2856">
        <w:rPr>
          <w:rFonts w:ascii="Times New Roman" w:hAnsi="Times New Roman" w:cs="Times New Roman"/>
          <w:sz w:val="24"/>
          <w:szCs w:val="24"/>
        </w:rPr>
        <w:t>red</w:t>
      </w:r>
      <w:r w:rsidR="00C7555B">
        <w:rPr>
          <w:rFonts w:ascii="Times New Roman" w:hAnsi="Times New Roman" w:cs="Times New Roman"/>
          <w:sz w:val="24"/>
          <w:szCs w:val="24"/>
        </w:rPr>
        <w:t xml:space="preserve"> that</w:t>
      </w:r>
      <w:r w:rsidR="004C70B1">
        <w:rPr>
          <w:rFonts w:ascii="Times New Roman" w:hAnsi="Times New Roman" w:cs="Times New Roman"/>
          <w:sz w:val="24"/>
          <w:szCs w:val="24"/>
        </w:rPr>
        <w:t xml:space="preserve"> the assets owned by the first re</w:t>
      </w:r>
      <w:r w:rsidR="00C7555B">
        <w:rPr>
          <w:rFonts w:ascii="Times New Roman" w:hAnsi="Times New Roman" w:cs="Times New Roman"/>
          <w:sz w:val="24"/>
          <w:szCs w:val="24"/>
        </w:rPr>
        <w:t>spondent did</w:t>
      </w:r>
      <w:r w:rsidR="004C70B1">
        <w:rPr>
          <w:rFonts w:ascii="Times New Roman" w:hAnsi="Times New Roman" w:cs="Times New Roman"/>
          <w:sz w:val="24"/>
          <w:szCs w:val="24"/>
        </w:rPr>
        <w:t xml:space="preserve"> not have title deeds and could only be transferred to third parties by way of a cession of the rights, </w:t>
      </w:r>
      <w:r w:rsidR="004C70B1" w:rsidRPr="00986CF4">
        <w:rPr>
          <w:rFonts w:ascii="Times New Roman" w:hAnsi="Times New Roman" w:cs="Times New Roman"/>
          <w:sz w:val="24"/>
          <w:szCs w:val="24"/>
        </w:rPr>
        <w:t xml:space="preserve">title and interest by the first respondent in terms of the operative </w:t>
      </w:r>
      <w:r w:rsidR="00DA2856" w:rsidRPr="00986CF4">
        <w:rPr>
          <w:rFonts w:ascii="Times New Roman" w:hAnsi="Times New Roman" w:cs="Times New Roman"/>
          <w:sz w:val="24"/>
          <w:szCs w:val="24"/>
        </w:rPr>
        <w:t>a</w:t>
      </w:r>
      <w:r w:rsidR="004C70B1" w:rsidRPr="00986CF4">
        <w:rPr>
          <w:rFonts w:ascii="Times New Roman" w:hAnsi="Times New Roman" w:cs="Times New Roman"/>
          <w:sz w:val="24"/>
          <w:szCs w:val="24"/>
        </w:rPr>
        <w:t>greement of sale with the City of Harare</w:t>
      </w:r>
      <w:r w:rsidR="00DA2856" w:rsidRPr="00986CF4">
        <w:rPr>
          <w:rFonts w:ascii="Times New Roman" w:hAnsi="Times New Roman" w:cs="Times New Roman"/>
          <w:sz w:val="24"/>
          <w:szCs w:val="24"/>
        </w:rPr>
        <w:t>.</w:t>
      </w:r>
      <w:r w:rsidR="004C70B1" w:rsidRPr="00986CF4">
        <w:rPr>
          <w:rFonts w:ascii="Times New Roman" w:hAnsi="Times New Roman" w:cs="Times New Roman"/>
          <w:sz w:val="24"/>
          <w:szCs w:val="24"/>
        </w:rPr>
        <w:t xml:space="preserve"> </w:t>
      </w:r>
      <w:r w:rsidR="00DA2856" w:rsidRPr="00986CF4">
        <w:rPr>
          <w:rFonts w:ascii="Times New Roman" w:hAnsi="Times New Roman" w:cs="Times New Roman"/>
          <w:sz w:val="24"/>
          <w:szCs w:val="24"/>
        </w:rPr>
        <w:t xml:space="preserve">It was for that reason that </w:t>
      </w:r>
      <w:r w:rsidR="004C70B1" w:rsidRPr="00986CF4">
        <w:rPr>
          <w:rFonts w:ascii="Times New Roman" w:hAnsi="Times New Roman" w:cs="Times New Roman"/>
          <w:sz w:val="24"/>
          <w:szCs w:val="24"/>
        </w:rPr>
        <w:t>the eighth respondent h</w:t>
      </w:r>
      <w:r w:rsidR="00C7555B" w:rsidRPr="00986CF4">
        <w:rPr>
          <w:rFonts w:ascii="Times New Roman" w:hAnsi="Times New Roman" w:cs="Times New Roman"/>
          <w:sz w:val="24"/>
          <w:szCs w:val="24"/>
        </w:rPr>
        <w:t>ad</w:t>
      </w:r>
      <w:r w:rsidR="002F077C" w:rsidRPr="00986CF4">
        <w:rPr>
          <w:rFonts w:ascii="Times New Roman" w:hAnsi="Times New Roman" w:cs="Times New Roman"/>
          <w:sz w:val="24"/>
          <w:szCs w:val="24"/>
        </w:rPr>
        <w:t xml:space="preserve"> been cited in the present application</w:t>
      </w:r>
      <w:r w:rsidR="004C70B1" w:rsidRPr="00986CF4">
        <w:rPr>
          <w:rFonts w:ascii="Times New Roman" w:hAnsi="Times New Roman" w:cs="Times New Roman"/>
          <w:sz w:val="24"/>
          <w:szCs w:val="24"/>
        </w:rPr>
        <w:t xml:space="preserve">. </w:t>
      </w:r>
      <w:r w:rsidR="009F0B64" w:rsidRPr="00986CF4">
        <w:rPr>
          <w:rFonts w:ascii="Times New Roman" w:hAnsi="Times New Roman" w:cs="Times New Roman"/>
          <w:sz w:val="24"/>
          <w:szCs w:val="24"/>
        </w:rPr>
        <w:t>The applicant</w:t>
      </w:r>
      <w:r w:rsidR="009F0B64">
        <w:rPr>
          <w:rFonts w:ascii="Times New Roman" w:hAnsi="Times New Roman" w:cs="Times New Roman"/>
          <w:sz w:val="24"/>
          <w:szCs w:val="24"/>
        </w:rPr>
        <w:t xml:space="preserve"> </w:t>
      </w:r>
      <w:r w:rsidR="00C7555B">
        <w:rPr>
          <w:rFonts w:ascii="Times New Roman" w:hAnsi="Times New Roman" w:cs="Times New Roman"/>
          <w:sz w:val="24"/>
          <w:szCs w:val="24"/>
        </w:rPr>
        <w:t xml:space="preserve">also </w:t>
      </w:r>
      <w:r w:rsidR="009F0B64">
        <w:rPr>
          <w:rFonts w:ascii="Times New Roman" w:hAnsi="Times New Roman" w:cs="Times New Roman"/>
          <w:sz w:val="24"/>
          <w:szCs w:val="24"/>
        </w:rPr>
        <w:t>ave</w:t>
      </w:r>
      <w:r w:rsidR="00C3627A">
        <w:rPr>
          <w:rFonts w:ascii="Times New Roman" w:hAnsi="Times New Roman" w:cs="Times New Roman"/>
          <w:sz w:val="24"/>
          <w:szCs w:val="24"/>
        </w:rPr>
        <w:t>r</w:t>
      </w:r>
      <w:r w:rsidR="00DA2856">
        <w:rPr>
          <w:rFonts w:ascii="Times New Roman" w:hAnsi="Times New Roman" w:cs="Times New Roman"/>
          <w:sz w:val="24"/>
          <w:szCs w:val="24"/>
        </w:rPr>
        <w:t xml:space="preserve">red </w:t>
      </w:r>
      <w:r w:rsidR="00C3627A">
        <w:rPr>
          <w:rFonts w:ascii="Times New Roman" w:hAnsi="Times New Roman" w:cs="Times New Roman"/>
          <w:sz w:val="24"/>
          <w:szCs w:val="24"/>
        </w:rPr>
        <w:t xml:space="preserve">that it had established </w:t>
      </w:r>
      <w:r w:rsidR="009F0B64">
        <w:rPr>
          <w:rFonts w:ascii="Times New Roman" w:hAnsi="Times New Roman" w:cs="Times New Roman"/>
          <w:sz w:val="24"/>
          <w:szCs w:val="24"/>
        </w:rPr>
        <w:t>the respondents</w:t>
      </w:r>
      <w:r w:rsidR="00C3627A">
        <w:rPr>
          <w:rFonts w:ascii="Times New Roman" w:hAnsi="Times New Roman" w:cs="Times New Roman"/>
          <w:sz w:val="24"/>
          <w:szCs w:val="24"/>
        </w:rPr>
        <w:t>’</w:t>
      </w:r>
      <w:r w:rsidR="009F0B64">
        <w:rPr>
          <w:rFonts w:ascii="Times New Roman" w:hAnsi="Times New Roman" w:cs="Times New Roman"/>
          <w:sz w:val="24"/>
          <w:szCs w:val="24"/>
        </w:rPr>
        <w:t xml:space="preserve"> inten</w:t>
      </w:r>
      <w:r w:rsidR="00C3627A">
        <w:rPr>
          <w:rFonts w:ascii="Times New Roman" w:hAnsi="Times New Roman" w:cs="Times New Roman"/>
          <w:sz w:val="24"/>
          <w:szCs w:val="24"/>
        </w:rPr>
        <w:t>tion to dispose of</w:t>
      </w:r>
      <w:r w:rsidR="00C7555B">
        <w:rPr>
          <w:rFonts w:ascii="Times New Roman" w:hAnsi="Times New Roman" w:cs="Times New Roman"/>
          <w:sz w:val="24"/>
          <w:szCs w:val="24"/>
        </w:rPr>
        <w:t xml:space="preserve"> their </w:t>
      </w:r>
      <w:r w:rsidR="009F0B64">
        <w:rPr>
          <w:rFonts w:ascii="Times New Roman" w:hAnsi="Times New Roman" w:cs="Times New Roman"/>
          <w:sz w:val="24"/>
          <w:szCs w:val="24"/>
        </w:rPr>
        <w:t>properties</w:t>
      </w:r>
      <w:r w:rsidR="00C3627A">
        <w:rPr>
          <w:rFonts w:ascii="Times New Roman" w:hAnsi="Times New Roman" w:cs="Times New Roman"/>
          <w:sz w:val="24"/>
          <w:szCs w:val="24"/>
        </w:rPr>
        <w:t xml:space="preserve">. </w:t>
      </w:r>
      <w:r w:rsidR="00DA2856">
        <w:rPr>
          <w:rFonts w:ascii="Times New Roman" w:hAnsi="Times New Roman" w:cs="Times New Roman"/>
          <w:sz w:val="24"/>
          <w:szCs w:val="24"/>
        </w:rPr>
        <w:t xml:space="preserve">There </w:t>
      </w:r>
      <w:r w:rsidR="00A863A6">
        <w:rPr>
          <w:rFonts w:ascii="Times New Roman" w:hAnsi="Times New Roman" w:cs="Times New Roman"/>
          <w:sz w:val="24"/>
          <w:szCs w:val="24"/>
        </w:rPr>
        <w:t>was,</w:t>
      </w:r>
      <w:r w:rsidR="00DA2856">
        <w:rPr>
          <w:rFonts w:ascii="Times New Roman" w:hAnsi="Times New Roman" w:cs="Times New Roman"/>
          <w:sz w:val="24"/>
          <w:szCs w:val="24"/>
        </w:rPr>
        <w:t xml:space="preserve"> t</w:t>
      </w:r>
      <w:r w:rsidR="00C3627A">
        <w:rPr>
          <w:rFonts w:ascii="Times New Roman" w:hAnsi="Times New Roman" w:cs="Times New Roman"/>
          <w:sz w:val="24"/>
          <w:szCs w:val="24"/>
        </w:rPr>
        <w:t>herefore,</w:t>
      </w:r>
      <w:r w:rsidR="002F077C">
        <w:rPr>
          <w:rFonts w:ascii="Times New Roman" w:hAnsi="Times New Roman" w:cs="Times New Roman"/>
          <w:sz w:val="24"/>
          <w:szCs w:val="24"/>
        </w:rPr>
        <w:t xml:space="preserve"> </w:t>
      </w:r>
      <w:r w:rsidR="00DA2856">
        <w:rPr>
          <w:rFonts w:ascii="Times New Roman" w:hAnsi="Times New Roman" w:cs="Times New Roman"/>
          <w:sz w:val="24"/>
          <w:szCs w:val="24"/>
        </w:rPr>
        <w:t xml:space="preserve">a </w:t>
      </w:r>
      <w:r w:rsidR="009F0B64">
        <w:rPr>
          <w:rFonts w:ascii="Times New Roman" w:hAnsi="Times New Roman" w:cs="Times New Roman"/>
          <w:sz w:val="24"/>
          <w:szCs w:val="24"/>
        </w:rPr>
        <w:t>re</w:t>
      </w:r>
      <w:r w:rsidR="00943550">
        <w:rPr>
          <w:rFonts w:ascii="Times New Roman" w:hAnsi="Times New Roman" w:cs="Times New Roman"/>
          <w:sz w:val="24"/>
          <w:szCs w:val="24"/>
        </w:rPr>
        <w:t>al risk that the properties would</w:t>
      </w:r>
      <w:r w:rsidR="009F0B64">
        <w:rPr>
          <w:rFonts w:ascii="Times New Roman" w:hAnsi="Times New Roman" w:cs="Times New Roman"/>
          <w:sz w:val="24"/>
          <w:szCs w:val="24"/>
        </w:rPr>
        <w:t xml:space="preserve"> be dissipated before the finalization of the main matter. </w:t>
      </w:r>
      <w:r w:rsidR="005B0CD7">
        <w:rPr>
          <w:rFonts w:ascii="Times New Roman" w:hAnsi="Times New Roman" w:cs="Times New Roman"/>
          <w:sz w:val="24"/>
          <w:szCs w:val="24"/>
        </w:rPr>
        <w:t>On that basis, the applicant</w:t>
      </w:r>
      <w:r w:rsidR="002F077C">
        <w:rPr>
          <w:rFonts w:ascii="Times New Roman" w:hAnsi="Times New Roman" w:cs="Times New Roman"/>
          <w:sz w:val="24"/>
          <w:szCs w:val="24"/>
        </w:rPr>
        <w:t xml:space="preserve"> had</w:t>
      </w:r>
      <w:r w:rsidR="00C3627A">
        <w:rPr>
          <w:rFonts w:ascii="Times New Roman" w:hAnsi="Times New Roman" w:cs="Times New Roman"/>
          <w:sz w:val="24"/>
          <w:szCs w:val="24"/>
        </w:rPr>
        <w:t xml:space="preserve"> thus </w:t>
      </w:r>
      <w:r w:rsidR="005B0CD7">
        <w:rPr>
          <w:rFonts w:ascii="Times New Roman" w:hAnsi="Times New Roman" w:cs="Times New Roman"/>
          <w:sz w:val="24"/>
          <w:szCs w:val="24"/>
        </w:rPr>
        <w:t xml:space="preserve">made this present application. </w:t>
      </w:r>
    </w:p>
    <w:p w14:paraId="5F46003C" w14:textId="7E2C4BC8" w:rsidR="00A863A6" w:rsidRDefault="002F3666" w:rsidP="00A56E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aver</w:t>
      </w:r>
      <w:r w:rsidR="00A863A6">
        <w:rPr>
          <w:rFonts w:ascii="Times New Roman" w:hAnsi="Times New Roman" w:cs="Times New Roman"/>
          <w:sz w:val="24"/>
          <w:szCs w:val="24"/>
        </w:rPr>
        <w:t xml:space="preserve">red </w:t>
      </w:r>
      <w:r>
        <w:rPr>
          <w:rFonts w:ascii="Times New Roman" w:hAnsi="Times New Roman" w:cs="Times New Roman"/>
          <w:sz w:val="24"/>
          <w:szCs w:val="24"/>
        </w:rPr>
        <w:t xml:space="preserve">that it had satisfied the requirements </w:t>
      </w:r>
      <w:r w:rsidR="005619E4">
        <w:rPr>
          <w:rFonts w:ascii="Times New Roman" w:hAnsi="Times New Roman" w:cs="Times New Roman"/>
          <w:sz w:val="24"/>
          <w:szCs w:val="24"/>
        </w:rPr>
        <w:t xml:space="preserve">of </w:t>
      </w:r>
      <w:r w:rsidR="00A863A6">
        <w:rPr>
          <w:rFonts w:ascii="Times New Roman" w:hAnsi="Times New Roman" w:cs="Times New Roman"/>
          <w:sz w:val="24"/>
          <w:szCs w:val="24"/>
        </w:rPr>
        <w:t>an</w:t>
      </w:r>
      <w:r w:rsidR="00D710D7">
        <w:rPr>
          <w:rFonts w:ascii="Times New Roman" w:hAnsi="Times New Roman" w:cs="Times New Roman"/>
          <w:sz w:val="24"/>
          <w:szCs w:val="24"/>
        </w:rPr>
        <w:t xml:space="preserve"> application of this </w:t>
      </w:r>
      <w:r w:rsidR="00943550">
        <w:rPr>
          <w:rFonts w:ascii="Times New Roman" w:hAnsi="Times New Roman" w:cs="Times New Roman"/>
          <w:sz w:val="24"/>
          <w:szCs w:val="24"/>
        </w:rPr>
        <w:t>nature.</w:t>
      </w:r>
      <w:r>
        <w:rPr>
          <w:rFonts w:ascii="Times New Roman" w:hAnsi="Times New Roman" w:cs="Times New Roman"/>
          <w:sz w:val="24"/>
          <w:szCs w:val="24"/>
        </w:rPr>
        <w:t xml:space="preserve"> It had established a </w:t>
      </w:r>
      <w:r w:rsidRPr="000D5722">
        <w:rPr>
          <w:rFonts w:ascii="Times New Roman" w:hAnsi="Times New Roman" w:cs="Times New Roman"/>
          <w:i/>
          <w:sz w:val="24"/>
          <w:szCs w:val="24"/>
        </w:rPr>
        <w:t>prima facie</w:t>
      </w:r>
      <w:r>
        <w:rPr>
          <w:rFonts w:ascii="Times New Roman" w:hAnsi="Times New Roman" w:cs="Times New Roman"/>
          <w:sz w:val="24"/>
          <w:szCs w:val="24"/>
        </w:rPr>
        <w:t xml:space="preserve"> right and </w:t>
      </w:r>
      <w:r w:rsidR="00EA006C">
        <w:rPr>
          <w:rFonts w:ascii="Times New Roman" w:hAnsi="Times New Roman" w:cs="Times New Roman"/>
          <w:sz w:val="24"/>
          <w:szCs w:val="24"/>
        </w:rPr>
        <w:t>that it had</w:t>
      </w:r>
      <w:r w:rsidR="00401DD7">
        <w:rPr>
          <w:rFonts w:ascii="Times New Roman" w:hAnsi="Times New Roman" w:cs="Times New Roman"/>
          <w:sz w:val="24"/>
          <w:szCs w:val="24"/>
        </w:rPr>
        <w:t xml:space="preserve"> prospects of success</w:t>
      </w:r>
      <w:r>
        <w:rPr>
          <w:rFonts w:ascii="Times New Roman" w:hAnsi="Times New Roman" w:cs="Times New Roman"/>
          <w:sz w:val="24"/>
          <w:szCs w:val="24"/>
        </w:rPr>
        <w:t xml:space="preserve"> </w:t>
      </w:r>
      <w:r w:rsidR="005F0226">
        <w:rPr>
          <w:rFonts w:ascii="Times New Roman" w:hAnsi="Times New Roman" w:cs="Times New Roman"/>
          <w:sz w:val="24"/>
          <w:szCs w:val="24"/>
        </w:rPr>
        <w:t>in th</w:t>
      </w:r>
      <w:r w:rsidR="00401DD7">
        <w:rPr>
          <w:rFonts w:ascii="Times New Roman" w:hAnsi="Times New Roman" w:cs="Times New Roman"/>
          <w:sz w:val="24"/>
          <w:szCs w:val="24"/>
        </w:rPr>
        <w:t xml:space="preserve">e main matter </w:t>
      </w:r>
      <w:r>
        <w:rPr>
          <w:rFonts w:ascii="Times New Roman" w:hAnsi="Times New Roman" w:cs="Times New Roman"/>
          <w:sz w:val="24"/>
          <w:szCs w:val="24"/>
        </w:rPr>
        <w:t xml:space="preserve">given the overwhelming evidence </w:t>
      </w:r>
      <w:r w:rsidR="005F0226">
        <w:rPr>
          <w:rFonts w:ascii="Times New Roman" w:hAnsi="Times New Roman" w:cs="Times New Roman"/>
          <w:sz w:val="24"/>
          <w:szCs w:val="24"/>
        </w:rPr>
        <w:t xml:space="preserve">placed before the court </w:t>
      </w:r>
      <w:r>
        <w:rPr>
          <w:rFonts w:ascii="Times New Roman" w:hAnsi="Times New Roman" w:cs="Times New Roman"/>
          <w:sz w:val="24"/>
          <w:szCs w:val="24"/>
        </w:rPr>
        <w:t>as per the audit report</w:t>
      </w:r>
      <w:r w:rsidR="00D515CD">
        <w:rPr>
          <w:rFonts w:ascii="Times New Roman" w:hAnsi="Times New Roman" w:cs="Times New Roman"/>
          <w:sz w:val="24"/>
          <w:szCs w:val="24"/>
        </w:rPr>
        <w:t xml:space="preserve">. </w:t>
      </w:r>
      <w:r w:rsidR="005F0226">
        <w:rPr>
          <w:rFonts w:ascii="Times New Roman" w:hAnsi="Times New Roman" w:cs="Times New Roman"/>
          <w:sz w:val="24"/>
          <w:szCs w:val="24"/>
        </w:rPr>
        <w:t>The applicant claim</w:t>
      </w:r>
      <w:r w:rsidR="00A863A6">
        <w:rPr>
          <w:rFonts w:ascii="Times New Roman" w:hAnsi="Times New Roman" w:cs="Times New Roman"/>
          <w:sz w:val="24"/>
          <w:szCs w:val="24"/>
        </w:rPr>
        <w:t xml:space="preserve">ed </w:t>
      </w:r>
      <w:r w:rsidR="005F0226">
        <w:rPr>
          <w:rFonts w:ascii="Times New Roman" w:hAnsi="Times New Roman" w:cs="Times New Roman"/>
          <w:sz w:val="24"/>
          <w:szCs w:val="24"/>
        </w:rPr>
        <w:t>that</w:t>
      </w:r>
      <w:r w:rsidR="003169E5">
        <w:rPr>
          <w:rFonts w:ascii="Times New Roman" w:hAnsi="Times New Roman" w:cs="Times New Roman"/>
          <w:sz w:val="24"/>
          <w:szCs w:val="24"/>
        </w:rPr>
        <w:t xml:space="preserve"> </w:t>
      </w:r>
      <w:r w:rsidR="00EA006C">
        <w:rPr>
          <w:rFonts w:ascii="Times New Roman" w:hAnsi="Times New Roman" w:cs="Times New Roman"/>
          <w:sz w:val="24"/>
          <w:szCs w:val="24"/>
        </w:rPr>
        <w:t xml:space="preserve">it had a well-grounded apprehension of irreparable harm as the first respondent had </w:t>
      </w:r>
      <w:r w:rsidR="005F0226">
        <w:rPr>
          <w:rFonts w:ascii="Times New Roman" w:hAnsi="Times New Roman" w:cs="Times New Roman"/>
          <w:sz w:val="24"/>
          <w:szCs w:val="24"/>
        </w:rPr>
        <w:t>disclos</w:t>
      </w:r>
      <w:r w:rsidR="00D710D7">
        <w:rPr>
          <w:rFonts w:ascii="Times New Roman" w:hAnsi="Times New Roman" w:cs="Times New Roman"/>
          <w:sz w:val="24"/>
          <w:szCs w:val="24"/>
        </w:rPr>
        <w:t>ed</w:t>
      </w:r>
      <w:r w:rsidR="005F0226">
        <w:rPr>
          <w:rFonts w:ascii="Times New Roman" w:hAnsi="Times New Roman" w:cs="Times New Roman"/>
          <w:sz w:val="24"/>
          <w:szCs w:val="24"/>
        </w:rPr>
        <w:t xml:space="preserve"> </w:t>
      </w:r>
      <w:r w:rsidR="000D5722">
        <w:rPr>
          <w:rFonts w:ascii="Times New Roman" w:hAnsi="Times New Roman" w:cs="Times New Roman"/>
          <w:sz w:val="24"/>
          <w:szCs w:val="24"/>
        </w:rPr>
        <w:t xml:space="preserve">to it </w:t>
      </w:r>
      <w:r w:rsidR="00AA4CE7">
        <w:rPr>
          <w:rFonts w:ascii="Times New Roman" w:hAnsi="Times New Roman" w:cs="Times New Roman"/>
          <w:sz w:val="24"/>
          <w:szCs w:val="24"/>
        </w:rPr>
        <w:t>hi</w:t>
      </w:r>
      <w:r w:rsidR="00D710D7">
        <w:rPr>
          <w:rFonts w:ascii="Times New Roman" w:hAnsi="Times New Roman" w:cs="Times New Roman"/>
          <w:sz w:val="24"/>
          <w:szCs w:val="24"/>
        </w:rPr>
        <w:t>s int</w:t>
      </w:r>
      <w:r w:rsidR="00EA006C">
        <w:rPr>
          <w:rFonts w:ascii="Times New Roman" w:hAnsi="Times New Roman" w:cs="Times New Roman"/>
          <w:sz w:val="24"/>
          <w:szCs w:val="24"/>
        </w:rPr>
        <w:t>ention to dispose of his assets</w:t>
      </w:r>
      <w:r w:rsidR="003A601A">
        <w:rPr>
          <w:rFonts w:ascii="Times New Roman" w:hAnsi="Times New Roman" w:cs="Times New Roman"/>
          <w:sz w:val="24"/>
          <w:szCs w:val="24"/>
        </w:rPr>
        <w:t xml:space="preserve"> before </w:t>
      </w:r>
      <w:r w:rsidR="00A863A6">
        <w:rPr>
          <w:rFonts w:ascii="Times New Roman" w:hAnsi="Times New Roman" w:cs="Times New Roman"/>
          <w:sz w:val="24"/>
          <w:szCs w:val="24"/>
        </w:rPr>
        <w:t xml:space="preserve">the </w:t>
      </w:r>
      <w:r w:rsidR="003A601A">
        <w:rPr>
          <w:rFonts w:ascii="Times New Roman" w:hAnsi="Times New Roman" w:cs="Times New Roman"/>
          <w:sz w:val="24"/>
          <w:szCs w:val="24"/>
        </w:rPr>
        <w:t>matter under</w:t>
      </w:r>
      <w:r w:rsidR="005F0226">
        <w:rPr>
          <w:rFonts w:ascii="Times New Roman" w:hAnsi="Times New Roman" w:cs="Times New Roman"/>
          <w:sz w:val="24"/>
          <w:szCs w:val="24"/>
        </w:rPr>
        <w:t xml:space="preserve"> HC 2397/23 wa</w:t>
      </w:r>
      <w:r w:rsidR="00EA006C">
        <w:rPr>
          <w:rFonts w:ascii="Times New Roman" w:hAnsi="Times New Roman" w:cs="Times New Roman"/>
          <w:sz w:val="24"/>
          <w:szCs w:val="24"/>
        </w:rPr>
        <w:t>s finalized. The applicant aver</w:t>
      </w:r>
      <w:r w:rsidR="00A863A6">
        <w:rPr>
          <w:rFonts w:ascii="Times New Roman" w:hAnsi="Times New Roman" w:cs="Times New Roman"/>
          <w:sz w:val="24"/>
          <w:szCs w:val="24"/>
        </w:rPr>
        <w:t xml:space="preserve">red </w:t>
      </w:r>
      <w:r w:rsidR="00EA006C">
        <w:rPr>
          <w:rFonts w:ascii="Times New Roman" w:hAnsi="Times New Roman" w:cs="Times New Roman"/>
          <w:sz w:val="24"/>
          <w:szCs w:val="24"/>
        </w:rPr>
        <w:t>that it had</w:t>
      </w:r>
      <w:r w:rsidR="003D1522">
        <w:rPr>
          <w:rFonts w:ascii="Times New Roman" w:hAnsi="Times New Roman" w:cs="Times New Roman"/>
          <w:sz w:val="24"/>
          <w:szCs w:val="24"/>
        </w:rPr>
        <w:t xml:space="preserve"> no other ordinary remedy save to approach this court for the re</w:t>
      </w:r>
      <w:r w:rsidR="00EA006C">
        <w:rPr>
          <w:rFonts w:ascii="Times New Roman" w:hAnsi="Times New Roman" w:cs="Times New Roman"/>
          <w:sz w:val="24"/>
          <w:szCs w:val="24"/>
        </w:rPr>
        <w:t>lief sought herein</w:t>
      </w:r>
      <w:r w:rsidR="00D515CD">
        <w:rPr>
          <w:rFonts w:ascii="Times New Roman" w:hAnsi="Times New Roman" w:cs="Times New Roman"/>
          <w:sz w:val="24"/>
          <w:szCs w:val="24"/>
        </w:rPr>
        <w:t>.</w:t>
      </w:r>
      <w:r w:rsidR="00EA006C">
        <w:rPr>
          <w:rFonts w:ascii="Times New Roman" w:hAnsi="Times New Roman" w:cs="Times New Roman"/>
          <w:sz w:val="24"/>
          <w:szCs w:val="24"/>
        </w:rPr>
        <w:t xml:space="preserve"> </w:t>
      </w:r>
      <w:r w:rsidR="00D515CD">
        <w:rPr>
          <w:rFonts w:ascii="Times New Roman" w:hAnsi="Times New Roman" w:cs="Times New Roman"/>
          <w:sz w:val="24"/>
          <w:szCs w:val="24"/>
        </w:rPr>
        <w:t>The applicant also aver</w:t>
      </w:r>
      <w:r w:rsidR="00A863A6">
        <w:rPr>
          <w:rFonts w:ascii="Times New Roman" w:hAnsi="Times New Roman" w:cs="Times New Roman"/>
          <w:sz w:val="24"/>
          <w:szCs w:val="24"/>
        </w:rPr>
        <w:t xml:space="preserve">red </w:t>
      </w:r>
      <w:r w:rsidR="00D515CD">
        <w:rPr>
          <w:rFonts w:ascii="Times New Roman" w:hAnsi="Times New Roman" w:cs="Times New Roman"/>
          <w:sz w:val="24"/>
          <w:szCs w:val="24"/>
        </w:rPr>
        <w:t xml:space="preserve">that </w:t>
      </w:r>
      <w:r w:rsidR="00EA006C">
        <w:rPr>
          <w:rFonts w:ascii="Times New Roman" w:hAnsi="Times New Roman" w:cs="Times New Roman"/>
          <w:sz w:val="24"/>
          <w:szCs w:val="24"/>
        </w:rPr>
        <w:t>it wa</w:t>
      </w:r>
      <w:r w:rsidR="003D1522">
        <w:rPr>
          <w:rFonts w:ascii="Times New Roman" w:hAnsi="Times New Roman" w:cs="Times New Roman"/>
          <w:sz w:val="24"/>
          <w:szCs w:val="24"/>
        </w:rPr>
        <w:t>s just and equitable for the court to allow this application as th</w:t>
      </w:r>
      <w:r w:rsidR="00EA006C">
        <w:rPr>
          <w:rFonts w:ascii="Times New Roman" w:hAnsi="Times New Roman" w:cs="Times New Roman"/>
          <w:sz w:val="24"/>
          <w:szCs w:val="24"/>
        </w:rPr>
        <w:t>e balance of convenience favoured</w:t>
      </w:r>
      <w:r w:rsidR="00401DD7">
        <w:rPr>
          <w:rFonts w:ascii="Times New Roman" w:hAnsi="Times New Roman" w:cs="Times New Roman"/>
          <w:sz w:val="24"/>
          <w:szCs w:val="24"/>
        </w:rPr>
        <w:t xml:space="preserve"> </w:t>
      </w:r>
      <w:r w:rsidR="00A863A6">
        <w:rPr>
          <w:rFonts w:ascii="Times New Roman" w:hAnsi="Times New Roman" w:cs="Times New Roman"/>
          <w:sz w:val="24"/>
          <w:szCs w:val="24"/>
        </w:rPr>
        <w:t xml:space="preserve">the granting of the relief sought. </w:t>
      </w:r>
      <w:r w:rsidR="003D1522">
        <w:rPr>
          <w:rFonts w:ascii="Times New Roman" w:hAnsi="Times New Roman" w:cs="Times New Roman"/>
          <w:sz w:val="24"/>
          <w:szCs w:val="24"/>
        </w:rPr>
        <w:t xml:space="preserve">Further </w:t>
      </w:r>
      <w:r w:rsidR="003D1522">
        <w:rPr>
          <w:rFonts w:ascii="Times New Roman" w:hAnsi="Times New Roman" w:cs="Times New Roman"/>
          <w:sz w:val="24"/>
          <w:szCs w:val="24"/>
        </w:rPr>
        <w:lastRenderedPageBreak/>
        <w:t>according to the applicant, no percep</w:t>
      </w:r>
      <w:r w:rsidR="00EA006C">
        <w:rPr>
          <w:rFonts w:ascii="Times New Roman" w:hAnsi="Times New Roman" w:cs="Times New Roman"/>
          <w:sz w:val="24"/>
          <w:szCs w:val="24"/>
        </w:rPr>
        <w:t>tible irreparable prejudice would</w:t>
      </w:r>
      <w:r w:rsidR="003D1522">
        <w:rPr>
          <w:rFonts w:ascii="Times New Roman" w:hAnsi="Times New Roman" w:cs="Times New Roman"/>
          <w:sz w:val="24"/>
          <w:szCs w:val="24"/>
        </w:rPr>
        <w:t xml:space="preserve"> occur to the respondent</w:t>
      </w:r>
      <w:r w:rsidR="00D710D7">
        <w:rPr>
          <w:rFonts w:ascii="Times New Roman" w:hAnsi="Times New Roman" w:cs="Times New Roman"/>
          <w:sz w:val="24"/>
          <w:szCs w:val="24"/>
        </w:rPr>
        <w:t>s</w:t>
      </w:r>
      <w:r w:rsidR="003D1522">
        <w:rPr>
          <w:rFonts w:ascii="Times New Roman" w:hAnsi="Times New Roman" w:cs="Times New Roman"/>
          <w:sz w:val="24"/>
          <w:szCs w:val="24"/>
        </w:rPr>
        <w:t xml:space="preserve"> if relief sought </w:t>
      </w:r>
      <w:r w:rsidR="00A863A6">
        <w:rPr>
          <w:rFonts w:ascii="Times New Roman" w:hAnsi="Times New Roman" w:cs="Times New Roman"/>
          <w:sz w:val="24"/>
          <w:szCs w:val="24"/>
        </w:rPr>
        <w:t xml:space="preserve">was </w:t>
      </w:r>
      <w:r w:rsidR="003D1522">
        <w:rPr>
          <w:rFonts w:ascii="Times New Roman" w:hAnsi="Times New Roman" w:cs="Times New Roman"/>
          <w:sz w:val="24"/>
          <w:szCs w:val="24"/>
        </w:rPr>
        <w:t>granted</w:t>
      </w:r>
      <w:r w:rsidR="00A863A6">
        <w:rPr>
          <w:rFonts w:ascii="Times New Roman" w:hAnsi="Times New Roman" w:cs="Times New Roman"/>
          <w:sz w:val="24"/>
          <w:szCs w:val="24"/>
        </w:rPr>
        <w:t>,</w:t>
      </w:r>
      <w:r w:rsidR="003D1522">
        <w:rPr>
          <w:rFonts w:ascii="Times New Roman" w:hAnsi="Times New Roman" w:cs="Times New Roman"/>
          <w:sz w:val="24"/>
          <w:szCs w:val="24"/>
        </w:rPr>
        <w:t xml:space="preserve"> and </w:t>
      </w:r>
      <w:r w:rsidR="00A863A6">
        <w:rPr>
          <w:rFonts w:ascii="Times New Roman" w:hAnsi="Times New Roman" w:cs="Times New Roman"/>
          <w:sz w:val="24"/>
          <w:szCs w:val="24"/>
        </w:rPr>
        <w:t>if</w:t>
      </w:r>
      <w:r w:rsidR="006051B3">
        <w:rPr>
          <w:rFonts w:ascii="Times New Roman" w:hAnsi="Times New Roman" w:cs="Times New Roman"/>
          <w:sz w:val="24"/>
          <w:szCs w:val="24"/>
        </w:rPr>
        <w:t xml:space="preserve"> the applicant </w:t>
      </w:r>
      <w:r w:rsidR="00A863A6">
        <w:rPr>
          <w:rFonts w:ascii="Times New Roman" w:hAnsi="Times New Roman" w:cs="Times New Roman"/>
          <w:sz w:val="24"/>
          <w:szCs w:val="24"/>
        </w:rPr>
        <w:t>failed</w:t>
      </w:r>
      <w:r w:rsidR="00B06A8B">
        <w:rPr>
          <w:rFonts w:ascii="Times New Roman" w:hAnsi="Times New Roman" w:cs="Times New Roman"/>
          <w:sz w:val="24"/>
          <w:szCs w:val="24"/>
        </w:rPr>
        <w:t xml:space="preserve"> in its pending action, the respondents would</w:t>
      </w:r>
      <w:r w:rsidR="006051B3">
        <w:rPr>
          <w:rFonts w:ascii="Times New Roman" w:hAnsi="Times New Roman" w:cs="Times New Roman"/>
          <w:sz w:val="24"/>
          <w:szCs w:val="24"/>
        </w:rPr>
        <w:t xml:space="preserve"> then be at liberty to sell their properties in question in the future. </w:t>
      </w:r>
    </w:p>
    <w:p w14:paraId="6C2DEBE8" w14:textId="77777777" w:rsidR="008C6960" w:rsidRPr="008C6960" w:rsidRDefault="008C6960" w:rsidP="00A863A6">
      <w:pPr>
        <w:spacing w:after="0" w:line="360" w:lineRule="auto"/>
        <w:jc w:val="both"/>
        <w:rPr>
          <w:rFonts w:ascii="Times New Roman" w:hAnsi="Times New Roman" w:cs="Times New Roman"/>
          <w:b/>
          <w:sz w:val="24"/>
          <w:szCs w:val="24"/>
        </w:rPr>
      </w:pPr>
      <w:r w:rsidRPr="008C6960">
        <w:rPr>
          <w:rFonts w:ascii="Times New Roman" w:hAnsi="Times New Roman" w:cs="Times New Roman"/>
          <w:b/>
          <w:sz w:val="24"/>
          <w:szCs w:val="24"/>
        </w:rPr>
        <w:t>The first respondent’s case</w:t>
      </w:r>
    </w:p>
    <w:p w14:paraId="38C00E21" w14:textId="0E1988AA" w:rsidR="005B0CD7" w:rsidRPr="00986CF4" w:rsidRDefault="00943550" w:rsidP="00A863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w:t>
      </w:r>
      <w:r w:rsidR="002916E6">
        <w:rPr>
          <w:rFonts w:ascii="Times New Roman" w:hAnsi="Times New Roman" w:cs="Times New Roman"/>
          <w:sz w:val="24"/>
          <w:szCs w:val="24"/>
        </w:rPr>
        <w:t>st res</w:t>
      </w:r>
      <w:r w:rsidR="00E01A9D">
        <w:rPr>
          <w:rFonts w:ascii="Times New Roman" w:hAnsi="Times New Roman" w:cs="Times New Roman"/>
          <w:sz w:val="24"/>
          <w:szCs w:val="24"/>
        </w:rPr>
        <w:t xml:space="preserve">pondent raised a preliminary point </w:t>
      </w:r>
      <w:r w:rsidR="002916E6">
        <w:rPr>
          <w:rFonts w:ascii="Times New Roman" w:hAnsi="Times New Roman" w:cs="Times New Roman"/>
          <w:sz w:val="24"/>
          <w:szCs w:val="24"/>
        </w:rPr>
        <w:t xml:space="preserve">that the </w:t>
      </w:r>
      <w:r>
        <w:rPr>
          <w:rFonts w:ascii="Times New Roman" w:hAnsi="Times New Roman" w:cs="Times New Roman"/>
          <w:sz w:val="24"/>
          <w:szCs w:val="24"/>
        </w:rPr>
        <w:t>applicatio</w:t>
      </w:r>
      <w:r w:rsidR="000D291F">
        <w:rPr>
          <w:rFonts w:ascii="Times New Roman" w:hAnsi="Times New Roman" w:cs="Times New Roman"/>
          <w:sz w:val="24"/>
          <w:szCs w:val="24"/>
        </w:rPr>
        <w:t xml:space="preserve">n had been overtaken by events in </w:t>
      </w:r>
      <w:r>
        <w:rPr>
          <w:rFonts w:ascii="Times New Roman" w:hAnsi="Times New Roman" w:cs="Times New Roman"/>
          <w:sz w:val="24"/>
          <w:szCs w:val="24"/>
        </w:rPr>
        <w:t>that some of the properties a</w:t>
      </w:r>
      <w:r w:rsidR="002916E6">
        <w:rPr>
          <w:rFonts w:ascii="Times New Roman" w:hAnsi="Times New Roman" w:cs="Times New Roman"/>
          <w:sz w:val="24"/>
          <w:szCs w:val="24"/>
        </w:rPr>
        <w:t>gainst which the applicant sought</w:t>
      </w:r>
      <w:r>
        <w:rPr>
          <w:rFonts w:ascii="Times New Roman" w:hAnsi="Times New Roman" w:cs="Times New Roman"/>
          <w:sz w:val="24"/>
          <w:szCs w:val="24"/>
        </w:rPr>
        <w:t xml:space="preserve"> an order interdicting their alienation and transfer had already been disposed of through cession</w:t>
      </w:r>
      <w:r w:rsidR="000D291F">
        <w:rPr>
          <w:rFonts w:ascii="Times New Roman" w:hAnsi="Times New Roman" w:cs="Times New Roman"/>
          <w:sz w:val="24"/>
          <w:szCs w:val="24"/>
        </w:rPr>
        <w:t>. Therefore,</w:t>
      </w:r>
      <w:r>
        <w:rPr>
          <w:rFonts w:ascii="Times New Roman" w:hAnsi="Times New Roman" w:cs="Times New Roman"/>
          <w:sz w:val="24"/>
          <w:szCs w:val="24"/>
        </w:rPr>
        <w:t xml:space="preserve"> the application had been made </w:t>
      </w:r>
      <w:r w:rsidR="000D291F">
        <w:rPr>
          <w:rFonts w:ascii="Times New Roman" w:hAnsi="Times New Roman" w:cs="Times New Roman"/>
          <w:sz w:val="24"/>
          <w:szCs w:val="24"/>
        </w:rPr>
        <w:t>belatedly</w:t>
      </w:r>
      <w:r>
        <w:rPr>
          <w:rFonts w:ascii="Times New Roman" w:hAnsi="Times New Roman" w:cs="Times New Roman"/>
          <w:sz w:val="24"/>
          <w:szCs w:val="24"/>
        </w:rPr>
        <w:t xml:space="preserve"> and would just be </w:t>
      </w:r>
      <w:r w:rsidR="000D291F">
        <w:rPr>
          <w:rFonts w:ascii="Times New Roman" w:hAnsi="Times New Roman" w:cs="Times New Roman"/>
          <w:sz w:val="24"/>
          <w:szCs w:val="24"/>
        </w:rPr>
        <w:t>an academic exercise. The first respon</w:t>
      </w:r>
      <w:r w:rsidR="00B221AD">
        <w:rPr>
          <w:rFonts w:ascii="Times New Roman" w:hAnsi="Times New Roman" w:cs="Times New Roman"/>
          <w:sz w:val="24"/>
          <w:szCs w:val="24"/>
        </w:rPr>
        <w:t>dent further averred that stand</w:t>
      </w:r>
      <w:r w:rsidR="002916E6">
        <w:rPr>
          <w:rFonts w:ascii="Times New Roman" w:hAnsi="Times New Roman" w:cs="Times New Roman"/>
          <w:sz w:val="24"/>
          <w:szCs w:val="24"/>
        </w:rPr>
        <w:t xml:space="preserve"> </w:t>
      </w:r>
      <w:r w:rsidR="000D291F">
        <w:rPr>
          <w:rFonts w:ascii="Times New Roman" w:hAnsi="Times New Roman" w:cs="Times New Roman"/>
          <w:sz w:val="24"/>
          <w:szCs w:val="24"/>
        </w:rPr>
        <w:t>18139 Star Shine Old Mabvuku was disposed of sometime in December 2021 and all rights, tittle</w:t>
      </w:r>
      <w:r w:rsidR="002916E6">
        <w:rPr>
          <w:rFonts w:ascii="Times New Roman" w:hAnsi="Times New Roman" w:cs="Times New Roman"/>
          <w:sz w:val="24"/>
          <w:szCs w:val="24"/>
        </w:rPr>
        <w:t xml:space="preserve"> and interests were ceded. S</w:t>
      </w:r>
      <w:r w:rsidR="00B221AD">
        <w:rPr>
          <w:rFonts w:ascii="Times New Roman" w:hAnsi="Times New Roman" w:cs="Times New Roman"/>
          <w:sz w:val="24"/>
          <w:szCs w:val="24"/>
        </w:rPr>
        <w:t>tand</w:t>
      </w:r>
      <w:r w:rsidR="002916E6">
        <w:rPr>
          <w:rFonts w:ascii="Times New Roman" w:hAnsi="Times New Roman" w:cs="Times New Roman"/>
          <w:sz w:val="24"/>
          <w:szCs w:val="24"/>
        </w:rPr>
        <w:t xml:space="preserve"> </w:t>
      </w:r>
      <w:r w:rsidR="000D291F">
        <w:rPr>
          <w:rFonts w:ascii="Times New Roman" w:hAnsi="Times New Roman" w:cs="Times New Roman"/>
          <w:sz w:val="24"/>
          <w:szCs w:val="24"/>
        </w:rPr>
        <w:t xml:space="preserve">19464 Starshine Mabvuku was previously owned by his wife, one Precious Magdalene Vukomba (Nee Santana) who disposed of the same through an agreement of cession consequently ceding her rights and interest in the </w:t>
      </w:r>
      <w:r w:rsidR="00CD2B5C">
        <w:rPr>
          <w:rFonts w:ascii="Times New Roman" w:hAnsi="Times New Roman" w:cs="Times New Roman"/>
          <w:sz w:val="24"/>
          <w:szCs w:val="24"/>
        </w:rPr>
        <w:t>property. Stand</w:t>
      </w:r>
      <w:r w:rsidR="002916E6">
        <w:rPr>
          <w:rFonts w:ascii="Times New Roman" w:hAnsi="Times New Roman" w:cs="Times New Roman"/>
          <w:sz w:val="24"/>
          <w:szCs w:val="24"/>
        </w:rPr>
        <w:t xml:space="preserve"> </w:t>
      </w:r>
      <w:r w:rsidR="000D291F">
        <w:rPr>
          <w:rFonts w:ascii="Times New Roman" w:hAnsi="Times New Roman" w:cs="Times New Roman"/>
          <w:sz w:val="24"/>
          <w:szCs w:val="24"/>
        </w:rPr>
        <w:t>18143 M</w:t>
      </w:r>
      <w:r w:rsidR="002916E6">
        <w:rPr>
          <w:rFonts w:ascii="Times New Roman" w:hAnsi="Times New Roman" w:cs="Times New Roman"/>
          <w:sz w:val="24"/>
          <w:szCs w:val="24"/>
        </w:rPr>
        <w:t>abvuku wa</w:t>
      </w:r>
      <w:r w:rsidR="00E1490A">
        <w:rPr>
          <w:rFonts w:ascii="Times New Roman" w:hAnsi="Times New Roman" w:cs="Times New Roman"/>
          <w:sz w:val="24"/>
          <w:szCs w:val="24"/>
        </w:rPr>
        <w:t xml:space="preserve">s owned by his brother, one Tinashe Blessing Vukomba thus incapable of being </w:t>
      </w:r>
      <w:r w:rsidR="005C5FC2">
        <w:rPr>
          <w:rFonts w:ascii="Times New Roman" w:hAnsi="Times New Roman" w:cs="Times New Roman"/>
          <w:sz w:val="24"/>
          <w:szCs w:val="24"/>
        </w:rPr>
        <w:t xml:space="preserve">placed under </w:t>
      </w:r>
      <w:r w:rsidR="00E1490A">
        <w:rPr>
          <w:rFonts w:ascii="Times New Roman" w:hAnsi="Times New Roman" w:cs="Times New Roman"/>
          <w:sz w:val="24"/>
          <w:szCs w:val="24"/>
        </w:rPr>
        <w:t>judicial attachment.</w:t>
      </w:r>
      <w:r w:rsidR="00842FAC">
        <w:rPr>
          <w:rFonts w:ascii="Times New Roman" w:hAnsi="Times New Roman" w:cs="Times New Roman"/>
          <w:sz w:val="24"/>
          <w:szCs w:val="24"/>
        </w:rPr>
        <w:t xml:space="preserve"> Consequently, applicant was attempting to close the stable </w:t>
      </w:r>
      <w:r w:rsidR="00842FAC" w:rsidRPr="00986CF4">
        <w:rPr>
          <w:rFonts w:ascii="Times New Roman" w:hAnsi="Times New Roman" w:cs="Times New Roman"/>
          <w:sz w:val="24"/>
          <w:szCs w:val="24"/>
        </w:rPr>
        <w:t>when the horse had already bolted and c</w:t>
      </w:r>
      <w:r w:rsidR="00C06A2D" w:rsidRPr="00986CF4">
        <w:rPr>
          <w:rFonts w:ascii="Times New Roman" w:hAnsi="Times New Roman" w:cs="Times New Roman"/>
          <w:sz w:val="24"/>
          <w:szCs w:val="24"/>
        </w:rPr>
        <w:t>ould not</w:t>
      </w:r>
      <w:r w:rsidR="00842FAC" w:rsidRPr="00986CF4">
        <w:rPr>
          <w:rFonts w:ascii="Times New Roman" w:hAnsi="Times New Roman" w:cs="Times New Roman"/>
          <w:sz w:val="24"/>
          <w:szCs w:val="24"/>
        </w:rPr>
        <w:t xml:space="preserve"> therefore be granted the relief it sought. </w:t>
      </w:r>
    </w:p>
    <w:p w14:paraId="059A571F" w14:textId="77777777" w:rsidR="00B1197B" w:rsidRDefault="006056B8" w:rsidP="005C5FC2">
      <w:pPr>
        <w:spacing w:after="0" w:line="360" w:lineRule="auto"/>
        <w:ind w:firstLine="720"/>
        <w:jc w:val="both"/>
        <w:rPr>
          <w:rFonts w:ascii="Times New Roman" w:hAnsi="Times New Roman" w:cs="Times New Roman"/>
          <w:sz w:val="24"/>
          <w:szCs w:val="24"/>
        </w:rPr>
      </w:pPr>
      <w:r w:rsidRPr="00986CF4">
        <w:rPr>
          <w:rFonts w:ascii="Times New Roman" w:hAnsi="Times New Roman" w:cs="Times New Roman"/>
          <w:sz w:val="24"/>
          <w:szCs w:val="24"/>
        </w:rPr>
        <w:t xml:space="preserve">As regards the merits, the first respondent submitted that </w:t>
      </w:r>
      <w:r w:rsidR="00737E92" w:rsidRPr="00986CF4">
        <w:rPr>
          <w:rFonts w:ascii="Times New Roman" w:hAnsi="Times New Roman" w:cs="Times New Roman"/>
          <w:sz w:val="24"/>
          <w:szCs w:val="24"/>
        </w:rPr>
        <w:t xml:space="preserve">he had </w:t>
      </w:r>
      <w:r w:rsidR="00304DD9" w:rsidRPr="00986CF4">
        <w:rPr>
          <w:rFonts w:ascii="Times New Roman" w:hAnsi="Times New Roman" w:cs="Times New Roman"/>
          <w:sz w:val="24"/>
          <w:szCs w:val="24"/>
        </w:rPr>
        <w:t>alienated</w:t>
      </w:r>
      <w:r w:rsidR="00CD2B5C" w:rsidRPr="00986CF4">
        <w:rPr>
          <w:rFonts w:ascii="Times New Roman" w:hAnsi="Times New Roman" w:cs="Times New Roman"/>
          <w:sz w:val="24"/>
          <w:szCs w:val="24"/>
        </w:rPr>
        <w:t xml:space="preserve"> his rights to stand </w:t>
      </w:r>
      <w:r w:rsidR="00737E92" w:rsidRPr="00986CF4">
        <w:rPr>
          <w:rFonts w:ascii="Times New Roman" w:hAnsi="Times New Roman" w:cs="Times New Roman"/>
          <w:sz w:val="24"/>
          <w:szCs w:val="24"/>
        </w:rPr>
        <w:t xml:space="preserve">18139 Mabvuku as far back as December 2021 therefore registration of a caveat or judicial attachment of a property which now belonged to a third party would not be in accordance with real and substantial justice. He restated that he was not the </w:t>
      </w:r>
      <w:r w:rsidR="00737E92">
        <w:rPr>
          <w:rFonts w:ascii="Times New Roman" w:hAnsi="Times New Roman" w:cs="Times New Roman"/>
          <w:sz w:val="24"/>
          <w:szCs w:val="24"/>
        </w:rPr>
        <w:t>owner of</w:t>
      </w:r>
      <w:r w:rsidR="00CD2B5C">
        <w:rPr>
          <w:rFonts w:ascii="Times New Roman" w:hAnsi="Times New Roman" w:cs="Times New Roman"/>
          <w:sz w:val="24"/>
          <w:szCs w:val="24"/>
        </w:rPr>
        <w:t xml:space="preserve"> stand</w:t>
      </w:r>
      <w:r w:rsidR="00737E92">
        <w:rPr>
          <w:rFonts w:ascii="Times New Roman" w:hAnsi="Times New Roman" w:cs="Times New Roman"/>
          <w:sz w:val="24"/>
          <w:szCs w:val="24"/>
        </w:rPr>
        <w:t xml:space="preserve"> 18143 and 19464 Mabvuku. The first respo</w:t>
      </w:r>
      <w:r w:rsidR="00CD2B5C">
        <w:rPr>
          <w:rFonts w:ascii="Times New Roman" w:hAnsi="Times New Roman" w:cs="Times New Roman"/>
          <w:sz w:val="24"/>
          <w:szCs w:val="24"/>
        </w:rPr>
        <w:t xml:space="preserve">ndent averred that stand </w:t>
      </w:r>
      <w:r w:rsidR="00737E92">
        <w:rPr>
          <w:rFonts w:ascii="Times New Roman" w:hAnsi="Times New Roman" w:cs="Times New Roman"/>
          <w:sz w:val="24"/>
          <w:szCs w:val="24"/>
        </w:rPr>
        <w:t xml:space="preserve">19464 was owned by his wife who alienated her rights and interests therein sometime in 2022. </w:t>
      </w:r>
      <w:r w:rsidR="00304DD9">
        <w:rPr>
          <w:rFonts w:ascii="Times New Roman" w:hAnsi="Times New Roman" w:cs="Times New Roman"/>
          <w:sz w:val="24"/>
          <w:szCs w:val="24"/>
        </w:rPr>
        <w:t xml:space="preserve">He further averred that </w:t>
      </w:r>
      <w:r w:rsidRPr="006056B8">
        <w:rPr>
          <w:rFonts w:ascii="Times New Roman" w:hAnsi="Times New Roman" w:cs="Times New Roman"/>
          <w:sz w:val="24"/>
          <w:szCs w:val="24"/>
        </w:rPr>
        <w:t>the</w:t>
      </w:r>
      <w:r w:rsidR="00036417" w:rsidRPr="006056B8">
        <w:rPr>
          <w:rFonts w:ascii="Times New Roman" w:hAnsi="Times New Roman" w:cs="Times New Roman"/>
          <w:sz w:val="24"/>
          <w:szCs w:val="24"/>
        </w:rPr>
        <w:t xml:space="preserve"> duties</w:t>
      </w:r>
      <w:r w:rsidR="00036417">
        <w:rPr>
          <w:rFonts w:ascii="Times New Roman" w:hAnsi="Times New Roman" w:cs="Times New Roman"/>
          <w:sz w:val="24"/>
          <w:szCs w:val="24"/>
        </w:rPr>
        <w:t xml:space="preserve"> he executed on behalf of the applicant were either done at the specific instruction of his superiors or after authorization.</w:t>
      </w:r>
    </w:p>
    <w:p w14:paraId="3AEAE2BA" w14:textId="7D9D677C" w:rsidR="00BB735C" w:rsidRDefault="00B1197B" w:rsidP="005C5F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w:t>
      </w:r>
      <w:r w:rsidR="00036417">
        <w:rPr>
          <w:rFonts w:ascii="Times New Roman" w:hAnsi="Times New Roman" w:cs="Times New Roman"/>
          <w:sz w:val="24"/>
          <w:szCs w:val="24"/>
        </w:rPr>
        <w:t xml:space="preserve">denied acting in common purpose or devising an unlawful scheme with the second to the sixth respondent to misappropriate money from the applicant. He averred that </w:t>
      </w:r>
      <w:r w:rsidR="00D92E22">
        <w:rPr>
          <w:rFonts w:ascii="Times New Roman" w:hAnsi="Times New Roman" w:cs="Times New Roman"/>
          <w:sz w:val="24"/>
          <w:szCs w:val="24"/>
        </w:rPr>
        <w:t>all transactions</w:t>
      </w:r>
      <w:r w:rsidR="00036417">
        <w:rPr>
          <w:rFonts w:ascii="Times New Roman" w:hAnsi="Times New Roman" w:cs="Times New Roman"/>
          <w:sz w:val="24"/>
          <w:szCs w:val="24"/>
        </w:rPr>
        <w:t xml:space="preserve"> he handled in his capacity as an employee had direct authority, approval and sanction of his superiors. He therefore challenged the applicant to prove that all the work he had undertaken constituted an unlawful scheme to misappropriate the sum of ZWL $294 285 705.89. </w:t>
      </w:r>
      <w:r w:rsidR="00CD63E8">
        <w:rPr>
          <w:rFonts w:ascii="Times New Roman" w:hAnsi="Times New Roman" w:cs="Times New Roman"/>
          <w:sz w:val="24"/>
          <w:szCs w:val="24"/>
        </w:rPr>
        <w:t xml:space="preserve">He further denied purchasing properties using proceeds from the misappropriated funds and </w:t>
      </w:r>
      <w:r w:rsidR="00CD63E8">
        <w:rPr>
          <w:rFonts w:ascii="Times New Roman" w:hAnsi="Times New Roman" w:cs="Times New Roman"/>
          <w:sz w:val="24"/>
          <w:szCs w:val="24"/>
        </w:rPr>
        <w:lastRenderedPageBreak/>
        <w:t>averred that he had only one property (stand 18139 Mabvuku) registered in his name which he had acquired through his sports betting activities done outside the confines of work.</w:t>
      </w:r>
    </w:p>
    <w:p w14:paraId="6008D222" w14:textId="4F5B9FAB" w:rsidR="005B1E18" w:rsidRDefault="005B1E18" w:rsidP="005C5F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w:t>
      </w:r>
      <w:r w:rsidR="00C50B98">
        <w:rPr>
          <w:rFonts w:ascii="Times New Roman" w:hAnsi="Times New Roman" w:cs="Times New Roman"/>
          <w:sz w:val="24"/>
          <w:szCs w:val="24"/>
        </w:rPr>
        <w:t xml:space="preserve">t respondent also denied that he </w:t>
      </w:r>
      <w:r>
        <w:rPr>
          <w:rFonts w:ascii="Times New Roman" w:hAnsi="Times New Roman" w:cs="Times New Roman"/>
          <w:sz w:val="24"/>
          <w:szCs w:val="24"/>
        </w:rPr>
        <w:t>admitted purchasing properties using applicant’s funds</w:t>
      </w:r>
      <w:r w:rsidR="005C5FC2">
        <w:rPr>
          <w:rFonts w:ascii="Times New Roman" w:hAnsi="Times New Roman" w:cs="Times New Roman"/>
          <w:sz w:val="24"/>
          <w:szCs w:val="24"/>
        </w:rPr>
        <w:t xml:space="preserve">. He also </w:t>
      </w:r>
      <w:r>
        <w:rPr>
          <w:rFonts w:ascii="Times New Roman" w:hAnsi="Times New Roman" w:cs="Times New Roman"/>
          <w:sz w:val="24"/>
          <w:szCs w:val="24"/>
        </w:rPr>
        <w:t>denied having knowledge of the purported acknowledgement of debt. He averred that he did not offer to sign the same as he had no reason to do so. The fi</w:t>
      </w:r>
      <w:r w:rsidR="00C50B98">
        <w:rPr>
          <w:rFonts w:ascii="Times New Roman" w:hAnsi="Times New Roman" w:cs="Times New Roman"/>
          <w:sz w:val="24"/>
          <w:szCs w:val="24"/>
        </w:rPr>
        <w:t xml:space="preserve">rst respondent also denied </w:t>
      </w:r>
      <w:r>
        <w:rPr>
          <w:rFonts w:ascii="Times New Roman" w:hAnsi="Times New Roman" w:cs="Times New Roman"/>
          <w:sz w:val="24"/>
          <w:szCs w:val="24"/>
        </w:rPr>
        <w:t>offering the applicant any of his properties as security. He averred that his only property had already been disposed of and could not have offered such property as security for the alleged debt. T</w:t>
      </w:r>
      <w:r w:rsidR="007D7DD9">
        <w:rPr>
          <w:rFonts w:ascii="Times New Roman" w:hAnsi="Times New Roman" w:cs="Times New Roman"/>
          <w:sz w:val="24"/>
          <w:szCs w:val="24"/>
        </w:rPr>
        <w:t xml:space="preserve">he first respondent also </w:t>
      </w:r>
      <w:r>
        <w:rPr>
          <w:rFonts w:ascii="Times New Roman" w:hAnsi="Times New Roman" w:cs="Times New Roman"/>
          <w:sz w:val="24"/>
          <w:szCs w:val="24"/>
        </w:rPr>
        <w:t>ave</w:t>
      </w:r>
      <w:r w:rsidR="005B559B">
        <w:rPr>
          <w:rFonts w:ascii="Times New Roman" w:hAnsi="Times New Roman" w:cs="Times New Roman"/>
          <w:sz w:val="24"/>
          <w:szCs w:val="24"/>
        </w:rPr>
        <w:t>rred that he had no intention of</w:t>
      </w:r>
      <w:r>
        <w:rPr>
          <w:rFonts w:ascii="Times New Roman" w:hAnsi="Times New Roman" w:cs="Times New Roman"/>
          <w:sz w:val="24"/>
          <w:szCs w:val="24"/>
        </w:rPr>
        <w:t xml:space="preserve"> sign</w:t>
      </w:r>
      <w:r w:rsidR="005B559B">
        <w:rPr>
          <w:rFonts w:ascii="Times New Roman" w:hAnsi="Times New Roman" w:cs="Times New Roman"/>
          <w:sz w:val="24"/>
          <w:szCs w:val="24"/>
        </w:rPr>
        <w:t>ing agreements and disposing</w:t>
      </w:r>
      <w:r>
        <w:rPr>
          <w:rFonts w:ascii="Times New Roman" w:hAnsi="Times New Roman" w:cs="Times New Roman"/>
          <w:sz w:val="24"/>
          <w:szCs w:val="24"/>
        </w:rPr>
        <w:t xml:space="preserve"> of his property</w:t>
      </w:r>
      <w:r w:rsidR="005C5FC2">
        <w:rPr>
          <w:rFonts w:ascii="Times New Roman" w:hAnsi="Times New Roman" w:cs="Times New Roman"/>
          <w:sz w:val="24"/>
          <w:szCs w:val="24"/>
        </w:rPr>
        <w:t>,</w:t>
      </w:r>
      <w:r>
        <w:rPr>
          <w:rFonts w:ascii="Times New Roman" w:hAnsi="Times New Roman" w:cs="Times New Roman"/>
          <w:sz w:val="24"/>
          <w:szCs w:val="24"/>
        </w:rPr>
        <w:t xml:space="preserve"> as this had already been done</w:t>
      </w:r>
      <w:r w:rsidR="005C5FC2">
        <w:rPr>
          <w:rFonts w:ascii="Times New Roman" w:hAnsi="Times New Roman" w:cs="Times New Roman"/>
          <w:sz w:val="24"/>
          <w:szCs w:val="24"/>
        </w:rPr>
        <w:t xml:space="preserve">. The </w:t>
      </w:r>
      <w:r w:rsidR="00B06BE7">
        <w:rPr>
          <w:rFonts w:ascii="Times New Roman" w:hAnsi="Times New Roman" w:cs="Times New Roman"/>
          <w:sz w:val="24"/>
          <w:szCs w:val="24"/>
        </w:rPr>
        <w:t xml:space="preserve">draft documents </w:t>
      </w:r>
      <w:r w:rsidR="007D7DD9">
        <w:rPr>
          <w:rFonts w:ascii="Times New Roman" w:hAnsi="Times New Roman" w:cs="Times New Roman"/>
          <w:sz w:val="24"/>
          <w:szCs w:val="24"/>
        </w:rPr>
        <w:t xml:space="preserve">placed before the court </w:t>
      </w:r>
      <w:r w:rsidR="00C50B98">
        <w:rPr>
          <w:rFonts w:ascii="Times New Roman" w:hAnsi="Times New Roman" w:cs="Times New Roman"/>
          <w:sz w:val="24"/>
          <w:szCs w:val="24"/>
        </w:rPr>
        <w:t xml:space="preserve">by the applicant </w:t>
      </w:r>
      <w:r>
        <w:rPr>
          <w:rFonts w:ascii="Times New Roman" w:hAnsi="Times New Roman" w:cs="Times New Roman"/>
          <w:sz w:val="24"/>
          <w:szCs w:val="24"/>
        </w:rPr>
        <w:t>were of no consequence a</w:t>
      </w:r>
      <w:r w:rsidR="00AB4323">
        <w:rPr>
          <w:rFonts w:ascii="Times New Roman" w:hAnsi="Times New Roman" w:cs="Times New Roman"/>
          <w:sz w:val="24"/>
          <w:szCs w:val="24"/>
        </w:rPr>
        <w:t>s</w:t>
      </w:r>
      <w:r>
        <w:rPr>
          <w:rFonts w:ascii="Times New Roman" w:hAnsi="Times New Roman" w:cs="Times New Roman"/>
          <w:sz w:val="24"/>
          <w:szCs w:val="24"/>
        </w:rPr>
        <w:t xml:space="preserve"> they had been overtaken by events. </w:t>
      </w:r>
    </w:p>
    <w:p w14:paraId="4D725704" w14:textId="76664C69" w:rsidR="00A2630F" w:rsidRDefault="00C12E1F" w:rsidP="00C828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B06BE7">
        <w:rPr>
          <w:rFonts w:ascii="Times New Roman" w:hAnsi="Times New Roman" w:cs="Times New Roman"/>
          <w:sz w:val="24"/>
          <w:szCs w:val="24"/>
        </w:rPr>
        <w:t>he first respondent</w:t>
      </w:r>
      <w:r>
        <w:rPr>
          <w:rFonts w:ascii="Times New Roman" w:hAnsi="Times New Roman" w:cs="Times New Roman"/>
          <w:sz w:val="24"/>
          <w:szCs w:val="24"/>
        </w:rPr>
        <w:t xml:space="preserve"> further averred that</w:t>
      </w:r>
      <w:r w:rsidR="00B06BE7">
        <w:rPr>
          <w:rFonts w:ascii="Times New Roman" w:hAnsi="Times New Roman" w:cs="Times New Roman"/>
          <w:sz w:val="24"/>
          <w:szCs w:val="24"/>
        </w:rPr>
        <w:t xml:space="preserve"> </w:t>
      </w:r>
      <w:r w:rsidR="00A2630F">
        <w:rPr>
          <w:rFonts w:ascii="Times New Roman" w:hAnsi="Times New Roman" w:cs="Times New Roman"/>
          <w:sz w:val="24"/>
          <w:szCs w:val="24"/>
        </w:rPr>
        <w:t xml:space="preserve">the applicant had failed to establish a </w:t>
      </w:r>
      <w:r w:rsidR="00B06BE7" w:rsidRPr="005B559B">
        <w:rPr>
          <w:rFonts w:ascii="Times New Roman" w:hAnsi="Times New Roman" w:cs="Times New Roman"/>
          <w:i/>
          <w:sz w:val="24"/>
          <w:szCs w:val="24"/>
        </w:rPr>
        <w:t>prima facie</w:t>
      </w:r>
      <w:r w:rsidR="00B06BE7">
        <w:rPr>
          <w:rFonts w:ascii="Times New Roman" w:hAnsi="Times New Roman" w:cs="Times New Roman"/>
          <w:sz w:val="24"/>
          <w:szCs w:val="24"/>
        </w:rPr>
        <w:t xml:space="preserve"> case</w:t>
      </w:r>
      <w:r w:rsidR="005C5FC2">
        <w:rPr>
          <w:rFonts w:ascii="Times New Roman" w:hAnsi="Times New Roman" w:cs="Times New Roman"/>
          <w:sz w:val="24"/>
          <w:szCs w:val="24"/>
        </w:rPr>
        <w:t>,</w:t>
      </w:r>
      <w:r w:rsidR="00B06BE7">
        <w:rPr>
          <w:rFonts w:ascii="Times New Roman" w:hAnsi="Times New Roman" w:cs="Times New Roman"/>
          <w:sz w:val="24"/>
          <w:szCs w:val="24"/>
        </w:rPr>
        <w:t xml:space="preserve"> </w:t>
      </w:r>
      <w:r w:rsidR="00A2630F">
        <w:rPr>
          <w:rFonts w:ascii="Times New Roman" w:hAnsi="Times New Roman" w:cs="Times New Roman"/>
          <w:sz w:val="24"/>
          <w:szCs w:val="24"/>
        </w:rPr>
        <w:t xml:space="preserve">as its </w:t>
      </w:r>
      <w:r w:rsidR="00B06BE7">
        <w:rPr>
          <w:rFonts w:ascii="Times New Roman" w:hAnsi="Times New Roman" w:cs="Times New Roman"/>
          <w:sz w:val="24"/>
          <w:szCs w:val="24"/>
        </w:rPr>
        <w:t xml:space="preserve">case was full of conjecture and surmise. The applicant was pursuing property owned </w:t>
      </w:r>
      <w:r w:rsidR="00F04D2E">
        <w:rPr>
          <w:rFonts w:ascii="Times New Roman" w:hAnsi="Times New Roman" w:cs="Times New Roman"/>
          <w:sz w:val="24"/>
          <w:szCs w:val="24"/>
        </w:rPr>
        <w:t>by a</w:t>
      </w:r>
      <w:r w:rsidR="00B5646D">
        <w:rPr>
          <w:rFonts w:ascii="Times New Roman" w:hAnsi="Times New Roman" w:cs="Times New Roman"/>
          <w:sz w:val="24"/>
          <w:szCs w:val="24"/>
        </w:rPr>
        <w:t xml:space="preserve"> third party. The first respondent </w:t>
      </w:r>
      <w:r w:rsidR="00B06BE7">
        <w:rPr>
          <w:rFonts w:ascii="Times New Roman" w:hAnsi="Times New Roman" w:cs="Times New Roman"/>
          <w:sz w:val="24"/>
          <w:szCs w:val="24"/>
        </w:rPr>
        <w:t xml:space="preserve">averred that any alleged apprehension of irreparable harm was not well grounded </w:t>
      </w:r>
      <w:r w:rsidR="00F04D2E">
        <w:rPr>
          <w:rFonts w:ascii="Times New Roman" w:hAnsi="Times New Roman" w:cs="Times New Roman"/>
          <w:sz w:val="24"/>
          <w:szCs w:val="24"/>
        </w:rPr>
        <w:t xml:space="preserve">as </w:t>
      </w:r>
      <w:r w:rsidR="005C5FC2">
        <w:rPr>
          <w:rFonts w:ascii="Times New Roman" w:hAnsi="Times New Roman" w:cs="Times New Roman"/>
          <w:sz w:val="24"/>
          <w:szCs w:val="24"/>
        </w:rPr>
        <w:t xml:space="preserve">the </w:t>
      </w:r>
      <w:r w:rsidR="00F04D2E">
        <w:rPr>
          <w:rFonts w:ascii="Times New Roman" w:hAnsi="Times New Roman" w:cs="Times New Roman"/>
          <w:sz w:val="24"/>
          <w:szCs w:val="24"/>
        </w:rPr>
        <w:t xml:space="preserve">properties purported to be owned by the first respondent and his wife had been disposed of. </w:t>
      </w:r>
      <w:r w:rsidR="00B5646D">
        <w:rPr>
          <w:rFonts w:ascii="Times New Roman" w:hAnsi="Times New Roman" w:cs="Times New Roman"/>
          <w:sz w:val="24"/>
          <w:szCs w:val="24"/>
        </w:rPr>
        <w:t>The first respondent averred that the purported intention</w:t>
      </w:r>
      <w:r w:rsidR="00E41955">
        <w:rPr>
          <w:rFonts w:ascii="Times New Roman" w:hAnsi="Times New Roman" w:cs="Times New Roman"/>
          <w:sz w:val="24"/>
          <w:szCs w:val="24"/>
        </w:rPr>
        <w:t xml:space="preserve"> </w:t>
      </w:r>
      <w:r w:rsidR="00AE023A">
        <w:rPr>
          <w:rFonts w:ascii="Times New Roman" w:hAnsi="Times New Roman" w:cs="Times New Roman"/>
          <w:sz w:val="24"/>
          <w:szCs w:val="24"/>
        </w:rPr>
        <w:t>no longer existed</w:t>
      </w:r>
      <w:r w:rsidR="00B5646D">
        <w:rPr>
          <w:rFonts w:ascii="Times New Roman" w:hAnsi="Times New Roman" w:cs="Times New Roman"/>
          <w:sz w:val="24"/>
          <w:szCs w:val="24"/>
        </w:rPr>
        <w:t xml:space="preserve"> as the assets had </w:t>
      </w:r>
      <w:r w:rsidR="00E41955">
        <w:rPr>
          <w:rFonts w:ascii="Times New Roman" w:hAnsi="Times New Roman" w:cs="Times New Roman"/>
          <w:sz w:val="24"/>
          <w:szCs w:val="24"/>
        </w:rPr>
        <w:t>already</w:t>
      </w:r>
      <w:r w:rsidR="00B5646D">
        <w:rPr>
          <w:rFonts w:ascii="Times New Roman" w:hAnsi="Times New Roman" w:cs="Times New Roman"/>
          <w:sz w:val="24"/>
          <w:szCs w:val="24"/>
        </w:rPr>
        <w:t xml:space="preserve"> been</w:t>
      </w:r>
      <w:r w:rsidR="00E41955">
        <w:rPr>
          <w:rFonts w:ascii="Times New Roman" w:hAnsi="Times New Roman" w:cs="Times New Roman"/>
          <w:sz w:val="24"/>
          <w:szCs w:val="24"/>
        </w:rPr>
        <w:t xml:space="preserve"> disposed. </w:t>
      </w:r>
      <w:r w:rsidR="00D94420">
        <w:rPr>
          <w:rFonts w:ascii="Times New Roman" w:hAnsi="Times New Roman" w:cs="Times New Roman"/>
          <w:sz w:val="24"/>
          <w:szCs w:val="24"/>
        </w:rPr>
        <w:t xml:space="preserve">The first respondent further averred that the applicant had several remedies at its disposal. It had already sued the respondents under </w:t>
      </w:r>
      <w:r w:rsidR="00AE023A">
        <w:rPr>
          <w:rFonts w:ascii="Times New Roman" w:hAnsi="Times New Roman" w:cs="Times New Roman"/>
          <w:sz w:val="24"/>
          <w:szCs w:val="24"/>
        </w:rPr>
        <w:t>HC</w:t>
      </w:r>
      <w:r w:rsidR="00D94420">
        <w:rPr>
          <w:rFonts w:ascii="Times New Roman" w:hAnsi="Times New Roman" w:cs="Times New Roman"/>
          <w:sz w:val="24"/>
          <w:szCs w:val="24"/>
        </w:rPr>
        <w:t xml:space="preserve"> 2397/23 and therein, also sought a declaration that the properties be declared spe</w:t>
      </w:r>
      <w:r w:rsidR="00B5646D">
        <w:rPr>
          <w:rFonts w:ascii="Times New Roman" w:hAnsi="Times New Roman" w:cs="Times New Roman"/>
          <w:sz w:val="24"/>
          <w:szCs w:val="24"/>
        </w:rPr>
        <w:t xml:space="preserve">cially executable. </w:t>
      </w:r>
    </w:p>
    <w:p w14:paraId="5459E87B" w14:textId="0464413B" w:rsidR="00B1197B" w:rsidRDefault="00B5646D" w:rsidP="00A56EB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42356E">
        <w:rPr>
          <w:rFonts w:ascii="Times New Roman" w:hAnsi="Times New Roman" w:cs="Times New Roman"/>
          <w:sz w:val="24"/>
          <w:szCs w:val="24"/>
        </w:rPr>
        <w:t xml:space="preserve"> applicant could</w:t>
      </w:r>
      <w:r w:rsidR="00D94420">
        <w:rPr>
          <w:rFonts w:ascii="Times New Roman" w:hAnsi="Times New Roman" w:cs="Times New Roman"/>
          <w:sz w:val="24"/>
          <w:szCs w:val="24"/>
        </w:rPr>
        <w:t xml:space="preserve"> use other methods of enforcing judgement </w:t>
      </w:r>
      <w:r w:rsidR="00C82818">
        <w:rPr>
          <w:rFonts w:ascii="Times New Roman" w:hAnsi="Times New Roman" w:cs="Times New Roman"/>
          <w:sz w:val="24"/>
          <w:szCs w:val="24"/>
        </w:rPr>
        <w:t>if</w:t>
      </w:r>
      <w:r w:rsidR="00D94420">
        <w:rPr>
          <w:rFonts w:ascii="Times New Roman" w:hAnsi="Times New Roman" w:cs="Times New Roman"/>
          <w:sz w:val="24"/>
          <w:szCs w:val="24"/>
        </w:rPr>
        <w:t xml:space="preserve"> it obtain</w:t>
      </w:r>
      <w:r w:rsidR="00C82818">
        <w:rPr>
          <w:rFonts w:ascii="Times New Roman" w:hAnsi="Times New Roman" w:cs="Times New Roman"/>
          <w:sz w:val="24"/>
          <w:szCs w:val="24"/>
        </w:rPr>
        <w:t>ed</w:t>
      </w:r>
      <w:r w:rsidR="00D94420">
        <w:rPr>
          <w:rFonts w:ascii="Times New Roman" w:hAnsi="Times New Roman" w:cs="Times New Roman"/>
          <w:sz w:val="24"/>
          <w:szCs w:val="24"/>
        </w:rPr>
        <w:t xml:space="preserve"> judgement</w:t>
      </w:r>
      <w:r w:rsidR="0042356E">
        <w:rPr>
          <w:rFonts w:ascii="Times New Roman" w:hAnsi="Times New Roman" w:cs="Times New Roman"/>
          <w:sz w:val="24"/>
          <w:szCs w:val="24"/>
        </w:rPr>
        <w:t xml:space="preserve"> in its favour</w:t>
      </w:r>
      <w:r w:rsidR="00D94420">
        <w:rPr>
          <w:rFonts w:ascii="Times New Roman" w:hAnsi="Times New Roman" w:cs="Times New Roman"/>
          <w:sz w:val="24"/>
          <w:szCs w:val="24"/>
        </w:rPr>
        <w:t xml:space="preserve"> in HC 2397/23. The first respondent further averred that the balance </w:t>
      </w:r>
      <w:r w:rsidR="00003509">
        <w:rPr>
          <w:rFonts w:ascii="Times New Roman" w:hAnsi="Times New Roman" w:cs="Times New Roman"/>
          <w:sz w:val="24"/>
          <w:szCs w:val="24"/>
        </w:rPr>
        <w:t>of convenience favoured him. He averred that it was not convenient for the court t</w:t>
      </w:r>
      <w:r w:rsidR="0042356E">
        <w:rPr>
          <w:rFonts w:ascii="Times New Roman" w:hAnsi="Times New Roman" w:cs="Times New Roman"/>
          <w:sz w:val="24"/>
          <w:szCs w:val="24"/>
        </w:rPr>
        <w:t>o grant an interdict and place</w:t>
      </w:r>
      <w:r w:rsidR="00003509">
        <w:rPr>
          <w:rFonts w:ascii="Times New Roman" w:hAnsi="Times New Roman" w:cs="Times New Roman"/>
          <w:sz w:val="24"/>
          <w:szCs w:val="24"/>
        </w:rPr>
        <w:t xml:space="preserve"> caveat</w:t>
      </w:r>
      <w:r w:rsidR="00F509FF">
        <w:rPr>
          <w:rFonts w:ascii="Times New Roman" w:hAnsi="Times New Roman" w:cs="Times New Roman"/>
          <w:sz w:val="24"/>
          <w:szCs w:val="24"/>
        </w:rPr>
        <w:t xml:space="preserve"> on properties which now belonged </w:t>
      </w:r>
      <w:r w:rsidR="00003509">
        <w:rPr>
          <w:rFonts w:ascii="Times New Roman" w:hAnsi="Times New Roman" w:cs="Times New Roman"/>
          <w:sz w:val="24"/>
          <w:szCs w:val="24"/>
        </w:rPr>
        <w:t xml:space="preserve">to third parties in circumstances that the said parties </w:t>
      </w:r>
      <w:r w:rsidR="00AE023A">
        <w:rPr>
          <w:rFonts w:ascii="Times New Roman" w:hAnsi="Times New Roman" w:cs="Times New Roman"/>
          <w:sz w:val="24"/>
          <w:szCs w:val="24"/>
        </w:rPr>
        <w:t>we</w:t>
      </w:r>
      <w:r w:rsidR="00003509">
        <w:rPr>
          <w:rFonts w:ascii="Times New Roman" w:hAnsi="Times New Roman" w:cs="Times New Roman"/>
          <w:sz w:val="24"/>
          <w:szCs w:val="24"/>
        </w:rPr>
        <w:t>re not before t</w:t>
      </w:r>
      <w:r w:rsidR="00895643">
        <w:rPr>
          <w:rFonts w:ascii="Times New Roman" w:hAnsi="Times New Roman" w:cs="Times New Roman"/>
          <w:sz w:val="24"/>
          <w:szCs w:val="24"/>
        </w:rPr>
        <w:t xml:space="preserve">he court and </w:t>
      </w:r>
      <w:r w:rsidR="00F509FF">
        <w:rPr>
          <w:rFonts w:ascii="Times New Roman" w:hAnsi="Times New Roman" w:cs="Times New Roman"/>
          <w:sz w:val="24"/>
          <w:szCs w:val="24"/>
        </w:rPr>
        <w:t>not</w:t>
      </w:r>
      <w:r w:rsidR="00003509">
        <w:rPr>
          <w:rFonts w:ascii="Times New Roman" w:hAnsi="Times New Roman" w:cs="Times New Roman"/>
          <w:sz w:val="24"/>
          <w:szCs w:val="24"/>
        </w:rPr>
        <w:t xml:space="preserve"> given a chance to make representations. </w:t>
      </w:r>
      <w:r w:rsidR="00E351DC">
        <w:rPr>
          <w:rFonts w:ascii="Times New Roman" w:hAnsi="Times New Roman" w:cs="Times New Roman"/>
          <w:sz w:val="24"/>
          <w:szCs w:val="24"/>
        </w:rPr>
        <w:t xml:space="preserve">Further according to the first respondent there was no irreparable harm to befall </w:t>
      </w:r>
      <w:r w:rsidR="0042356E">
        <w:rPr>
          <w:rFonts w:ascii="Times New Roman" w:hAnsi="Times New Roman" w:cs="Times New Roman"/>
          <w:sz w:val="24"/>
          <w:szCs w:val="24"/>
        </w:rPr>
        <w:t xml:space="preserve">the </w:t>
      </w:r>
      <w:r w:rsidR="00E351DC">
        <w:rPr>
          <w:rFonts w:ascii="Times New Roman" w:hAnsi="Times New Roman" w:cs="Times New Roman"/>
          <w:sz w:val="24"/>
          <w:szCs w:val="24"/>
        </w:rPr>
        <w:t>applicant on the basis that the said properties were in the names of third parties. The present application was therefore misplaced as it relate</w:t>
      </w:r>
      <w:r w:rsidR="00AE023A">
        <w:rPr>
          <w:rFonts w:ascii="Times New Roman" w:hAnsi="Times New Roman" w:cs="Times New Roman"/>
          <w:sz w:val="24"/>
          <w:szCs w:val="24"/>
        </w:rPr>
        <w:t>d</w:t>
      </w:r>
      <w:r w:rsidR="00E351DC">
        <w:rPr>
          <w:rFonts w:ascii="Times New Roman" w:hAnsi="Times New Roman" w:cs="Times New Roman"/>
          <w:sz w:val="24"/>
          <w:szCs w:val="24"/>
        </w:rPr>
        <w:t xml:space="preserve"> to prop</w:t>
      </w:r>
      <w:r w:rsidR="00F509FF">
        <w:rPr>
          <w:rFonts w:ascii="Times New Roman" w:hAnsi="Times New Roman" w:cs="Times New Roman"/>
          <w:sz w:val="24"/>
          <w:szCs w:val="24"/>
        </w:rPr>
        <w:t>erties whose ownership now vested</w:t>
      </w:r>
      <w:r w:rsidR="00E351DC">
        <w:rPr>
          <w:rFonts w:ascii="Times New Roman" w:hAnsi="Times New Roman" w:cs="Times New Roman"/>
          <w:sz w:val="24"/>
          <w:szCs w:val="24"/>
        </w:rPr>
        <w:t xml:space="preserve"> in </w:t>
      </w:r>
      <w:r w:rsidR="00AE023A">
        <w:rPr>
          <w:rFonts w:ascii="Times New Roman" w:hAnsi="Times New Roman" w:cs="Times New Roman"/>
          <w:sz w:val="24"/>
          <w:szCs w:val="24"/>
        </w:rPr>
        <w:t>third parties who we</w:t>
      </w:r>
      <w:r w:rsidR="00E351DC">
        <w:rPr>
          <w:rFonts w:ascii="Times New Roman" w:hAnsi="Times New Roman" w:cs="Times New Roman"/>
          <w:sz w:val="24"/>
          <w:szCs w:val="24"/>
        </w:rPr>
        <w:t>re not cited herein. The first respondent</w:t>
      </w:r>
      <w:r w:rsidR="00AE023A">
        <w:rPr>
          <w:rFonts w:ascii="Times New Roman" w:hAnsi="Times New Roman" w:cs="Times New Roman"/>
          <w:sz w:val="24"/>
          <w:szCs w:val="24"/>
        </w:rPr>
        <w:t xml:space="preserve"> claimed that </w:t>
      </w:r>
      <w:r w:rsidR="00E351DC">
        <w:rPr>
          <w:rFonts w:ascii="Times New Roman" w:hAnsi="Times New Roman" w:cs="Times New Roman"/>
          <w:sz w:val="24"/>
          <w:szCs w:val="24"/>
        </w:rPr>
        <w:t>the applicati</w:t>
      </w:r>
      <w:r w:rsidR="00AE023A">
        <w:rPr>
          <w:rFonts w:ascii="Times New Roman" w:hAnsi="Times New Roman" w:cs="Times New Roman"/>
          <w:sz w:val="24"/>
          <w:szCs w:val="24"/>
        </w:rPr>
        <w:t>on</w:t>
      </w:r>
      <w:r w:rsidR="00A2029F">
        <w:rPr>
          <w:rFonts w:ascii="Times New Roman" w:hAnsi="Times New Roman" w:cs="Times New Roman"/>
          <w:sz w:val="24"/>
          <w:szCs w:val="24"/>
        </w:rPr>
        <w:t xml:space="preserve"> </w:t>
      </w:r>
      <w:r w:rsidR="00E351DC">
        <w:rPr>
          <w:rFonts w:ascii="Times New Roman" w:hAnsi="Times New Roman" w:cs="Times New Roman"/>
          <w:sz w:val="24"/>
          <w:szCs w:val="24"/>
        </w:rPr>
        <w:t>was made with undue haste and lacked merit</w:t>
      </w:r>
      <w:r w:rsidR="00A2029F">
        <w:rPr>
          <w:rFonts w:ascii="Times New Roman" w:hAnsi="Times New Roman" w:cs="Times New Roman"/>
          <w:sz w:val="24"/>
          <w:szCs w:val="24"/>
        </w:rPr>
        <w:t xml:space="preserve"> therefore, it ought to be dismissed with costs.</w:t>
      </w:r>
      <w:r w:rsidR="00E351DC">
        <w:rPr>
          <w:rFonts w:ascii="Times New Roman" w:hAnsi="Times New Roman" w:cs="Times New Roman"/>
          <w:sz w:val="24"/>
          <w:szCs w:val="24"/>
        </w:rPr>
        <w:t xml:space="preserve"> </w:t>
      </w:r>
    </w:p>
    <w:p w14:paraId="2E5B8B33" w14:textId="77777777" w:rsidR="00EB29BE" w:rsidRPr="00A56EB1" w:rsidRDefault="00EB29BE" w:rsidP="00A56EB1">
      <w:pPr>
        <w:spacing w:after="0" w:line="360" w:lineRule="auto"/>
        <w:ind w:firstLine="720"/>
        <w:jc w:val="both"/>
        <w:rPr>
          <w:rFonts w:ascii="Times New Roman" w:hAnsi="Times New Roman" w:cs="Times New Roman"/>
          <w:sz w:val="24"/>
          <w:szCs w:val="24"/>
        </w:rPr>
      </w:pPr>
    </w:p>
    <w:p w14:paraId="4C5C57CD" w14:textId="1A98008D" w:rsidR="00FC4EF8" w:rsidRPr="00497AA5" w:rsidRDefault="00497AA5" w:rsidP="00986CF4">
      <w:pPr>
        <w:spacing w:after="0" w:line="360" w:lineRule="auto"/>
        <w:jc w:val="both"/>
        <w:rPr>
          <w:rFonts w:ascii="Times New Roman" w:hAnsi="Times New Roman" w:cs="Times New Roman"/>
          <w:b/>
          <w:sz w:val="24"/>
          <w:szCs w:val="24"/>
        </w:rPr>
      </w:pPr>
      <w:r w:rsidRPr="00497AA5">
        <w:rPr>
          <w:rFonts w:ascii="Times New Roman" w:hAnsi="Times New Roman" w:cs="Times New Roman"/>
          <w:b/>
          <w:sz w:val="24"/>
          <w:szCs w:val="24"/>
        </w:rPr>
        <w:lastRenderedPageBreak/>
        <w:t>Second, third, fourth and sixth respondent’s case</w:t>
      </w:r>
    </w:p>
    <w:p w14:paraId="0DA13AE1" w14:textId="77777777" w:rsidR="00497AA5" w:rsidRPr="00986CF4" w:rsidRDefault="00937742" w:rsidP="00986CF4">
      <w:pPr>
        <w:spacing w:after="0" w:line="360" w:lineRule="auto"/>
        <w:ind w:firstLine="720"/>
        <w:jc w:val="both"/>
        <w:rPr>
          <w:rFonts w:ascii="Times New Roman" w:hAnsi="Times New Roman" w:cs="Times New Roman"/>
          <w:sz w:val="24"/>
          <w:szCs w:val="24"/>
        </w:rPr>
      </w:pPr>
      <w:r w:rsidRPr="00986CF4">
        <w:rPr>
          <w:rFonts w:ascii="Times New Roman" w:hAnsi="Times New Roman" w:cs="Times New Roman"/>
          <w:sz w:val="24"/>
          <w:szCs w:val="24"/>
        </w:rPr>
        <w:t>The second, thir</w:t>
      </w:r>
      <w:r w:rsidR="004A577E" w:rsidRPr="00986CF4">
        <w:rPr>
          <w:rFonts w:ascii="Times New Roman" w:hAnsi="Times New Roman" w:cs="Times New Roman"/>
          <w:sz w:val="24"/>
          <w:szCs w:val="24"/>
        </w:rPr>
        <w:t xml:space="preserve">d, fourth and sixth respondents </w:t>
      </w:r>
      <w:r w:rsidRPr="00986CF4">
        <w:rPr>
          <w:rFonts w:ascii="Times New Roman" w:hAnsi="Times New Roman" w:cs="Times New Roman"/>
          <w:sz w:val="24"/>
          <w:szCs w:val="24"/>
        </w:rPr>
        <w:t xml:space="preserve">opposing affidavit was deposed to by one Prince Mupangavanhu who is the fourth respondent herein. </w:t>
      </w:r>
      <w:r w:rsidR="002224AB" w:rsidRPr="00986CF4">
        <w:rPr>
          <w:rFonts w:ascii="Times New Roman" w:hAnsi="Times New Roman" w:cs="Times New Roman"/>
          <w:sz w:val="24"/>
          <w:szCs w:val="24"/>
        </w:rPr>
        <w:t>The second, third and the sixth respondents filed supporting affidavits</w:t>
      </w:r>
      <w:r w:rsidR="006B0350" w:rsidRPr="00986CF4">
        <w:rPr>
          <w:rFonts w:ascii="Times New Roman" w:hAnsi="Times New Roman" w:cs="Times New Roman"/>
          <w:sz w:val="24"/>
          <w:szCs w:val="24"/>
        </w:rPr>
        <w:t xml:space="preserve"> and associated themselves with the averments made </w:t>
      </w:r>
      <w:r w:rsidR="00895643" w:rsidRPr="00986CF4">
        <w:rPr>
          <w:rFonts w:ascii="Times New Roman" w:hAnsi="Times New Roman" w:cs="Times New Roman"/>
          <w:sz w:val="24"/>
          <w:szCs w:val="24"/>
        </w:rPr>
        <w:t>by the fourth respondent</w:t>
      </w:r>
      <w:r w:rsidRPr="00986CF4">
        <w:rPr>
          <w:rFonts w:ascii="Times New Roman" w:hAnsi="Times New Roman" w:cs="Times New Roman"/>
          <w:sz w:val="24"/>
          <w:szCs w:val="24"/>
        </w:rPr>
        <w:t>.</w:t>
      </w:r>
      <w:r w:rsidR="0042356E" w:rsidRPr="00986CF4">
        <w:rPr>
          <w:rFonts w:ascii="Times New Roman" w:hAnsi="Times New Roman" w:cs="Times New Roman"/>
          <w:sz w:val="24"/>
          <w:szCs w:val="24"/>
        </w:rPr>
        <w:t xml:space="preserve"> </w:t>
      </w:r>
      <w:r w:rsidR="006B0350" w:rsidRPr="00986CF4">
        <w:rPr>
          <w:rFonts w:ascii="Times New Roman" w:hAnsi="Times New Roman" w:cs="Times New Roman"/>
          <w:sz w:val="24"/>
          <w:szCs w:val="24"/>
        </w:rPr>
        <w:t>T</w:t>
      </w:r>
      <w:r w:rsidRPr="00986CF4">
        <w:rPr>
          <w:rFonts w:ascii="Times New Roman" w:hAnsi="Times New Roman" w:cs="Times New Roman"/>
          <w:sz w:val="24"/>
          <w:szCs w:val="24"/>
        </w:rPr>
        <w:t>he</w:t>
      </w:r>
      <w:r w:rsidR="006B0350" w:rsidRPr="00986CF4">
        <w:rPr>
          <w:rFonts w:ascii="Times New Roman" w:hAnsi="Times New Roman" w:cs="Times New Roman"/>
          <w:sz w:val="24"/>
          <w:szCs w:val="24"/>
        </w:rPr>
        <w:t xml:space="preserve"> </w:t>
      </w:r>
      <w:r w:rsidR="001D603E" w:rsidRPr="00986CF4">
        <w:rPr>
          <w:rFonts w:ascii="Times New Roman" w:hAnsi="Times New Roman" w:cs="Times New Roman"/>
          <w:sz w:val="24"/>
          <w:szCs w:val="24"/>
        </w:rPr>
        <w:t xml:space="preserve">fourth </w:t>
      </w:r>
      <w:r w:rsidR="006B0350" w:rsidRPr="00986CF4">
        <w:rPr>
          <w:rFonts w:ascii="Times New Roman" w:hAnsi="Times New Roman" w:cs="Times New Roman"/>
          <w:sz w:val="24"/>
          <w:szCs w:val="24"/>
        </w:rPr>
        <w:t xml:space="preserve">respondent averred </w:t>
      </w:r>
      <w:r w:rsidR="002224AB" w:rsidRPr="00986CF4">
        <w:rPr>
          <w:rFonts w:ascii="Times New Roman" w:hAnsi="Times New Roman" w:cs="Times New Roman"/>
          <w:sz w:val="24"/>
          <w:szCs w:val="24"/>
        </w:rPr>
        <w:t xml:space="preserve">that the order being sought by the applicant against them was not warranted as they were not guilty of any unlawful conduct. Therefore, the applicant’s claim </w:t>
      </w:r>
      <w:r w:rsidR="00582B03" w:rsidRPr="00986CF4">
        <w:rPr>
          <w:rFonts w:ascii="Times New Roman" w:hAnsi="Times New Roman" w:cs="Times New Roman"/>
          <w:sz w:val="24"/>
          <w:szCs w:val="24"/>
        </w:rPr>
        <w:t>against them was unsustainable.</w:t>
      </w:r>
      <w:r w:rsidR="002224AB" w:rsidRPr="00986CF4">
        <w:rPr>
          <w:rFonts w:ascii="Times New Roman" w:hAnsi="Times New Roman" w:cs="Times New Roman"/>
          <w:sz w:val="24"/>
          <w:szCs w:val="24"/>
        </w:rPr>
        <w:t xml:space="preserve"> The fourth</w:t>
      </w:r>
      <w:r w:rsidR="00895643" w:rsidRPr="00986CF4">
        <w:rPr>
          <w:rFonts w:ascii="Times New Roman" w:hAnsi="Times New Roman" w:cs="Times New Roman"/>
          <w:sz w:val="24"/>
          <w:szCs w:val="24"/>
        </w:rPr>
        <w:t xml:space="preserve"> and sixth</w:t>
      </w:r>
      <w:r w:rsidR="002224AB" w:rsidRPr="00986CF4">
        <w:rPr>
          <w:rFonts w:ascii="Times New Roman" w:hAnsi="Times New Roman" w:cs="Times New Roman"/>
          <w:sz w:val="24"/>
          <w:szCs w:val="24"/>
        </w:rPr>
        <w:t xml:space="preserve"> respondent</w:t>
      </w:r>
      <w:r w:rsidR="00895643" w:rsidRPr="00986CF4">
        <w:rPr>
          <w:rFonts w:ascii="Times New Roman" w:hAnsi="Times New Roman" w:cs="Times New Roman"/>
          <w:sz w:val="24"/>
          <w:szCs w:val="24"/>
        </w:rPr>
        <w:t xml:space="preserve">s denied owning the properties listed in </w:t>
      </w:r>
      <w:r w:rsidR="002224AB" w:rsidRPr="00986CF4">
        <w:rPr>
          <w:rFonts w:ascii="Times New Roman" w:hAnsi="Times New Roman" w:cs="Times New Roman"/>
          <w:sz w:val="24"/>
          <w:szCs w:val="24"/>
        </w:rPr>
        <w:t>the applicant’s founding affidavit</w:t>
      </w:r>
      <w:r w:rsidR="00895643" w:rsidRPr="00986CF4">
        <w:rPr>
          <w:rFonts w:ascii="Times New Roman" w:hAnsi="Times New Roman" w:cs="Times New Roman"/>
          <w:sz w:val="24"/>
          <w:szCs w:val="24"/>
        </w:rPr>
        <w:t>.</w:t>
      </w:r>
      <w:r w:rsidR="002224AB" w:rsidRPr="00986CF4">
        <w:rPr>
          <w:rFonts w:ascii="Times New Roman" w:hAnsi="Times New Roman" w:cs="Times New Roman"/>
          <w:sz w:val="24"/>
          <w:szCs w:val="24"/>
        </w:rPr>
        <w:t xml:space="preserve"> </w:t>
      </w:r>
      <w:r w:rsidR="00327C91" w:rsidRPr="00986CF4">
        <w:rPr>
          <w:rFonts w:ascii="Times New Roman" w:hAnsi="Times New Roman" w:cs="Times New Roman"/>
          <w:sz w:val="24"/>
          <w:szCs w:val="24"/>
        </w:rPr>
        <w:t xml:space="preserve">The second respondent </w:t>
      </w:r>
      <w:r w:rsidR="00B93782" w:rsidRPr="00986CF4">
        <w:rPr>
          <w:rFonts w:ascii="Times New Roman" w:hAnsi="Times New Roman" w:cs="Times New Roman"/>
          <w:sz w:val="24"/>
          <w:szCs w:val="24"/>
        </w:rPr>
        <w:t xml:space="preserve">admitted </w:t>
      </w:r>
      <w:r w:rsidR="00E35284" w:rsidRPr="00986CF4">
        <w:rPr>
          <w:rFonts w:ascii="Times New Roman" w:hAnsi="Times New Roman" w:cs="Times New Roman"/>
          <w:sz w:val="24"/>
          <w:szCs w:val="24"/>
        </w:rPr>
        <w:t xml:space="preserve">that he was </w:t>
      </w:r>
      <w:r w:rsidR="00B93782" w:rsidRPr="00986CF4">
        <w:rPr>
          <w:rFonts w:ascii="Times New Roman" w:hAnsi="Times New Roman" w:cs="Times New Roman"/>
          <w:sz w:val="24"/>
          <w:szCs w:val="24"/>
        </w:rPr>
        <w:t>the owner of</w:t>
      </w:r>
      <w:r w:rsidR="00327C91" w:rsidRPr="00986CF4">
        <w:rPr>
          <w:rFonts w:ascii="Times New Roman" w:hAnsi="Times New Roman" w:cs="Times New Roman"/>
          <w:sz w:val="24"/>
          <w:szCs w:val="24"/>
        </w:rPr>
        <w:t xml:space="preserve"> the property stated in the applicant’s founding affidavit but denied acquiring it through proceeds of unlawful conduct. </w:t>
      </w:r>
      <w:r w:rsidR="00B93782" w:rsidRPr="00986CF4">
        <w:rPr>
          <w:rFonts w:ascii="Times New Roman" w:hAnsi="Times New Roman" w:cs="Times New Roman"/>
          <w:sz w:val="24"/>
          <w:szCs w:val="24"/>
        </w:rPr>
        <w:t>T</w:t>
      </w:r>
      <w:r w:rsidRPr="00986CF4">
        <w:rPr>
          <w:rFonts w:ascii="Times New Roman" w:hAnsi="Times New Roman" w:cs="Times New Roman"/>
          <w:sz w:val="24"/>
          <w:szCs w:val="24"/>
        </w:rPr>
        <w:t>he</w:t>
      </w:r>
      <w:r w:rsidR="001D603E" w:rsidRPr="00986CF4">
        <w:rPr>
          <w:rFonts w:ascii="Times New Roman" w:hAnsi="Times New Roman" w:cs="Times New Roman"/>
          <w:sz w:val="24"/>
          <w:szCs w:val="24"/>
        </w:rPr>
        <w:t xml:space="preserve"> fourth respondent </w:t>
      </w:r>
      <w:r w:rsidR="00B93782" w:rsidRPr="00986CF4">
        <w:rPr>
          <w:rFonts w:ascii="Times New Roman" w:hAnsi="Times New Roman" w:cs="Times New Roman"/>
          <w:sz w:val="24"/>
          <w:szCs w:val="24"/>
        </w:rPr>
        <w:t xml:space="preserve">further denied </w:t>
      </w:r>
      <w:r w:rsidR="001D603E" w:rsidRPr="00986CF4">
        <w:rPr>
          <w:rFonts w:ascii="Times New Roman" w:hAnsi="Times New Roman" w:cs="Times New Roman"/>
          <w:sz w:val="24"/>
          <w:szCs w:val="24"/>
        </w:rPr>
        <w:t>the claim by the applicant that they had worked</w:t>
      </w:r>
      <w:r w:rsidR="00B93782" w:rsidRPr="00986CF4">
        <w:rPr>
          <w:rFonts w:ascii="Times New Roman" w:hAnsi="Times New Roman" w:cs="Times New Roman"/>
          <w:sz w:val="24"/>
          <w:szCs w:val="24"/>
        </w:rPr>
        <w:t xml:space="preserve"> in cahoots with the first respondent to misappropriate or steal money from the applicant. </w:t>
      </w:r>
    </w:p>
    <w:p w14:paraId="7D5C7053" w14:textId="03FD9AAB" w:rsidR="00B93782" w:rsidRPr="00986CF4" w:rsidRDefault="00B93782" w:rsidP="00986CF4">
      <w:pPr>
        <w:spacing w:after="0" w:line="360" w:lineRule="auto"/>
        <w:ind w:firstLine="720"/>
        <w:jc w:val="both"/>
        <w:rPr>
          <w:rFonts w:ascii="Times New Roman" w:hAnsi="Times New Roman" w:cs="Times New Roman"/>
          <w:sz w:val="24"/>
          <w:szCs w:val="24"/>
        </w:rPr>
      </w:pPr>
      <w:r w:rsidRPr="00986CF4">
        <w:rPr>
          <w:rFonts w:ascii="Times New Roman" w:hAnsi="Times New Roman" w:cs="Times New Roman"/>
          <w:sz w:val="24"/>
          <w:szCs w:val="24"/>
        </w:rPr>
        <w:t>The fourth respondent averred that his relationship with the first respondent dated back to their</w:t>
      </w:r>
      <w:r w:rsidR="003E75D7" w:rsidRPr="00986CF4">
        <w:rPr>
          <w:rFonts w:ascii="Times New Roman" w:hAnsi="Times New Roman" w:cs="Times New Roman"/>
          <w:sz w:val="24"/>
          <w:szCs w:val="24"/>
        </w:rPr>
        <w:t xml:space="preserve"> high school days</w:t>
      </w:r>
      <w:r w:rsidR="00895643" w:rsidRPr="00986CF4">
        <w:rPr>
          <w:rFonts w:ascii="Times New Roman" w:hAnsi="Times New Roman" w:cs="Times New Roman"/>
          <w:sz w:val="24"/>
          <w:szCs w:val="24"/>
        </w:rPr>
        <w:t>. He</w:t>
      </w:r>
      <w:r w:rsidRPr="00986CF4">
        <w:rPr>
          <w:rFonts w:ascii="Times New Roman" w:hAnsi="Times New Roman" w:cs="Times New Roman"/>
          <w:sz w:val="24"/>
          <w:szCs w:val="24"/>
        </w:rPr>
        <w:t xml:space="preserve"> </w:t>
      </w:r>
      <w:r w:rsidR="00B1197B" w:rsidRPr="00986CF4">
        <w:rPr>
          <w:rFonts w:ascii="Times New Roman" w:hAnsi="Times New Roman" w:cs="Times New Roman"/>
          <w:sz w:val="24"/>
          <w:szCs w:val="24"/>
        </w:rPr>
        <w:t xml:space="preserve">claimed </w:t>
      </w:r>
      <w:r w:rsidRPr="00986CF4">
        <w:rPr>
          <w:rFonts w:ascii="Times New Roman" w:hAnsi="Times New Roman" w:cs="Times New Roman"/>
          <w:sz w:val="24"/>
          <w:szCs w:val="24"/>
        </w:rPr>
        <w:t xml:space="preserve">that sometime in March 2020 the </w:t>
      </w:r>
      <w:r w:rsidR="003E75D7" w:rsidRPr="00986CF4">
        <w:rPr>
          <w:rFonts w:ascii="Times New Roman" w:hAnsi="Times New Roman" w:cs="Times New Roman"/>
          <w:sz w:val="24"/>
          <w:szCs w:val="24"/>
        </w:rPr>
        <w:t>first</w:t>
      </w:r>
      <w:r w:rsidRPr="00986CF4">
        <w:rPr>
          <w:rFonts w:ascii="Times New Roman" w:hAnsi="Times New Roman" w:cs="Times New Roman"/>
          <w:sz w:val="24"/>
          <w:szCs w:val="24"/>
        </w:rPr>
        <w:t xml:space="preserve"> respondent approached him and</w:t>
      </w:r>
      <w:r w:rsidR="00120448" w:rsidRPr="00986CF4">
        <w:rPr>
          <w:rFonts w:ascii="Times New Roman" w:hAnsi="Times New Roman" w:cs="Times New Roman"/>
          <w:sz w:val="24"/>
          <w:szCs w:val="24"/>
        </w:rPr>
        <w:t xml:space="preserve"> informed</w:t>
      </w:r>
      <w:r w:rsidR="006857EC" w:rsidRPr="00986CF4">
        <w:rPr>
          <w:rFonts w:ascii="Times New Roman" w:hAnsi="Times New Roman" w:cs="Times New Roman"/>
          <w:sz w:val="24"/>
          <w:szCs w:val="24"/>
        </w:rPr>
        <w:t xml:space="preserve"> him that his employer (the applicant</w:t>
      </w:r>
      <w:r w:rsidRPr="00986CF4">
        <w:rPr>
          <w:rFonts w:ascii="Times New Roman" w:hAnsi="Times New Roman" w:cs="Times New Roman"/>
          <w:sz w:val="24"/>
          <w:szCs w:val="24"/>
        </w:rPr>
        <w:t xml:space="preserve">) intended to advance him a loan and the arrangement was that the money would be deposited into his account at different intervals for a period of at least two years until a certain amount was reached. The first respondent </w:t>
      </w:r>
      <w:r w:rsidR="006857EC" w:rsidRPr="00986CF4">
        <w:rPr>
          <w:rFonts w:ascii="Times New Roman" w:hAnsi="Times New Roman" w:cs="Times New Roman"/>
          <w:sz w:val="24"/>
          <w:szCs w:val="24"/>
        </w:rPr>
        <w:t>then requested for his bank</w:t>
      </w:r>
      <w:r w:rsidRPr="00986CF4">
        <w:rPr>
          <w:rFonts w:ascii="Times New Roman" w:hAnsi="Times New Roman" w:cs="Times New Roman"/>
          <w:sz w:val="24"/>
          <w:szCs w:val="24"/>
        </w:rPr>
        <w:t xml:space="preserve"> details such that part of his loan would then be deposited into the same to enable him to overcome the issue of withdrawal limits thereby </w:t>
      </w:r>
      <w:r w:rsidR="003E75D7" w:rsidRPr="00986CF4">
        <w:rPr>
          <w:rFonts w:ascii="Times New Roman" w:hAnsi="Times New Roman" w:cs="Times New Roman"/>
          <w:sz w:val="24"/>
          <w:szCs w:val="24"/>
        </w:rPr>
        <w:t>enabling</w:t>
      </w:r>
      <w:r w:rsidRPr="00986CF4">
        <w:rPr>
          <w:rFonts w:ascii="Times New Roman" w:hAnsi="Times New Roman" w:cs="Times New Roman"/>
          <w:sz w:val="24"/>
          <w:szCs w:val="24"/>
        </w:rPr>
        <w:t xml:space="preserve"> him to use his money before it could get eroded by inflation. </w:t>
      </w:r>
      <w:r w:rsidR="003E75D7" w:rsidRPr="00986CF4">
        <w:rPr>
          <w:rFonts w:ascii="Times New Roman" w:hAnsi="Times New Roman" w:cs="Times New Roman"/>
          <w:sz w:val="24"/>
          <w:szCs w:val="24"/>
        </w:rPr>
        <w:t>The fourth respon</w:t>
      </w:r>
      <w:r w:rsidR="00120448" w:rsidRPr="00986CF4">
        <w:rPr>
          <w:rFonts w:ascii="Times New Roman" w:hAnsi="Times New Roman" w:cs="Times New Roman"/>
          <w:sz w:val="24"/>
          <w:szCs w:val="24"/>
        </w:rPr>
        <w:t>dent further stated that he gave</w:t>
      </w:r>
      <w:r w:rsidR="003E75D7" w:rsidRPr="00986CF4">
        <w:rPr>
          <w:rFonts w:ascii="Times New Roman" w:hAnsi="Times New Roman" w:cs="Times New Roman"/>
          <w:sz w:val="24"/>
          <w:szCs w:val="24"/>
        </w:rPr>
        <w:t xml:space="preserve"> </w:t>
      </w:r>
      <w:r w:rsidR="006857EC" w:rsidRPr="00986CF4">
        <w:rPr>
          <w:rFonts w:ascii="Times New Roman" w:hAnsi="Times New Roman" w:cs="Times New Roman"/>
          <w:sz w:val="24"/>
          <w:szCs w:val="24"/>
        </w:rPr>
        <w:t>the first respondent hi</w:t>
      </w:r>
      <w:r w:rsidR="00120448" w:rsidRPr="00986CF4">
        <w:rPr>
          <w:rFonts w:ascii="Times New Roman" w:hAnsi="Times New Roman" w:cs="Times New Roman"/>
          <w:sz w:val="24"/>
          <w:szCs w:val="24"/>
        </w:rPr>
        <w:t>s account information</w:t>
      </w:r>
      <w:r w:rsidR="003E75D7" w:rsidRPr="00986CF4">
        <w:rPr>
          <w:rFonts w:ascii="Times New Roman" w:hAnsi="Times New Roman" w:cs="Times New Roman"/>
          <w:sz w:val="24"/>
          <w:szCs w:val="24"/>
        </w:rPr>
        <w:t xml:space="preserve"> together with his pin to enable him to transact as per his request and th</w:t>
      </w:r>
      <w:r w:rsidR="006857EC" w:rsidRPr="00986CF4">
        <w:rPr>
          <w:rFonts w:ascii="Times New Roman" w:hAnsi="Times New Roman" w:cs="Times New Roman"/>
          <w:sz w:val="24"/>
          <w:szCs w:val="24"/>
        </w:rPr>
        <w:t>e first respondent used the account</w:t>
      </w:r>
      <w:r w:rsidR="003E75D7" w:rsidRPr="00986CF4">
        <w:rPr>
          <w:rFonts w:ascii="Times New Roman" w:hAnsi="Times New Roman" w:cs="Times New Roman"/>
          <w:sz w:val="24"/>
          <w:szCs w:val="24"/>
        </w:rPr>
        <w:t xml:space="preserve"> from time to time without issues.</w:t>
      </w:r>
    </w:p>
    <w:p w14:paraId="5E4E0EE5" w14:textId="0872131B" w:rsidR="00D20680" w:rsidRPr="00986CF4" w:rsidRDefault="003E75D7" w:rsidP="00873E68">
      <w:pPr>
        <w:spacing w:after="0" w:line="360" w:lineRule="auto"/>
        <w:ind w:firstLine="720"/>
        <w:jc w:val="both"/>
        <w:rPr>
          <w:rFonts w:ascii="Times New Roman" w:hAnsi="Times New Roman" w:cs="Times New Roman"/>
          <w:sz w:val="24"/>
          <w:szCs w:val="24"/>
        </w:rPr>
      </w:pPr>
      <w:r w:rsidRPr="00986CF4">
        <w:rPr>
          <w:rFonts w:ascii="Times New Roman" w:hAnsi="Times New Roman" w:cs="Times New Roman"/>
          <w:sz w:val="24"/>
          <w:szCs w:val="24"/>
        </w:rPr>
        <w:t>The fourth respondent further averred that during the beginning of the year 2022 the first respondent requested to extend the use of his account indicating</w:t>
      </w:r>
      <w:r w:rsidR="000F634A" w:rsidRPr="00986CF4">
        <w:rPr>
          <w:rFonts w:ascii="Times New Roman" w:hAnsi="Times New Roman" w:cs="Times New Roman"/>
          <w:sz w:val="24"/>
          <w:szCs w:val="24"/>
        </w:rPr>
        <w:t xml:space="preserve"> that his employer had intended</w:t>
      </w:r>
      <w:r w:rsidRPr="00986CF4">
        <w:rPr>
          <w:rFonts w:ascii="Times New Roman" w:hAnsi="Times New Roman" w:cs="Times New Roman"/>
          <w:sz w:val="24"/>
          <w:szCs w:val="24"/>
        </w:rPr>
        <w:t xml:space="preserve"> to </w:t>
      </w:r>
      <w:r w:rsidR="000F634A" w:rsidRPr="00986CF4">
        <w:rPr>
          <w:rFonts w:ascii="Times New Roman" w:hAnsi="Times New Roman" w:cs="Times New Roman"/>
          <w:sz w:val="24"/>
          <w:szCs w:val="24"/>
        </w:rPr>
        <w:t>advance</w:t>
      </w:r>
      <w:r w:rsidRPr="00986CF4">
        <w:rPr>
          <w:rFonts w:ascii="Times New Roman" w:hAnsi="Times New Roman" w:cs="Times New Roman"/>
          <w:sz w:val="24"/>
          <w:szCs w:val="24"/>
        </w:rPr>
        <w:t xml:space="preserve"> him with another loan. </w:t>
      </w:r>
      <w:r w:rsidR="003518D2" w:rsidRPr="00986CF4">
        <w:rPr>
          <w:rFonts w:ascii="Times New Roman" w:hAnsi="Times New Roman" w:cs="Times New Roman"/>
          <w:sz w:val="24"/>
          <w:szCs w:val="24"/>
        </w:rPr>
        <w:t>The first resp</w:t>
      </w:r>
      <w:r w:rsidR="006857EC" w:rsidRPr="00986CF4">
        <w:rPr>
          <w:rFonts w:ascii="Times New Roman" w:hAnsi="Times New Roman" w:cs="Times New Roman"/>
          <w:sz w:val="24"/>
          <w:szCs w:val="24"/>
        </w:rPr>
        <w:t>ondent requested some bank</w:t>
      </w:r>
      <w:r w:rsidR="003518D2" w:rsidRPr="00986CF4">
        <w:rPr>
          <w:rFonts w:ascii="Times New Roman" w:hAnsi="Times New Roman" w:cs="Times New Roman"/>
          <w:sz w:val="24"/>
          <w:szCs w:val="24"/>
        </w:rPr>
        <w:t xml:space="preserve"> details for three more people to avoid erosion of </w:t>
      </w:r>
      <w:r w:rsidR="00873E68" w:rsidRPr="00986CF4">
        <w:rPr>
          <w:rFonts w:ascii="Times New Roman" w:hAnsi="Times New Roman" w:cs="Times New Roman"/>
          <w:sz w:val="24"/>
          <w:szCs w:val="24"/>
        </w:rPr>
        <w:t xml:space="preserve">the value of </w:t>
      </w:r>
      <w:r w:rsidR="003518D2" w:rsidRPr="00986CF4">
        <w:rPr>
          <w:rFonts w:ascii="Times New Roman" w:hAnsi="Times New Roman" w:cs="Times New Roman"/>
          <w:sz w:val="24"/>
          <w:szCs w:val="24"/>
        </w:rPr>
        <w:t>his money through inflation. The fourth resp</w:t>
      </w:r>
      <w:r w:rsidR="00120448" w:rsidRPr="00986CF4">
        <w:rPr>
          <w:rFonts w:ascii="Times New Roman" w:hAnsi="Times New Roman" w:cs="Times New Roman"/>
          <w:sz w:val="24"/>
          <w:szCs w:val="24"/>
        </w:rPr>
        <w:t xml:space="preserve">ondent averred that he provided </w:t>
      </w:r>
      <w:r w:rsidR="006857EC" w:rsidRPr="00986CF4">
        <w:rPr>
          <w:rFonts w:ascii="Times New Roman" w:hAnsi="Times New Roman" w:cs="Times New Roman"/>
          <w:sz w:val="24"/>
          <w:szCs w:val="24"/>
        </w:rPr>
        <w:t>the bank</w:t>
      </w:r>
      <w:r w:rsidR="003518D2" w:rsidRPr="00986CF4">
        <w:rPr>
          <w:rFonts w:ascii="Times New Roman" w:hAnsi="Times New Roman" w:cs="Times New Roman"/>
          <w:sz w:val="24"/>
          <w:szCs w:val="24"/>
        </w:rPr>
        <w:t xml:space="preserve"> details of the </w:t>
      </w:r>
      <w:r w:rsidR="006857EC" w:rsidRPr="00986CF4">
        <w:rPr>
          <w:rFonts w:ascii="Times New Roman" w:hAnsi="Times New Roman" w:cs="Times New Roman"/>
          <w:sz w:val="24"/>
          <w:szCs w:val="24"/>
        </w:rPr>
        <w:t xml:space="preserve">second, </w:t>
      </w:r>
      <w:r w:rsidR="003518D2" w:rsidRPr="00986CF4">
        <w:rPr>
          <w:rFonts w:ascii="Times New Roman" w:hAnsi="Times New Roman" w:cs="Times New Roman"/>
          <w:sz w:val="24"/>
          <w:szCs w:val="24"/>
        </w:rPr>
        <w:t xml:space="preserve">third </w:t>
      </w:r>
      <w:r w:rsidR="006857EC" w:rsidRPr="00986CF4">
        <w:rPr>
          <w:rFonts w:ascii="Times New Roman" w:hAnsi="Times New Roman" w:cs="Times New Roman"/>
          <w:sz w:val="24"/>
          <w:szCs w:val="24"/>
        </w:rPr>
        <w:t xml:space="preserve">and sixth </w:t>
      </w:r>
      <w:r w:rsidR="003518D2" w:rsidRPr="00986CF4">
        <w:rPr>
          <w:rFonts w:ascii="Times New Roman" w:hAnsi="Times New Roman" w:cs="Times New Roman"/>
          <w:sz w:val="24"/>
          <w:szCs w:val="24"/>
        </w:rPr>
        <w:t>re</w:t>
      </w:r>
      <w:r w:rsidR="00B400C0" w:rsidRPr="00986CF4">
        <w:rPr>
          <w:rFonts w:ascii="Times New Roman" w:hAnsi="Times New Roman" w:cs="Times New Roman"/>
          <w:sz w:val="24"/>
          <w:szCs w:val="24"/>
        </w:rPr>
        <w:t>s</w:t>
      </w:r>
      <w:r w:rsidR="006857EC" w:rsidRPr="00986CF4">
        <w:rPr>
          <w:rFonts w:ascii="Times New Roman" w:hAnsi="Times New Roman" w:cs="Times New Roman"/>
          <w:sz w:val="24"/>
          <w:szCs w:val="24"/>
        </w:rPr>
        <w:t>pondents</w:t>
      </w:r>
      <w:r w:rsidR="00120448" w:rsidRPr="00986CF4">
        <w:rPr>
          <w:rFonts w:ascii="Times New Roman" w:hAnsi="Times New Roman" w:cs="Times New Roman"/>
          <w:sz w:val="24"/>
          <w:szCs w:val="24"/>
        </w:rPr>
        <w:t xml:space="preserve"> to the first respondent</w:t>
      </w:r>
      <w:r w:rsidR="006857EC" w:rsidRPr="00986CF4">
        <w:rPr>
          <w:rFonts w:ascii="Times New Roman" w:hAnsi="Times New Roman" w:cs="Times New Roman"/>
          <w:sz w:val="24"/>
          <w:szCs w:val="24"/>
        </w:rPr>
        <w:t xml:space="preserve">. The fourth respondent </w:t>
      </w:r>
      <w:r w:rsidR="00120448" w:rsidRPr="00986CF4">
        <w:rPr>
          <w:rFonts w:ascii="Times New Roman" w:hAnsi="Times New Roman" w:cs="Times New Roman"/>
          <w:sz w:val="24"/>
          <w:szCs w:val="24"/>
        </w:rPr>
        <w:t xml:space="preserve">also </w:t>
      </w:r>
      <w:r w:rsidR="006857EC" w:rsidRPr="00986CF4">
        <w:rPr>
          <w:rFonts w:ascii="Times New Roman" w:hAnsi="Times New Roman" w:cs="Times New Roman"/>
          <w:sz w:val="24"/>
          <w:szCs w:val="24"/>
        </w:rPr>
        <w:t>averred that he supplied the bank</w:t>
      </w:r>
      <w:r w:rsidR="003518D2" w:rsidRPr="00986CF4">
        <w:rPr>
          <w:rFonts w:ascii="Times New Roman" w:hAnsi="Times New Roman" w:cs="Times New Roman"/>
          <w:sz w:val="24"/>
          <w:szCs w:val="24"/>
        </w:rPr>
        <w:t xml:space="preserve"> details to the first respondent on the basis of their friendship and on the</w:t>
      </w:r>
      <w:r w:rsidR="006857EC" w:rsidRPr="00986CF4">
        <w:rPr>
          <w:rFonts w:ascii="Times New Roman" w:hAnsi="Times New Roman" w:cs="Times New Roman"/>
          <w:sz w:val="24"/>
          <w:szCs w:val="24"/>
        </w:rPr>
        <w:t xml:space="preserve"> basis </w:t>
      </w:r>
      <w:r w:rsidR="006E242B" w:rsidRPr="00986CF4">
        <w:rPr>
          <w:rFonts w:ascii="Times New Roman" w:hAnsi="Times New Roman" w:cs="Times New Roman"/>
          <w:sz w:val="24"/>
          <w:szCs w:val="24"/>
        </w:rPr>
        <w:t xml:space="preserve">that there was no way </w:t>
      </w:r>
      <w:r w:rsidR="003518D2" w:rsidRPr="00986CF4">
        <w:rPr>
          <w:rFonts w:ascii="Times New Roman" w:hAnsi="Times New Roman" w:cs="Times New Roman"/>
          <w:sz w:val="24"/>
          <w:szCs w:val="24"/>
        </w:rPr>
        <w:t xml:space="preserve">any amount would be released </w:t>
      </w:r>
      <w:r w:rsidR="003518D2" w:rsidRPr="00986CF4">
        <w:rPr>
          <w:rFonts w:ascii="Times New Roman" w:hAnsi="Times New Roman" w:cs="Times New Roman"/>
          <w:sz w:val="24"/>
          <w:szCs w:val="24"/>
        </w:rPr>
        <w:lastRenderedPageBreak/>
        <w:t xml:space="preserve">without proper procedures having been followed and as well as payment </w:t>
      </w:r>
      <w:r w:rsidR="00ED2786" w:rsidRPr="00986CF4">
        <w:rPr>
          <w:rFonts w:ascii="Times New Roman" w:hAnsi="Times New Roman" w:cs="Times New Roman"/>
          <w:sz w:val="24"/>
          <w:szCs w:val="24"/>
        </w:rPr>
        <w:t>having</w:t>
      </w:r>
      <w:r w:rsidR="003518D2" w:rsidRPr="00986CF4">
        <w:rPr>
          <w:rFonts w:ascii="Times New Roman" w:hAnsi="Times New Roman" w:cs="Times New Roman"/>
          <w:sz w:val="24"/>
          <w:szCs w:val="24"/>
        </w:rPr>
        <w:t xml:space="preserve"> been authorised. </w:t>
      </w:r>
      <w:r w:rsidR="00B400C0" w:rsidRPr="00986CF4">
        <w:rPr>
          <w:rFonts w:ascii="Times New Roman" w:hAnsi="Times New Roman" w:cs="Times New Roman"/>
          <w:sz w:val="24"/>
          <w:szCs w:val="24"/>
        </w:rPr>
        <w:t>He also averred that the first resp</w:t>
      </w:r>
      <w:r w:rsidR="006E242B" w:rsidRPr="00986CF4">
        <w:rPr>
          <w:rFonts w:ascii="Times New Roman" w:hAnsi="Times New Roman" w:cs="Times New Roman"/>
          <w:sz w:val="24"/>
          <w:szCs w:val="24"/>
        </w:rPr>
        <w:t>ondent had used his account since</w:t>
      </w:r>
      <w:r w:rsidR="00B400C0" w:rsidRPr="00986CF4">
        <w:rPr>
          <w:rFonts w:ascii="Times New Roman" w:hAnsi="Times New Roman" w:cs="Times New Roman"/>
          <w:sz w:val="24"/>
          <w:szCs w:val="24"/>
        </w:rPr>
        <w:t xml:space="preserve"> </w:t>
      </w:r>
      <w:r w:rsidR="00873E68" w:rsidRPr="00986CF4">
        <w:rPr>
          <w:rFonts w:ascii="Times New Roman" w:hAnsi="Times New Roman" w:cs="Times New Roman"/>
          <w:sz w:val="24"/>
          <w:szCs w:val="24"/>
        </w:rPr>
        <w:t>2020,</w:t>
      </w:r>
      <w:r w:rsidR="00B400C0" w:rsidRPr="00986CF4">
        <w:rPr>
          <w:rFonts w:ascii="Times New Roman" w:hAnsi="Times New Roman" w:cs="Times New Roman"/>
          <w:sz w:val="24"/>
          <w:szCs w:val="24"/>
        </w:rPr>
        <w:t xml:space="preserve"> and nothing was found to be irregular about the payments made into his account</w:t>
      </w:r>
      <w:r w:rsidR="00873E68" w:rsidRPr="00986CF4">
        <w:rPr>
          <w:rFonts w:ascii="Times New Roman" w:hAnsi="Times New Roman" w:cs="Times New Roman"/>
          <w:sz w:val="24"/>
          <w:szCs w:val="24"/>
        </w:rPr>
        <w:t>.</w:t>
      </w:r>
      <w:r w:rsidR="00B400C0" w:rsidRPr="00986CF4">
        <w:rPr>
          <w:rFonts w:ascii="Times New Roman" w:hAnsi="Times New Roman" w:cs="Times New Roman"/>
          <w:sz w:val="24"/>
          <w:szCs w:val="24"/>
        </w:rPr>
        <w:t xml:space="preserve"> </w:t>
      </w:r>
      <w:r w:rsidR="002A5E9A" w:rsidRPr="00986CF4">
        <w:rPr>
          <w:rFonts w:ascii="Times New Roman" w:hAnsi="Times New Roman" w:cs="Times New Roman"/>
          <w:sz w:val="24"/>
          <w:szCs w:val="24"/>
        </w:rPr>
        <w:t>He further averred that he gave</w:t>
      </w:r>
      <w:r w:rsidR="006857EC" w:rsidRPr="00986CF4">
        <w:rPr>
          <w:rFonts w:ascii="Times New Roman" w:hAnsi="Times New Roman" w:cs="Times New Roman"/>
          <w:sz w:val="24"/>
          <w:szCs w:val="24"/>
        </w:rPr>
        <w:t xml:space="preserve"> the first respondent the </w:t>
      </w:r>
      <w:r w:rsidR="00244621" w:rsidRPr="00986CF4">
        <w:rPr>
          <w:rFonts w:ascii="Times New Roman" w:hAnsi="Times New Roman" w:cs="Times New Roman"/>
          <w:sz w:val="24"/>
          <w:szCs w:val="24"/>
        </w:rPr>
        <w:t>account information</w:t>
      </w:r>
      <w:r w:rsidR="006857EC" w:rsidRPr="00986CF4">
        <w:rPr>
          <w:rFonts w:ascii="Times New Roman" w:hAnsi="Times New Roman" w:cs="Times New Roman"/>
          <w:sz w:val="24"/>
          <w:szCs w:val="24"/>
        </w:rPr>
        <w:t xml:space="preserve"> and pin numbers for his </w:t>
      </w:r>
      <w:r w:rsidR="00873E68" w:rsidRPr="00986CF4">
        <w:rPr>
          <w:rFonts w:ascii="Times New Roman" w:hAnsi="Times New Roman" w:cs="Times New Roman"/>
          <w:sz w:val="24"/>
          <w:szCs w:val="24"/>
        </w:rPr>
        <w:t>use,</w:t>
      </w:r>
      <w:r w:rsidR="006857EC" w:rsidRPr="00986CF4">
        <w:rPr>
          <w:rFonts w:ascii="Times New Roman" w:hAnsi="Times New Roman" w:cs="Times New Roman"/>
          <w:sz w:val="24"/>
          <w:szCs w:val="24"/>
        </w:rPr>
        <w:t xml:space="preserve"> but </w:t>
      </w:r>
      <w:r w:rsidR="00B400C0" w:rsidRPr="00986CF4">
        <w:rPr>
          <w:rFonts w:ascii="Times New Roman" w:hAnsi="Times New Roman" w:cs="Times New Roman"/>
          <w:sz w:val="24"/>
          <w:szCs w:val="24"/>
        </w:rPr>
        <w:t>they were not involved in any scheme to misappropriate or steal money fro</w:t>
      </w:r>
      <w:r w:rsidR="00E6008A" w:rsidRPr="00986CF4">
        <w:rPr>
          <w:rFonts w:ascii="Times New Roman" w:hAnsi="Times New Roman" w:cs="Times New Roman"/>
          <w:sz w:val="24"/>
          <w:szCs w:val="24"/>
        </w:rPr>
        <w:t>m the applicant and that they did not benefit anything from the alleged scheme.</w:t>
      </w:r>
    </w:p>
    <w:p w14:paraId="739E5303" w14:textId="09C3CBE7" w:rsidR="003E75D7" w:rsidRPr="00986CF4" w:rsidRDefault="00D20680" w:rsidP="00873E68">
      <w:pPr>
        <w:spacing w:after="0" w:line="360" w:lineRule="auto"/>
        <w:ind w:firstLine="720"/>
        <w:jc w:val="both"/>
        <w:rPr>
          <w:rFonts w:ascii="Times New Roman" w:hAnsi="Times New Roman" w:cs="Times New Roman"/>
          <w:sz w:val="24"/>
          <w:szCs w:val="24"/>
        </w:rPr>
      </w:pPr>
      <w:r w:rsidRPr="00986CF4">
        <w:rPr>
          <w:rFonts w:ascii="Times New Roman" w:hAnsi="Times New Roman" w:cs="Times New Roman"/>
          <w:sz w:val="24"/>
          <w:szCs w:val="24"/>
        </w:rPr>
        <w:t>The</w:t>
      </w:r>
      <w:r w:rsidR="00CB08FD" w:rsidRPr="00986CF4">
        <w:rPr>
          <w:rFonts w:ascii="Times New Roman" w:hAnsi="Times New Roman" w:cs="Times New Roman"/>
          <w:sz w:val="24"/>
          <w:szCs w:val="24"/>
        </w:rPr>
        <w:t xml:space="preserve"> fourth</w:t>
      </w:r>
      <w:r w:rsidRPr="00986CF4">
        <w:rPr>
          <w:rFonts w:ascii="Times New Roman" w:hAnsi="Times New Roman" w:cs="Times New Roman"/>
          <w:sz w:val="24"/>
          <w:szCs w:val="24"/>
        </w:rPr>
        <w:t xml:space="preserve"> </w:t>
      </w:r>
      <w:r w:rsidR="00CB08FD" w:rsidRPr="00986CF4">
        <w:rPr>
          <w:rFonts w:ascii="Times New Roman" w:hAnsi="Times New Roman" w:cs="Times New Roman"/>
          <w:sz w:val="24"/>
          <w:szCs w:val="24"/>
        </w:rPr>
        <w:t xml:space="preserve">respondent </w:t>
      </w:r>
      <w:r w:rsidRPr="00986CF4">
        <w:rPr>
          <w:rFonts w:ascii="Times New Roman" w:hAnsi="Times New Roman" w:cs="Times New Roman"/>
          <w:sz w:val="24"/>
          <w:szCs w:val="24"/>
        </w:rPr>
        <w:t>averred that if the applic</w:t>
      </w:r>
      <w:r w:rsidR="001045F0" w:rsidRPr="00986CF4">
        <w:rPr>
          <w:rFonts w:ascii="Times New Roman" w:hAnsi="Times New Roman" w:cs="Times New Roman"/>
          <w:sz w:val="24"/>
          <w:szCs w:val="24"/>
        </w:rPr>
        <w:t xml:space="preserve">ant suffered any </w:t>
      </w:r>
      <w:r w:rsidR="0065227F" w:rsidRPr="00986CF4">
        <w:rPr>
          <w:rFonts w:ascii="Times New Roman" w:hAnsi="Times New Roman" w:cs="Times New Roman"/>
          <w:sz w:val="24"/>
          <w:szCs w:val="24"/>
        </w:rPr>
        <w:t>prejudice,</w:t>
      </w:r>
      <w:r w:rsidR="001045F0" w:rsidRPr="00986CF4">
        <w:rPr>
          <w:rFonts w:ascii="Times New Roman" w:hAnsi="Times New Roman" w:cs="Times New Roman"/>
          <w:sz w:val="24"/>
          <w:szCs w:val="24"/>
        </w:rPr>
        <w:t xml:space="preserve"> it was</w:t>
      </w:r>
      <w:r w:rsidRPr="00986CF4">
        <w:rPr>
          <w:rFonts w:ascii="Times New Roman" w:hAnsi="Times New Roman" w:cs="Times New Roman"/>
          <w:sz w:val="24"/>
          <w:szCs w:val="24"/>
        </w:rPr>
        <w:t xml:space="preserve"> not attributable to their conduct</w:t>
      </w:r>
      <w:r w:rsidR="00C0436F" w:rsidRPr="00986CF4">
        <w:rPr>
          <w:rFonts w:ascii="Times New Roman" w:hAnsi="Times New Roman" w:cs="Times New Roman"/>
          <w:sz w:val="24"/>
          <w:szCs w:val="24"/>
        </w:rPr>
        <w:t xml:space="preserve">. </w:t>
      </w:r>
      <w:r w:rsidR="00CB08FD" w:rsidRPr="00986CF4">
        <w:rPr>
          <w:rFonts w:ascii="Times New Roman" w:hAnsi="Times New Roman" w:cs="Times New Roman"/>
          <w:sz w:val="24"/>
          <w:szCs w:val="24"/>
        </w:rPr>
        <w:t>He</w:t>
      </w:r>
      <w:r w:rsidRPr="00986CF4">
        <w:rPr>
          <w:rFonts w:ascii="Times New Roman" w:hAnsi="Times New Roman" w:cs="Times New Roman"/>
          <w:sz w:val="24"/>
          <w:szCs w:val="24"/>
        </w:rPr>
        <w:t xml:space="preserve"> also averred that the third, </w:t>
      </w:r>
      <w:r w:rsidR="00C0436F" w:rsidRPr="00986CF4">
        <w:rPr>
          <w:rFonts w:ascii="Times New Roman" w:hAnsi="Times New Roman" w:cs="Times New Roman"/>
          <w:sz w:val="24"/>
          <w:szCs w:val="24"/>
        </w:rPr>
        <w:t xml:space="preserve">fourth and sixth respondents </w:t>
      </w:r>
      <w:r w:rsidRPr="00986CF4">
        <w:rPr>
          <w:rFonts w:ascii="Times New Roman" w:hAnsi="Times New Roman" w:cs="Times New Roman"/>
          <w:sz w:val="24"/>
          <w:szCs w:val="24"/>
        </w:rPr>
        <w:t xml:space="preserve">did not own any property listed in the applicant’s founding affidavit. The second respondent owned the property </w:t>
      </w:r>
      <w:r w:rsidR="00CB08FD" w:rsidRPr="00986CF4">
        <w:rPr>
          <w:rFonts w:ascii="Times New Roman" w:hAnsi="Times New Roman" w:cs="Times New Roman"/>
          <w:sz w:val="24"/>
          <w:szCs w:val="24"/>
        </w:rPr>
        <w:t>listed in</w:t>
      </w:r>
      <w:r w:rsidRPr="00986CF4">
        <w:rPr>
          <w:rFonts w:ascii="Times New Roman" w:hAnsi="Times New Roman" w:cs="Times New Roman"/>
          <w:sz w:val="24"/>
          <w:szCs w:val="24"/>
        </w:rPr>
        <w:t xml:space="preserve"> the applicant’s founding affidavit which he purchased in March 2018 and </w:t>
      </w:r>
      <w:r w:rsidR="00873E68" w:rsidRPr="00986CF4">
        <w:rPr>
          <w:rFonts w:ascii="Times New Roman" w:hAnsi="Times New Roman" w:cs="Times New Roman"/>
          <w:sz w:val="24"/>
          <w:szCs w:val="24"/>
        </w:rPr>
        <w:t xml:space="preserve">received </w:t>
      </w:r>
      <w:r w:rsidRPr="00986CF4">
        <w:rPr>
          <w:rFonts w:ascii="Times New Roman" w:hAnsi="Times New Roman" w:cs="Times New Roman"/>
          <w:sz w:val="24"/>
          <w:szCs w:val="24"/>
        </w:rPr>
        <w:t xml:space="preserve">transfer in 2019, </w:t>
      </w:r>
      <w:r w:rsidR="00873E68" w:rsidRPr="00986CF4">
        <w:rPr>
          <w:rFonts w:ascii="Times New Roman" w:hAnsi="Times New Roman" w:cs="Times New Roman"/>
          <w:sz w:val="24"/>
          <w:szCs w:val="24"/>
        </w:rPr>
        <w:t>a</w:t>
      </w:r>
      <w:r w:rsidRPr="00986CF4">
        <w:rPr>
          <w:rFonts w:ascii="Times New Roman" w:hAnsi="Times New Roman" w:cs="Times New Roman"/>
          <w:sz w:val="24"/>
          <w:szCs w:val="24"/>
        </w:rPr>
        <w:t xml:space="preserve"> period before his account was used by the first respondent. </w:t>
      </w:r>
      <w:r w:rsidR="00873E68" w:rsidRPr="00986CF4">
        <w:rPr>
          <w:rFonts w:ascii="Times New Roman" w:hAnsi="Times New Roman" w:cs="Times New Roman"/>
          <w:sz w:val="24"/>
          <w:szCs w:val="24"/>
        </w:rPr>
        <w:t>The fourth respondent further a</w:t>
      </w:r>
      <w:r w:rsidR="00083726" w:rsidRPr="00986CF4">
        <w:rPr>
          <w:rFonts w:ascii="Times New Roman" w:hAnsi="Times New Roman" w:cs="Times New Roman"/>
          <w:sz w:val="24"/>
          <w:szCs w:val="24"/>
        </w:rPr>
        <w:t xml:space="preserve">verred that a reading of the purported acknowledgement of debt placed before the court brought out one </w:t>
      </w:r>
      <w:r w:rsidR="004D502C" w:rsidRPr="00986CF4">
        <w:rPr>
          <w:rFonts w:ascii="Times New Roman" w:hAnsi="Times New Roman" w:cs="Times New Roman"/>
          <w:sz w:val="24"/>
          <w:szCs w:val="24"/>
        </w:rPr>
        <w:t>important</w:t>
      </w:r>
      <w:r w:rsidR="00083726" w:rsidRPr="00986CF4">
        <w:rPr>
          <w:rFonts w:ascii="Times New Roman" w:hAnsi="Times New Roman" w:cs="Times New Roman"/>
          <w:sz w:val="24"/>
          <w:szCs w:val="24"/>
        </w:rPr>
        <w:t xml:space="preserve"> fact material to the resolution of the dispute</w:t>
      </w:r>
      <w:r w:rsidR="00873E68" w:rsidRPr="00986CF4">
        <w:rPr>
          <w:rFonts w:ascii="Times New Roman" w:hAnsi="Times New Roman" w:cs="Times New Roman"/>
          <w:sz w:val="24"/>
          <w:szCs w:val="24"/>
        </w:rPr>
        <w:t xml:space="preserve">. This was that </w:t>
      </w:r>
      <w:r w:rsidR="00083726" w:rsidRPr="00986CF4">
        <w:rPr>
          <w:rFonts w:ascii="Times New Roman" w:hAnsi="Times New Roman" w:cs="Times New Roman"/>
          <w:sz w:val="24"/>
          <w:szCs w:val="24"/>
        </w:rPr>
        <w:t xml:space="preserve">the first respondent </w:t>
      </w:r>
      <w:r w:rsidR="00AC544A" w:rsidRPr="00986CF4">
        <w:rPr>
          <w:rFonts w:ascii="Times New Roman" w:hAnsi="Times New Roman" w:cs="Times New Roman"/>
          <w:sz w:val="24"/>
          <w:szCs w:val="24"/>
        </w:rPr>
        <w:t>was</w:t>
      </w:r>
      <w:r w:rsidR="00083726" w:rsidRPr="00986CF4">
        <w:rPr>
          <w:rFonts w:ascii="Times New Roman" w:hAnsi="Times New Roman" w:cs="Times New Roman"/>
          <w:sz w:val="24"/>
          <w:szCs w:val="24"/>
        </w:rPr>
        <w:t xml:space="preserve"> said to have acknowledged total </w:t>
      </w:r>
      <w:r w:rsidR="00C0436F" w:rsidRPr="00986CF4">
        <w:rPr>
          <w:rFonts w:ascii="Times New Roman" w:hAnsi="Times New Roman" w:cs="Times New Roman"/>
          <w:sz w:val="24"/>
          <w:szCs w:val="24"/>
        </w:rPr>
        <w:t>liab</w:t>
      </w:r>
      <w:r w:rsidR="00083726" w:rsidRPr="00986CF4">
        <w:rPr>
          <w:rFonts w:ascii="Times New Roman" w:hAnsi="Times New Roman" w:cs="Times New Roman"/>
          <w:sz w:val="24"/>
          <w:szCs w:val="24"/>
        </w:rPr>
        <w:t xml:space="preserve">ility for the full amount and offered his properties as security for the due payment of the debt. </w:t>
      </w:r>
    </w:p>
    <w:p w14:paraId="1BE3828B" w14:textId="3521DC35" w:rsidR="00C0436F" w:rsidRPr="00986CF4" w:rsidRDefault="00C12E1F" w:rsidP="00873E68">
      <w:pPr>
        <w:spacing w:after="0" w:line="360" w:lineRule="auto"/>
        <w:ind w:firstLine="720"/>
        <w:jc w:val="both"/>
        <w:rPr>
          <w:rFonts w:ascii="Times New Roman" w:hAnsi="Times New Roman" w:cs="Times New Roman"/>
          <w:sz w:val="24"/>
          <w:szCs w:val="24"/>
        </w:rPr>
      </w:pPr>
      <w:r w:rsidRPr="00986CF4">
        <w:rPr>
          <w:rFonts w:ascii="Times New Roman" w:hAnsi="Times New Roman" w:cs="Times New Roman"/>
          <w:sz w:val="24"/>
          <w:szCs w:val="24"/>
        </w:rPr>
        <w:t xml:space="preserve">The fourth respondent further averred that he </w:t>
      </w:r>
      <w:r w:rsidR="00C0436F" w:rsidRPr="00986CF4">
        <w:rPr>
          <w:rFonts w:ascii="Times New Roman" w:hAnsi="Times New Roman" w:cs="Times New Roman"/>
          <w:sz w:val="24"/>
          <w:szCs w:val="24"/>
        </w:rPr>
        <w:t xml:space="preserve">could not fathom </w:t>
      </w:r>
      <w:r w:rsidR="00B048AC" w:rsidRPr="00986CF4">
        <w:rPr>
          <w:rFonts w:ascii="Times New Roman" w:hAnsi="Times New Roman" w:cs="Times New Roman"/>
          <w:sz w:val="24"/>
          <w:szCs w:val="24"/>
        </w:rPr>
        <w:t xml:space="preserve">the applicant’s claim against them when the first respondent had admitted liability for the full amount and had offered his properties as security for the due payment of his debt. </w:t>
      </w:r>
      <w:r w:rsidRPr="00986CF4">
        <w:rPr>
          <w:rFonts w:ascii="Times New Roman" w:hAnsi="Times New Roman" w:cs="Times New Roman"/>
          <w:sz w:val="24"/>
          <w:szCs w:val="24"/>
        </w:rPr>
        <w:t xml:space="preserve">Thus, </w:t>
      </w:r>
      <w:r w:rsidR="00A66A5E" w:rsidRPr="00986CF4">
        <w:rPr>
          <w:rFonts w:ascii="Times New Roman" w:hAnsi="Times New Roman" w:cs="Times New Roman"/>
          <w:sz w:val="24"/>
          <w:szCs w:val="24"/>
        </w:rPr>
        <w:t>there was no basis for declaring the second respondent’s property specifically executable when it was clear from the applicant’s founding papers that the first respondent had acknowledged the full extent of liability for the amounts alleged to have been m</w:t>
      </w:r>
      <w:r w:rsidR="00720BD9" w:rsidRPr="00986CF4">
        <w:rPr>
          <w:rFonts w:ascii="Times New Roman" w:hAnsi="Times New Roman" w:cs="Times New Roman"/>
          <w:sz w:val="24"/>
          <w:szCs w:val="24"/>
        </w:rPr>
        <w:t xml:space="preserve">isappropriated culminating in the </w:t>
      </w:r>
      <w:r w:rsidR="0055314B" w:rsidRPr="00986CF4">
        <w:rPr>
          <w:rFonts w:ascii="Times New Roman" w:hAnsi="Times New Roman" w:cs="Times New Roman"/>
          <w:sz w:val="24"/>
          <w:szCs w:val="24"/>
        </w:rPr>
        <w:t>preparation</w:t>
      </w:r>
      <w:r w:rsidR="00720BD9" w:rsidRPr="00986CF4">
        <w:rPr>
          <w:rFonts w:ascii="Times New Roman" w:hAnsi="Times New Roman" w:cs="Times New Roman"/>
          <w:sz w:val="24"/>
          <w:szCs w:val="24"/>
        </w:rPr>
        <w:t xml:space="preserve"> of the acknowledgement of debt by the first respondent. </w:t>
      </w:r>
      <w:r w:rsidR="00873E68" w:rsidRPr="00986CF4">
        <w:rPr>
          <w:rFonts w:ascii="Times New Roman" w:hAnsi="Times New Roman" w:cs="Times New Roman"/>
          <w:sz w:val="24"/>
          <w:szCs w:val="24"/>
        </w:rPr>
        <w:t xml:space="preserve">The fourth respondent </w:t>
      </w:r>
      <w:r w:rsidR="00720BD9" w:rsidRPr="00986CF4">
        <w:rPr>
          <w:rFonts w:ascii="Times New Roman" w:hAnsi="Times New Roman" w:cs="Times New Roman"/>
          <w:sz w:val="24"/>
          <w:szCs w:val="24"/>
        </w:rPr>
        <w:t>averred that the applicant’</w:t>
      </w:r>
      <w:r w:rsidR="006C68F4" w:rsidRPr="00986CF4">
        <w:rPr>
          <w:rFonts w:ascii="Times New Roman" w:hAnsi="Times New Roman" w:cs="Times New Roman"/>
          <w:sz w:val="24"/>
          <w:szCs w:val="24"/>
        </w:rPr>
        <w:t>s case had</w:t>
      </w:r>
      <w:r w:rsidR="00720BD9" w:rsidRPr="00986CF4">
        <w:rPr>
          <w:rFonts w:ascii="Times New Roman" w:hAnsi="Times New Roman" w:cs="Times New Roman"/>
          <w:sz w:val="24"/>
          <w:szCs w:val="24"/>
        </w:rPr>
        <w:t xml:space="preserve"> no prospects of success against the</w:t>
      </w:r>
      <w:r w:rsidR="00CB08FD" w:rsidRPr="00986CF4">
        <w:rPr>
          <w:rFonts w:ascii="Times New Roman" w:hAnsi="Times New Roman" w:cs="Times New Roman"/>
          <w:sz w:val="24"/>
          <w:szCs w:val="24"/>
        </w:rPr>
        <w:t>m</w:t>
      </w:r>
      <w:r w:rsidR="00720BD9" w:rsidRPr="00986CF4">
        <w:rPr>
          <w:rFonts w:ascii="Times New Roman" w:hAnsi="Times New Roman" w:cs="Times New Roman"/>
          <w:sz w:val="24"/>
          <w:szCs w:val="24"/>
        </w:rPr>
        <w:t xml:space="preserve"> </w:t>
      </w:r>
      <w:r w:rsidR="006C68F4" w:rsidRPr="00986CF4">
        <w:rPr>
          <w:rFonts w:ascii="Times New Roman" w:hAnsi="Times New Roman" w:cs="Times New Roman"/>
          <w:sz w:val="24"/>
          <w:szCs w:val="24"/>
        </w:rPr>
        <w:t xml:space="preserve">as it </w:t>
      </w:r>
      <w:r w:rsidR="0055314B" w:rsidRPr="00986CF4">
        <w:rPr>
          <w:rFonts w:ascii="Times New Roman" w:hAnsi="Times New Roman" w:cs="Times New Roman"/>
          <w:sz w:val="24"/>
          <w:szCs w:val="24"/>
        </w:rPr>
        <w:t xml:space="preserve">failed to satisfy the requirements of </w:t>
      </w:r>
      <w:r w:rsidR="00873E68" w:rsidRPr="00986CF4">
        <w:rPr>
          <w:rFonts w:ascii="Times New Roman" w:hAnsi="Times New Roman" w:cs="Times New Roman"/>
          <w:sz w:val="24"/>
          <w:szCs w:val="24"/>
        </w:rPr>
        <w:t>an</w:t>
      </w:r>
      <w:r w:rsidR="0055314B" w:rsidRPr="00986CF4">
        <w:rPr>
          <w:rFonts w:ascii="Times New Roman" w:hAnsi="Times New Roman" w:cs="Times New Roman"/>
          <w:sz w:val="24"/>
          <w:szCs w:val="24"/>
        </w:rPr>
        <w:t xml:space="preserve"> application of this nature. </w:t>
      </w:r>
    </w:p>
    <w:p w14:paraId="349FE6FC" w14:textId="77777777" w:rsidR="00A56EB1" w:rsidRDefault="00496FA1" w:rsidP="00A56EB1">
      <w:pPr>
        <w:spacing w:after="0" w:line="360" w:lineRule="auto"/>
        <w:ind w:firstLine="720"/>
        <w:jc w:val="both"/>
        <w:rPr>
          <w:rFonts w:ascii="Times New Roman" w:hAnsi="Times New Roman" w:cs="Times New Roman"/>
          <w:b/>
          <w:sz w:val="24"/>
          <w:szCs w:val="24"/>
        </w:rPr>
      </w:pPr>
      <w:r w:rsidRPr="00986CF4">
        <w:rPr>
          <w:rFonts w:ascii="Times New Roman" w:hAnsi="Times New Roman" w:cs="Times New Roman"/>
          <w:sz w:val="24"/>
          <w:szCs w:val="24"/>
        </w:rPr>
        <w:t xml:space="preserve">The </w:t>
      </w:r>
      <w:r w:rsidR="00CB08FD" w:rsidRPr="00986CF4">
        <w:rPr>
          <w:rFonts w:ascii="Times New Roman" w:hAnsi="Times New Roman" w:cs="Times New Roman"/>
          <w:sz w:val="24"/>
          <w:szCs w:val="24"/>
        </w:rPr>
        <w:t xml:space="preserve">fourth respondent </w:t>
      </w:r>
      <w:r w:rsidRPr="00986CF4">
        <w:rPr>
          <w:rFonts w:ascii="Times New Roman" w:hAnsi="Times New Roman" w:cs="Times New Roman"/>
          <w:sz w:val="24"/>
          <w:szCs w:val="24"/>
        </w:rPr>
        <w:t xml:space="preserve">averred that </w:t>
      </w:r>
      <w:r w:rsidR="00CB027E" w:rsidRPr="00986CF4">
        <w:rPr>
          <w:rFonts w:ascii="Times New Roman" w:hAnsi="Times New Roman" w:cs="Times New Roman"/>
          <w:sz w:val="24"/>
          <w:szCs w:val="24"/>
        </w:rPr>
        <w:t xml:space="preserve">the applicant would not suffer any prejudice </w:t>
      </w:r>
      <w:r w:rsidRPr="00986CF4">
        <w:rPr>
          <w:rFonts w:ascii="Times New Roman" w:hAnsi="Times New Roman" w:cs="Times New Roman"/>
          <w:sz w:val="24"/>
          <w:szCs w:val="24"/>
        </w:rPr>
        <w:t xml:space="preserve">if the application was not granted against them. The applicant had failed to establish </w:t>
      </w:r>
      <w:r w:rsidR="008C04B9" w:rsidRPr="00986CF4">
        <w:rPr>
          <w:rFonts w:ascii="Times New Roman" w:hAnsi="Times New Roman" w:cs="Times New Roman"/>
          <w:sz w:val="24"/>
          <w:szCs w:val="24"/>
        </w:rPr>
        <w:t xml:space="preserve">a </w:t>
      </w:r>
      <w:r w:rsidR="008C04B9" w:rsidRPr="00986CF4">
        <w:rPr>
          <w:rFonts w:ascii="Times New Roman" w:hAnsi="Times New Roman" w:cs="Times New Roman"/>
          <w:i/>
          <w:iCs/>
          <w:sz w:val="24"/>
          <w:szCs w:val="24"/>
        </w:rPr>
        <w:t>prima facie</w:t>
      </w:r>
      <w:r w:rsidRPr="00986CF4">
        <w:rPr>
          <w:rFonts w:ascii="Times New Roman" w:hAnsi="Times New Roman" w:cs="Times New Roman"/>
          <w:sz w:val="24"/>
          <w:szCs w:val="24"/>
        </w:rPr>
        <w:t xml:space="preserve"> right </w:t>
      </w:r>
      <w:r w:rsidR="008F3D62" w:rsidRPr="00986CF4">
        <w:rPr>
          <w:rFonts w:ascii="Times New Roman" w:hAnsi="Times New Roman" w:cs="Times New Roman"/>
          <w:sz w:val="24"/>
          <w:szCs w:val="24"/>
        </w:rPr>
        <w:t>to recover any amount of money from them and that they would be unnecessarily preju</w:t>
      </w:r>
      <w:r w:rsidR="004E4313" w:rsidRPr="00986CF4">
        <w:rPr>
          <w:rFonts w:ascii="Times New Roman" w:hAnsi="Times New Roman" w:cs="Times New Roman"/>
          <w:sz w:val="24"/>
          <w:szCs w:val="24"/>
        </w:rPr>
        <w:t>di</w:t>
      </w:r>
      <w:r w:rsidR="008F3D62" w:rsidRPr="00986CF4">
        <w:rPr>
          <w:rFonts w:ascii="Times New Roman" w:hAnsi="Times New Roman" w:cs="Times New Roman"/>
          <w:sz w:val="24"/>
          <w:szCs w:val="24"/>
        </w:rPr>
        <w:t xml:space="preserve">ced </w:t>
      </w:r>
      <w:r w:rsidR="00CB027E" w:rsidRPr="00986CF4">
        <w:rPr>
          <w:rFonts w:ascii="Times New Roman" w:hAnsi="Times New Roman" w:cs="Times New Roman"/>
          <w:sz w:val="24"/>
          <w:szCs w:val="24"/>
        </w:rPr>
        <w:t xml:space="preserve">if the application </w:t>
      </w:r>
      <w:r w:rsidR="008C04B9" w:rsidRPr="00986CF4">
        <w:rPr>
          <w:rFonts w:ascii="Times New Roman" w:hAnsi="Times New Roman" w:cs="Times New Roman"/>
          <w:sz w:val="24"/>
          <w:szCs w:val="24"/>
        </w:rPr>
        <w:t>was</w:t>
      </w:r>
      <w:r w:rsidR="00CB027E" w:rsidRPr="00986CF4">
        <w:rPr>
          <w:rFonts w:ascii="Times New Roman" w:hAnsi="Times New Roman" w:cs="Times New Roman"/>
          <w:sz w:val="24"/>
          <w:szCs w:val="24"/>
        </w:rPr>
        <w:t xml:space="preserve"> granted.</w:t>
      </w:r>
      <w:r w:rsidR="008F3D62" w:rsidRPr="00986CF4">
        <w:rPr>
          <w:rFonts w:ascii="Times New Roman" w:hAnsi="Times New Roman" w:cs="Times New Roman"/>
          <w:sz w:val="24"/>
          <w:szCs w:val="24"/>
        </w:rPr>
        <w:t xml:space="preserve"> The</w:t>
      </w:r>
      <w:r w:rsidR="008C04B9" w:rsidRPr="00986CF4">
        <w:rPr>
          <w:rFonts w:ascii="Times New Roman" w:hAnsi="Times New Roman" w:cs="Times New Roman"/>
          <w:sz w:val="24"/>
          <w:szCs w:val="24"/>
        </w:rPr>
        <w:t xml:space="preserve"> said respondents</w:t>
      </w:r>
      <w:r w:rsidR="008F3D62" w:rsidRPr="00986CF4">
        <w:rPr>
          <w:rFonts w:ascii="Times New Roman" w:hAnsi="Times New Roman" w:cs="Times New Roman"/>
          <w:sz w:val="24"/>
          <w:szCs w:val="24"/>
        </w:rPr>
        <w:t xml:space="preserve"> prayed for the dismissa</w:t>
      </w:r>
      <w:r w:rsidR="00A56EB1">
        <w:rPr>
          <w:rFonts w:ascii="Times New Roman" w:hAnsi="Times New Roman" w:cs="Times New Roman"/>
          <w:sz w:val="24"/>
          <w:szCs w:val="24"/>
        </w:rPr>
        <w:t>l of the application with costs.</w:t>
      </w:r>
    </w:p>
    <w:p w14:paraId="4C3BB129" w14:textId="756D1009" w:rsidR="00A951D0" w:rsidRPr="00A56EB1" w:rsidRDefault="00A951D0" w:rsidP="0065227F">
      <w:pPr>
        <w:spacing w:after="0" w:line="360" w:lineRule="auto"/>
        <w:jc w:val="both"/>
        <w:rPr>
          <w:rFonts w:ascii="Times New Roman" w:hAnsi="Times New Roman" w:cs="Times New Roman"/>
          <w:b/>
          <w:sz w:val="24"/>
          <w:szCs w:val="24"/>
        </w:rPr>
      </w:pPr>
      <w:r w:rsidRPr="00986CF4">
        <w:rPr>
          <w:rFonts w:ascii="Times New Roman" w:hAnsi="Times New Roman" w:cs="Times New Roman"/>
          <w:b/>
          <w:sz w:val="24"/>
          <w:szCs w:val="24"/>
        </w:rPr>
        <w:lastRenderedPageBreak/>
        <w:t>Applicant’s answering affidavit</w:t>
      </w:r>
      <w:r w:rsidR="00DE0F02" w:rsidRPr="00986CF4">
        <w:rPr>
          <w:rFonts w:ascii="Times New Roman" w:hAnsi="Times New Roman" w:cs="Times New Roman"/>
          <w:b/>
          <w:sz w:val="24"/>
          <w:szCs w:val="24"/>
        </w:rPr>
        <w:t xml:space="preserve"> to the first respondent’s opposing affidavit</w:t>
      </w:r>
    </w:p>
    <w:p w14:paraId="0E58960E" w14:textId="77777777" w:rsidR="005970AE" w:rsidRPr="00986CF4" w:rsidRDefault="00743D0C" w:rsidP="00A56EB1">
      <w:pPr>
        <w:spacing w:after="0" w:line="360" w:lineRule="auto"/>
        <w:ind w:firstLine="720"/>
        <w:jc w:val="both"/>
        <w:rPr>
          <w:rFonts w:ascii="Times New Roman" w:hAnsi="Times New Roman" w:cs="Times New Roman"/>
          <w:sz w:val="24"/>
          <w:szCs w:val="24"/>
        </w:rPr>
      </w:pPr>
      <w:r w:rsidRPr="00986CF4">
        <w:rPr>
          <w:rFonts w:ascii="Times New Roman" w:hAnsi="Times New Roman" w:cs="Times New Roman"/>
          <w:sz w:val="24"/>
          <w:szCs w:val="24"/>
        </w:rPr>
        <w:t>In its answering affidavit t</w:t>
      </w:r>
      <w:r w:rsidR="00C14B6D" w:rsidRPr="00986CF4">
        <w:rPr>
          <w:rFonts w:ascii="Times New Roman" w:hAnsi="Times New Roman" w:cs="Times New Roman"/>
          <w:sz w:val="24"/>
          <w:szCs w:val="24"/>
        </w:rPr>
        <w:t>he applicant averred that it was worth noting that the first respondent in his opposing affidavit did not deny the allegation</w:t>
      </w:r>
      <w:r w:rsidR="0061125F" w:rsidRPr="00986CF4">
        <w:rPr>
          <w:rFonts w:ascii="Times New Roman" w:hAnsi="Times New Roman" w:cs="Times New Roman"/>
          <w:sz w:val="24"/>
          <w:szCs w:val="24"/>
        </w:rPr>
        <w:t>s</w:t>
      </w:r>
      <w:r w:rsidR="00CB027E" w:rsidRPr="00986CF4">
        <w:rPr>
          <w:rFonts w:ascii="Times New Roman" w:hAnsi="Times New Roman" w:cs="Times New Roman"/>
          <w:sz w:val="24"/>
          <w:szCs w:val="24"/>
        </w:rPr>
        <w:t xml:space="preserve"> </w:t>
      </w:r>
      <w:r w:rsidR="00C14B6D" w:rsidRPr="00986CF4">
        <w:rPr>
          <w:rFonts w:ascii="Times New Roman" w:hAnsi="Times New Roman" w:cs="Times New Roman"/>
          <w:sz w:val="24"/>
          <w:szCs w:val="24"/>
        </w:rPr>
        <w:t xml:space="preserve">levelled </w:t>
      </w:r>
      <w:r w:rsidR="00CB027E" w:rsidRPr="00986CF4">
        <w:rPr>
          <w:rFonts w:ascii="Times New Roman" w:hAnsi="Times New Roman" w:cs="Times New Roman"/>
          <w:sz w:val="24"/>
          <w:szCs w:val="24"/>
        </w:rPr>
        <w:t>against him. A</w:t>
      </w:r>
      <w:r w:rsidR="002C0023" w:rsidRPr="00986CF4">
        <w:rPr>
          <w:rFonts w:ascii="Times New Roman" w:hAnsi="Times New Roman" w:cs="Times New Roman"/>
          <w:sz w:val="24"/>
          <w:szCs w:val="24"/>
        </w:rPr>
        <w:t>part from bare denials,</w:t>
      </w:r>
      <w:r w:rsidR="00CB027E" w:rsidRPr="00986CF4">
        <w:rPr>
          <w:rFonts w:ascii="Times New Roman" w:hAnsi="Times New Roman" w:cs="Times New Roman"/>
          <w:sz w:val="24"/>
          <w:szCs w:val="24"/>
        </w:rPr>
        <w:t xml:space="preserve"> the first respondent had</w:t>
      </w:r>
      <w:r w:rsidR="002C0023" w:rsidRPr="00986CF4">
        <w:rPr>
          <w:rFonts w:ascii="Times New Roman" w:hAnsi="Times New Roman" w:cs="Times New Roman"/>
          <w:sz w:val="24"/>
          <w:szCs w:val="24"/>
        </w:rPr>
        <w:t xml:space="preserve"> </w:t>
      </w:r>
      <w:r w:rsidR="00C14B6D" w:rsidRPr="00986CF4">
        <w:rPr>
          <w:rFonts w:ascii="Times New Roman" w:hAnsi="Times New Roman" w:cs="Times New Roman"/>
          <w:sz w:val="24"/>
          <w:szCs w:val="24"/>
        </w:rPr>
        <w:t>failed to show that he did not steal</w:t>
      </w:r>
      <w:r w:rsidR="00CB027E" w:rsidRPr="00986CF4">
        <w:rPr>
          <w:rFonts w:ascii="Times New Roman" w:hAnsi="Times New Roman" w:cs="Times New Roman"/>
          <w:sz w:val="24"/>
          <w:szCs w:val="24"/>
        </w:rPr>
        <w:t xml:space="preserve"> the</w:t>
      </w:r>
      <w:r w:rsidR="00C14B6D" w:rsidRPr="00986CF4">
        <w:rPr>
          <w:rFonts w:ascii="Times New Roman" w:hAnsi="Times New Roman" w:cs="Times New Roman"/>
          <w:sz w:val="24"/>
          <w:szCs w:val="24"/>
        </w:rPr>
        <w:t xml:space="preserve"> money or</w:t>
      </w:r>
      <w:r w:rsidR="002C0023" w:rsidRPr="00986CF4">
        <w:rPr>
          <w:rFonts w:ascii="Times New Roman" w:hAnsi="Times New Roman" w:cs="Times New Roman"/>
          <w:sz w:val="24"/>
          <w:szCs w:val="24"/>
        </w:rPr>
        <w:t xml:space="preserve"> defraud the applicant and </w:t>
      </w:r>
      <w:r w:rsidR="00CB027E" w:rsidRPr="00986CF4">
        <w:rPr>
          <w:rFonts w:ascii="Times New Roman" w:hAnsi="Times New Roman" w:cs="Times New Roman"/>
          <w:sz w:val="24"/>
          <w:szCs w:val="24"/>
        </w:rPr>
        <w:t xml:space="preserve">had </w:t>
      </w:r>
      <w:r w:rsidR="002C0023" w:rsidRPr="00986CF4">
        <w:rPr>
          <w:rFonts w:ascii="Times New Roman" w:hAnsi="Times New Roman" w:cs="Times New Roman"/>
          <w:sz w:val="24"/>
          <w:szCs w:val="24"/>
        </w:rPr>
        <w:t xml:space="preserve">also </w:t>
      </w:r>
      <w:r w:rsidR="00CB027E" w:rsidRPr="00986CF4">
        <w:rPr>
          <w:rFonts w:ascii="Times New Roman" w:hAnsi="Times New Roman" w:cs="Times New Roman"/>
          <w:sz w:val="24"/>
          <w:szCs w:val="24"/>
        </w:rPr>
        <w:t>failed to show</w:t>
      </w:r>
      <w:r w:rsidR="002C0023" w:rsidRPr="00986CF4">
        <w:rPr>
          <w:rFonts w:ascii="Times New Roman" w:hAnsi="Times New Roman" w:cs="Times New Roman"/>
          <w:sz w:val="24"/>
          <w:szCs w:val="24"/>
        </w:rPr>
        <w:t xml:space="preserve"> why the applicant should not recover the money stolen from him.</w:t>
      </w:r>
      <w:r w:rsidR="00DD779E" w:rsidRPr="00986CF4">
        <w:rPr>
          <w:rFonts w:ascii="Times New Roman" w:hAnsi="Times New Roman" w:cs="Times New Roman"/>
          <w:sz w:val="24"/>
          <w:szCs w:val="24"/>
        </w:rPr>
        <w:t xml:space="preserve"> The first respondent had not made </w:t>
      </w:r>
      <w:r w:rsidR="005970AE" w:rsidRPr="00986CF4">
        <w:rPr>
          <w:rFonts w:ascii="Times New Roman" w:hAnsi="Times New Roman" w:cs="Times New Roman"/>
          <w:sz w:val="24"/>
          <w:szCs w:val="24"/>
        </w:rPr>
        <w:t xml:space="preserve">an </w:t>
      </w:r>
      <w:r w:rsidR="00DD779E" w:rsidRPr="00986CF4">
        <w:rPr>
          <w:rFonts w:ascii="Times New Roman" w:hAnsi="Times New Roman" w:cs="Times New Roman"/>
          <w:sz w:val="24"/>
          <w:szCs w:val="24"/>
        </w:rPr>
        <w:t>effort to corr</w:t>
      </w:r>
      <w:r w:rsidR="00CB027E" w:rsidRPr="00986CF4">
        <w:rPr>
          <w:rFonts w:ascii="Times New Roman" w:hAnsi="Times New Roman" w:cs="Times New Roman"/>
          <w:sz w:val="24"/>
          <w:szCs w:val="24"/>
        </w:rPr>
        <w:t xml:space="preserve">oborate the other </w:t>
      </w:r>
      <w:r w:rsidR="00DD779E" w:rsidRPr="00986CF4">
        <w:rPr>
          <w:rFonts w:ascii="Times New Roman" w:hAnsi="Times New Roman" w:cs="Times New Roman"/>
          <w:sz w:val="24"/>
          <w:szCs w:val="24"/>
        </w:rPr>
        <w:t>respondent</w:t>
      </w:r>
      <w:r w:rsidR="0061125F" w:rsidRPr="00986CF4">
        <w:rPr>
          <w:rFonts w:ascii="Times New Roman" w:hAnsi="Times New Roman" w:cs="Times New Roman"/>
          <w:sz w:val="24"/>
          <w:szCs w:val="24"/>
        </w:rPr>
        <w:t>s’ narrative or explain why he</w:t>
      </w:r>
      <w:r w:rsidR="00CB027E" w:rsidRPr="00986CF4">
        <w:rPr>
          <w:rFonts w:ascii="Times New Roman" w:hAnsi="Times New Roman" w:cs="Times New Roman"/>
          <w:sz w:val="24"/>
          <w:szCs w:val="24"/>
        </w:rPr>
        <w:t xml:space="preserve"> had used their bank accounts if</w:t>
      </w:r>
      <w:r w:rsidR="0061125F" w:rsidRPr="00986CF4">
        <w:rPr>
          <w:rFonts w:ascii="Times New Roman" w:hAnsi="Times New Roman" w:cs="Times New Roman"/>
          <w:sz w:val="24"/>
          <w:szCs w:val="24"/>
        </w:rPr>
        <w:t xml:space="preserve"> he was not involved in unlawful money laundering. The first respondent had failed to establish a basis on why the applicant should not be granted the relief sought. </w:t>
      </w:r>
    </w:p>
    <w:p w14:paraId="29085A93" w14:textId="1B10D33F" w:rsidR="00DE0F02" w:rsidRPr="00986CF4" w:rsidRDefault="0061125F" w:rsidP="005970AE">
      <w:pPr>
        <w:spacing w:after="0" w:line="360" w:lineRule="auto"/>
        <w:ind w:firstLine="720"/>
        <w:jc w:val="both"/>
        <w:rPr>
          <w:rFonts w:ascii="Times New Roman" w:hAnsi="Times New Roman" w:cs="Times New Roman"/>
          <w:sz w:val="24"/>
          <w:szCs w:val="24"/>
        </w:rPr>
      </w:pPr>
      <w:r w:rsidRPr="00986CF4">
        <w:rPr>
          <w:rFonts w:ascii="Times New Roman" w:hAnsi="Times New Roman" w:cs="Times New Roman"/>
          <w:sz w:val="24"/>
          <w:szCs w:val="24"/>
        </w:rPr>
        <w:t>The applicant denied that the application had been overtaken by events. It averred that the properties listed in its founding affidavit remained beneficially owned by the first respondent. The</w:t>
      </w:r>
      <w:r w:rsidR="00952A27" w:rsidRPr="00986CF4">
        <w:rPr>
          <w:rFonts w:ascii="Times New Roman" w:hAnsi="Times New Roman" w:cs="Times New Roman"/>
          <w:sz w:val="24"/>
          <w:szCs w:val="24"/>
        </w:rPr>
        <w:t xml:space="preserve"> eighth respondent wo</w:t>
      </w:r>
      <w:r w:rsidR="00A951D0" w:rsidRPr="00986CF4">
        <w:rPr>
          <w:rFonts w:ascii="Times New Roman" w:hAnsi="Times New Roman" w:cs="Times New Roman"/>
          <w:sz w:val="24"/>
          <w:szCs w:val="24"/>
        </w:rPr>
        <w:t xml:space="preserve">uld have </w:t>
      </w:r>
      <w:r w:rsidR="008D290D" w:rsidRPr="00986CF4">
        <w:rPr>
          <w:rFonts w:ascii="Times New Roman" w:hAnsi="Times New Roman" w:cs="Times New Roman"/>
          <w:sz w:val="24"/>
          <w:szCs w:val="24"/>
        </w:rPr>
        <w:t>notified the applicant on record if the properties had been already sold or transferred to third parties when the</w:t>
      </w:r>
      <w:r w:rsidRPr="00986CF4">
        <w:rPr>
          <w:rFonts w:ascii="Times New Roman" w:hAnsi="Times New Roman" w:cs="Times New Roman"/>
          <w:sz w:val="24"/>
          <w:szCs w:val="24"/>
        </w:rPr>
        <w:t xml:space="preserve"> </w:t>
      </w:r>
      <w:r w:rsidR="008D290D" w:rsidRPr="00986CF4">
        <w:rPr>
          <w:rFonts w:ascii="Times New Roman" w:hAnsi="Times New Roman" w:cs="Times New Roman"/>
          <w:sz w:val="24"/>
          <w:szCs w:val="24"/>
        </w:rPr>
        <w:t xml:space="preserve">applicant wrote to it </w:t>
      </w:r>
      <w:r w:rsidRPr="00986CF4">
        <w:rPr>
          <w:rFonts w:ascii="Times New Roman" w:hAnsi="Times New Roman" w:cs="Times New Roman"/>
          <w:sz w:val="24"/>
          <w:szCs w:val="24"/>
        </w:rPr>
        <w:t>(the eig</w:t>
      </w:r>
      <w:r w:rsidR="00A951D0" w:rsidRPr="00986CF4">
        <w:rPr>
          <w:rFonts w:ascii="Times New Roman" w:hAnsi="Times New Roman" w:cs="Times New Roman"/>
          <w:sz w:val="24"/>
          <w:szCs w:val="24"/>
        </w:rPr>
        <w:t>hth respondent)</w:t>
      </w:r>
      <w:r w:rsidR="000A5F04" w:rsidRPr="00986CF4">
        <w:rPr>
          <w:rFonts w:ascii="Times New Roman" w:hAnsi="Times New Roman" w:cs="Times New Roman"/>
          <w:sz w:val="24"/>
          <w:szCs w:val="24"/>
        </w:rPr>
        <w:t xml:space="preserve"> requesting its office to ensure that pending the resolution of the dispute between the parties,</w:t>
      </w:r>
      <w:r w:rsidR="00A951D0" w:rsidRPr="00986CF4">
        <w:rPr>
          <w:rFonts w:ascii="Times New Roman" w:hAnsi="Times New Roman" w:cs="Times New Roman"/>
          <w:sz w:val="24"/>
          <w:szCs w:val="24"/>
        </w:rPr>
        <w:t xml:space="preserve"> the first respondent’</w:t>
      </w:r>
      <w:r w:rsidR="000A5F04" w:rsidRPr="00986CF4">
        <w:rPr>
          <w:rFonts w:ascii="Times New Roman" w:hAnsi="Times New Roman" w:cs="Times New Roman"/>
          <w:sz w:val="24"/>
          <w:szCs w:val="24"/>
        </w:rPr>
        <w:t xml:space="preserve">s properties would not be alienated </w:t>
      </w:r>
      <w:r w:rsidR="00A951D0" w:rsidRPr="00986CF4">
        <w:rPr>
          <w:rFonts w:ascii="Times New Roman" w:hAnsi="Times New Roman" w:cs="Times New Roman"/>
          <w:sz w:val="24"/>
          <w:szCs w:val="24"/>
        </w:rPr>
        <w:t>and /or transferred to third parties</w:t>
      </w:r>
      <w:r w:rsidR="008D290D" w:rsidRPr="00986CF4">
        <w:rPr>
          <w:rFonts w:ascii="Times New Roman" w:hAnsi="Times New Roman" w:cs="Times New Roman"/>
          <w:sz w:val="24"/>
          <w:szCs w:val="24"/>
        </w:rPr>
        <w:t xml:space="preserve"> </w:t>
      </w:r>
      <w:r w:rsidR="000A5F04" w:rsidRPr="00986CF4">
        <w:rPr>
          <w:rFonts w:ascii="Times New Roman" w:hAnsi="Times New Roman" w:cs="Times New Roman"/>
          <w:sz w:val="24"/>
          <w:szCs w:val="24"/>
        </w:rPr>
        <w:t xml:space="preserve">without the court’s approval. </w:t>
      </w:r>
      <w:r w:rsidR="002342B3" w:rsidRPr="00986CF4">
        <w:rPr>
          <w:rFonts w:ascii="Times New Roman" w:hAnsi="Times New Roman" w:cs="Times New Roman"/>
          <w:sz w:val="24"/>
          <w:szCs w:val="24"/>
        </w:rPr>
        <w:t>T</w:t>
      </w:r>
      <w:r w:rsidR="005A24DB" w:rsidRPr="00986CF4">
        <w:rPr>
          <w:rFonts w:ascii="Times New Roman" w:hAnsi="Times New Roman" w:cs="Times New Roman"/>
          <w:sz w:val="24"/>
          <w:szCs w:val="24"/>
        </w:rPr>
        <w:t>he applicant averred</w:t>
      </w:r>
      <w:r w:rsidR="002342B3" w:rsidRPr="00986CF4">
        <w:rPr>
          <w:rFonts w:ascii="Times New Roman" w:hAnsi="Times New Roman" w:cs="Times New Roman"/>
          <w:sz w:val="24"/>
          <w:szCs w:val="24"/>
        </w:rPr>
        <w:t xml:space="preserve"> that the alleged cession agreements were simulated agreements that we</w:t>
      </w:r>
      <w:r w:rsidR="00F31840" w:rsidRPr="00986CF4">
        <w:rPr>
          <w:rFonts w:ascii="Times New Roman" w:hAnsi="Times New Roman" w:cs="Times New Roman"/>
          <w:sz w:val="24"/>
          <w:szCs w:val="24"/>
        </w:rPr>
        <w:t xml:space="preserve">re only meant to frustrate the present </w:t>
      </w:r>
      <w:r w:rsidR="005970AE" w:rsidRPr="00986CF4">
        <w:rPr>
          <w:rFonts w:ascii="Times New Roman" w:hAnsi="Times New Roman" w:cs="Times New Roman"/>
          <w:sz w:val="24"/>
          <w:szCs w:val="24"/>
        </w:rPr>
        <w:t xml:space="preserve">application and justified the applicant’s fears of perverse conduct. </w:t>
      </w:r>
      <w:r w:rsidR="0096655D" w:rsidRPr="00986CF4">
        <w:rPr>
          <w:rFonts w:ascii="Times New Roman" w:hAnsi="Times New Roman" w:cs="Times New Roman"/>
          <w:sz w:val="24"/>
          <w:szCs w:val="24"/>
        </w:rPr>
        <w:t xml:space="preserve">The respondent did not deny that he prepared the draft agreements of sale and handed them to the applicant as an out of court settlement offer. </w:t>
      </w:r>
    </w:p>
    <w:p w14:paraId="40877A5E" w14:textId="77777777" w:rsidR="002342B3" w:rsidRPr="00986CF4" w:rsidRDefault="0096655D" w:rsidP="00F56ACD">
      <w:pPr>
        <w:spacing w:after="0" w:line="360" w:lineRule="auto"/>
        <w:ind w:firstLine="720"/>
        <w:jc w:val="both"/>
        <w:rPr>
          <w:rFonts w:ascii="Times New Roman" w:hAnsi="Times New Roman" w:cs="Times New Roman"/>
          <w:sz w:val="24"/>
          <w:szCs w:val="24"/>
        </w:rPr>
      </w:pPr>
      <w:r w:rsidRPr="00986CF4">
        <w:rPr>
          <w:rFonts w:ascii="Times New Roman" w:hAnsi="Times New Roman" w:cs="Times New Roman"/>
          <w:sz w:val="24"/>
          <w:szCs w:val="24"/>
        </w:rPr>
        <w:t>Therefore, the first respondent would not have offered the properties if he had already sold them. I</w:t>
      </w:r>
      <w:r w:rsidR="00EA2718" w:rsidRPr="00986CF4">
        <w:rPr>
          <w:rFonts w:ascii="Times New Roman" w:hAnsi="Times New Roman" w:cs="Times New Roman"/>
          <w:sz w:val="24"/>
          <w:szCs w:val="24"/>
        </w:rPr>
        <w:t>n any event</w:t>
      </w:r>
      <w:r w:rsidRPr="00986CF4">
        <w:rPr>
          <w:rFonts w:ascii="Times New Roman" w:hAnsi="Times New Roman" w:cs="Times New Roman"/>
          <w:sz w:val="24"/>
          <w:szCs w:val="24"/>
        </w:rPr>
        <w:t xml:space="preserve">, if the properties were </w:t>
      </w:r>
      <w:r w:rsidR="00EA2718" w:rsidRPr="00986CF4">
        <w:rPr>
          <w:rFonts w:ascii="Times New Roman" w:hAnsi="Times New Roman" w:cs="Times New Roman"/>
          <w:sz w:val="24"/>
          <w:szCs w:val="24"/>
        </w:rPr>
        <w:t xml:space="preserve">indeed </w:t>
      </w:r>
      <w:r w:rsidRPr="00986CF4">
        <w:rPr>
          <w:rFonts w:ascii="Times New Roman" w:hAnsi="Times New Roman" w:cs="Times New Roman"/>
          <w:sz w:val="24"/>
          <w:szCs w:val="24"/>
        </w:rPr>
        <w:t xml:space="preserve">sold to the </w:t>
      </w:r>
      <w:r w:rsidR="00EA2718" w:rsidRPr="00986CF4">
        <w:rPr>
          <w:rFonts w:ascii="Times New Roman" w:hAnsi="Times New Roman" w:cs="Times New Roman"/>
          <w:sz w:val="24"/>
          <w:szCs w:val="24"/>
        </w:rPr>
        <w:t xml:space="preserve">first respondent’s </w:t>
      </w:r>
      <w:r w:rsidRPr="00986CF4">
        <w:rPr>
          <w:rFonts w:ascii="Times New Roman" w:hAnsi="Times New Roman" w:cs="Times New Roman"/>
          <w:sz w:val="24"/>
          <w:szCs w:val="24"/>
        </w:rPr>
        <w:t xml:space="preserve">relatives, </w:t>
      </w:r>
      <w:r w:rsidR="00EA2718" w:rsidRPr="00986CF4">
        <w:rPr>
          <w:rFonts w:ascii="Times New Roman" w:hAnsi="Times New Roman" w:cs="Times New Roman"/>
          <w:sz w:val="24"/>
          <w:szCs w:val="24"/>
        </w:rPr>
        <w:t>one of whom filed a supporting affidavit, these parties would have applied to be</w:t>
      </w:r>
      <w:r w:rsidR="00F31840" w:rsidRPr="00986CF4">
        <w:rPr>
          <w:rFonts w:ascii="Times New Roman" w:hAnsi="Times New Roman" w:cs="Times New Roman"/>
          <w:sz w:val="24"/>
          <w:szCs w:val="24"/>
        </w:rPr>
        <w:t xml:space="preserve"> joined to the proceedings in</w:t>
      </w:r>
      <w:r w:rsidR="00610740" w:rsidRPr="00986CF4">
        <w:rPr>
          <w:rFonts w:ascii="Times New Roman" w:hAnsi="Times New Roman" w:cs="Times New Roman"/>
          <w:sz w:val="24"/>
          <w:szCs w:val="24"/>
        </w:rPr>
        <w:t xml:space="preserve"> </w:t>
      </w:r>
      <w:r w:rsidR="00F31840" w:rsidRPr="00986CF4">
        <w:rPr>
          <w:rFonts w:ascii="Times New Roman" w:hAnsi="Times New Roman" w:cs="Times New Roman"/>
          <w:sz w:val="24"/>
          <w:szCs w:val="24"/>
        </w:rPr>
        <w:t>order</w:t>
      </w:r>
      <w:r w:rsidR="00EA2718" w:rsidRPr="00986CF4">
        <w:rPr>
          <w:rFonts w:ascii="Times New Roman" w:hAnsi="Times New Roman" w:cs="Times New Roman"/>
          <w:sz w:val="24"/>
          <w:szCs w:val="24"/>
        </w:rPr>
        <w:t xml:space="preserve"> to protect their interests.</w:t>
      </w:r>
      <w:r w:rsidR="00610740" w:rsidRPr="00986CF4">
        <w:rPr>
          <w:rFonts w:ascii="Times New Roman" w:hAnsi="Times New Roman" w:cs="Times New Roman"/>
          <w:sz w:val="24"/>
          <w:szCs w:val="24"/>
        </w:rPr>
        <w:t xml:space="preserve"> T</w:t>
      </w:r>
      <w:r w:rsidR="008A5565" w:rsidRPr="00986CF4">
        <w:rPr>
          <w:rFonts w:ascii="Times New Roman" w:hAnsi="Times New Roman" w:cs="Times New Roman"/>
          <w:sz w:val="24"/>
          <w:szCs w:val="24"/>
        </w:rPr>
        <w:t>he</w:t>
      </w:r>
      <w:r w:rsidR="00EA2718" w:rsidRPr="00986CF4">
        <w:rPr>
          <w:rFonts w:ascii="Times New Roman" w:hAnsi="Times New Roman" w:cs="Times New Roman"/>
          <w:sz w:val="24"/>
          <w:szCs w:val="24"/>
        </w:rPr>
        <w:t xml:space="preserve"> </w:t>
      </w:r>
      <w:r w:rsidR="00610740" w:rsidRPr="00986CF4">
        <w:rPr>
          <w:rFonts w:ascii="Times New Roman" w:hAnsi="Times New Roman" w:cs="Times New Roman"/>
          <w:sz w:val="24"/>
          <w:szCs w:val="24"/>
        </w:rPr>
        <w:t>applicant denied authorizing the first respondent to make the transfers th</w:t>
      </w:r>
      <w:r w:rsidR="008E6B1B" w:rsidRPr="00986CF4">
        <w:rPr>
          <w:rFonts w:ascii="Times New Roman" w:hAnsi="Times New Roman" w:cs="Times New Roman"/>
          <w:sz w:val="24"/>
          <w:szCs w:val="24"/>
        </w:rPr>
        <w:t>at resulted in the loss</w:t>
      </w:r>
      <w:r w:rsidR="00610740" w:rsidRPr="00986CF4">
        <w:rPr>
          <w:rFonts w:ascii="Times New Roman" w:hAnsi="Times New Roman" w:cs="Times New Roman"/>
          <w:sz w:val="24"/>
          <w:szCs w:val="24"/>
        </w:rPr>
        <w:t xml:space="preserve">. The applicant also averred that it would not authorize payments that were meant for statutory bodies to be effected on the respondents as this would be illogical. There was no cause for the huge payments to the respondents as the applicant had no business dealings with them. </w:t>
      </w:r>
    </w:p>
    <w:p w14:paraId="286E2E22" w14:textId="4C0BDED0" w:rsidR="008A5565" w:rsidRPr="00986CF4" w:rsidRDefault="008A5565" w:rsidP="00F56ACD">
      <w:pPr>
        <w:spacing w:after="0" w:line="360" w:lineRule="auto"/>
        <w:ind w:firstLine="720"/>
        <w:jc w:val="both"/>
        <w:rPr>
          <w:rFonts w:ascii="Times New Roman" w:hAnsi="Times New Roman" w:cs="Times New Roman"/>
          <w:sz w:val="24"/>
          <w:szCs w:val="24"/>
        </w:rPr>
      </w:pPr>
      <w:r w:rsidRPr="00986CF4">
        <w:rPr>
          <w:rFonts w:ascii="Times New Roman" w:hAnsi="Times New Roman" w:cs="Times New Roman"/>
          <w:sz w:val="24"/>
          <w:szCs w:val="24"/>
        </w:rPr>
        <w:t xml:space="preserve">The applicant averred that it never authorized the first respondent to divert payments for statutory bodies to his personal use. The first respondent deliberately and unlawfully changed the </w:t>
      </w:r>
      <w:r w:rsidRPr="00986CF4">
        <w:rPr>
          <w:rFonts w:ascii="Times New Roman" w:hAnsi="Times New Roman" w:cs="Times New Roman"/>
          <w:sz w:val="24"/>
          <w:szCs w:val="24"/>
        </w:rPr>
        <w:lastRenderedPageBreak/>
        <w:t xml:space="preserve">bank details of the statutory bodies who were the intended recipients of the payments to those of himself and the other respondents. The applicant further averred that the evidence placed before the court in </w:t>
      </w:r>
      <w:r w:rsidR="00F56ACD" w:rsidRPr="00986CF4">
        <w:rPr>
          <w:rFonts w:ascii="Times New Roman" w:hAnsi="Times New Roman" w:cs="Times New Roman"/>
          <w:sz w:val="24"/>
          <w:szCs w:val="24"/>
        </w:rPr>
        <w:t xml:space="preserve">the </w:t>
      </w:r>
      <w:r w:rsidRPr="00986CF4">
        <w:rPr>
          <w:rFonts w:ascii="Times New Roman" w:hAnsi="Times New Roman" w:cs="Times New Roman"/>
          <w:sz w:val="24"/>
          <w:szCs w:val="24"/>
        </w:rPr>
        <w:t>form of sports betting</w:t>
      </w:r>
      <w:r w:rsidR="008E6B1B" w:rsidRPr="00986CF4">
        <w:rPr>
          <w:rFonts w:ascii="Times New Roman" w:hAnsi="Times New Roman" w:cs="Times New Roman"/>
          <w:sz w:val="24"/>
          <w:szCs w:val="24"/>
        </w:rPr>
        <w:t xml:space="preserve"> winning slips was</w:t>
      </w:r>
      <w:r w:rsidRPr="00986CF4">
        <w:rPr>
          <w:rFonts w:ascii="Times New Roman" w:hAnsi="Times New Roman" w:cs="Times New Roman"/>
          <w:sz w:val="24"/>
          <w:szCs w:val="24"/>
        </w:rPr>
        <w:t xml:space="preserve"> insignificant and just </w:t>
      </w:r>
      <w:r w:rsidR="00F56ACD" w:rsidRPr="00986CF4">
        <w:rPr>
          <w:rFonts w:ascii="Times New Roman" w:hAnsi="Times New Roman" w:cs="Times New Roman"/>
          <w:sz w:val="24"/>
          <w:szCs w:val="24"/>
        </w:rPr>
        <w:t xml:space="preserve">a </w:t>
      </w:r>
      <w:r w:rsidRPr="00986CF4">
        <w:rPr>
          <w:rFonts w:ascii="Times New Roman" w:hAnsi="Times New Roman" w:cs="Times New Roman"/>
          <w:sz w:val="24"/>
          <w:szCs w:val="24"/>
        </w:rPr>
        <w:t>re</w:t>
      </w:r>
      <w:r w:rsidR="000C1CC0" w:rsidRPr="00986CF4">
        <w:rPr>
          <w:rFonts w:ascii="Times New Roman" w:hAnsi="Times New Roman" w:cs="Times New Roman"/>
          <w:sz w:val="24"/>
          <w:szCs w:val="24"/>
        </w:rPr>
        <w:t>d</w:t>
      </w:r>
      <w:r w:rsidRPr="00986CF4">
        <w:rPr>
          <w:rFonts w:ascii="Times New Roman" w:hAnsi="Times New Roman" w:cs="Times New Roman"/>
          <w:sz w:val="24"/>
          <w:szCs w:val="24"/>
        </w:rPr>
        <w:t xml:space="preserve"> herring. T</w:t>
      </w:r>
      <w:r w:rsidR="000C1CC0" w:rsidRPr="00986CF4">
        <w:rPr>
          <w:rFonts w:ascii="Times New Roman" w:hAnsi="Times New Roman" w:cs="Times New Roman"/>
          <w:sz w:val="24"/>
          <w:szCs w:val="24"/>
        </w:rPr>
        <w:t xml:space="preserve">he first respondent neither </w:t>
      </w:r>
      <w:r w:rsidRPr="00986CF4">
        <w:rPr>
          <w:rFonts w:ascii="Times New Roman" w:hAnsi="Times New Roman" w:cs="Times New Roman"/>
          <w:sz w:val="24"/>
          <w:szCs w:val="24"/>
        </w:rPr>
        <w:t>attach</w:t>
      </w:r>
      <w:r w:rsidR="000C1CC0" w:rsidRPr="00986CF4">
        <w:rPr>
          <w:rFonts w:ascii="Times New Roman" w:hAnsi="Times New Roman" w:cs="Times New Roman"/>
          <w:sz w:val="24"/>
          <w:szCs w:val="24"/>
        </w:rPr>
        <w:t>ed</w:t>
      </w:r>
      <w:r w:rsidRPr="00986CF4">
        <w:rPr>
          <w:rFonts w:ascii="Times New Roman" w:hAnsi="Times New Roman" w:cs="Times New Roman"/>
          <w:sz w:val="24"/>
          <w:szCs w:val="24"/>
        </w:rPr>
        <w:t xml:space="preserve"> proof of losses at the sport</w:t>
      </w:r>
      <w:r w:rsidR="000C1CC0" w:rsidRPr="00986CF4">
        <w:rPr>
          <w:rFonts w:ascii="Times New Roman" w:hAnsi="Times New Roman" w:cs="Times New Roman"/>
          <w:sz w:val="24"/>
          <w:szCs w:val="24"/>
        </w:rPr>
        <w:t xml:space="preserve">s betting nor a full listing of all bets placed in the period under consideration. </w:t>
      </w:r>
      <w:r w:rsidR="00E83E6D" w:rsidRPr="00986CF4">
        <w:rPr>
          <w:rFonts w:ascii="Times New Roman" w:hAnsi="Times New Roman" w:cs="Times New Roman"/>
          <w:sz w:val="24"/>
          <w:szCs w:val="24"/>
        </w:rPr>
        <w:t xml:space="preserve">The applicant further averred that sometime in January 2023 some two representative of the sports betting company visited the </w:t>
      </w:r>
      <w:r w:rsidR="00FA3825" w:rsidRPr="00986CF4">
        <w:rPr>
          <w:rFonts w:ascii="Times New Roman" w:hAnsi="Times New Roman" w:cs="Times New Roman"/>
          <w:sz w:val="24"/>
          <w:szCs w:val="24"/>
        </w:rPr>
        <w:t>applicant’s</w:t>
      </w:r>
      <w:r w:rsidR="00E83E6D" w:rsidRPr="00986CF4">
        <w:rPr>
          <w:rFonts w:ascii="Times New Roman" w:hAnsi="Times New Roman" w:cs="Times New Roman"/>
          <w:sz w:val="24"/>
          <w:szCs w:val="24"/>
        </w:rPr>
        <w:t xml:space="preserve"> premises in the hope of locating the first respondent. They hoped to recover bad debts from the first respondent relating to his gambling losses. </w:t>
      </w:r>
      <w:r w:rsidR="000C1CC0" w:rsidRPr="00986CF4">
        <w:rPr>
          <w:rFonts w:ascii="Times New Roman" w:hAnsi="Times New Roman" w:cs="Times New Roman"/>
          <w:sz w:val="24"/>
          <w:szCs w:val="24"/>
        </w:rPr>
        <w:t xml:space="preserve">Therefore, the first respondent’s </w:t>
      </w:r>
      <w:r w:rsidR="00E83E6D" w:rsidRPr="00986CF4">
        <w:rPr>
          <w:rFonts w:ascii="Times New Roman" w:hAnsi="Times New Roman" w:cs="Times New Roman"/>
          <w:sz w:val="24"/>
          <w:szCs w:val="24"/>
        </w:rPr>
        <w:t xml:space="preserve">purported </w:t>
      </w:r>
      <w:r w:rsidR="000C1CC0" w:rsidRPr="00986CF4">
        <w:rPr>
          <w:rFonts w:ascii="Times New Roman" w:hAnsi="Times New Roman" w:cs="Times New Roman"/>
          <w:sz w:val="24"/>
          <w:szCs w:val="24"/>
        </w:rPr>
        <w:t xml:space="preserve">success at betting </w:t>
      </w:r>
      <w:r w:rsidR="00E83E6D" w:rsidRPr="00986CF4">
        <w:rPr>
          <w:rFonts w:ascii="Times New Roman" w:hAnsi="Times New Roman" w:cs="Times New Roman"/>
          <w:sz w:val="24"/>
          <w:szCs w:val="24"/>
        </w:rPr>
        <w:t>was a</w:t>
      </w:r>
      <w:r w:rsidR="000C1CC0" w:rsidRPr="00986CF4">
        <w:rPr>
          <w:rFonts w:ascii="Times New Roman" w:hAnsi="Times New Roman" w:cs="Times New Roman"/>
          <w:sz w:val="24"/>
          <w:szCs w:val="24"/>
        </w:rPr>
        <w:t xml:space="preserve">t odds with the applicant’s first-hand experience. </w:t>
      </w:r>
    </w:p>
    <w:p w14:paraId="25EC9ADB" w14:textId="77777777" w:rsidR="00FA3825" w:rsidRPr="00986CF4" w:rsidRDefault="00FA3825" w:rsidP="00A56EB1">
      <w:pPr>
        <w:spacing w:after="0" w:line="360" w:lineRule="auto"/>
        <w:ind w:firstLine="720"/>
        <w:jc w:val="both"/>
        <w:rPr>
          <w:rFonts w:ascii="Times New Roman" w:hAnsi="Times New Roman" w:cs="Times New Roman"/>
          <w:sz w:val="24"/>
          <w:szCs w:val="24"/>
        </w:rPr>
      </w:pPr>
      <w:r w:rsidRPr="00986CF4">
        <w:rPr>
          <w:rFonts w:ascii="Times New Roman" w:hAnsi="Times New Roman" w:cs="Times New Roman"/>
          <w:sz w:val="24"/>
          <w:szCs w:val="24"/>
        </w:rPr>
        <w:t xml:space="preserve">According to the applicant, sometime in March 2023 the first respondent visited its offices and met with the applicant and it was at that meeting that the first respondent </w:t>
      </w:r>
      <w:r w:rsidR="00BA5D8A" w:rsidRPr="00986CF4">
        <w:rPr>
          <w:rFonts w:ascii="Times New Roman" w:hAnsi="Times New Roman" w:cs="Times New Roman"/>
          <w:sz w:val="24"/>
          <w:szCs w:val="24"/>
        </w:rPr>
        <w:t xml:space="preserve">acknowledged liability and </w:t>
      </w:r>
      <w:r w:rsidRPr="00986CF4">
        <w:rPr>
          <w:rFonts w:ascii="Times New Roman" w:hAnsi="Times New Roman" w:cs="Times New Roman"/>
          <w:sz w:val="24"/>
          <w:szCs w:val="24"/>
        </w:rPr>
        <w:t>presented</w:t>
      </w:r>
      <w:r w:rsidR="00DE0F02" w:rsidRPr="00986CF4">
        <w:rPr>
          <w:rFonts w:ascii="Times New Roman" w:hAnsi="Times New Roman" w:cs="Times New Roman"/>
          <w:sz w:val="24"/>
          <w:szCs w:val="24"/>
        </w:rPr>
        <w:t xml:space="preserve"> properties (listed in the applicant’s founding affidavit) to the applicant and </w:t>
      </w:r>
      <w:r w:rsidR="000B1F47" w:rsidRPr="00986CF4">
        <w:rPr>
          <w:rFonts w:ascii="Times New Roman" w:hAnsi="Times New Roman" w:cs="Times New Roman"/>
          <w:sz w:val="24"/>
          <w:szCs w:val="24"/>
        </w:rPr>
        <w:t>expressed</w:t>
      </w:r>
      <w:r w:rsidR="00DE0F02" w:rsidRPr="00986CF4">
        <w:rPr>
          <w:rFonts w:ascii="Times New Roman" w:hAnsi="Times New Roman" w:cs="Times New Roman"/>
          <w:sz w:val="24"/>
          <w:szCs w:val="24"/>
        </w:rPr>
        <w:t xml:space="preserve"> his intention to </w:t>
      </w:r>
      <w:r w:rsidRPr="00986CF4">
        <w:rPr>
          <w:rFonts w:ascii="Times New Roman" w:hAnsi="Times New Roman" w:cs="Times New Roman"/>
          <w:sz w:val="24"/>
          <w:szCs w:val="24"/>
        </w:rPr>
        <w:t xml:space="preserve">sell </w:t>
      </w:r>
      <w:r w:rsidR="00636479" w:rsidRPr="00986CF4">
        <w:rPr>
          <w:rFonts w:ascii="Times New Roman" w:hAnsi="Times New Roman" w:cs="Times New Roman"/>
          <w:sz w:val="24"/>
          <w:szCs w:val="24"/>
        </w:rPr>
        <w:t xml:space="preserve">the properties </w:t>
      </w:r>
      <w:r w:rsidRPr="00986CF4">
        <w:rPr>
          <w:rFonts w:ascii="Times New Roman" w:hAnsi="Times New Roman" w:cs="Times New Roman"/>
          <w:sz w:val="24"/>
          <w:szCs w:val="24"/>
        </w:rPr>
        <w:t xml:space="preserve">to offset the stolen </w:t>
      </w:r>
      <w:r w:rsidR="00BA5D8A" w:rsidRPr="00986CF4">
        <w:rPr>
          <w:rFonts w:ascii="Times New Roman" w:hAnsi="Times New Roman" w:cs="Times New Roman"/>
          <w:sz w:val="24"/>
          <w:szCs w:val="24"/>
        </w:rPr>
        <w:t xml:space="preserve">funds in an effort </w:t>
      </w:r>
      <w:r w:rsidRPr="00986CF4">
        <w:rPr>
          <w:rFonts w:ascii="Times New Roman" w:hAnsi="Times New Roman" w:cs="Times New Roman"/>
          <w:sz w:val="24"/>
          <w:szCs w:val="24"/>
        </w:rPr>
        <w:t xml:space="preserve">to prevent the applicant </w:t>
      </w:r>
      <w:r w:rsidR="009D7201" w:rsidRPr="00986CF4">
        <w:rPr>
          <w:rFonts w:ascii="Times New Roman" w:hAnsi="Times New Roman" w:cs="Times New Roman"/>
          <w:sz w:val="24"/>
          <w:szCs w:val="24"/>
        </w:rPr>
        <w:t xml:space="preserve">from </w:t>
      </w:r>
      <w:r w:rsidRPr="00986CF4">
        <w:rPr>
          <w:rFonts w:ascii="Times New Roman" w:hAnsi="Times New Roman" w:cs="Times New Roman"/>
          <w:sz w:val="24"/>
          <w:szCs w:val="24"/>
        </w:rPr>
        <w:t xml:space="preserve">commencing </w:t>
      </w:r>
      <w:r w:rsidR="008E6B1B" w:rsidRPr="00986CF4">
        <w:rPr>
          <w:rFonts w:ascii="Times New Roman" w:hAnsi="Times New Roman" w:cs="Times New Roman"/>
          <w:sz w:val="24"/>
          <w:szCs w:val="24"/>
        </w:rPr>
        <w:t xml:space="preserve">civil and criminal </w:t>
      </w:r>
      <w:r w:rsidRPr="00986CF4">
        <w:rPr>
          <w:rFonts w:ascii="Times New Roman" w:hAnsi="Times New Roman" w:cs="Times New Roman"/>
          <w:sz w:val="24"/>
          <w:szCs w:val="24"/>
        </w:rPr>
        <w:t xml:space="preserve">legal proceedings against him. </w:t>
      </w:r>
      <w:r w:rsidR="00636479" w:rsidRPr="00986CF4">
        <w:rPr>
          <w:rFonts w:ascii="Times New Roman" w:hAnsi="Times New Roman" w:cs="Times New Roman"/>
          <w:sz w:val="24"/>
          <w:szCs w:val="24"/>
        </w:rPr>
        <w:t xml:space="preserve">The first respondent did not deny that the second to the sixth respondents received money that was meant for statutory bodies and </w:t>
      </w:r>
      <w:r w:rsidR="00636479" w:rsidRPr="00986CF4">
        <w:rPr>
          <w:rFonts w:ascii="Times New Roman" w:hAnsi="Times New Roman" w:cs="Times New Roman"/>
          <w:i/>
          <w:sz w:val="24"/>
          <w:szCs w:val="24"/>
        </w:rPr>
        <w:t>prima facie</w:t>
      </w:r>
      <w:r w:rsidR="00636479" w:rsidRPr="00986CF4">
        <w:rPr>
          <w:rFonts w:ascii="Times New Roman" w:hAnsi="Times New Roman" w:cs="Times New Roman"/>
          <w:sz w:val="24"/>
          <w:szCs w:val="24"/>
        </w:rPr>
        <w:t>, the applicant was entitled to recover the said money from them. The first respondent did not also deny that the listed properties were the only assets known to the appl</w:t>
      </w:r>
      <w:r w:rsidR="00A44FC3" w:rsidRPr="00986CF4">
        <w:rPr>
          <w:rFonts w:ascii="Times New Roman" w:hAnsi="Times New Roman" w:cs="Times New Roman"/>
          <w:sz w:val="24"/>
          <w:szCs w:val="24"/>
        </w:rPr>
        <w:t>icant such that if they wer</w:t>
      </w:r>
      <w:r w:rsidR="00636479" w:rsidRPr="00986CF4">
        <w:rPr>
          <w:rFonts w:ascii="Times New Roman" w:hAnsi="Times New Roman" w:cs="Times New Roman"/>
          <w:sz w:val="24"/>
          <w:szCs w:val="24"/>
        </w:rPr>
        <w:t>e transferred to third parties the applicant’s ability to recover the stolen mon</w:t>
      </w:r>
      <w:r w:rsidR="00004472" w:rsidRPr="00986CF4">
        <w:rPr>
          <w:rFonts w:ascii="Times New Roman" w:hAnsi="Times New Roman" w:cs="Times New Roman"/>
          <w:sz w:val="24"/>
          <w:szCs w:val="24"/>
        </w:rPr>
        <w:t>ey would be negated</w:t>
      </w:r>
      <w:r w:rsidR="00A125B9" w:rsidRPr="00986CF4">
        <w:rPr>
          <w:rFonts w:ascii="Times New Roman" w:hAnsi="Times New Roman" w:cs="Times New Roman"/>
          <w:sz w:val="24"/>
          <w:szCs w:val="24"/>
        </w:rPr>
        <w:t>.</w:t>
      </w:r>
      <w:r w:rsidR="00004472" w:rsidRPr="00986CF4">
        <w:rPr>
          <w:rFonts w:ascii="Times New Roman" w:hAnsi="Times New Roman" w:cs="Times New Roman"/>
          <w:sz w:val="24"/>
          <w:szCs w:val="24"/>
        </w:rPr>
        <w:t xml:space="preserve"> </w:t>
      </w:r>
    </w:p>
    <w:p w14:paraId="00FD887F" w14:textId="77777777" w:rsidR="00A125B9" w:rsidRPr="00986CF4" w:rsidRDefault="00A125B9" w:rsidP="0065227F">
      <w:pPr>
        <w:spacing w:after="0" w:line="360" w:lineRule="auto"/>
        <w:jc w:val="both"/>
        <w:rPr>
          <w:rFonts w:ascii="Times New Roman" w:hAnsi="Times New Roman" w:cs="Times New Roman"/>
          <w:b/>
          <w:sz w:val="24"/>
          <w:szCs w:val="24"/>
        </w:rPr>
      </w:pPr>
      <w:r w:rsidRPr="00986CF4">
        <w:rPr>
          <w:rFonts w:ascii="Times New Roman" w:hAnsi="Times New Roman" w:cs="Times New Roman"/>
          <w:b/>
          <w:sz w:val="24"/>
          <w:szCs w:val="24"/>
        </w:rPr>
        <w:t>Applicant’s answering affidavit to the second, third, fourth and sixth respondents’ opposing affidavit</w:t>
      </w:r>
    </w:p>
    <w:p w14:paraId="1ECDD23F" w14:textId="77777777" w:rsidR="00020388" w:rsidRPr="00986CF4" w:rsidRDefault="00A125B9" w:rsidP="00020388">
      <w:pPr>
        <w:spacing w:after="0" w:line="360" w:lineRule="auto"/>
        <w:jc w:val="both"/>
        <w:rPr>
          <w:rFonts w:ascii="Times New Roman" w:hAnsi="Times New Roman" w:cs="Times New Roman"/>
          <w:sz w:val="24"/>
          <w:szCs w:val="24"/>
        </w:rPr>
      </w:pPr>
      <w:r w:rsidRPr="00986CF4">
        <w:rPr>
          <w:rFonts w:ascii="Times New Roman" w:hAnsi="Times New Roman" w:cs="Times New Roman"/>
          <w:sz w:val="24"/>
          <w:szCs w:val="24"/>
        </w:rPr>
        <w:tab/>
        <w:t xml:space="preserve">The applicant averred that it had managed to establish a </w:t>
      </w:r>
      <w:r w:rsidRPr="00986CF4">
        <w:rPr>
          <w:rFonts w:ascii="Times New Roman" w:hAnsi="Times New Roman" w:cs="Times New Roman"/>
          <w:i/>
          <w:sz w:val="24"/>
          <w:szCs w:val="24"/>
        </w:rPr>
        <w:t>prima facie</w:t>
      </w:r>
      <w:r w:rsidRPr="00986CF4">
        <w:rPr>
          <w:rFonts w:ascii="Times New Roman" w:hAnsi="Times New Roman" w:cs="Times New Roman"/>
          <w:sz w:val="24"/>
          <w:szCs w:val="24"/>
        </w:rPr>
        <w:t xml:space="preserve"> case against the second to the sixth respondents. It averred that the </w:t>
      </w:r>
      <w:r w:rsidR="004C5843" w:rsidRPr="00986CF4">
        <w:rPr>
          <w:rFonts w:ascii="Times New Roman" w:hAnsi="Times New Roman" w:cs="Times New Roman"/>
          <w:sz w:val="24"/>
          <w:szCs w:val="24"/>
        </w:rPr>
        <w:t xml:space="preserve">second to the sixth respondents had admitted that </w:t>
      </w:r>
      <w:r w:rsidR="001F249E" w:rsidRPr="00986CF4">
        <w:rPr>
          <w:rFonts w:ascii="Times New Roman" w:hAnsi="Times New Roman" w:cs="Times New Roman"/>
          <w:sz w:val="24"/>
          <w:szCs w:val="24"/>
        </w:rPr>
        <w:t xml:space="preserve">they gave the first respondent </w:t>
      </w:r>
      <w:r w:rsidR="004C5843" w:rsidRPr="00986CF4">
        <w:rPr>
          <w:rFonts w:ascii="Times New Roman" w:hAnsi="Times New Roman" w:cs="Times New Roman"/>
          <w:sz w:val="24"/>
          <w:szCs w:val="24"/>
        </w:rPr>
        <w:t>their bank details</w:t>
      </w:r>
      <w:r w:rsidR="001F249E" w:rsidRPr="00986CF4">
        <w:rPr>
          <w:rFonts w:ascii="Times New Roman" w:hAnsi="Times New Roman" w:cs="Times New Roman"/>
          <w:sz w:val="24"/>
          <w:szCs w:val="24"/>
        </w:rPr>
        <w:t xml:space="preserve"> </w:t>
      </w:r>
      <w:r w:rsidR="004C5843" w:rsidRPr="00986CF4">
        <w:rPr>
          <w:rFonts w:ascii="Times New Roman" w:hAnsi="Times New Roman" w:cs="Times New Roman"/>
          <w:sz w:val="24"/>
          <w:szCs w:val="24"/>
        </w:rPr>
        <w:t>so that</w:t>
      </w:r>
      <w:r w:rsidR="00F56ACD" w:rsidRPr="00986CF4">
        <w:rPr>
          <w:rFonts w:ascii="Times New Roman" w:hAnsi="Times New Roman" w:cs="Times New Roman"/>
          <w:sz w:val="24"/>
          <w:szCs w:val="24"/>
        </w:rPr>
        <w:t xml:space="preserve"> the</w:t>
      </w:r>
      <w:r w:rsidR="004C5843" w:rsidRPr="00986CF4">
        <w:rPr>
          <w:rFonts w:ascii="Times New Roman" w:hAnsi="Times New Roman" w:cs="Times New Roman"/>
          <w:sz w:val="24"/>
          <w:szCs w:val="24"/>
        </w:rPr>
        <w:t xml:space="preserve"> money from the applicant could be laundered from there. The second to the sixth respondents had no lawful cause or right to receive the funds transferred into their respective accounts and they had no reasonable explanation as to why they kept receiving money from the applicant referenced as money due to </w:t>
      </w:r>
      <w:r w:rsidR="00265EED" w:rsidRPr="00986CF4">
        <w:rPr>
          <w:rFonts w:ascii="Times New Roman" w:hAnsi="Times New Roman" w:cs="Times New Roman"/>
          <w:sz w:val="24"/>
          <w:szCs w:val="24"/>
        </w:rPr>
        <w:t xml:space="preserve">governmental and regulatory bodies </w:t>
      </w:r>
      <w:r w:rsidR="004C5843" w:rsidRPr="00986CF4">
        <w:rPr>
          <w:rFonts w:ascii="Times New Roman" w:hAnsi="Times New Roman" w:cs="Times New Roman"/>
          <w:sz w:val="24"/>
          <w:szCs w:val="24"/>
        </w:rPr>
        <w:t xml:space="preserve">if they </w:t>
      </w:r>
      <w:r w:rsidR="001F249E" w:rsidRPr="00986CF4">
        <w:rPr>
          <w:rFonts w:ascii="Times New Roman" w:hAnsi="Times New Roman" w:cs="Times New Roman"/>
          <w:sz w:val="24"/>
          <w:szCs w:val="24"/>
        </w:rPr>
        <w:t>genuinely</w:t>
      </w:r>
      <w:r w:rsidR="004C5843" w:rsidRPr="00986CF4">
        <w:rPr>
          <w:rFonts w:ascii="Times New Roman" w:hAnsi="Times New Roman" w:cs="Times New Roman"/>
          <w:sz w:val="24"/>
          <w:szCs w:val="24"/>
        </w:rPr>
        <w:t xml:space="preserve"> believed the funds were for the first respondent’s loans.</w:t>
      </w:r>
      <w:r w:rsidR="001F249E" w:rsidRPr="00986CF4">
        <w:rPr>
          <w:rFonts w:ascii="Times New Roman" w:hAnsi="Times New Roman" w:cs="Times New Roman"/>
          <w:sz w:val="24"/>
          <w:szCs w:val="24"/>
        </w:rPr>
        <w:t xml:space="preserve"> There would have been no reason why the reason for the transfers had to </w:t>
      </w:r>
      <w:r w:rsidR="00F56ACD" w:rsidRPr="00986CF4">
        <w:rPr>
          <w:rFonts w:ascii="Times New Roman" w:hAnsi="Times New Roman" w:cs="Times New Roman"/>
          <w:sz w:val="24"/>
          <w:szCs w:val="24"/>
        </w:rPr>
        <w:t xml:space="preserve">be </w:t>
      </w:r>
      <w:r w:rsidR="001F249E" w:rsidRPr="00986CF4">
        <w:rPr>
          <w:rFonts w:ascii="Times New Roman" w:hAnsi="Times New Roman" w:cs="Times New Roman"/>
          <w:sz w:val="24"/>
          <w:szCs w:val="24"/>
        </w:rPr>
        <w:t>disguised as funds due to statutory bodies.</w:t>
      </w:r>
    </w:p>
    <w:p w14:paraId="196A27D0" w14:textId="6F76A00B" w:rsidR="008E6B1B" w:rsidRPr="00986CF4" w:rsidRDefault="00AB2195" w:rsidP="00020388">
      <w:pPr>
        <w:spacing w:after="0" w:line="360" w:lineRule="auto"/>
        <w:ind w:firstLine="720"/>
        <w:jc w:val="both"/>
        <w:rPr>
          <w:rFonts w:ascii="Times New Roman" w:hAnsi="Times New Roman" w:cs="Times New Roman"/>
          <w:sz w:val="24"/>
          <w:szCs w:val="24"/>
        </w:rPr>
      </w:pPr>
      <w:r w:rsidRPr="00986CF4">
        <w:rPr>
          <w:rFonts w:ascii="Times New Roman" w:hAnsi="Times New Roman" w:cs="Times New Roman"/>
          <w:sz w:val="24"/>
          <w:szCs w:val="24"/>
        </w:rPr>
        <w:lastRenderedPageBreak/>
        <w:t>The applicant also averred that there was no cogent reason as to why the first respondent could not receive the purported loans into his own account and thereafter disburse to the respondents if such was a true transaction. It maintained that the respondents acted in common purpose</w:t>
      </w:r>
      <w:r w:rsidR="00265EED" w:rsidRPr="00986CF4">
        <w:rPr>
          <w:rFonts w:ascii="Times New Roman" w:hAnsi="Times New Roman" w:cs="Times New Roman"/>
          <w:sz w:val="24"/>
          <w:szCs w:val="24"/>
        </w:rPr>
        <w:t xml:space="preserve"> and benefitted from the unlawful conduct, therefore the applicant was entitled to disgorgement of all the funds received by the respondents, jointly and severally, the one paying the other to be absolved</w:t>
      </w:r>
      <w:r w:rsidRPr="00986CF4">
        <w:rPr>
          <w:rFonts w:ascii="Times New Roman" w:hAnsi="Times New Roman" w:cs="Times New Roman"/>
          <w:sz w:val="24"/>
          <w:szCs w:val="24"/>
        </w:rPr>
        <w:t xml:space="preserve">. </w:t>
      </w:r>
    </w:p>
    <w:p w14:paraId="6E722F91" w14:textId="428514FA" w:rsidR="00A56EB1" w:rsidRDefault="00FB32DE" w:rsidP="00AB2985">
      <w:pPr>
        <w:spacing w:after="0" w:line="360" w:lineRule="auto"/>
        <w:jc w:val="both"/>
        <w:rPr>
          <w:rFonts w:ascii="Times New Roman" w:hAnsi="Times New Roman" w:cs="Times New Roman"/>
          <w:sz w:val="24"/>
          <w:szCs w:val="24"/>
        </w:rPr>
      </w:pPr>
      <w:r w:rsidRPr="00986CF4">
        <w:rPr>
          <w:rFonts w:ascii="Times New Roman" w:hAnsi="Times New Roman" w:cs="Times New Roman"/>
          <w:sz w:val="24"/>
          <w:szCs w:val="24"/>
        </w:rPr>
        <w:tab/>
        <w:t xml:space="preserve">According to the applicant, if the second to the sixth respondents had no intention of disposing their </w:t>
      </w:r>
      <w:r w:rsidR="005619E4" w:rsidRPr="00986CF4">
        <w:rPr>
          <w:rFonts w:ascii="Times New Roman" w:hAnsi="Times New Roman" w:cs="Times New Roman"/>
          <w:sz w:val="24"/>
          <w:szCs w:val="24"/>
        </w:rPr>
        <w:t>properties,</w:t>
      </w:r>
      <w:r w:rsidRPr="00986CF4">
        <w:rPr>
          <w:rFonts w:ascii="Times New Roman" w:hAnsi="Times New Roman" w:cs="Times New Roman"/>
          <w:sz w:val="24"/>
          <w:szCs w:val="24"/>
        </w:rPr>
        <w:t xml:space="preserve"> then </w:t>
      </w:r>
      <w:r w:rsidR="0065227F" w:rsidRPr="00986CF4">
        <w:rPr>
          <w:rFonts w:ascii="Times New Roman" w:hAnsi="Times New Roman" w:cs="Times New Roman"/>
          <w:sz w:val="24"/>
          <w:szCs w:val="24"/>
        </w:rPr>
        <w:t>clearly,</w:t>
      </w:r>
      <w:r w:rsidRPr="00986CF4">
        <w:rPr>
          <w:rFonts w:ascii="Times New Roman" w:hAnsi="Times New Roman" w:cs="Times New Roman"/>
          <w:sz w:val="24"/>
          <w:szCs w:val="24"/>
        </w:rPr>
        <w:t xml:space="preserve"> they had no reason to oppose the relief sought by the applicant as there would be no harm to them. </w:t>
      </w:r>
      <w:r w:rsidR="00946208" w:rsidRPr="00986CF4">
        <w:rPr>
          <w:rFonts w:ascii="Times New Roman" w:hAnsi="Times New Roman" w:cs="Times New Roman"/>
          <w:sz w:val="24"/>
          <w:szCs w:val="24"/>
        </w:rPr>
        <w:t xml:space="preserve">The applicant </w:t>
      </w:r>
      <w:r w:rsidR="00F54990" w:rsidRPr="00986CF4">
        <w:rPr>
          <w:rFonts w:ascii="Times New Roman" w:hAnsi="Times New Roman" w:cs="Times New Roman"/>
          <w:sz w:val="24"/>
          <w:szCs w:val="24"/>
        </w:rPr>
        <w:t>maintained</w:t>
      </w:r>
      <w:r w:rsidR="00665CEE" w:rsidRPr="00986CF4">
        <w:rPr>
          <w:rFonts w:ascii="Times New Roman" w:hAnsi="Times New Roman" w:cs="Times New Roman"/>
          <w:sz w:val="24"/>
          <w:szCs w:val="24"/>
        </w:rPr>
        <w:t xml:space="preserve"> that the properties listed in its founding affidavit were owned by the second to the sixth</w:t>
      </w:r>
      <w:r w:rsidR="000A19AA" w:rsidRPr="00986CF4">
        <w:rPr>
          <w:rFonts w:ascii="Times New Roman" w:hAnsi="Times New Roman" w:cs="Times New Roman"/>
          <w:sz w:val="24"/>
          <w:szCs w:val="24"/>
        </w:rPr>
        <w:t xml:space="preserve"> respondents an</w:t>
      </w:r>
      <w:r w:rsidR="00F54990" w:rsidRPr="00986CF4">
        <w:rPr>
          <w:rFonts w:ascii="Times New Roman" w:hAnsi="Times New Roman" w:cs="Times New Roman"/>
          <w:sz w:val="24"/>
          <w:szCs w:val="24"/>
        </w:rPr>
        <w:t>d were</w:t>
      </w:r>
      <w:r w:rsidR="000A19AA" w:rsidRPr="00986CF4">
        <w:rPr>
          <w:rFonts w:ascii="Times New Roman" w:hAnsi="Times New Roman" w:cs="Times New Roman"/>
          <w:sz w:val="24"/>
          <w:szCs w:val="24"/>
        </w:rPr>
        <w:t xml:space="preserve"> the only ones known to the applicant and if dissipated the applicant would irrevocably lose any chance of recovery of the stolen money from the respondents. </w:t>
      </w:r>
      <w:r w:rsidR="00F225C3" w:rsidRPr="00986CF4">
        <w:rPr>
          <w:rFonts w:ascii="Times New Roman" w:hAnsi="Times New Roman" w:cs="Times New Roman"/>
          <w:sz w:val="24"/>
          <w:szCs w:val="24"/>
        </w:rPr>
        <w:t xml:space="preserve">The applicant’s </w:t>
      </w:r>
      <w:r w:rsidR="000A19AA" w:rsidRPr="00986CF4">
        <w:rPr>
          <w:rFonts w:ascii="Times New Roman" w:hAnsi="Times New Roman" w:cs="Times New Roman"/>
          <w:sz w:val="24"/>
          <w:szCs w:val="24"/>
        </w:rPr>
        <w:t xml:space="preserve">apprehension of irreparable </w:t>
      </w:r>
      <w:r w:rsidR="0061644D" w:rsidRPr="00986CF4">
        <w:rPr>
          <w:rFonts w:ascii="Times New Roman" w:hAnsi="Times New Roman" w:cs="Times New Roman"/>
          <w:sz w:val="24"/>
          <w:szCs w:val="24"/>
        </w:rPr>
        <w:t>prejudice wa</w:t>
      </w:r>
      <w:r w:rsidR="000A19AA" w:rsidRPr="00986CF4">
        <w:rPr>
          <w:rFonts w:ascii="Times New Roman" w:hAnsi="Times New Roman" w:cs="Times New Roman"/>
          <w:sz w:val="24"/>
          <w:szCs w:val="24"/>
        </w:rPr>
        <w:t>s</w:t>
      </w:r>
      <w:r w:rsidR="00F225C3" w:rsidRPr="00986CF4">
        <w:rPr>
          <w:rFonts w:ascii="Times New Roman" w:hAnsi="Times New Roman" w:cs="Times New Roman"/>
          <w:sz w:val="24"/>
          <w:szCs w:val="24"/>
        </w:rPr>
        <w:t xml:space="preserve"> therefore</w:t>
      </w:r>
      <w:r w:rsidR="000A19AA" w:rsidRPr="00986CF4">
        <w:rPr>
          <w:rFonts w:ascii="Times New Roman" w:hAnsi="Times New Roman" w:cs="Times New Roman"/>
          <w:sz w:val="24"/>
          <w:szCs w:val="24"/>
        </w:rPr>
        <w:t xml:space="preserve"> real. </w:t>
      </w:r>
      <w:r w:rsidR="00F54990" w:rsidRPr="00986CF4">
        <w:rPr>
          <w:rFonts w:ascii="Times New Roman" w:hAnsi="Times New Roman" w:cs="Times New Roman"/>
          <w:sz w:val="24"/>
          <w:szCs w:val="24"/>
        </w:rPr>
        <w:t xml:space="preserve">The applicant averred that the claim by the second respondent that he </w:t>
      </w:r>
      <w:r w:rsidR="0065227F">
        <w:rPr>
          <w:rFonts w:ascii="Times New Roman" w:hAnsi="Times New Roman" w:cs="Times New Roman"/>
          <w:sz w:val="24"/>
          <w:szCs w:val="24"/>
        </w:rPr>
        <w:t xml:space="preserve">purchased </w:t>
      </w:r>
      <w:r w:rsidR="00F54990" w:rsidRPr="00986CF4">
        <w:rPr>
          <w:rFonts w:ascii="Times New Roman" w:hAnsi="Times New Roman" w:cs="Times New Roman"/>
          <w:sz w:val="24"/>
          <w:szCs w:val="24"/>
        </w:rPr>
        <w:t>the</w:t>
      </w:r>
      <w:r w:rsidR="0061644D" w:rsidRPr="00986CF4">
        <w:rPr>
          <w:rFonts w:ascii="Times New Roman" w:hAnsi="Times New Roman" w:cs="Times New Roman"/>
          <w:sz w:val="24"/>
          <w:szCs w:val="24"/>
        </w:rPr>
        <w:t xml:space="preserve"> property in 2018</w:t>
      </w:r>
      <w:r w:rsidR="0065227F">
        <w:rPr>
          <w:rFonts w:ascii="Times New Roman" w:hAnsi="Times New Roman" w:cs="Times New Roman"/>
          <w:sz w:val="24"/>
          <w:szCs w:val="24"/>
        </w:rPr>
        <w:t>,</w:t>
      </w:r>
      <w:r w:rsidR="0061644D" w:rsidRPr="00986CF4">
        <w:rPr>
          <w:rFonts w:ascii="Times New Roman" w:hAnsi="Times New Roman" w:cs="Times New Roman"/>
          <w:sz w:val="24"/>
          <w:szCs w:val="24"/>
        </w:rPr>
        <w:t xml:space="preserve"> and </w:t>
      </w:r>
      <w:r w:rsidR="0065227F">
        <w:rPr>
          <w:rFonts w:ascii="Times New Roman" w:hAnsi="Times New Roman" w:cs="Times New Roman"/>
          <w:sz w:val="24"/>
          <w:szCs w:val="24"/>
        </w:rPr>
        <w:t xml:space="preserve">that the property was not purchased </w:t>
      </w:r>
      <w:r w:rsidR="00F54990" w:rsidRPr="00986CF4">
        <w:rPr>
          <w:rFonts w:ascii="Times New Roman" w:hAnsi="Times New Roman" w:cs="Times New Roman"/>
          <w:sz w:val="24"/>
          <w:szCs w:val="24"/>
        </w:rPr>
        <w:t xml:space="preserve">using stolen proceeds did not </w:t>
      </w:r>
      <w:r w:rsidR="0065227F">
        <w:rPr>
          <w:rFonts w:ascii="Times New Roman" w:hAnsi="Times New Roman" w:cs="Times New Roman"/>
          <w:sz w:val="24"/>
          <w:szCs w:val="24"/>
        </w:rPr>
        <w:t xml:space="preserve">make it insusceptible from the anti-dissipation interdict. </w:t>
      </w:r>
    </w:p>
    <w:p w14:paraId="68FFA185" w14:textId="2D97D1ED" w:rsidR="00E01A9D" w:rsidRPr="00A56EB1" w:rsidRDefault="00E01A9D" w:rsidP="00AB2985">
      <w:pPr>
        <w:spacing w:after="0" w:line="360" w:lineRule="auto"/>
        <w:jc w:val="both"/>
        <w:rPr>
          <w:rFonts w:ascii="Times New Roman" w:hAnsi="Times New Roman" w:cs="Times New Roman"/>
          <w:sz w:val="24"/>
          <w:szCs w:val="24"/>
        </w:rPr>
      </w:pPr>
      <w:r w:rsidRPr="00986CF4">
        <w:rPr>
          <w:rFonts w:ascii="Times New Roman" w:hAnsi="Times New Roman" w:cs="Times New Roman"/>
          <w:b/>
          <w:sz w:val="24"/>
          <w:szCs w:val="24"/>
        </w:rPr>
        <w:t>Submissions</w:t>
      </w:r>
    </w:p>
    <w:p w14:paraId="3286D653" w14:textId="4977E5DB" w:rsidR="00E21CAC" w:rsidRPr="00986CF4" w:rsidRDefault="00E01A9D" w:rsidP="00AB2985">
      <w:pPr>
        <w:spacing w:after="0" w:line="360" w:lineRule="auto"/>
        <w:jc w:val="both"/>
        <w:rPr>
          <w:rFonts w:ascii="Times New Roman" w:hAnsi="Times New Roman" w:cs="Times New Roman"/>
          <w:sz w:val="24"/>
          <w:szCs w:val="24"/>
        </w:rPr>
      </w:pPr>
      <w:r w:rsidRPr="00986CF4">
        <w:rPr>
          <w:rFonts w:ascii="Times New Roman" w:hAnsi="Times New Roman" w:cs="Times New Roman"/>
          <w:b/>
          <w:sz w:val="24"/>
          <w:szCs w:val="24"/>
        </w:rPr>
        <w:tab/>
      </w:r>
      <w:r w:rsidRPr="00986CF4">
        <w:rPr>
          <w:rFonts w:ascii="Times New Roman" w:hAnsi="Times New Roman" w:cs="Times New Roman"/>
          <w:i/>
          <w:sz w:val="24"/>
          <w:szCs w:val="24"/>
        </w:rPr>
        <w:t>Mr Mahembe</w:t>
      </w:r>
      <w:r w:rsidRPr="00986CF4">
        <w:rPr>
          <w:rFonts w:ascii="Times New Roman" w:hAnsi="Times New Roman" w:cs="Times New Roman"/>
          <w:sz w:val="24"/>
          <w:szCs w:val="24"/>
        </w:rPr>
        <w:t xml:space="preserve"> </w:t>
      </w:r>
      <w:r w:rsidR="0031753A" w:rsidRPr="00986CF4">
        <w:rPr>
          <w:rFonts w:ascii="Times New Roman" w:hAnsi="Times New Roman" w:cs="Times New Roman"/>
          <w:sz w:val="24"/>
          <w:szCs w:val="24"/>
        </w:rPr>
        <w:t xml:space="preserve">for the first respondent persisted with the </w:t>
      </w:r>
      <w:r w:rsidR="00D55073" w:rsidRPr="00986CF4">
        <w:rPr>
          <w:rFonts w:ascii="Times New Roman" w:hAnsi="Times New Roman" w:cs="Times New Roman"/>
          <w:sz w:val="24"/>
          <w:szCs w:val="24"/>
        </w:rPr>
        <w:t>preliminary point</w:t>
      </w:r>
      <w:r w:rsidRPr="00986CF4">
        <w:rPr>
          <w:rFonts w:ascii="Times New Roman" w:hAnsi="Times New Roman" w:cs="Times New Roman"/>
          <w:sz w:val="24"/>
          <w:szCs w:val="24"/>
        </w:rPr>
        <w:t xml:space="preserve"> that the application had been overtaken by events. The applicant sought to stop the respondent from dissipating Mabvuku stand that had already been disposed of in 2021. The special power of attorney placed before the court related to the sale of the said property. Counsel averred that the first respondent’s rights in stand 18139 Mabvuku no longer existed. </w:t>
      </w:r>
      <w:r w:rsidRPr="00986CF4">
        <w:rPr>
          <w:rFonts w:ascii="Times New Roman" w:hAnsi="Times New Roman" w:cs="Times New Roman"/>
          <w:i/>
          <w:sz w:val="24"/>
          <w:szCs w:val="24"/>
        </w:rPr>
        <w:t>Mr Mahembe</w:t>
      </w:r>
      <w:r w:rsidRPr="00986CF4">
        <w:rPr>
          <w:rFonts w:ascii="Times New Roman" w:hAnsi="Times New Roman" w:cs="Times New Roman"/>
          <w:sz w:val="24"/>
          <w:szCs w:val="24"/>
        </w:rPr>
        <w:t xml:space="preserve"> conceded that in the absence of a cession</w:t>
      </w:r>
      <w:r w:rsidR="00E21CAC" w:rsidRPr="00986CF4">
        <w:rPr>
          <w:rFonts w:ascii="Times New Roman" w:hAnsi="Times New Roman" w:cs="Times New Roman"/>
          <w:sz w:val="24"/>
          <w:szCs w:val="24"/>
        </w:rPr>
        <w:t xml:space="preserve"> agreement or confirmation from the </w:t>
      </w:r>
      <w:r w:rsidR="008A410F">
        <w:rPr>
          <w:rFonts w:ascii="Times New Roman" w:hAnsi="Times New Roman" w:cs="Times New Roman"/>
          <w:sz w:val="24"/>
          <w:szCs w:val="24"/>
        </w:rPr>
        <w:t>eighth</w:t>
      </w:r>
      <w:r w:rsidR="00E21CAC" w:rsidRPr="00986CF4">
        <w:rPr>
          <w:rFonts w:ascii="Times New Roman" w:hAnsi="Times New Roman" w:cs="Times New Roman"/>
          <w:sz w:val="24"/>
          <w:szCs w:val="24"/>
        </w:rPr>
        <w:t xml:space="preserve"> respondent, then the point was not sustainable. He abandoned the submission in connection with that property.</w:t>
      </w:r>
    </w:p>
    <w:p w14:paraId="31E45D2C" w14:textId="455C3758" w:rsidR="00E01A9D" w:rsidRPr="00986CF4" w:rsidRDefault="00CB5FAF" w:rsidP="00E21CAC">
      <w:pPr>
        <w:spacing w:after="0" w:line="360" w:lineRule="auto"/>
        <w:ind w:firstLine="720"/>
        <w:jc w:val="both"/>
        <w:rPr>
          <w:rFonts w:ascii="Times New Roman" w:hAnsi="Times New Roman" w:cs="Times New Roman"/>
          <w:sz w:val="24"/>
          <w:szCs w:val="24"/>
        </w:rPr>
      </w:pPr>
      <w:r w:rsidRPr="00986CF4">
        <w:rPr>
          <w:rFonts w:ascii="Times New Roman" w:hAnsi="Times New Roman" w:cs="Times New Roman"/>
          <w:sz w:val="24"/>
          <w:szCs w:val="24"/>
        </w:rPr>
        <w:t xml:space="preserve">As regards </w:t>
      </w:r>
      <w:r w:rsidR="00E01A9D" w:rsidRPr="00986CF4">
        <w:rPr>
          <w:rFonts w:ascii="Times New Roman" w:hAnsi="Times New Roman" w:cs="Times New Roman"/>
          <w:sz w:val="24"/>
          <w:szCs w:val="24"/>
        </w:rPr>
        <w:t xml:space="preserve">stand </w:t>
      </w:r>
      <w:r w:rsidRPr="00986CF4">
        <w:rPr>
          <w:rFonts w:ascii="Times New Roman" w:hAnsi="Times New Roman" w:cs="Times New Roman"/>
          <w:sz w:val="24"/>
          <w:szCs w:val="24"/>
        </w:rPr>
        <w:t>1</w:t>
      </w:r>
      <w:r w:rsidR="00E01A9D" w:rsidRPr="00986CF4">
        <w:rPr>
          <w:rFonts w:ascii="Times New Roman" w:hAnsi="Times New Roman" w:cs="Times New Roman"/>
          <w:sz w:val="24"/>
          <w:szCs w:val="24"/>
        </w:rPr>
        <w:t>9464 Mabvuku</w:t>
      </w:r>
      <w:r w:rsidRPr="00986CF4">
        <w:rPr>
          <w:rFonts w:ascii="Times New Roman" w:hAnsi="Times New Roman" w:cs="Times New Roman"/>
          <w:sz w:val="24"/>
          <w:szCs w:val="24"/>
        </w:rPr>
        <w:t xml:space="preserve">, Mr </w:t>
      </w:r>
      <w:r w:rsidRPr="00986CF4">
        <w:rPr>
          <w:rFonts w:ascii="Times New Roman" w:hAnsi="Times New Roman" w:cs="Times New Roman"/>
          <w:i/>
          <w:iCs/>
          <w:sz w:val="24"/>
          <w:szCs w:val="24"/>
        </w:rPr>
        <w:t xml:space="preserve">Mahembe </w:t>
      </w:r>
      <w:r w:rsidRPr="00986CF4">
        <w:rPr>
          <w:rFonts w:ascii="Times New Roman" w:hAnsi="Times New Roman" w:cs="Times New Roman"/>
          <w:sz w:val="24"/>
          <w:szCs w:val="24"/>
        </w:rPr>
        <w:t>submitted that the property</w:t>
      </w:r>
      <w:r w:rsidR="00E01A9D" w:rsidRPr="00986CF4">
        <w:rPr>
          <w:rFonts w:ascii="Times New Roman" w:hAnsi="Times New Roman" w:cs="Times New Roman"/>
          <w:sz w:val="24"/>
          <w:szCs w:val="24"/>
        </w:rPr>
        <w:t xml:space="preserve"> was owned by first respondent’s wife, one </w:t>
      </w:r>
      <w:r w:rsidRPr="00986CF4">
        <w:rPr>
          <w:rFonts w:ascii="Times New Roman" w:hAnsi="Times New Roman" w:cs="Times New Roman"/>
          <w:sz w:val="24"/>
          <w:szCs w:val="24"/>
        </w:rPr>
        <w:t xml:space="preserve">Precious </w:t>
      </w:r>
      <w:r w:rsidR="00E01A9D" w:rsidRPr="00986CF4">
        <w:rPr>
          <w:rFonts w:ascii="Times New Roman" w:hAnsi="Times New Roman" w:cs="Times New Roman"/>
          <w:sz w:val="24"/>
          <w:szCs w:val="24"/>
        </w:rPr>
        <w:t xml:space="preserve">Magdalene </w:t>
      </w:r>
      <w:r w:rsidRPr="00986CF4">
        <w:rPr>
          <w:rFonts w:ascii="Times New Roman" w:hAnsi="Times New Roman" w:cs="Times New Roman"/>
          <w:sz w:val="24"/>
          <w:szCs w:val="24"/>
        </w:rPr>
        <w:t xml:space="preserve">Vukomba (nee </w:t>
      </w:r>
      <w:r w:rsidR="00E01A9D" w:rsidRPr="00986CF4">
        <w:rPr>
          <w:rFonts w:ascii="Times New Roman" w:hAnsi="Times New Roman" w:cs="Times New Roman"/>
          <w:sz w:val="24"/>
          <w:szCs w:val="24"/>
        </w:rPr>
        <w:t>Santana</w:t>
      </w:r>
      <w:r w:rsidRPr="00986CF4">
        <w:rPr>
          <w:rFonts w:ascii="Times New Roman" w:hAnsi="Times New Roman" w:cs="Times New Roman"/>
          <w:sz w:val="24"/>
          <w:szCs w:val="24"/>
        </w:rPr>
        <w:t>)</w:t>
      </w:r>
      <w:r w:rsidR="00E01A9D" w:rsidRPr="00986CF4">
        <w:rPr>
          <w:rFonts w:ascii="Times New Roman" w:hAnsi="Times New Roman" w:cs="Times New Roman"/>
          <w:sz w:val="24"/>
          <w:szCs w:val="24"/>
        </w:rPr>
        <w:t xml:space="preserve"> and had already b</w:t>
      </w:r>
      <w:r w:rsidR="004A577E" w:rsidRPr="00986CF4">
        <w:rPr>
          <w:rFonts w:ascii="Times New Roman" w:hAnsi="Times New Roman" w:cs="Times New Roman"/>
          <w:sz w:val="24"/>
          <w:szCs w:val="24"/>
        </w:rPr>
        <w:t>een disposed of as evidenced by</w:t>
      </w:r>
      <w:r w:rsidR="00E01A9D" w:rsidRPr="00986CF4">
        <w:rPr>
          <w:rFonts w:ascii="Times New Roman" w:hAnsi="Times New Roman" w:cs="Times New Roman"/>
          <w:sz w:val="24"/>
          <w:szCs w:val="24"/>
        </w:rPr>
        <w:t xml:space="preserve"> the agreement of</w:t>
      </w:r>
      <w:r w:rsidRPr="00986CF4">
        <w:rPr>
          <w:rFonts w:ascii="Times New Roman" w:hAnsi="Times New Roman" w:cs="Times New Roman"/>
          <w:sz w:val="24"/>
          <w:szCs w:val="24"/>
        </w:rPr>
        <w:t xml:space="preserve"> cession</w:t>
      </w:r>
      <w:r w:rsidR="00E01A9D" w:rsidRPr="00986CF4">
        <w:rPr>
          <w:rFonts w:ascii="Times New Roman" w:hAnsi="Times New Roman" w:cs="Times New Roman"/>
          <w:sz w:val="24"/>
          <w:szCs w:val="24"/>
        </w:rPr>
        <w:t xml:space="preserve"> placed before the court. </w:t>
      </w:r>
      <w:r w:rsidRPr="00986CF4">
        <w:rPr>
          <w:rFonts w:ascii="Times New Roman" w:hAnsi="Times New Roman" w:cs="Times New Roman"/>
          <w:sz w:val="24"/>
          <w:szCs w:val="24"/>
        </w:rPr>
        <w:t xml:space="preserve">Precious </w:t>
      </w:r>
      <w:r w:rsidR="00E01A9D" w:rsidRPr="00986CF4">
        <w:rPr>
          <w:rFonts w:ascii="Times New Roman" w:hAnsi="Times New Roman" w:cs="Times New Roman"/>
          <w:sz w:val="24"/>
          <w:szCs w:val="24"/>
        </w:rPr>
        <w:t>cede</w:t>
      </w:r>
      <w:r w:rsidR="00D55073" w:rsidRPr="00986CF4">
        <w:rPr>
          <w:rFonts w:ascii="Times New Roman" w:hAnsi="Times New Roman" w:cs="Times New Roman"/>
          <w:sz w:val="24"/>
          <w:szCs w:val="24"/>
        </w:rPr>
        <w:t>d</w:t>
      </w:r>
      <w:r w:rsidR="00E01A9D" w:rsidRPr="00986CF4">
        <w:rPr>
          <w:rFonts w:ascii="Times New Roman" w:hAnsi="Times New Roman" w:cs="Times New Roman"/>
          <w:sz w:val="24"/>
          <w:szCs w:val="24"/>
        </w:rPr>
        <w:t xml:space="preserve"> rights to one Nomfundo Jairosi. The property was not in the first respondent’s name, </w:t>
      </w:r>
      <w:r w:rsidRPr="00986CF4">
        <w:rPr>
          <w:rFonts w:ascii="Times New Roman" w:hAnsi="Times New Roman" w:cs="Times New Roman"/>
          <w:sz w:val="24"/>
          <w:szCs w:val="24"/>
        </w:rPr>
        <w:t xml:space="preserve">and therefore its disposal could not be interdicted. </w:t>
      </w:r>
      <w:r w:rsidR="00E01A9D" w:rsidRPr="008A410F">
        <w:rPr>
          <w:rFonts w:ascii="Times New Roman" w:hAnsi="Times New Roman" w:cs="Times New Roman"/>
          <w:iCs/>
          <w:sz w:val="24"/>
          <w:szCs w:val="24"/>
        </w:rPr>
        <w:t xml:space="preserve">Mr </w:t>
      </w:r>
      <w:r w:rsidR="00E01A9D" w:rsidRPr="00986CF4">
        <w:rPr>
          <w:rFonts w:ascii="Times New Roman" w:hAnsi="Times New Roman" w:cs="Times New Roman"/>
          <w:i/>
          <w:sz w:val="24"/>
          <w:szCs w:val="24"/>
        </w:rPr>
        <w:t>Mahembe</w:t>
      </w:r>
      <w:r w:rsidR="00E01A9D" w:rsidRPr="00986CF4">
        <w:rPr>
          <w:rFonts w:ascii="Times New Roman" w:hAnsi="Times New Roman" w:cs="Times New Roman"/>
          <w:sz w:val="24"/>
          <w:szCs w:val="24"/>
        </w:rPr>
        <w:t xml:space="preserve"> also averred that stand 18143 Mabvuku was owned by one T</w:t>
      </w:r>
      <w:r w:rsidR="004A577E" w:rsidRPr="00986CF4">
        <w:rPr>
          <w:rFonts w:ascii="Times New Roman" w:hAnsi="Times New Roman" w:cs="Times New Roman"/>
          <w:sz w:val="24"/>
          <w:szCs w:val="24"/>
        </w:rPr>
        <w:t xml:space="preserve">inashe Blessing Vukomba as </w:t>
      </w:r>
      <w:r w:rsidRPr="00986CF4">
        <w:rPr>
          <w:rFonts w:ascii="Times New Roman" w:hAnsi="Times New Roman" w:cs="Times New Roman"/>
          <w:sz w:val="24"/>
          <w:szCs w:val="24"/>
        </w:rPr>
        <w:t xml:space="preserve">confirmed by his supporting affidavit on record and utility </w:t>
      </w:r>
      <w:r w:rsidRPr="00986CF4">
        <w:rPr>
          <w:rFonts w:ascii="Times New Roman" w:hAnsi="Times New Roman" w:cs="Times New Roman"/>
          <w:sz w:val="24"/>
          <w:szCs w:val="24"/>
        </w:rPr>
        <w:lastRenderedPageBreak/>
        <w:t xml:space="preserve">bills in his name. </w:t>
      </w:r>
      <w:r w:rsidR="00F86FE3" w:rsidRPr="00986CF4">
        <w:rPr>
          <w:rFonts w:ascii="Times New Roman" w:hAnsi="Times New Roman" w:cs="Times New Roman"/>
          <w:sz w:val="24"/>
          <w:szCs w:val="24"/>
        </w:rPr>
        <w:t xml:space="preserve">Tinashe had acquired it through his housing cooperative. </w:t>
      </w:r>
      <w:r w:rsidRPr="00986CF4">
        <w:rPr>
          <w:rFonts w:ascii="Times New Roman" w:hAnsi="Times New Roman" w:cs="Times New Roman"/>
          <w:sz w:val="24"/>
          <w:szCs w:val="24"/>
        </w:rPr>
        <w:t xml:space="preserve"> </w:t>
      </w:r>
      <w:r w:rsidR="00E01A9D" w:rsidRPr="00986CF4">
        <w:rPr>
          <w:rFonts w:ascii="Times New Roman" w:hAnsi="Times New Roman" w:cs="Times New Roman"/>
          <w:sz w:val="24"/>
          <w:szCs w:val="24"/>
        </w:rPr>
        <w:t>Counsel further averred that an anti-dissipation interdict serve</w:t>
      </w:r>
      <w:r w:rsidR="00F86FE3" w:rsidRPr="00986CF4">
        <w:rPr>
          <w:rFonts w:ascii="Times New Roman" w:hAnsi="Times New Roman" w:cs="Times New Roman"/>
          <w:sz w:val="24"/>
          <w:szCs w:val="24"/>
        </w:rPr>
        <w:t>d</w:t>
      </w:r>
      <w:r w:rsidR="00E01A9D" w:rsidRPr="00986CF4">
        <w:rPr>
          <w:rFonts w:ascii="Times New Roman" w:hAnsi="Times New Roman" w:cs="Times New Roman"/>
          <w:sz w:val="24"/>
          <w:szCs w:val="24"/>
        </w:rPr>
        <w:t xml:space="preserve"> to preserve assets</w:t>
      </w:r>
      <w:r w:rsidR="00F86FE3" w:rsidRPr="00986CF4">
        <w:rPr>
          <w:rFonts w:ascii="Times New Roman" w:hAnsi="Times New Roman" w:cs="Times New Roman"/>
          <w:sz w:val="24"/>
          <w:szCs w:val="24"/>
        </w:rPr>
        <w:t xml:space="preserve">, and the applicant </w:t>
      </w:r>
      <w:r w:rsidR="00E01A9D" w:rsidRPr="00986CF4">
        <w:rPr>
          <w:rFonts w:ascii="Times New Roman" w:hAnsi="Times New Roman" w:cs="Times New Roman"/>
          <w:sz w:val="24"/>
          <w:szCs w:val="24"/>
        </w:rPr>
        <w:t>had no interest at all</w:t>
      </w:r>
      <w:r w:rsidR="00F86FE3" w:rsidRPr="00986CF4">
        <w:rPr>
          <w:rFonts w:ascii="Times New Roman" w:hAnsi="Times New Roman" w:cs="Times New Roman"/>
          <w:sz w:val="24"/>
          <w:szCs w:val="24"/>
        </w:rPr>
        <w:t xml:space="preserve"> in those assets</w:t>
      </w:r>
      <w:r w:rsidR="00E01A9D" w:rsidRPr="00986CF4">
        <w:rPr>
          <w:rFonts w:ascii="Times New Roman" w:hAnsi="Times New Roman" w:cs="Times New Roman"/>
          <w:sz w:val="24"/>
          <w:szCs w:val="24"/>
        </w:rPr>
        <w:t xml:space="preserve">. </w:t>
      </w:r>
    </w:p>
    <w:p w14:paraId="20A14CFD" w14:textId="77345C0D" w:rsidR="005D32FA" w:rsidRPr="00986CF4" w:rsidRDefault="00E01A9D" w:rsidP="00A56EB1">
      <w:pPr>
        <w:spacing w:after="0" w:line="360" w:lineRule="auto"/>
        <w:ind w:firstLine="720"/>
        <w:jc w:val="both"/>
        <w:rPr>
          <w:rFonts w:ascii="Times New Roman" w:hAnsi="Times New Roman" w:cs="Times New Roman"/>
          <w:sz w:val="24"/>
          <w:szCs w:val="24"/>
        </w:rPr>
      </w:pPr>
      <w:r w:rsidRPr="00986CF4">
        <w:rPr>
          <w:rFonts w:ascii="Times New Roman" w:hAnsi="Times New Roman" w:cs="Times New Roman"/>
          <w:sz w:val="24"/>
          <w:szCs w:val="24"/>
        </w:rPr>
        <w:t xml:space="preserve">In response to </w:t>
      </w:r>
      <w:r w:rsidR="00F86FE3" w:rsidRPr="00986CF4">
        <w:rPr>
          <w:rFonts w:ascii="Times New Roman" w:hAnsi="Times New Roman" w:cs="Times New Roman"/>
          <w:sz w:val="24"/>
          <w:szCs w:val="24"/>
        </w:rPr>
        <w:t xml:space="preserve">the </w:t>
      </w:r>
      <w:r w:rsidRPr="00986CF4">
        <w:rPr>
          <w:rFonts w:ascii="Times New Roman" w:hAnsi="Times New Roman" w:cs="Times New Roman"/>
          <w:sz w:val="24"/>
          <w:szCs w:val="24"/>
        </w:rPr>
        <w:t xml:space="preserve">averments made in respect of stand 18139 </w:t>
      </w:r>
      <w:r w:rsidR="00D81EDC" w:rsidRPr="00986CF4">
        <w:rPr>
          <w:rFonts w:ascii="Times New Roman" w:hAnsi="Times New Roman" w:cs="Times New Roman"/>
          <w:iCs/>
          <w:sz w:val="24"/>
          <w:szCs w:val="24"/>
        </w:rPr>
        <w:t>Mr</w:t>
      </w:r>
      <w:r w:rsidR="00D81EDC" w:rsidRPr="00986CF4">
        <w:rPr>
          <w:rFonts w:ascii="Times New Roman" w:hAnsi="Times New Roman" w:cs="Times New Roman"/>
          <w:i/>
          <w:sz w:val="24"/>
          <w:szCs w:val="24"/>
        </w:rPr>
        <w:t>.</w:t>
      </w:r>
      <w:r w:rsidRPr="00986CF4">
        <w:rPr>
          <w:rFonts w:ascii="Times New Roman" w:hAnsi="Times New Roman" w:cs="Times New Roman"/>
          <w:i/>
          <w:sz w:val="24"/>
          <w:szCs w:val="24"/>
        </w:rPr>
        <w:t xml:space="preserve"> Sithole</w:t>
      </w:r>
      <w:r w:rsidRPr="00986CF4">
        <w:rPr>
          <w:rFonts w:ascii="Times New Roman" w:hAnsi="Times New Roman" w:cs="Times New Roman"/>
          <w:sz w:val="24"/>
          <w:szCs w:val="24"/>
        </w:rPr>
        <w:t xml:space="preserve"> averred that </w:t>
      </w:r>
      <w:r w:rsidR="00F86FE3" w:rsidRPr="00986CF4">
        <w:rPr>
          <w:rFonts w:ascii="Times New Roman" w:hAnsi="Times New Roman" w:cs="Times New Roman"/>
          <w:sz w:val="24"/>
          <w:szCs w:val="24"/>
        </w:rPr>
        <w:t xml:space="preserve">the </w:t>
      </w:r>
      <w:r w:rsidRPr="00986CF4">
        <w:rPr>
          <w:rFonts w:ascii="Times New Roman" w:hAnsi="Times New Roman" w:cs="Times New Roman"/>
          <w:sz w:val="24"/>
          <w:szCs w:val="24"/>
        </w:rPr>
        <w:t xml:space="preserve">first respondent conceded that </w:t>
      </w:r>
      <w:r w:rsidR="00F86FE3" w:rsidRPr="00986CF4">
        <w:rPr>
          <w:rFonts w:ascii="Times New Roman" w:hAnsi="Times New Roman" w:cs="Times New Roman"/>
          <w:sz w:val="24"/>
          <w:szCs w:val="24"/>
        </w:rPr>
        <w:t xml:space="preserve">the property </w:t>
      </w:r>
      <w:r w:rsidRPr="00986CF4">
        <w:rPr>
          <w:rFonts w:ascii="Times New Roman" w:hAnsi="Times New Roman" w:cs="Times New Roman"/>
          <w:sz w:val="24"/>
          <w:szCs w:val="24"/>
        </w:rPr>
        <w:t xml:space="preserve">had not been disposed to a third party. </w:t>
      </w:r>
      <w:r w:rsidR="00F86FE3" w:rsidRPr="00986CF4">
        <w:rPr>
          <w:rFonts w:ascii="Times New Roman" w:hAnsi="Times New Roman" w:cs="Times New Roman"/>
          <w:sz w:val="24"/>
          <w:szCs w:val="24"/>
        </w:rPr>
        <w:t xml:space="preserve">The eighth respondent </w:t>
      </w:r>
      <w:r w:rsidRPr="00986CF4">
        <w:rPr>
          <w:rFonts w:ascii="Times New Roman" w:hAnsi="Times New Roman" w:cs="Times New Roman"/>
          <w:sz w:val="24"/>
          <w:szCs w:val="24"/>
        </w:rPr>
        <w:t>had not confirmed that</w:t>
      </w:r>
      <w:r w:rsidR="00F86FE3" w:rsidRPr="00986CF4">
        <w:rPr>
          <w:rFonts w:ascii="Times New Roman" w:hAnsi="Times New Roman" w:cs="Times New Roman"/>
          <w:sz w:val="24"/>
          <w:szCs w:val="24"/>
        </w:rPr>
        <w:t xml:space="preserve"> position when it was approached for confirmation</w:t>
      </w:r>
      <w:r w:rsidRPr="00986CF4">
        <w:rPr>
          <w:rFonts w:ascii="Times New Roman" w:hAnsi="Times New Roman" w:cs="Times New Roman"/>
          <w:sz w:val="24"/>
          <w:szCs w:val="24"/>
        </w:rPr>
        <w:t>.</w:t>
      </w:r>
      <w:r w:rsidR="00D55073" w:rsidRPr="00986CF4">
        <w:rPr>
          <w:rFonts w:ascii="Times New Roman" w:hAnsi="Times New Roman" w:cs="Times New Roman"/>
          <w:sz w:val="24"/>
          <w:szCs w:val="24"/>
        </w:rPr>
        <w:t xml:space="preserve"> The position </w:t>
      </w:r>
      <w:r w:rsidR="00F86FE3" w:rsidRPr="00986CF4">
        <w:rPr>
          <w:rFonts w:ascii="Times New Roman" w:hAnsi="Times New Roman" w:cs="Times New Roman"/>
          <w:sz w:val="24"/>
          <w:szCs w:val="24"/>
        </w:rPr>
        <w:t xml:space="preserve">of the law was </w:t>
      </w:r>
      <w:r w:rsidRPr="00986CF4">
        <w:rPr>
          <w:rFonts w:ascii="Times New Roman" w:hAnsi="Times New Roman" w:cs="Times New Roman"/>
          <w:sz w:val="24"/>
          <w:szCs w:val="24"/>
        </w:rPr>
        <w:t xml:space="preserve">that </w:t>
      </w:r>
      <w:r w:rsidR="00F86FE3" w:rsidRPr="00986CF4">
        <w:rPr>
          <w:rFonts w:ascii="Times New Roman" w:hAnsi="Times New Roman" w:cs="Times New Roman"/>
          <w:sz w:val="24"/>
          <w:szCs w:val="24"/>
        </w:rPr>
        <w:t xml:space="preserve">what was </w:t>
      </w:r>
      <w:r w:rsidRPr="00986CF4">
        <w:rPr>
          <w:rFonts w:ascii="Times New Roman" w:hAnsi="Times New Roman" w:cs="Times New Roman"/>
          <w:sz w:val="24"/>
          <w:szCs w:val="24"/>
        </w:rPr>
        <w:t xml:space="preserve">not refuted </w:t>
      </w:r>
      <w:r w:rsidR="00F86FE3" w:rsidRPr="00986CF4">
        <w:rPr>
          <w:rFonts w:ascii="Times New Roman" w:hAnsi="Times New Roman" w:cs="Times New Roman"/>
          <w:sz w:val="24"/>
          <w:szCs w:val="24"/>
        </w:rPr>
        <w:t>was</w:t>
      </w:r>
      <w:r w:rsidRPr="00986CF4">
        <w:rPr>
          <w:rFonts w:ascii="Times New Roman" w:hAnsi="Times New Roman" w:cs="Times New Roman"/>
          <w:sz w:val="24"/>
          <w:szCs w:val="24"/>
        </w:rPr>
        <w:t xml:space="preserve"> taken to be admitted. </w:t>
      </w:r>
      <w:r w:rsidR="00F86FE3" w:rsidRPr="00986CF4">
        <w:rPr>
          <w:rFonts w:ascii="Times New Roman" w:hAnsi="Times New Roman" w:cs="Times New Roman"/>
          <w:sz w:val="24"/>
          <w:szCs w:val="24"/>
        </w:rPr>
        <w:t xml:space="preserve">The agreements of sale that were placed before the court were clearly simulated. </w:t>
      </w:r>
    </w:p>
    <w:p w14:paraId="20D727B8" w14:textId="6725F829" w:rsidR="00E01A9D" w:rsidRPr="00986CF4" w:rsidRDefault="00BD752A" w:rsidP="00A56EB1">
      <w:pPr>
        <w:spacing w:after="0" w:line="360" w:lineRule="auto"/>
        <w:ind w:firstLine="720"/>
        <w:jc w:val="both"/>
        <w:rPr>
          <w:rFonts w:ascii="Times New Roman" w:hAnsi="Times New Roman" w:cs="Times New Roman"/>
          <w:sz w:val="24"/>
          <w:szCs w:val="24"/>
        </w:rPr>
      </w:pPr>
      <w:r w:rsidRPr="00986CF4">
        <w:rPr>
          <w:rFonts w:ascii="Times New Roman" w:hAnsi="Times New Roman" w:cs="Times New Roman"/>
          <w:sz w:val="24"/>
          <w:szCs w:val="24"/>
        </w:rPr>
        <w:t xml:space="preserve">As regards Stand 18143, the first respondent had told the applicant that he owned the property. He had offered the property to the applicant, and the applicant prepared an acknowledgment of debt based on that undertaking. </w:t>
      </w:r>
      <w:r w:rsidR="005D32FA" w:rsidRPr="00986CF4">
        <w:rPr>
          <w:rFonts w:ascii="Times New Roman" w:hAnsi="Times New Roman" w:cs="Times New Roman"/>
          <w:sz w:val="24"/>
          <w:szCs w:val="24"/>
        </w:rPr>
        <w:t xml:space="preserve">The only reason why the acknowledgment of debt had not been signed was because the figures had not yet been finalized through the forensic audit. The same could also be said of Stand 19464 which was allegedly registered in the name of the first respondent’s wife, and the first respondent’s brother. These interested parties would have asked to be joined in the proceedings. The preliminary point lacked merit. The application had not been overtaken by events. </w:t>
      </w:r>
    </w:p>
    <w:p w14:paraId="51E9E21A" w14:textId="15AB7012" w:rsidR="005D32FA" w:rsidRPr="00986CF4" w:rsidRDefault="005D32FA" w:rsidP="00A56EB1">
      <w:pPr>
        <w:spacing w:after="0" w:line="360" w:lineRule="auto"/>
        <w:ind w:firstLine="720"/>
        <w:jc w:val="both"/>
        <w:rPr>
          <w:rFonts w:ascii="Times New Roman" w:hAnsi="Times New Roman" w:cs="Times New Roman"/>
          <w:sz w:val="24"/>
          <w:szCs w:val="24"/>
        </w:rPr>
      </w:pPr>
      <w:r w:rsidRPr="00986CF4">
        <w:rPr>
          <w:rFonts w:ascii="Times New Roman" w:hAnsi="Times New Roman" w:cs="Times New Roman"/>
          <w:sz w:val="24"/>
          <w:szCs w:val="24"/>
        </w:rPr>
        <w:t xml:space="preserve">In his brief response, Mr </w:t>
      </w:r>
      <w:r w:rsidRPr="008A410F">
        <w:rPr>
          <w:rFonts w:ascii="Times New Roman" w:hAnsi="Times New Roman" w:cs="Times New Roman"/>
          <w:i/>
          <w:iCs/>
          <w:sz w:val="24"/>
          <w:szCs w:val="24"/>
        </w:rPr>
        <w:t>Mahembe</w:t>
      </w:r>
      <w:r w:rsidRPr="00986CF4">
        <w:rPr>
          <w:rFonts w:ascii="Times New Roman" w:hAnsi="Times New Roman" w:cs="Times New Roman"/>
          <w:sz w:val="24"/>
          <w:szCs w:val="24"/>
        </w:rPr>
        <w:t xml:space="preserve"> insisted that the first respondent had produced positive evidence which showed that he no longer had interest in the properties. The acknowledgment of debt was not signed.  </w:t>
      </w:r>
    </w:p>
    <w:p w14:paraId="4B9BBBA9" w14:textId="1848ADD9" w:rsidR="009177A0" w:rsidRPr="00986CF4" w:rsidRDefault="00E01A9D" w:rsidP="00A56EB1">
      <w:pPr>
        <w:spacing w:after="0" w:line="360" w:lineRule="auto"/>
        <w:jc w:val="both"/>
        <w:rPr>
          <w:rFonts w:ascii="Times New Roman" w:hAnsi="Times New Roman" w:cs="Times New Roman"/>
          <w:sz w:val="24"/>
          <w:szCs w:val="24"/>
        </w:rPr>
      </w:pPr>
      <w:r w:rsidRPr="00986CF4">
        <w:rPr>
          <w:rFonts w:ascii="Times New Roman" w:hAnsi="Times New Roman" w:cs="Times New Roman"/>
          <w:sz w:val="24"/>
          <w:szCs w:val="24"/>
        </w:rPr>
        <w:tab/>
        <w:t xml:space="preserve">On the merits, </w:t>
      </w:r>
      <w:r w:rsidR="0031753A" w:rsidRPr="00986CF4">
        <w:rPr>
          <w:rFonts w:ascii="Times New Roman" w:hAnsi="Times New Roman" w:cs="Times New Roman"/>
          <w:sz w:val="24"/>
          <w:szCs w:val="24"/>
        </w:rPr>
        <w:t>counsel</w:t>
      </w:r>
      <w:r w:rsidR="008A410F">
        <w:rPr>
          <w:rFonts w:ascii="Times New Roman" w:hAnsi="Times New Roman" w:cs="Times New Roman"/>
          <w:sz w:val="24"/>
          <w:szCs w:val="24"/>
        </w:rPr>
        <w:t>s</w:t>
      </w:r>
      <w:r w:rsidR="0031753A" w:rsidRPr="00986CF4">
        <w:rPr>
          <w:rFonts w:ascii="Times New Roman" w:hAnsi="Times New Roman" w:cs="Times New Roman"/>
          <w:sz w:val="24"/>
          <w:szCs w:val="24"/>
        </w:rPr>
        <w:t xml:space="preserve"> by and large abided by their heads of argument as well as the submissions made on the preliminary point. </w:t>
      </w:r>
      <w:r w:rsidR="00D55F1A" w:rsidRPr="00986CF4">
        <w:rPr>
          <w:rFonts w:ascii="Times New Roman" w:hAnsi="Times New Roman" w:cs="Times New Roman"/>
          <w:sz w:val="24"/>
          <w:szCs w:val="24"/>
        </w:rPr>
        <w:t xml:space="preserve">Mr </w:t>
      </w:r>
      <w:r w:rsidR="00D55F1A" w:rsidRPr="00986CF4">
        <w:rPr>
          <w:rFonts w:ascii="Times New Roman" w:hAnsi="Times New Roman" w:cs="Times New Roman"/>
          <w:i/>
          <w:iCs/>
          <w:sz w:val="24"/>
          <w:szCs w:val="24"/>
        </w:rPr>
        <w:t>Sithole</w:t>
      </w:r>
      <w:r w:rsidR="00D55F1A" w:rsidRPr="00986CF4">
        <w:rPr>
          <w:rFonts w:ascii="Times New Roman" w:hAnsi="Times New Roman" w:cs="Times New Roman"/>
          <w:sz w:val="24"/>
          <w:szCs w:val="24"/>
        </w:rPr>
        <w:t xml:space="preserve"> submitted that the first respondent was employed as a Finance Manager, responsible for generating payments. Between March 2020 and December 2022, the first respondent completed payment requisition forms for payments due to statutory bodies. He then altered the banking details and replaced them with those belonging to the </w:t>
      </w:r>
      <w:r w:rsidR="00BF2265" w:rsidRPr="00986CF4">
        <w:rPr>
          <w:rFonts w:ascii="Times New Roman" w:hAnsi="Times New Roman" w:cs="Times New Roman"/>
          <w:sz w:val="24"/>
          <w:szCs w:val="24"/>
        </w:rPr>
        <w:t xml:space="preserve">second to sixth </w:t>
      </w:r>
      <w:r w:rsidR="00D55F1A" w:rsidRPr="00986CF4">
        <w:rPr>
          <w:rFonts w:ascii="Times New Roman" w:hAnsi="Times New Roman" w:cs="Times New Roman"/>
          <w:sz w:val="24"/>
          <w:szCs w:val="24"/>
        </w:rPr>
        <w:t>respondents herein.</w:t>
      </w:r>
      <w:r w:rsidR="00BF2265" w:rsidRPr="00986CF4">
        <w:rPr>
          <w:rFonts w:ascii="Times New Roman" w:hAnsi="Times New Roman" w:cs="Times New Roman"/>
          <w:sz w:val="24"/>
          <w:szCs w:val="24"/>
        </w:rPr>
        <w:t xml:space="preserve"> The second to sixth respondents did not deny receiving payments into their bank accounts from the first respondent. </w:t>
      </w:r>
      <w:r w:rsidR="009177A0" w:rsidRPr="00986CF4">
        <w:rPr>
          <w:rFonts w:ascii="Times New Roman" w:hAnsi="Times New Roman" w:cs="Times New Roman"/>
          <w:sz w:val="24"/>
          <w:szCs w:val="24"/>
        </w:rPr>
        <w:t xml:space="preserve">The applicant had therefore established a </w:t>
      </w:r>
      <w:r w:rsidR="009177A0" w:rsidRPr="00986CF4">
        <w:rPr>
          <w:rFonts w:ascii="Times New Roman" w:hAnsi="Times New Roman" w:cs="Times New Roman"/>
          <w:i/>
          <w:iCs/>
          <w:sz w:val="24"/>
          <w:szCs w:val="24"/>
        </w:rPr>
        <w:t>prima faci</w:t>
      </w:r>
      <w:r w:rsidR="009177A0" w:rsidRPr="00986CF4">
        <w:rPr>
          <w:rFonts w:ascii="Times New Roman" w:hAnsi="Times New Roman" w:cs="Times New Roman"/>
          <w:sz w:val="24"/>
          <w:szCs w:val="24"/>
        </w:rPr>
        <w:t xml:space="preserve">e case against the respondents. </w:t>
      </w:r>
    </w:p>
    <w:p w14:paraId="2F89096D" w14:textId="307B27D9" w:rsidR="00E01A9D" w:rsidRPr="00986CF4" w:rsidRDefault="00E01A9D" w:rsidP="009177A0">
      <w:pPr>
        <w:spacing w:after="0" w:line="360" w:lineRule="auto"/>
        <w:ind w:firstLine="720"/>
        <w:jc w:val="both"/>
        <w:rPr>
          <w:rFonts w:ascii="Times New Roman" w:hAnsi="Times New Roman" w:cs="Times New Roman"/>
          <w:sz w:val="24"/>
          <w:szCs w:val="24"/>
        </w:rPr>
      </w:pPr>
      <w:r w:rsidRPr="00986CF4">
        <w:rPr>
          <w:rFonts w:ascii="Times New Roman" w:hAnsi="Times New Roman" w:cs="Times New Roman"/>
          <w:sz w:val="24"/>
          <w:szCs w:val="24"/>
        </w:rPr>
        <w:t xml:space="preserve">In response, </w:t>
      </w:r>
      <w:r w:rsidRPr="00986CF4">
        <w:rPr>
          <w:rFonts w:ascii="Times New Roman" w:hAnsi="Times New Roman" w:cs="Times New Roman"/>
          <w:iCs/>
          <w:sz w:val="24"/>
          <w:szCs w:val="24"/>
        </w:rPr>
        <w:t>Mr</w:t>
      </w:r>
      <w:r w:rsidRPr="00986CF4">
        <w:rPr>
          <w:rFonts w:ascii="Times New Roman" w:hAnsi="Times New Roman" w:cs="Times New Roman"/>
          <w:i/>
          <w:sz w:val="24"/>
          <w:szCs w:val="24"/>
        </w:rPr>
        <w:t xml:space="preserve"> Mahembe</w:t>
      </w:r>
      <w:r w:rsidRPr="00986CF4">
        <w:rPr>
          <w:rFonts w:ascii="Times New Roman" w:hAnsi="Times New Roman" w:cs="Times New Roman"/>
          <w:sz w:val="24"/>
          <w:szCs w:val="24"/>
        </w:rPr>
        <w:t xml:space="preserve"> averred that the applicant ought to have shown that the respondents intended to dispose of their properties. The application was anticipato</w:t>
      </w:r>
      <w:r w:rsidR="00D55073" w:rsidRPr="00986CF4">
        <w:rPr>
          <w:rFonts w:ascii="Times New Roman" w:hAnsi="Times New Roman" w:cs="Times New Roman"/>
          <w:sz w:val="24"/>
          <w:szCs w:val="24"/>
        </w:rPr>
        <w:t xml:space="preserve">ry in nature. </w:t>
      </w:r>
      <w:r w:rsidR="00D55073" w:rsidRPr="00986CF4">
        <w:rPr>
          <w:rFonts w:ascii="Times New Roman" w:hAnsi="Times New Roman" w:cs="Times New Roman"/>
          <w:sz w:val="24"/>
          <w:szCs w:val="24"/>
        </w:rPr>
        <w:lastRenderedPageBreak/>
        <w:t>Therefore, there wa</w:t>
      </w:r>
      <w:r w:rsidRPr="00986CF4">
        <w:rPr>
          <w:rFonts w:ascii="Times New Roman" w:hAnsi="Times New Roman" w:cs="Times New Roman"/>
          <w:sz w:val="24"/>
          <w:szCs w:val="24"/>
        </w:rPr>
        <w:t xml:space="preserve">s no application before the court. Counsel further averred that the applicant had full knowledge of all the payments made by the first respondent. He conceded that the applicant had indeed established a </w:t>
      </w:r>
      <w:r w:rsidRPr="00986CF4">
        <w:rPr>
          <w:rFonts w:ascii="Times New Roman" w:hAnsi="Times New Roman" w:cs="Times New Roman"/>
          <w:i/>
          <w:sz w:val="24"/>
          <w:szCs w:val="24"/>
        </w:rPr>
        <w:t>prima facie</w:t>
      </w:r>
      <w:r w:rsidRPr="00986CF4">
        <w:rPr>
          <w:rFonts w:ascii="Times New Roman" w:hAnsi="Times New Roman" w:cs="Times New Roman"/>
          <w:sz w:val="24"/>
          <w:szCs w:val="24"/>
        </w:rPr>
        <w:t xml:space="preserve"> right, however, had failed to establish well-grounded fear of irreparable harm. </w:t>
      </w:r>
    </w:p>
    <w:p w14:paraId="7A65729B" w14:textId="496204FE" w:rsidR="00E01A9D" w:rsidRPr="00986CF4" w:rsidRDefault="00E01A9D" w:rsidP="00A56EB1">
      <w:pPr>
        <w:spacing w:after="0" w:line="360" w:lineRule="auto"/>
        <w:jc w:val="both"/>
        <w:rPr>
          <w:rFonts w:ascii="Times New Roman" w:hAnsi="Times New Roman" w:cs="Times New Roman"/>
          <w:sz w:val="24"/>
          <w:szCs w:val="24"/>
        </w:rPr>
      </w:pPr>
      <w:r w:rsidRPr="00986CF4">
        <w:rPr>
          <w:rFonts w:ascii="Times New Roman" w:hAnsi="Times New Roman" w:cs="Times New Roman"/>
          <w:sz w:val="24"/>
          <w:szCs w:val="24"/>
        </w:rPr>
        <w:tab/>
      </w:r>
      <w:r w:rsidRPr="00986CF4">
        <w:rPr>
          <w:rFonts w:ascii="Times New Roman" w:hAnsi="Times New Roman" w:cs="Times New Roman"/>
          <w:iCs/>
          <w:sz w:val="24"/>
          <w:szCs w:val="24"/>
        </w:rPr>
        <w:t xml:space="preserve">Mr </w:t>
      </w:r>
      <w:r w:rsidRPr="00986CF4">
        <w:rPr>
          <w:rFonts w:ascii="Times New Roman" w:hAnsi="Times New Roman" w:cs="Times New Roman"/>
          <w:i/>
          <w:sz w:val="24"/>
          <w:szCs w:val="24"/>
        </w:rPr>
        <w:t>Chipomho</w:t>
      </w:r>
      <w:r w:rsidRPr="00986CF4">
        <w:rPr>
          <w:rFonts w:ascii="Times New Roman" w:hAnsi="Times New Roman" w:cs="Times New Roman"/>
          <w:sz w:val="24"/>
          <w:szCs w:val="24"/>
        </w:rPr>
        <w:t xml:space="preserve"> </w:t>
      </w:r>
      <w:r w:rsidR="00A90916" w:rsidRPr="00986CF4">
        <w:rPr>
          <w:rFonts w:ascii="Times New Roman" w:hAnsi="Times New Roman" w:cs="Times New Roman"/>
          <w:sz w:val="24"/>
          <w:szCs w:val="24"/>
        </w:rPr>
        <w:t xml:space="preserve">for the second, </w:t>
      </w:r>
      <w:r w:rsidRPr="00986CF4">
        <w:rPr>
          <w:rFonts w:ascii="Times New Roman" w:hAnsi="Times New Roman" w:cs="Times New Roman"/>
          <w:sz w:val="24"/>
          <w:szCs w:val="24"/>
        </w:rPr>
        <w:t xml:space="preserve">third, fourth and sixth respondents </w:t>
      </w:r>
      <w:r w:rsidR="00A90916" w:rsidRPr="00986CF4">
        <w:rPr>
          <w:rFonts w:ascii="Times New Roman" w:hAnsi="Times New Roman" w:cs="Times New Roman"/>
          <w:sz w:val="24"/>
          <w:szCs w:val="24"/>
        </w:rPr>
        <w:t xml:space="preserve">submitted that the said respondents </w:t>
      </w:r>
      <w:r w:rsidRPr="00986CF4">
        <w:rPr>
          <w:rFonts w:ascii="Times New Roman" w:hAnsi="Times New Roman" w:cs="Times New Roman"/>
          <w:sz w:val="24"/>
          <w:szCs w:val="24"/>
        </w:rPr>
        <w:t xml:space="preserve">did not own any property listed in the applicant’s founding affidavit. </w:t>
      </w:r>
      <w:r w:rsidR="00A90916" w:rsidRPr="00986CF4">
        <w:rPr>
          <w:rFonts w:ascii="Times New Roman" w:hAnsi="Times New Roman" w:cs="Times New Roman"/>
          <w:sz w:val="24"/>
          <w:szCs w:val="24"/>
        </w:rPr>
        <w:t xml:space="preserve">The property </w:t>
      </w:r>
      <w:r w:rsidRPr="00986CF4">
        <w:rPr>
          <w:rFonts w:ascii="Times New Roman" w:hAnsi="Times New Roman" w:cs="Times New Roman"/>
          <w:sz w:val="24"/>
          <w:szCs w:val="24"/>
        </w:rPr>
        <w:t>owned by the second respondent was acquired befor</w:t>
      </w:r>
      <w:r w:rsidR="00D55073" w:rsidRPr="00986CF4">
        <w:rPr>
          <w:rFonts w:ascii="Times New Roman" w:hAnsi="Times New Roman" w:cs="Times New Roman"/>
          <w:sz w:val="24"/>
          <w:szCs w:val="24"/>
        </w:rPr>
        <w:t>e the alleged fraud. T</w:t>
      </w:r>
      <w:r w:rsidRPr="00986CF4">
        <w:rPr>
          <w:rFonts w:ascii="Times New Roman" w:hAnsi="Times New Roman" w:cs="Times New Roman"/>
          <w:sz w:val="24"/>
          <w:szCs w:val="24"/>
        </w:rPr>
        <w:t xml:space="preserve">here was </w:t>
      </w:r>
      <w:r w:rsidR="00D55073" w:rsidRPr="00986CF4">
        <w:rPr>
          <w:rFonts w:ascii="Times New Roman" w:hAnsi="Times New Roman" w:cs="Times New Roman"/>
          <w:sz w:val="24"/>
          <w:szCs w:val="24"/>
        </w:rPr>
        <w:t>no basis for the granting of an</w:t>
      </w:r>
      <w:r w:rsidRPr="00986CF4">
        <w:rPr>
          <w:rFonts w:ascii="Times New Roman" w:hAnsi="Times New Roman" w:cs="Times New Roman"/>
          <w:sz w:val="24"/>
          <w:szCs w:val="24"/>
        </w:rPr>
        <w:t xml:space="preserve"> interdict against the second to the sixth respondents</w:t>
      </w:r>
      <w:r w:rsidR="00A90916" w:rsidRPr="00986CF4">
        <w:rPr>
          <w:rFonts w:ascii="Times New Roman" w:hAnsi="Times New Roman" w:cs="Times New Roman"/>
          <w:sz w:val="24"/>
          <w:szCs w:val="24"/>
        </w:rPr>
        <w:t xml:space="preserve">, since the </w:t>
      </w:r>
      <w:r w:rsidRPr="00986CF4">
        <w:rPr>
          <w:rFonts w:ascii="Times New Roman" w:hAnsi="Times New Roman" w:cs="Times New Roman"/>
          <w:sz w:val="24"/>
          <w:szCs w:val="24"/>
        </w:rPr>
        <w:t xml:space="preserve">first respondent had </w:t>
      </w:r>
      <w:r w:rsidR="00A90916" w:rsidRPr="00986CF4">
        <w:rPr>
          <w:rFonts w:ascii="Times New Roman" w:hAnsi="Times New Roman" w:cs="Times New Roman"/>
          <w:sz w:val="24"/>
          <w:szCs w:val="24"/>
        </w:rPr>
        <w:t xml:space="preserve">allegedly </w:t>
      </w:r>
      <w:r w:rsidRPr="00986CF4">
        <w:rPr>
          <w:rFonts w:ascii="Times New Roman" w:hAnsi="Times New Roman" w:cs="Times New Roman"/>
          <w:sz w:val="24"/>
          <w:szCs w:val="24"/>
        </w:rPr>
        <w:t>admitted liability</w:t>
      </w:r>
      <w:r w:rsidR="00A90916" w:rsidRPr="00986CF4">
        <w:rPr>
          <w:rFonts w:ascii="Times New Roman" w:hAnsi="Times New Roman" w:cs="Times New Roman"/>
          <w:sz w:val="24"/>
          <w:szCs w:val="24"/>
        </w:rPr>
        <w:t>.</w:t>
      </w:r>
      <w:r w:rsidRPr="00986CF4">
        <w:rPr>
          <w:rFonts w:ascii="Times New Roman" w:hAnsi="Times New Roman" w:cs="Times New Roman"/>
          <w:sz w:val="24"/>
          <w:szCs w:val="24"/>
        </w:rPr>
        <w:t xml:space="preserve"> </w:t>
      </w:r>
      <w:r w:rsidR="00A90916" w:rsidRPr="00986CF4">
        <w:rPr>
          <w:rFonts w:ascii="Times New Roman" w:hAnsi="Times New Roman" w:cs="Times New Roman"/>
          <w:sz w:val="24"/>
          <w:szCs w:val="24"/>
        </w:rPr>
        <w:t xml:space="preserve">There was no legal basis </w:t>
      </w:r>
      <w:r w:rsidRPr="00986CF4">
        <w:rPr>
          <w:rFonts w:ascii="Times New Roman" w:hAnsi="Times New Roman" w:cs="Times New Roman"/>
          <w:sz w:val="24"/>
          <w:szCs w:val="24"/>
        </w:rPr>
        <w:t>to impute liability on the second, third, fourth and sixth respondents. There was no evidence to show that the said respondents intended to dissipate their assets</w:t>
      </w:r>
      <w:r w:rsidR="00A90916" w:rsidRPr="00986CF4">
        <w:rPr>
          <w:rFonts w:ascii="Times New Roman" w:hAnsi="Times New Roman" w:cs="Times New Roman"/>
          <w:sz w:val="24"/>
          <w:szCs w:val="24"/>
        </w:rPr>
        <w:t xml:space="preserve">, and consequently, </w:t>
      </w:r>
      <w:r w:rsidRPr="00986CF4">
        <w:rPr>
          <w:rFonts w:ascii="Times New Roman" w:hAnsi="Times New Roman" w:cs="Times New Roman"/>
          <w:sz w:val="24"/>
          <w:szCs w:val="24"/>
        </w:rPr>
        <w:t>there was no case against the</w:t>
      </w:r>
      <w:r w:rsidR="00A90916" w:rsidRPr="00986CF4">
        <w:rPr>
          <w:rFonts w:ascii="Times New Roman" w:hAnsi="Times New Roman" w:cs="Times New Roman"/>
          <w:sz w:val="24"/>
          <w:szCs w:val="24"/>
        </w:rPr>
        <w:t>m</w:t>
      </w:r>
      <w:r w:rsidRPr="00986CF4">
        <w:rPr>
          <w:rFonts w:ascii="Times New Roman" w:hAnsi="Times New Roman" w:cs="Times New Roman"/>
          <w:sz w:val="24"/>
          <w:szCs w:val="24"/>
        </w:rPr>
        <w:t xml:space="preserve">. </w:t>
      </w:r>
    </w:p>
    <w:p w14:paraId="20EA8CFC" w14:textId="77777777" w:rsidR="00E01A9D" w:rsidRDefault="00E01A9D" w:rsidP="00A56EB1">
      <w:pPr>
        <w:spacing w:after="0" w:line="360" w:lineRule="auto"/>
        <w:jc w:val="both"/>
        <w:rPr>
          <w:rFonts w:ascii="Times New Roman" w:hAnsi="Times New Roman" w:cs="Times New Roman"/>
          <w:b/>
          <w:sz w:val="24"/>
          <w:szCs w:val="24"/>
        </w:rPr>
      </w:pPr>
      <w:r w:rsidRPr="00986CF4">
        <w:rPr>
          <w:rFonts w:ascii="Times New Roman" w:hAnsi="Times New Roman" w:cs="Times New Roman"/>
          <w:b/>
          <w:sz w:val="24"/>
          <w:szCs w:val="24"/>
        </w:rPr>
        <w:t>Analysis</w:t>
      </w:r>
    </w:p>
    <w:p w14:paraId="18694EDC" w14:textId="6C86B9B3" w:rsidR="008D6083" w:rsidRPr="00986CF4" w:rsidRDefault="008D6083" w:rsidP="00A56EB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preliminary point </w:t>
      </w:r>
    </w:p>
    <w:p w14:paraId="612F6FF1" w14:textId="7FEB7DCE" w:rsidR="00CA1376" w:rsidRPr="00986CF4" w:rsidRDefault="00E01A9D" w:rsidP="00A56EB1">
      <w:pPr>
        <w:spacing w:after="0" w:line="360" w:lineRule="auto"/>
        <w:jc w:val="both"/>
        <w:rPr>
          <w:rFonts w:ascii="Times New Roman" w:hAnsi="Times New Roman" w:cs="Times New Roman"/>
          <w:sz w:val="24"/>
          <w:szCs w:val="24"/>
        </w:rPr>
      </w:pPr>
      <w:r w:rsidRPr="00986CF4">
        <w:rPr>
          <w:rFonts w:ascii="Times New Roman" w:hAnsi="Times New Roman" w:cs="Times New Roman"/>
          <w:b/>
          <w:sz w:val="24"/>
          <w:szCs w:val="24"/>
        </w:rPr>
        <w:tab/>
      </w:r>
      <w:r w:rsidRPr="00986CF4">
        <w:rPr>
          <w:rFonts w:ascii="Times New Roman" w:hAnsi="Times New Roman" w:cs="Times New Roman"/>
          <w:sz w:val="24"/>
          <w:szCs w:val="24"/>
        </w:rPr>
        <w:t>In his opposing affidavit the first respondent raised a</w:t>
      </w:r>
      <w:r w:rsidR="00F40740" w:rsidRPr="00986CF4">
        <w:rPr>
          <w:rFonts w:ascii="Times New Roman" w:hAnsi="Times New Roman" w:cs="Times New Roman"/>
          <w:sz w:val="24"/>
          <w:szCs w:val="24"/>
        </w:rPr>
        <w:t xml:space="preserve"> preliminary point</w:t>
      </w:r>
      <w:r w:rsidRPr="00986CF4">
        <w:rPr>
          <w:rFonts w:ascii="Times New Roman" w:hAnsi="Times New Roman" w:cs="Times New Roman"/>
          <w:sz w:val="24"/>
          <w:szCs w:val="24"/>
        </w:rPr>
        <w:t xml:space="preserve"> that the application had been overtaken by events.</w:t>
      </w:r>
      <w:r w:rsidR="00F714A4" w:rsidRPr="00986CF4">
        <w:t xml:space="preserve"> </w:t>
      </w:r>
      <w:r w:rsidR="00307119">
        <w:rPr>
          <w:rFonts w:ascii="Times New Roman" w:hAnsi="Times New Roman" w:cs="Times New Roman"/>
        </w:rPr>
        <w:t>Th</w:t>
      </w:r>
      <w:r w:rsidR="00307119">
        <w:rPr>
          <w:rFonts w:ascii="Times New Roman" w:hAnsi="Times New Roman" w:cs="Times New Roman"/>
          <w:sz w:val="24"/>
          <w:szCs w:val="24"/>
        </w:rPr>
        <w:t xml:space="preserve">e </w:t>
      </w:r>
      <w:r w:rsidR="00F714A4" w:rsidRPr="00986CF4">
        <w:rPr>
          <w:rFonts w:ascii="Times New Roman" w:hAnsi="Times New Roman" w:cs="Times New Roman"/>
          <w:sz w:val="24"/>
          <w:szCs w:val="24"/>
        </w:rPr>
        <w:t>basis for saying so was that the property t</w:t>
      </w:r>
      <w:r w:rsidR="008D294D" w:rsidRPr="00986CF4">
        <w:rPr>
          <w:rFonts w:ascii="Times New Roman" w:hAnsi="Times New Roman" w:cs="Times New Roman"/>
          <w:sz w:val="24"/>
          <w:szCs w:val="24"/>
        </w:rPr>
        <w:t>hat the applicant sought</w:t>
      </w:r>
      <w:r w:rsidR="00F714A4" w:rsidRPr="00986CF4">
        <w:rPr>
          <w:rFonts w:ascii="Times New Roman" w:hAnsi="Times New Roman" w:cs="Times New Roman"/>
          <w:sz w:val="24"/>
          <w:szCs w:val="24"/>
        </w:rPr>
        <w:t xml:space="preserve"> an anti-</w:t>
      </w:r>
      <w:r w:rsidR="008D294D" w:rsidRPr="00986CF4">
        <w:rPr>
          <w:rFonts w:ascii="Times New Roman" w:hAnsi="Times New Roman" w:cs="Times New Roman"/>
          <w:sz w:val="24"/>
          <w:szCs w:val="24"/>
        </w:rPr>
        <w:t xml:space="preserve">dissipation order </w:t>
      </w:r>
      <w:r w:rsidR="00F714A4" w:rsidRPr="00986CF4">
        <w:rPr>
          <w:rFonts w:ascii="Times New Roman" w:hAnsi="Times New Roman" w:cs="Times New Roman"/>
          <w:sz w:val="24"/>
          <w:szCs w:val="24"/>
        </w:rPr>
        <w:t>f</w:t>
      </w:r>
      <w:r w:rsidR="00AD531E" w:rsidRPr="00986CF4">
        <w:rPr>
          <w:rFonts w:ascii="Times New Roman" w:hAnsi="Times New Roman" w:cs="Times New Roman"/>
          <w:sz w:val="24"/>
          <w:szCs w:val="24"/>
        </w:rPr>
        <w:t>or had already been disposed</w:t>
      </w:r>
      <w:r w:rsidR="00F714A4" w:rsidRPr="00986CF4">
        <w:rPr>
          <w:rFonts w:ascii="Times New Roman" w:hAnsi="Times New Roman" w:cs="Times New Roman"/>
          <w:sz w:val="24"/>
          <w:szCs w:val="24"/>
        </w:rPr>
        <w:t xml:space="preserve">. </w:t>
      </w:r>
      <w:r w:rsidRPr="00986CF4">
        <w:rPr>
          <w:rFonts w:ascii="Times New Roman" w:hAnsi="Times New Roman" w:cs="Times New Roman"/>
          <w:sz w:val="24"/>
          <w:szCs w:val="24"/>
        </w:rPr>
        <w:t xml:space="preserve"> </w:t>
      </w:r>
      <w:r w:rsidR="008D294D" w:rsidRPr="00986CF4">
        <w:rPr>
          <w:rFonts w:ascii="Times New Roman" w:hAnsi="Times New Roman" w:cs="Times New Roman"/>
          <w:sz w:val="24"/>
          <w:szCs w:val="24"/>
        </w:rPr>
        <w:t xml:space="preserve">He </w:t>
      </w:r>
      <w:r w:rsidR="00F40740" w:rsidRPr="00986CF4">
        <w:rPr>
          <w:rFonts w:ascii="Times New Roman" w:hAnsi="Times New Roman" w:cs="Times New Roman"/>
          <w:sz w:val="24"/>
          <w:szCs w:val="24"/>
        </w:rPr>
        <w:t>averred that some of the properties against which the applicant sought an order interdicting their alienation and transfer had already been disposed of through cession</w:t>
      </w:r>
      <w:r w:rsidR="008D294D" w:rsidRPr="00986CF4">
        <w:rPr>
          <w:rFonts w:ascii="Times New Roman" w:hAnsi="Times New Roman" w:cs="Times New Roman"/>
          <w:sz w:val="24"/>
          <w:szCs w:val="24"/>
        </w:rPr>
        <w:t xml:space="preserve"> thus the application had been made belatedly and would just be an academic exercise. </w:t>
      </w:r>
      <w:r w:rsidR="0057573D" w:rsidRPr="00986CF4">
        <w:rPr>
          <w:rFonts w:ascii="Times New Roman" w:hAnsi="Times New Roman" w:cs="Times New Roman"/>
          <w:sz w:val="24"/>
          <w:szCs w:val="24"/>
        </w:rPr>
        <w:t>The first respondent placed before the court an agreement of</w:t>
      </w:r>
      <w:r w:rsidR="00CD2B5C" w:rsidRPr="00986CF4">
        <w:rPr>
          <w:rFonts w:ascii="Times New Roman" w:hAnsi="Times New Roman" w:cs="Times New Roman"/>
          <w:sz w:val="24"/>
          <w:szCs w:val="24"/>
        </w:rPr>
        <w:t xml:space="preserve"> sale in respect of stand</w:t>
      </w:r>
      <w:r w:rsidR="0057573D" w:rsidRPr="00986CF4">
        <w:rPr>
          <w:rFonts w:ascii="Times New Roman" w:hAnsi="Times New Roman" w:cs="Times New Roman"/>
          <w:sz w:val="24"/>
          <w:szCs w:val="24"/>
        </w:rPr>
        <w:t xml:space="preserve"> 18139 Star Shine Heights</w:t>
      </w:r>
      <w:r w:rsidR="00CA1376" w:rsidRPr="00986CF4">
        <w:rPr>
          <w:rFonts w:ascii="Times New Roman" w:hAnsi="Times New Roman" w:cs="Times New Roman"/>
          <w:sz w:val="24"/>
          <w:szCs w:val="24"/>
        </w:rPr>
        <w:t xml:space="preserve"> Mabvuku</w:t>
      </w:r>
      <w:r w:rsidR="0057573D" w:rsidRPr="00986CF4">
        <w:rPr>
          <w:rFonts w:ascii="Times New Roman" w:hAnsi="Times New Roman" w:cs="Times New Roman"/>
          <w:sz w:val="24"/>
          <w:szCs w:val="24"/>
        </w:rPr>
        <w:t>. His argument was that the property had alrea</w:t>
      </w:r>
      <w:r w:rsidR="008C3BBA" w:rsidRPr="00986CF4">
        <w:rPr>
          <w:rFonts w:ascii="Times New Roman" w:hAnsi="Times New Roman" w:cs="Times New Roman"/>
          <w:sz w:val="24"/>
          <w:szCs w:val="24"/>
        </w:rPr>
        <w:t xml:space="preserve">dy been disposed of through an </w:t>
      </w:r>
      <w:r w:rsidR="0057573D" w:rsidRPr="00986CF4">
        <w:rPr>
          <w:rFonts w:ascii="Times New Roman" w:hAnsi="Times New Roman" w:cs="Times New Roman"/>
          <w:sz w:val="24"/>
          <w:szCs w:val="24"/>
        </w:rPr>
        <w:t xml:space="preserve">agreement of sale and the applicant could not seek </w:t>
      </w:r>
      <w:r w:rsidR="00CA1376" w:rsidRPr="00986CF4">
        <w:rPr>
          <w:rFonts w:ascii="Times New Roman" w:hAnsi="Times New Roman" w:cs="Times New Roman"/>
          <w:sz w:val="24"/>
          <w:szCs w:val="24"/>
        </w:rPr>
        <w:t>an anti-</w:t>
      </w:r>
      <w:r w:rsidR="00431FB1" w:rsidRPr="00986CF4">
        <w:rPr>
          <w:rFonts w:ascii="Times New Roman" w:hAnsi="Times New Roman" w:cs="Times New Roman"/>
          <w:sz w:val="24"/>
          <w:szCs w:val="24"/>
        </w:rPr>
        <w:t>dissipati</w:t>
      </w:r>
      <w:r w:rsidR="00CA1376" w:rsidRPr="00986CF4">
        <w:rPr>
          <w:rFonts w:ascii="Times New Roman" w:hAnsi="Times New Roman" w:cs="Times New Roman"/>
          <w:sz w:val="24"/>
          <w:szCs w:val="24"/>
        </w:rPr>
        <w:t xml:space="preserve">on interdict on a property whose ownership now vested in </w:t>
      </w:r>
      <w:r w:rsidR="00431FB1" w:rsidRPr="00986CF4">
        <w:rPr>
          <w:rFonts w:ascii="Times New Roman" w:hAnsi="Times New Roman" w:cs="Times New Roman"/>
          <w:sz w:val="24"/>
          <w:szCs w:val="24"/>
        </w:rPr>
        <w:t xml:space="preserve">a third party. </w:t>
      </w:r>
      <w:r w:rsidR="0048038D" w:rsidRPr="00986CF4">
        <w:rPr>
          <w:rFonts w:ascii="Times New Roman" w:hAnsi="Times New Roman" w:cs="Times New Roman"/>
          <w:sz w:val="24"/>
          <w:szCs w:val="24"/>
        </w:rPr>
        <w:t xml:space="preserve">The property was </w:t>
      </w:r>
      <w:r w:rsidR="00107BC5" w:rsidRPr="00986CF4">
        <w:rPr>
          <w:rFonts w:ascii="Times New Roman" w:hAnsi="Times New Roman" w:cs="Times New Roman"/>
          <w:sz w:val="24"/>
          <w:szCs w:val="24"/>
        </w:rPr>
        <w:t xml:space="preserve">purported to have been </w:t>
      </w:r>
      <w:r w:rsidR="0048038D" w:rsidRPr="00986CF4">
        <w:rPr>
          <w:rFonts w:ascii="Times New Roman" w:hAnsi="Times New Roman" w:cs="Times New Roman"/>
          <w:sz w:val="24"/>
          <w:szCs w:val="24"/>
        </w:rPr>
        <w:t xml:space="preserve">sold to one </w:t>
      </w:r>
      <w:r w:rsidR="001A77F1" w:rsidRPr="00986CF4">
        <w:rPr>
          <w:rFonts w:ascii="Times New Roman" w:hAnsi="Times New Roman" w:cs="Times New Roman"/>
          <w:sz w:val="24"/>
          <w:szCs w:val="24"/>
        </w:rPr>
        <w:t xml:space="preserve">Tinashe Mike Zakaria sometime in December 2021. </w:t>
      </w:r>
    </w:p>
    <w:p w14:paraId="4E5C12B2" w14:textId="77777777" w:rsidR="009C3062" w:rsidRPr="00986CF4" w:rsidRDefault="00CA1376" w:rsidP="00D1280F">
      <w:pPr>
        <w:spacing w:after="0" w:line="360" w:lineRule="auto"/>
        <w:ind w:firstLine="720"/>
        <w:jc w:val="both"/>
        <w:rPr>
          <w:rFonts w:ascii="Times New Roman" w:eastAsia="Calibri" w:hAnsi="Times New Roman" w:cs="Times New Roman"/>
          <w:sz w:val="24"/>
          <w:szCs w:val="24"/>
          <w:lang w:val="en-ZA"/>
        </w:rPr>
      </w:pPr>
      <w:r w:rsidRPr="00986CF4">
        <w:rPr>
          <w:rFonts w:ascii="Times New Roman" w:hAnsi="Times New Roman" w:cs="Times New Roman"/>
          <w:sz w:val="24"/>
          <w:szCs w:val="24"/>
        </w:rPr>
        <w:t>H</w:t>
      </w:r>
      <w:r w:rsidR="001A77F1" w:rsidRPr="00986CF4">
        <w:rPr>
          <w:rFonts w:ascii="Times New Roman" w:hAnsi="Times New Roman" w:cs="Times New Roman"/>
          <w:sz w:val="24"/>
          <w:szCs w:val="24"/>
        </w:rPr>
        <w:t>o</w:t>
      </w:r>
      <w:r w:rsidRPr="00986CF4">
        <w:rPr>
          <w:rFonts w:ascii="Times New Roman" w:hAnsi="Times New Roman" w:cs="Times New Roman"/>
          <w:sz w:val="24"/>
          <w:szCs w:val="24"/>
        </w:rPr>
        <w:t>wever, no</w:t>
      </w:r>
      <w:r w:rsidR="001A77F1" w:rsidRPr="00986CF4">
        <w:rPr>
          <w:rFonts w:ascii="Times New Roman" w:hAnsi="Times New Roman" w:cs="Times New Roman"/>
          <w:sz w:val="24"/>
          <w:szCs w:val="24"/>
        </w:rPr>
        <w:t xml:space="preserve"> cession of rights, title</w:t>
      </w:r>
      <w:r w:rsidR="00D1280F" w:rsidRPr="00986CF4">
        <w:rPr>
          <w:rFonts w:ascii="Times New Roman" w:hAnsi="Times New Roman" w:cs="Times New Roman"/>
          <w:sz w:val="24"/>
          <w:szCs w:val="24"/>
        </w:rPr>
        <w:t xml:space="preserve"> and</w:t>
      </w:r>
      <w:r w:rsidR="001A77F1" w:rsidRPr="00986CF4">
        <w:rPr>
          <w:rFonts w:ascii="Times New Roman" w:hAnsi="Times New Roman" w:cs="Times New Roman"/>
          <w:sz w:val="24"/>
          <w:szCs w:val="24"/>
        </w:rPr>
        <w:t xml:space="preserve"> interest attached to the first respondent in respec</w:t>
      </w:r>
      <w:r w:rsidRPr="00986CF4">
        <w:rPr>
          <w:rFonts w:ascii="Times New Roman" w:hAnsi="Times New Roman" w:cs="Times New Roman"/>
          <w:sz w:val="24"/>
          <w:szCs w:val="24"/>
        </w:rPr>
        <w:t xml:space="preserve">t of the property </w:t>
      </w:r>
      <w:r w:rsidR="001A77F1" w:rsidRPr="00986CF4">
        <w:rPr>
          <w:rFonts w:ascii="Times New Roman" w:hAnsi="Times New Roman" w:cs="Times New Roman"/>
          <w:sz w:val="24"/>
          <w:szCs w:val="24"/>
        </w:rPr>
        <w:t xml:space="preserve">took place. </w:t>
      </w:r>
      <w:r w:rsidR="0091732A" w:rsidRPr="00986CF4">
        <w:rPr>
          <w:rFonts w:ascii="Times New Roman" w:eastAsia="Calibri" w:hAnsi="Times New Roman" w:cs="Times New Roman"/>
          <w:sz w:val="24"/>
          <w:szCs w:val="24"/>
          <w:lang w:val="en-ZA"/>
        </w:rPr>
        <w:t xml:space="preserve">The registration of the cession had not been effected. </w:t>
      </w:r>
      <w:r w:rsidR="005B2F1D" w:rsidRPr="00986CF4">
        <w:rPr>
          <w:rFonts w:ascii="Times New Roman" w:hAnsi="Times New Roman" w:cs="Times New Roman"/>
          <w:sz w:val="24"/>
          <w:szCs w:val="24"/>
        </w:rPr>
        <w:t xml:space="preserve">During hearing </w:t>
      </w:r>
      <w:r w:rsidR="00D1280F" w:rsidRPr="00986CF4">
        <w:rPr>
          <w:rFonts w:ascii="Times New Roman" w:hAnsi="Times New Roman" w:cs="Times New Roman"/>
          <w:sz w:val="24"/>
          <w:szCs w:val="24"/>
        </w:rPr>
        <w:t>the court a</w:t>
      </w:r>
      <w:r w:rsidR="005B2F1D" w:rsidRPr="00986CF4">
        <w:rPr>
          <w:rFonts w:ascii="Times New Roman" w:hAnsi="Times New Roman" w:cs="Times New Roman"/>
          <w:sz w:val="24"/>
          <w:szCs w:val="24"/>
        </w:rPr>
        <w:t xml:space="preserve">sked counsel for the first respondent to address </w:t>
      </w:r>
      <w:r w:rsidR="00D1280F" w:rsidRPr="00986CF4">
        <w:rPr>
          <w:rFonts w:ascii="Times New Roman" w:hAnsi="Times New Roman" w:cs="Times New Roman"/>
          <w:sz w:val="24"/>
          <w:szCs w:val="24"/>
        </w:rPr>
        <w:t xml:space="preserve">it </w:t>
      </w:r>
      <w:r w:rsidR="005B2F1D" w:rsidRPr="00986CF4">
        <w:rPr>
          <w:rFonts w:ascii="Times New Roman" w:hAnsi="Times New Roman" w:cs="Times New Roman"/>
          <w:sz w:val="24"/>
          <w:szCs w:val="24"/>
        </w:rPr>
        <w:t xml:space="preserve">on the issue of cession in respect of the property in question. </w:t>
      </w:r>
      <w:r w:rsidR="005B2F1D" w:rsidRPr="00986CF4">
        <w:rPr>
          <w:rFonts w:ascii="Times New Roman" w:hAnsi="Times New Roman" w:cs="Times New Roman"/>
          <w:i/>
          <w:sz w:val="24"/>
          <w:szCs w:val="24"/>
        </w:rPr>
        <w:t>Mr Mahembe</w:t>
      </w:r>
      <w:r w:rsidR="005B2F1D" w:rsidRPr="00986CF4">
        <w:rPr>
          <w:rFonts w:ascii="Times New Roman" w:hAnsi="Times New Roman" w:cs="Times New Roman"/>
          <w:sz w:val="24"/>
          <w:szCs w:val="24"/>
        </w:rPr>
        <w:t xml:space="preserve"> conceded that in the absence of a cession</w:t>
      </w:r>
      <w:r w:rsidR="00D1280F" w:rsidRPr="00986CF4">
        <w:rPr>
          <w:rFonts w:ascii="Times New Roman" w:hAnsi="Times New Roman" w:cs="Times New Roman"/>
          <w:sz w:val="24"/>
          <w:szCs w:val="24"/>
        </w:rPr>
        <w:t xml:space="preserve"> agreement, that submission was not sustainable. </w:t>
      </w:r>
      <w:r w:rsidR="0091732A" w:rsidRPr="00986CF4">
        <w:rPr>
          <w:rFonts w:ascii="Times New Roman" w:hAnsi="Times New Roman" w:cs="Times New Roman"/>
          <w:sz w:val="24"/>
          <w:szCs w:val="24"/>
        </w:rPr>
        <w:t xml:space="preserve">In my view </w:t>
      </w:r>
      <w:r w:rsidR="0091732A" w:rsidRPr="00986CF4">
        <w:rPr>
          <w:rFonts w:ascii="Times New Roman" w:eastAsia="Calibri" w:hAnsi="Times New Roman" w:cs="Times New Roman"/>
          <w:sz w:val="24"/>
          <w:szCs w:val="24"/>
          <w:lang w:val="en-ZA"/>
        </w:rPr>
        <w:t xml:space="preserve">a registered deed or </w:t>
      </w:r>
      <w:r w:rsidR="009C3062" w:rsidRPr="00986CF4">
        <w:rPr>
          <w:rFonts w:ascii="Times New Roman" w:eastAsia="Calibri" w:hAnsi="Times New Roman" w:cs="Times New Roman"/>
          <w:sz w:val="24"/>
          <w:szCs w:val="24"/>
          <w:lang w:val="en-ZA"/>
        </w:rPr>
        <w:t xml:space="preserve">documents confirming cession </w:t>
      </w:r>
      <w:r w:rsidR="009C3062" w:rsidRPr="00986CF4">
        <w:rPr>
          <w:rFonts w:ascii="Times New Roman" w:eastAsia="Calibri" w:hAnsi="Times New Roman" w:cs="Times New Roman"/>
          <w:sz w:val="24"/>
          <w:szCs w:val="24"/>
          <w:lang w:val="en-ZA"/>
        </w:rPr>
        <w:lastRenderedPageBreak/>
        <w:t xml:space="preserve">involving the eighth respondent are </w:t>
      </w:r>
      <w:r w:rsidR="0091732A" w:rsidRPr="00986CF4">
        <w:rPr>
          <w:rFonts w:ascii="Times New Roman" w:eastAsia="Calibri" w:hAnsi="Times New Roman" w:cs="Times New Roman"/>
          <w:i/>
          <w:sz w:val="24"/>
          <w:szCs w:val="24"/>
          <w:lang w:val="en-ZA"/>
        </w:rPr>
        <w:t>prima facie</w:t>
      </w:r>
      <w:r w:rsidR="0091732A" w:rsidRPr="00986CF4">
        <w:rPr>
          <w:rFonts w:ascii="Times New Roman" w:eastAsia="Calibri" w:hAnsi="Times New Roman" w:cs="Times New Roman"/>
          <w:sz w:val="24"/>
          <w:szCs w:val="24"/>
          <w:lang w:val="en-ZA"/>
        </w:rPr>
        <w:t xml:space="preserve"> proof of ownership or cession </w:t>
      </w:r>
      <w:r w:rsidR="009C3062" w:rsidRPr="00986CF4">
        <w:rPr>
          <w:rFonts w:ascii="Times New Roman" w:eastAsia="Calibri" w:hAnsi="Times New Roman" w:cs="Times New Roman"/>
          <w:sz w:val="24"/>
          <w:szCs w:val="24"/>
          <w:lang w:val="en-ZA"/>
        </w:rPr>
        <w:t xml:space="preserve">of </w:t>
      </w:r>
      <w:r w:rsidR="0091732A" w:rsidRPr="00986CF4">
        <w:rPr>
          <w:rFonts w:ascii="Times New Roman" w:eastAsia="Calibri" w:hAnsi="Times New Roman" w:cs="Times New Roman"/>
          <w:sz w:val="24"/>
          <w:szCs w:val="24"/>
          <w:lang w:val="en-ZA"/>
        </w:rPr>
        <w:t>rights</w:t>
      </w:r>
      <w:r w:rsidR="009C3062" w:rsidRPr="00986CF4">
        <w:rPr>
          <w:rFonts w:ascii="Times New Roman" w:eastAsia="Calibri" w:hAnsi="Times New Roman" w:cs="Times New Roman"/>
          <w:sz w:val="24"/>
          <w:szCs w:val="24"/>
          <w:lang w:val="en-ZA"/>
        </w:rPr>
        <w:t>, title and interest in the property,</w:t>
      </w:r>
      <w:r w:rsidR="00642BF0" w:rsidRPr="00986CF4">
        <w:rPr>
          <w:rFonts w:ascii="Times New Roman" w:eastAsia="Calibri" w:hAnsi="Times New Roman" w:cs="Times New Roman"/>
          <w:sz w:val="24"/>
          <w:szCs w:val="24"/>
          <w:lang w:val="en-ZA"/>
        </w:rPr>
        <w:t xml:space="preserve"> though subject to challenge</w:t>
      </w:r>
      <w:r w:rsidR="0091732A" w:rsidRPr="00986CF4">
        <w:rPr>
          <w:rFonts w:ascii="Times New Roman" w:eastAsia="Calibri" w:hAnsi="Times New Roman" w:cs="Times New Roman"/>
          <w:sz w:val="24"/>
          <w:szCs w:val="24"/>
          <w:lang w:val="en-ZA"/>
        </w:rPr>
        <w:t xml:space="preserve">. </w:t>
      </w:r>
    </w:p>
    <w:p w14:paraId="73E66CEE" w14:textId="78617896" w:rsidR="00E01A9D" w:rsidRPr="00986CF4" w:rsidRDefault="0091732A" w:rsidP="00D1280F">
      <w:pPr>
        <w:spacing w:after="0" w:line="360" w:lineRule="auto"/>
        <w:ind w:firstLine="720"/>
        <w:jc w:val="both"/>
        <w:rPr>
          <w:rFonts w:ascii="Times New Roman" w:hAnsi="Times New Roman" w:cs="Times New Roman"/>
          <w:sz w:val="24"/>
          <w:szCs w:val="24"/>
        </w:rPr>
      </w:pPr>
      <w:r w:rsidRPr="00986CF4">
        <w:rPr>
          <w:rFonts w:ascii="Times New Roman" w:hAnsi="Times New Roman" w:cs="Times New Roman"/>
          <w:sz w:val="24"/>
          <w:szCs w:val="24"/>
        </w:rPr>
        <w:t>T</w:t>
      </w:r>
      <w:r w:rsidR="001A77F1" w:rsidRPr="00986CF4">
        <w:rPr>
          <w:rFonts w:ascii="Times New Roman" w:hAnsi="Times New Roman" w:cs="Times New Roman"/>
          <w:sz w:val="24"/>
          <w:szCs w:val="24"/>
        </w:rPr>
        <w:t>hus</w:t>
      </w:r>
      <w:r w:rsidR="00E92F2C" w:rsidRPr="00986CF4">
        <w:rPr>
          <w:rFonts w:ascii="Times New Roman" w:hAnsi="Times New Roman" w:cs="Times New Roman"/>
          <w:sz w:val="24"/>
          <w:szCs w:val="24"/>
        </w:rPr>
        <w:t xml:space="preserve">, </w:t>
      </w:r>
      <w:r w:rsidR="00E92F2C" w:rsidRPr="00986CF4">
        <w:rPr>
          <w:rFonts w:ascii="Times New Roman" w:hAnsi="Times New Roman" w:cs="Times New Roman"/>
          <w:i/>
          <w:sz w:val="24"/>
          <w:szCs w:val="24"/>
        </w:rPr>
        <w:t>in casu</w:t>
      </w:r>
      <w:r w:rsidR="00E92F2C" w:rsidRPr="00986CF4">
        <w:rPr>
          <w:rFonts w:ascii="Times New Roman" w:hAnsi="Times New Roman" w:cs="Times New Roman"/>
          <w:sz w:val="24"/>
          <w:szCs w:val="24"/>
        </w:rPr>
        <w:t xml:space="preserve"> </w:t>
      </w:r>
      <w:r w:rsidR="001A77F1" w:rsidRPr="00986CF4">
        <w:rPr>
          <w:rFonts w:ascii="Times New Roman" w:hAnsi="Times New Roman" w:cs="Times New Roman"/>
          <w:sz w:val="24"/>
          <w:szCs w:val="24"/>
        </w:rPr>
        <w:t>in the absence of a cession</w:t>
      </w:r>
      <w:r w:rsidR="009C3062" w:rsidRPr="00986CF4">
        <w:rPr>
          <w:rFonts w:ascii="Times New Roman" w:hAnsi="Times New Roman" w:cs="Times New Roman"/>
          <w:sz w:val="24"/>
          <w:szCs w:val="24"/>
        </w:rPr>
        <w:t xml:space="preserve"> of rights through the eighth respondent, ownership</w:t>
      </w:r>
      <w:r w:rsidR="001A77F1" w:rsidRPr="00986CF4">
        <w:rPr>
          <w:rFonts w:ascii="Times New Roman" w:hAnsi="Times New Roman" w:cs="Times New Roman"/>
          <w:sz w:val="24"/>
          <w:szCs w:val="24"/>
        </w:rPr>
        <w:t xml:space="preserve"> of the property remain</w:t>
      </w:r>
      <w:r w:rsidR="00D1280F" w:rsidRPr="00986CF4">
        <w:rPr>
          <w:rFonts w:ascii="Times New Roman" w:hAnsi="Times New Roman" w:cs="Times New Roman"/>
          <w:sz w:val="24"/>
          <w:szCs w:val="24"/>
        </w:rPr>
        <w:t>ed</w:t>
      </w:r>
      <w:r w:rsidR="001A77F1" w:rsidRPr="00986CF4">
        <w:rPr>
          <w:rFonts w:ascii="Times New Roman" w:hAnsi="Times New Roman" w:cs="Times New Roman"/>
          <w:sz w:val="24"/>
          <w:szCs w:val="24"/>
        </w:rPr>
        <w:t xml:space="preserve"> vested </w:t>
      </w:r>
      <w:r w:rsidR="00D1280F" w:rsidRPr="00986CF4">
        <w:rPr>
          <w:rFonts w:ascii="Times New Roman" w:hAnsi="Times New Roman" w:cs="Times New Roman"/>
          <w:sz w:val="24"/>
          <w:szCs w:val="24"/>
        </w:rPr>
        <w:t>in</w:t>
      </w:r>
      <w:r w:rsidR="001A77F1" w:rsidRPr="00986CF4">
        <w:rPr>
          <w:rFonts w:ascii="Times New Roman" w:hAnsi="Times New Roman" w:cs="Times New Roman"/>
          <w:sz w:val="24"/>
          <w:szCs w:val="24"/>
        </w:rPr>
        <w:t xml:space="preserve"> the first respondent. It is pertinent to note tha</w:t>
      </w:r>
      <w:r w:rsidR="008C3BBA" w:rsidRPr="00986CF4">
        <w:rPr>
          <w:rFonts w:ascii="Times New Roman" w:hAnsi="Times New Roman" w:cs="Times New Roman"/>
          <w:sz w:val="24"/>
          <w:szCs w:val="24"/>
        </w:rPr>
        <w:t>t there was no</w:t>
      </w:r>
      <w:r w:rsidR="001A77F1" w:rsidRPr="00986CF4">
        <w:rPr>
          <w:rFonts w:ascii="Times New Roman" w:hAnsi="Times New Roman" w:cs="Times New Roman"/>
          <w:sz w:val="24"/>
          <w:szCs w:val="24"/>
        </w:rPr>
        <w:t xml:space="preserve"> affidavit from Tinashe Mike Zakaria</w:t>
      </w:r>
      <w:r w:rsidR="005B2F1D" w:rsidRPr="00986CF4">
        <w:rPr>
          <w:rFonts w:ascii="Times New Roman" w:hAnsi="Times New Roman" w:cs="Times New Roman"/>
          <w:sz w:val="24"/>
          <w:szCs w:val="24"/>
        </w:rPr>
        <w:t>,</w:t>
      </w:r>
      <w:r w:rsidR="001A77F1" w:rsidRPr="00986CF4">
        <w:rPr>
          <w:rFonts w:ascii="Times New Roman" w:hAnsi="Times New Roman" w:cs="Times New Roman"/>
          <w:sz w:val="24"/>
          <w:szCs w:val="24"/>
        </w:rPr>
        <w:t xml:space="preserve"> </w:t>
      </w:r>
      <w:r w:rsidR="00107BC5" w:rsidRPr="00986CF4">
        <w:rPr>
          <w:rFonts w:ascii="Times New Roman" w:hAnsi="Times New Roman" w:cs="Times New Roman"/>
          <w:sz w:val="24"/>
          <w:szCs w:val="24"/>
        </w:rPr>
        <w:t xml:space="preserve">the purported purchaser </w:t>
      </w:r>
      <w:r w:rsidR="00D1280F" w:rsidRPr="00986CF4">
        <w:rPr>
          <w:rFonts w:ascii="Times New Roman" w:hAnsi="Times New Roman" w:cs="Times New Roman"/>
          <w:sz w:val="24"/>
          <w:szCs w:val="24"/>
        </w:rPr>
        <w:t xml:space="preserve">of the property </w:t>
      </w:r>
      <w:r w:rsidR="001A77F1" w:rsidRPr="00986CF4">
        <w:rPr>
          <w:rFonts w:ascii="Times New Roman" w:hAnsi="Times New Roman" w:cs="Times New Roman"/>
          <w:sz w:val="24"/>
          <w:szCs w:val="24"/>
        </w:rPr>
        <w:t xml:space="preserve">nor an application for joinder made </w:t>
      </w:r>
      <w:r w:rsidR="00CA1376" w:rsidRPr="00986CF4">
        <w:rPr>
          <w:rFonts w:ascii="Times New Roman" w:hAnsi="Times New Roman" w:cs="Times New Roman"/>
          <w:sz w:val="24"/>
          <w:szCs w:val="24"/>
        </w:rPr>
        <w:t xml:space="preserve">by </w:t>
      </w:r>
      <w:r w:rsidR="009C3062" w:rsidRPr="00986CF4">
        <w:rPr>
          <w:rFonts w:ascii="Times New Roman" w:hAnsi="Times New Roman" w:cs="Times New Roman"/>
          <w:sz w:val="24"/>
          <w:szCs w:val="24"/>
        </w:rPr>
        <w:t xml:space="preserve">the said </w:t>
      </w:r>
      <w:r w:rsidR="00CA1376" w:rsidRPr="00986CF4">
        <w:rPr>
          <w:rFonts w:ascii="Times New Roman" w:hAnsi="Times New Roman" w:cs="Times New Roman"/>
          <w:sz w:val="24"/>
          <w:szCs w:val="24"/>
        </w:rPr>
        <w:t xml:space="preserve">Tinashe </w:t>
      </w:r>
      <w:r w:rsidR="009C3062" w:rsidRPr="00986CF4">
        <w:rPr>
          <w:rFonts w:ascii="Times New Roman" w:hAnsi="Times New Roman" w:cs="Times New Roman"/>
          <w:sz w:val="24"/>
          <w:szCs w:val="24"/>
        </w:rPr>
        <w:t xml:space="preserve">Mike </w:t>
      </w:r>
      <w:r w:rsidR="00CA1376" w:rsidRPr="00986CF4">
        <w:rPr>
          <w:rFonts w:ascii="Times New Roman" w:hAnsi="Times New Roman" w:cs="Times New Roman"/>
          <w:sz w:val="24"/>
          <w:szCs w:val="24"/>
        </w:rPr>
        <w:t xml:space="preserve">Zacharia </w:t>
      </w:r>
      <w:r w:rsidR="009C3062" w:rsidRPr="00986CF4">
        <w:rPr>
          <w:rFonts w:ascii="Times New Roman" w:hAnsi="Times New Roman" w:cs="Times New Roman"/>
          <w:sz w:val="24"/>
          <w:szCs w:val="24"/>
        </w:rPr>
        <w:t>to</w:t>
      </w:r>
      <w:r w:rsidR="001A77F1" w:rsidRPr="00986CF4">
        <w:rPr>
          <w:rFonts w:ascii="Times New Roman" w:hAnsi="Times New Roman" w:cs="Times New Roman"/>
          <w:sz w:val="24"/>
          <w:szCs w:val="24"/>
        </w:rPr>
        <w:t xml:space="preserve"> protect his rights</w:t>
      </w:r>
      <w:r w:rsidR="00FE61E6" w:rsidRPr="00986CF4">
        <w:rPr>
          <w:rFonts w:ascii="Times New Roman" w:hAnsi="Times New Roman" w:cs="Times New Roman"/>
          <w:sz w:val="24"/>
          <w:szCs w:val="24"/>
        </w:rPr>
        <w:t xml:space="preserve"> in the property</w:t>
      </w:r>
      <w:r w:rsidR="000A0711" w:rsidRPr="00986CF4">
        <w:rPr>
          <w:rFonts w:ascii="Times New Roman" w:hAnsi="Times New Roman" w:cs="Times New Roman"/>
          <w:sz w:val="24"/>
          <w:szCs w:val="24"/>
        </w:rPr>
        <w:t xml:space="preserve"> as an innocent purchaser</w:t>
      </w:r>
      <w:r w:rsidR="00FE61E6" w:rsidRPr="00986CF4">
        <w:rPr>
          <w:rFonts w:ascii="Times New Roman" w:hAnsi="Times New Roman" w:cs="Times New Roman"/>
          <w:sz w:val="24"/>
          <w:szCs w:val="24"/>
        </w:rPr>
        <w:t xml:space="preserve">. The agreements of sale </w:t>
      </w:r>
      <w:r w:rsidR="005B2F1D" w:rsidRPr="00986CF4">
        <w:rPr>
          <w:rFonts w:ascii="Times New Roman" w:hAnsi="Times New Roman" w:cs="Times New Roman"/>
          <w:sz w:val="24"/>
          <w:szCs w:val="24"/>
        </w:rPr>
        <w:t xml:space="preserve">placed before the court by the first respondent </w:t>
      </w:r>
      <w:r w:rsidR="00FE61E6" w:rsidRPr="00986CF4">
        <w:rPr>
          <w:rFonts w:ascii="Times New Roman" w:hAnsi="Times New Roman" w:cs="Times New Roman"/>
          <w:sz w:val="24"/>
          <w:szCs w:val="24"/>
        </w:rPr>
        <w:t xml:space="preserve">were </w:t>
      </w:r>
      <w:r w:rsidR="001A77F1" w:rsidRPr="00986CF4">
        <w:rPr>
          <w:rFonts w:ascii="Times New Roman" w:hAnsi="Times New Roman" w:cs="Times New Roman"/>
          <w:sz w:val="24"/>
          <w:szCs w:val="24"/>
        </w:rPr>
        <w:t>controverted</w:t>
      </w:r>
      <w:r w:rsidR="005B2F1D" w:rsidRPr="00986CF4">
        <w:rPr>
          <w:rFonts w:ascii="Times New Roman" w:hAnsi="Times New Roman" w:cs="Times New Roman"/>
          <w:sz w:val="24"/>
          <w:szCs w:val="24"/>
        </w:rPr>
        <w:t xml:space="preserve"> by the applicant</w:t>
      </w:r>
      <w:r w:rsidR="00FE61E6" w:rsidRPr="00986CF4">
        <w:rPr>
          <w:rFonts w:ascii="Times New Roman" w:hAnsi="Times New Roman" w:cs="Times New Roman"/>
          <w:sz w:val="24"/>
          <w:szCs w:val="24"/>
        </w:rPr>
        <w:t xml:space="preserve">. The applicant </w:t>
      </w:r>
      <w:r w:rsidR="001A77F1" w:rsidRPr="00986CF4">
        <w:rPr>
          <w:rFonts w:ascii="Times New Roman" w:hAnsi="Times New Roman" w:cs="Times New Roman"/>
          <w:sz w:val="24"/>
          <w:szCs w:val="24"/>
        </w:rPr>
        <w:t xml:space="preserve">regarded them as “simulated agreements meant to frustrate the present application”. I am persuaded to agree with the applicant’s submissions. The first respondent ought to have placed before the court evidence </w:t>
      </w:r>
      <w:r w:rsidR="0058048D" w:rsidRPr="00986CF4">
        <w:rPr>
          <w:rFonts w:ascii="Times New Roman" w:hAnsi="Times New Roman" w:cs="Times New Roman"/>
          <w:sz w:val="24"/>
          <w:szCs w:val="24"/>
        </w:rPr>
        <w:t xml:space="preserve">that leaves the court in no doubt as regards the ownership of the property in question. </w:t>
      </w:r>
    </w:p>
    <w:p w14:paraId="69EDD461" w14:textId="77777777" w:rsidR="0092657C" w:rsidRPr="00986CF4" w:rsidRDefault="0092657C" w:rsidP="00A125B9">
      <w:pPr>
        <w:spacing w:line="360" w:lineRule="auto"/>
        <w:jc w:val="both"/>
        <w:rPr>
          <w:rFonts w:ascii="Times New Roman" w:hAnsi="Times New Roman" w:cs="Times New Roman"/>
          <w:sz w:val="24"/>
          <w:szCs w:val="24"/>
        </w:rPr>
      </w:pPr>
      <w:r w:rsidRPr="00986CF4">
        <w:rPr>
          <w:rFonts w:ascii="Times New Roman" w:hAnsi="Times New Roman" w:cs="Times New Roman"/>
          <w:sz w:val="24"/>
          <w:szCs w:val="24"/>
        </w:rPr>
        <w:t xml:space="preserve"> </w:t>
      </w:r>
      <w:r w:rsidRPr="00986CF4">
        <w:rPr>
          <w:rFonts w:ascii="Times New Roman" w:hAnsi="Times New Roman" w:cs="Times New Roman"/>
          <w:sz w:val="24"/>
          <w:szCs w:val="24"/>
        </w:rPr>
        <w:tab/>
      </w:r>
      <w:r w:rsidR="00CD2B5C" w:rsidRPr="00986CF4">
        <w:rPr>
          <w:rFonts w:ascii="Times New Roman" w:hAnsi="Times New Roman" w:cs="Times New Roman"/>
          <w:sz w:val="24"/>
          <w:szCs w:val="24"/>
        </w:rPr>
        <w:t>In respect of stand</w:t>
      </w:r>
      <w:r w:rsidRPr="00986CF4">
        <w:rPr>
          <w:rFonts w:ascii="Times New Roman" w:hAnsi="Times New Roman" w:cs="Times New Roman"/>
          <w:sz w:val="24"/>
          <w:szCs w:val="24"/>
        </w:rPr>
        <w:t xml:space="preserve"> </w:t>
      </w:r>
      <w:r w:rsidR="00145A9A" w:rsidRPr="00986CF4">
        <w:rPr>
          <w:rFonts w:ascii="Times New Roman" w:hAnsi="Times New Roman" w:cs="Times New Roman"/>
          <w:sz w:val="24"/>
          <w:szCs w:val="24"/>
        </w:rPr>
        <w:t>19464, the first respondent averred that the property belonged to Precious Magdalene Vukomba who ceded</w:t>
      </w:r>
      <w:r w:rsidR="008C3BBA" w:rsidRPr="00986CF4">
        <w:rPr>
          <w:rFonts w:ascii="Times New Roman" w:hAnsi="Times New Roman" w:cs="Times New Roman"/>
          <w:sz w:val="24"/>
          <w:szCs w:val="24"/>
        </w:rPr>
        <w:t xml:space="preserve"> her</w:t>
      </w:r>
      <w:r w:rsidR="00145A9A" w:rsidRPr="00986CF4">
        <w:rPr>
          <w:rFonts w:ascii="Times New Roman" w:hAnsi="Times New Roman" w:cs="Times New Roman"/>
          <w:sz w:val="24"/>
          <w:szCs w:val="24"/>
        </w:rPr>
        <w:t xml:space="preserve"> rights to one Nomfundo Jairos</w:t>
      </w:r>
      <w:r w:rsidR="009D1B7B" w:rsidRPr="00986CF4">
        <w:rPr>
          <w:rFonts w:ascii="Times New Roman" w:hAnsi="Times New Roman" w:cs="Times New Roman"/>
          <w:sz w:val="24"/>
          <w:szCs w:val="24"/>
        </w:rPr>
        <w:t xml:space="preserve"> through a cession that was entered into sometime in November 2022.</w:t>
      </w:r>
      <w:r w:rsidR="00145A9A" w:rsidRPr="00986CF4">
        <w:rPr>
          <w:rFonts w:ascii="Times New Roman" w:hAnsi="Times New Roman" w:cs="Times New Roman"/>
          <w:sz w:val="24"/>
          <w:szCs w:val="24"/>
        </w:rPr>
        <w:t xml:space="preserve"> The </w:t>
      </w:r>
      <w:r w:rsidR="009D1B7B" w:rsidRPr="00986CF4">
        <w:rPr>
          <w:rFonts w:ascii="Times New Roman" w:hAnsi="Times New Roman" w:cs="Times New Roman"/>
          <w:sz w:val="24"/>
          <w:szCs w:val="24"/>
        </w:rPr>
        <w:t>property did not belong to the first respondent. Precious Magadalene V</w:t>
      </w:r>
      <w:r w:rsidR="008C3BBA" w:rsidRPr="00986CF4">
        <w:rPr>
          <w:rFonts w:ascii="Times New Roman" w:hAnsi="Times New Roman" w:cs="Times New Roman"/>
          <w:sz w:val="24"/>
          <w:szCs w:val="24"/>
        </w:rPr>
        <w:t xml:space="preserve">ukomba filed an </w:t>
      </w:r>
      <w:r w:rsidR="009D1B7B" w:rsidRPr="00986CF4">
        <w:rPr>
          <w:rFonts w:ascii="Times New Roman" w:hAnsi="Times New Roman" w:cs="Times New Roman"/>
          <w:sz w:val="24"/>
          <w:szCs w:val="24"/>
        </w:rPr>
        <w:t xml:space="preserve">affidavit to confirm </w:t>
      </w:r>
      <w:r w:rsidR="00F10E1F" w:rsidRPr="00986CF4">
        <w:rPr>
          <w:rFonts w:ascii="Times New Roman" w:hAnsi="Times New Roman" w:cs="Times New Roman"/>
          <w:sz w:val="24"/>
          <w:szCs w:val="24"/>
        </w:rPr>
        <w:t xml:space="preserve">the position </w:t>
      </w:r>
      <w:r w:rsidR="009D1B7B" w:rsidRPr="00986CF4">
        <w:rPr>
          <w:rFonts w:ascii="Times New Roman" w:hAnsi="Times New Roman" w:cs="Times New Roman"/>
          <w:sz w:val="24"/>
          <w:szCs w:val="24"/>
        </w:rPr>
        <w:t xml:space="preserve">that she was indeed the owner of the property and had already disposed of the same. </w:t>
      </w:r>
      <w:r w:rsidR="00145A9A" w:rsidRPr="00986CF4">
        <w:rPr>
          <w:rFonts w:ascii="Times New Roman" w:hAnsi="Times New Roman" w:cs="Times New Roman"/>
          <w:sz w:val="24"/>
          <w:szCs w:val="24"/>
        </w:rPr>
        <w:t>Therefore, the applicant could not seek an anti-dissipation interdict on a property that</w:t>
      </w:r>
      <w:r w:rsidR="009D1B7B" w:rsidRPr="00986CF4">
        <w:rPr>
          <w:rFonts w:ascii="Times New Roman" w:hAnsi="Times New Roman" w:cs="Times New Roman"/>
          <w:sz w:val="24"/>
          <w:szCs w:val="24"/>
        </w:rPr>
        <w:t xml:space="preserve"> is owned by a third party and property that had been dissipated already.</w:t>
      </w:r>
      <w:r w:rsidR="00145A9A" w:rsidRPr="00986CF4">
        <w:rPr>
          <w:rFonts w:ascii="Times New Roman" w:hAnsi="Times New Roman" w:cs="Times New Roman"/>
          <w:sz w:val="24"/>
          <w:szCs w:val="24"/>
        </w:rPr>
        <w:t xml:space="preserve"> </w:t>
      </w:r>
      <w:r w:rsidR="009D1B7B" w:rsidRPr="00986CF4">
        <w:rPr>
          <w:rFonts w:ascii="Times New Roman" w:hAnsi="Times New Roman" w:cs="Times New Roman"/>
          <w:sz w:val="24"/>
          <w:szCs w:val="24"/>
        </w:rPr>
        <w:t>The right of own</w:t>
      </w:r>
      <w:r w:rsidR="0008687D" w:rsidRPr="00986CF4">
        <w:rPr>
          <w:rFonts w:ascii="Times New Roman" w:hAnsi="Times New Roman" w:cs="Times New Roman"/>
          <w:sz w:val="24"/>
          <w:szCs w:val="24"/>
        </w:rPr>
        <w:t>ership of the property now vested</w:t>
      </w:r>
      <w:r w:rsidR="009D1B7B" w:rsidRPr="00986CF4">
        <w:rPr>
          <w:rFonts w:ascii="Times New Roman" w:hAnsi="Times New Roman" w:cs="Times New Roman"/>
          <w:sz w:val="24"/>
          <w:szCs w:val="24"/>
        </w:rPr>
        <w:t xml:space="preserve"> in a third party. </w:t>
      </w:r>
      <w:r w:rsidR="00145A9A" w:rsidRPr="00986CF4">
        <w:rPr>
          <w:rFonts w:ascii="Times New Roman" w:hAnsi="Times New Roman" w:cs="Times New Roman"/>
          <w:sz w:val="24"/>
          <w:szCs w:val="24"/>
        </w:rPr>
        <w:t xml:space="preserve">In </w:t>
      </w:r>
      <w:r w:rsidR="00145A9A" w:rsidRPr="00986CF4">
        <w:rPr>
          <w:rFonts w:ascii="Times New Roman" w:hAnsi="Times New Roman" w:cs="Times New Roman"/>
          <w:i/>
          <w:iCs/>
          <w:sz w:val="24"/>
          <w:szCs w:val="24"/>
        </w:rPr>
        <w:t>Airfield Investiments (Pvt) Ltd v Minister of Lands &amp; Ors</w:t>
      </w:r>
      <w:r w:rsidR="00145A9A" w:rsidRPr="00986CF4">
        <w:rPr>
          <w:rFonts w:ascii="Times New Roman" w:hAnsi="Times New Roman" w:cs="Times New Roman"/>
          <w:sz w:val="24"/>
          <w:szCs w:val="24"/>
        </w:rPr>
        <w:t xml:space="preserve"> 2004 (1) ZLR 511 (S) the court held that:</w:t>
      </w:r>
    </w:p>
    <w:p w14:paraId="63F9790F" w14:textId="77777777" w:rsidR="00145A9A" w:rsidRPr="00986CF4" w:rsidRDefault="00145A9A" w:rsidP="009C3062">
      <w:pPr>
        <w:spacing w:line="240" w:lineRule="auto"/>
        <w:ind w:left="720"/>
        <w:jc w:val="both"/>
        <w:rPr>
          <w:rFonts w:ascii="Times New Roman" w:hAnsi="Times New Roman" w:cs="Times New Roman"/>
        </w:rPr>
      </w:pPr>
      <w:r w:rsidRPr="00986CF4">
        <w:rPr>
          <w:rFonts w:ascii="Times New Roman" w:hAnsi="Times New Roman" w:cs="Times New Roman"/>
        </w:rPr>
        <w:t>“An interim interdict is not a remedy for past invasions of rights and will not be granted to a person whose rights in a thing have already been taken from him by operation of law at the time he makes an application for interim relief”</w:t>
      </w:r>
      <w:r w:rsidR="00FE61E6" w:rsidRPr="00986CF4">
        <w:rPr>
          <w:rFonts w:ascii="Times New Roman" w:hAnsi="Times New Roman" w:cs="Times New Roman"/>
        </w:rPr>
        <w:t>.</w:t>
      </w:r>
    </w:p>
    <w:p w14:paraId="74A61CE5" w14:textId="3C626B70" w:rsidR="00F10E1F" w:rsidRPr="00986CF4" w:rsidRDefault="00D654BA" w:rsidP="00A56EB1">
      <w:pPr>
        <w:spacing w:after="0" w:line="360" w:lineRule="auto"/>
        <w:ind w:firstLine="720"/>
        <w:jc w:val="both"/>
        <w:rPr>
          <w:rFonts w:ascii="Times New Roman" w:hAnsi="Times New Roman" w:cs="Times New Roman"/>
          <w:sz w:val="20"/>
          <w:szCs w:val="20"/>
        </w:rPr>
      </w:pPr>
      <w:r w:rsidRPr="00986CF4">
        <w:rPr>
          <w:rFonts w:ascii="Times New Roman" w:hAnsi="Times New Roman" w:cs="Times New Roman"/>
          <w:sz w:val="24"/>
          <w:szCs w:val="24"/>
        </w:rPr>
        <w:t xml:space="preserve">It was submitted </w:t>
      </w:r>
      <w:r w:rsidR="00CD2B5C" w:rsidRPr="00986CF4">
        <w:rPr>
          <w:rFonts w:ascii="Times New Roman" w:hAnsi="Times New Roman" w:cs="Times New Roman"/>
          <w:sz w:val="24"/>
          <w:szCs w:val="24"/>
        </w:rPr>
        <w:t xml:space="preserve">in respect of stand </w:t>
      </w:r>
      <w:r w:rsidRPr="00986CF4">
        <w:rPr>
          <w:rFonts w:ascii="Times New Roman" w:hAnsi="Times New Roman" w:cs="Times New Roman"/>
          <w:sz w:val="24"/>
          <w:szCs w:val="24"/>
        </w:rPr>
        <w:t>18143 that the property did not belong to the first respondent. The first respondent averred that the property was owned by his brother one Tinashe Blessing Vukomba. Tinashe Blessing Vukomba f</w:t>
      </w:r>
      <w:r w:rsidR="0008687D" w:rsidRPr="00986CF4">
        <w:rPr>
          <w:rFonts w:ascii="Times New Roman" w:hAnsi="Times New Roman" w:cs="Times New Roman"/>
          <w:sz w:val="24"/>
          <w:szCs w:val="24"/>
        </w:rPr>
        <w:t>iled an</w:t>
      </w:r>
      <w:r w:rsidRPr="00986CF4">
        <w:rPr>
          <w:rFonts w:ascii="Times New Roman" w:hAnsi="Times New Roman" w:cs="Times New Roman"/>
          <w:sz w:val="24"/>
          <w:szCs w:val="24"/>
        </w:rPr>
        <w:t xml:space="preserve"> affidavit to confirm that he was the registered owner of rights, title and interest in the property. He placed before the court an invoice from City of Harare bearing his name. </w:t>
      </w:r>
      <w:r w:rsidR="0008687D" w:rsidRPr="00986CF4">
        <w:rPr>
          <w:rFonts w:ascii="Times New Roman" w:hAnsi="Times New Roman" w:cs="Times New Roman"/>
          <w:sz w:val="24"/>
          <w:szCs w:val="24"/>
        </w:rPr>
        <w:t xml:space="preserve">The </w:t>
      </w:r>
      <w:r w:rsidR="0079310A" w:rsidRPr="00986CF4">
        <w:rPr>
          <w:rFonts w:ascii="Times New Roman" w:hAnsi="Times New Roman" w:cs="Times New Roman"/>
          <w:sz w:val="24"/>
          <w:szCs w:val="24"/>
        </w:rPr>
        <w:t>applicant cannot seek an order restraining the dissipation of a property that belongs</w:t>
      </w:r>
      <w:r w:rsidR="0008687D" w:rsidRPr="00986CF4">
        <w:rPr>
          <w:rFonts w:ascii="Times New Roman" w:hAnsi="Times New Roman" w:cs="Times New Roman"/>
          <w:sz w:val="24"/>
          <w:szCs w:val="24"/>
        </w:rPr>
        <w:t xml:space="preserve"> to</w:t>
      </w:r>
      <w:r w:rsidR="0079310A" w:rsidRPr="00986CF4">
        <w:rPr>
          <w:rFonts w:ascii="Times New Roman" w:hAnsi="Times New Roman" w:cs="Times New Roman"/>
          <w:sz w:val="24"/>
          <w:szCs w:val="24"/>
        </w:rPr>
        <w:t xml:space="preserve"> a third party. </w:t>
      </w:r>
      <w:r w:rsidR="00F10E1F" w:rsidRPr="00986CF4">
        <w:rPr>
          <w:rFonts w:ascii="Times New Roman" w:hAnsi="Times New Roman" w:cs="Times New Roman"/>
          <w:sz w:val="24"/>
          <w:szCs w:val="24"/>
        </w:rPr>
        <w:t>Therefore,</w:t>
      </w:r>
      <w:r w:rsidRPr="00986CF4">
        <w:rPr>
          <w:rFonts w:ascii="Times New Roman" w:hAnsi="Times New Roman" w:cs="Times New Roman"/>
          <w:sz w:val="24"/>
          <w:szCs w:val="24"/>
        </w:rPr>
        <w:t xml:space="preserve"> the court determines that</w:t>
      </w:r>
      <w:r w:rsidR="00F10E1F" w:rsidRPr="00986CF4">
        <w:rPr>
          <w:rFonts w:ascii="Times New Roman" w:hAnsi="Times New Roman" w:cs="Times New Roman"/>
          <w:sz w:val="24"/>
          <w:szCs w:val="24"/>
        </w:rPr>
        <w:t xml:space="preserve"> the </w:t>
      </w:r>
      <w:r w:rsidR="00F10E1F" w:rsidRPr="00986CF4">
        <w:rPr>
          <w:rFonts w:ascii="Times New Roman" w:hAnsi="Times New Roman" w:cs="Times New Roman"/>
          <w:sz w:val="24"/>
          <w:szCs w:val="24"/>
        </w:rPr>
        <w:lastRenderedPageBreak/>
        <w:t xml:space="preserve">preliminary point that the application had been overtaken by events in respect or </w:t>
      </w:r>
      <w:r w:rsidR="00CD2B5C" w:rsidRPr="00986CF4">
        <w:rPr>
          <w:rFonts w:ascii="Times New Roman" w:hAnsi="Times New Roman" w:cs="Times New Roman"/>
          <w:sz w:val="24"/>
          <w:szCs w:val="24"/>
        </w:rPr>
        <w:t xml:space="preserve">stand </w:t>
      </w:r>
      <w:r w:rsidR="00F10E1F" w:rsidRPr="00986CF4">
        <w:rPr>
          <w:rFonts w:ascii="Times New Roman" w:hAnsi="Times New Roman" w:cs="Times New Roman"/>
          <w:sz w:val="24"/>
          <w:szCs w:val="24"/>
        </w:rPr>
        <w:t>19464</w:t>
      </w:r>
      <w:r w:rsidR="00EC0437" w:rsidRPr="00986CF4">
        <w:rPr>
          <w:rFonts w:ascii="Times New Roman" w:hAnsi="Times New Roman" w:cs="Times New Roman"/>
          <w:sz w:val="24"/>
          <w:szCs w:val="24"/>
        </w:rPr>
        <w:t xml:space="preserve"> and 18143</w:t>
      </w:r>
      <w:r w:rsidR="00F10E1F" w:rsidRPr="00986CF4">
        <w:rPr>
          <w:rFonts w:ascii="Times New Roman" w:hAnsi="Times New Roman" w:cs="Times New Roman"/>
          <w:sz w:val="24"/>
          <w:szCs w:val="24"/>
        </w:rPr>
        <w:t xml:space="preserve"> </w:t>
      </w:r>
      <w:r w:rsidR="0079310A" w:rsidRPr="00986CF4">
        <w:rPr>
          <w:rFonts w:ascii="Times New Roman" w:hAnsi="Times New Roman" w:cs="Times New Roman"/>
          <w:sz w:val="24"/>
          <w:szCs w:val="24"/>
        </w:rPr>
        <w:t xml:space="preserve">is </w:t>
      </w:r>
      <w:r w:rsidR="008513A3" w:rsidRPr="00986CF4">
        <w:rPr>
          <w:rFonts w:ascii="Times New Roman" w:hAnsi="Times New Roman" w:cs="Times New Roman"/>
          <w:sz w:val="24"/>
          <w:szCs w:val="24"/>
        </w:rPr>
        <w:t>meritorious</w:t>
      </w:r>
      <w:r w:rsidR="0079310A" w:rsidRPr="00986CF4">
        <w:rPr>
          <w:rFonts w:ascii="Times New Roman" w:hAnsi="Times New Roman" w:cs="Times New Roman"/>
          <w:sz w:val="20"/>
          <w:szCs w:val="20"/>
        </w:rPr>
        <w:t xml:space="preserve">. </w:t>
      </w:r>
    </w:p>
    <w:p w14:paraId="23AF8557" w14:textId="77777777" w:rsidR="00805F1A" w:rsidRPr="00986CF4" w:rsidRDefault="00805F1A" w:rsidP="00A56EB1">
      <w:pPr>
        <w:spacing w:after="0" w:line="360" w:lineRule="auto"/>
        <w:jc w:val="both"/>
        <w:rPr>
          <w:rFonts w:ascii="Times New Roman" w:hAnsi="Times New Roman" w:cs="Times New Roman"/>
          <w:b/>
          <w:sz w:val="24"/>
          <w:szCs w:val="24"/>
        </w:rPr>
      </w:pPr>
      <w:r w:rsidRPr="00986CF4">
        <w:rPr>
          <w:rFonts w:ascii="Times New Roman" w:hAnsi="Times New Roman" w:cs="Times New Roman"/>
          <w:b/>
          <w:sz w:val="24"/>
          <w:szCs w:val="24"/>
        </w:rPr>
        <w:t>On the merits</w:t>
      </w:r>
    </w:p>
    <w:p w14:paraId="1F9B0FBB" w14:textId="3006D7E7" w:rsidR="0084717E" w:rsidRPr="00986CF4" w:rsidRDefault="0084717E" w:rsidP="00A56EB1">
      <w:pPr>
        <w:spacing w:after="0" w:line="360" w:lineRule="auto"/>
        <w:ind w:firstLine="720"/>
        <w:jc w:val="both"/>
        <w:rPr>
          <w:rFonts w:ascii="Times New Roman" w:hAnsi="Times New Roman" w:cs="Times New Roman"/>
          <w:sz w:val="24"/>
          <w:szCs w:val="24"/>
        </w:rPr>
      </w:pPr>
      <w:r w:rsidRPr="00986CF4">
        <w:rPr>
          <w:rFonts w:ascii="Times New Roman" w:hAnsi="Times New Roman" w:cs="Times New Roman"/>
          <w:sz w:val="24"/>
          <w:szCs w:val="24"/>
        </w:rPr>
        <w:t xml:space="preserve">The application before </w:t>
      </w:r>
      <w:r w:rsidR="008513A3" w:rsidRPr="00986CF4">
        <w:rPr>
          <w:rFonts w:ascii="Times New Roman" w:hAnsi="Times New Roman" w:cs="Times New Roman"/>
          <w:sz w:val="24"/>
          <w:szCs w:val="24"/>
        </w:rPr>
        <w:t xml:space="preserve">the court is one for an </w:t>
      </w:r>
      <w:r w:rsidRPr="00986CF4">
        <w:rPr>
          <w:rFonts w:ascii="Times New Roman" w:hAnsi="Times New Roman" w:cs="Times New Roman"/>
          <w:sz w:val="24"/>
          <w:szCs w:val="24"/>
        </w:rPr>
        <w:t xml:space="preserve">anti-dissipation order wherein the applicant </w:t>
      </w:r>
      <w:r w:rsidR="008513A3" w:rsidRPr="00986CF4">
        <w:rPr>
          <w:rFonts w:ascii="Times New Roman" w:hAnsi="Times New Roman" w:cs="Times New Roman"/>
          <w:sz w:val="24"/>
          <w:szCs w:val="24"/>
        </w:rPr>
        <w:t xml:space="preserve">wants an order restraining the </w:t>
      </w:r>
      <w:r w:rsidRPr="00986CF4">
        <w:rPr>
          <w:rFonts w:ascii="Times New Roman" w:hAnsi="Times New Roman" w:cs="Times New Roman"/>
          <w:sz w:val="24"/>
          <w:szCs w:val="24"/>
        </w:rPr>
        <w:t>respondents from disposing of their properties pending the finalisation of the main matter</w:t>
      </w:r>
      <w:r w:rsidR="00A6637B" w:rsidRPr="00986CF4">
        <w:rPr>
          <w:rFonts w:ascii="Times New Roman" w:hAnsi="Times New Roman" w:cs="Times New Roman"/>
          <w:sz w:val="24"/>
          <w:szCs w:val="24"/>
        </w:rPr>
        <w:t xml:space="preserve"> under </w:t>
      </w:r>
      <w:r w:rsidR="0008687D" w:rsidRPr="00986CF4">
        <w:rPr>
          <w:rFonts w:ascii="Times New Roman" w:hAnsi="Times New Roman" w:cs="Times New Roman"/>
          <w:sz w:val="24"/>
          <w:szCs w:val="24"/>
        </w:rPr>
        <w:t>HC 2379/23</w:t>
      </w:r>
      <w:r w:rsidRPr="00986CF4">
        <w:rPr>
          <w:rFonts w:ascii="Times New Roman" w:hAnsi="Times New Roman" w:cs="Times New Roman"/>
          <w:sz w:val="24"/>
          <w:szCs w:val="24"/>
        </w:rPr>
        <w:t>.</w:t>
      </w:r>
      <w:r w:rsidR="009273C8" w:rsidRPr="00986CF4">
        <w:rPr>
          <w:rFonts w:ascii="Times New Roman" w:eastAsia="Calibri" w:hAnsi="Times New Roman" w:cs="Times New Roman"/>
          <w:sz w:val="24"/>
          <w:szCs w:val="24"/>
          <w:lang w:val="en-ZW"/>
        </w:rPr>
        <w:t xml:space="preserve"> </w:t>
      </w:r>
      <w:r w:rsidR="009273C8" w:rsidRPr="00986CF4">
        <w:rPr>
          <w:rFonts w:ascii="Times New Roman" w:hAnsi="Times New Roman" w:cs="Times New Roman"/>
          <w:sz w:val="24"/>
          <w:szCs w:val="24"/>
          <w:lang w:val="en-ZW"/>
        </w:rPr>
        <w:t>What the applicant sought in the present matter was simply a prohibitory</w:t>
      </w:r>
      <w:r w:rsidRPr="00986CF4">
        <w:rPr>
          <w:rFonts w:ascii="Times New Roman" w:hAnsi="Times New Roman" w:cs="Times New Roman"/>
          <w:sz w:val="24"/>
          <w:szCs w:val="24"/>
        </w:rPr>
        <w:t xml:space="preserve"> </w:t>
      </w:r>
      <w:r w:rsidR="009273C8" w:rsidRPr="00986CF4">
        <w:rPr>
          <w:rFonts w:ascii="Times New Roman" w:hAnsi="Times New Roman" w:cs="Times New Roman"/>
          <w:sz w:val="24"/>
          <w:szCs w:val="24"/>
        </w:rPr>
        <w:t xml:space="preserve">interdict. </w:t>
      </w:r>
      <w:r w:rsidR="00211612" w:rsidRPr="00986CF4">
        <w:rPr>
          <w:rFonts w:ascii="Times New Roman" w:hAnsi="Times New Roman" w:cs="Times New Roman"/>
          <w:sz w:val="24"/>
          <w:szCs w:val="24"/>
        </w:rPr>
        <w:t xml:space="preserve">Authors </w:t>
      </w:r>
      <w:r w:rsidR="00211612" w:rsidRPr="00986CF4">
        <w:rPr>
          <w:rFonts w:ascii="Times New Roman" w:hAnsi="Times New Roman" w:cs="Times New Roman"/>
          <w:i/>
          <w:iCs/>
          <w:sz w:val="24"/>
          <w:szCs w:val="24"/>
        </w:rPr>
        <w:t>Herbstein and Van Winsen</w:t>
      </w:r>
      <w:r w:rsidR="00211612" w:rsidRPr="00986CF4">
        <w:rPr>
          <w:rFonts w:ascii="Times New Roman" w:hAnsi="Times New Roman" w:cs="Times New Roman"/>
          <w:sz w:val="24"/>
          <w:szCs w:val="24"/>
        </w:rPr>
        <w:t xml:space="preserve"> in their book The Civil Practice of the High Courts of South Africa</w:t>
      </w:r>
      <w:r w:rsidR="00211612" w:rsidRPr="00986CF4">
        <w:rPr>
          <w:rStyle w:val="FootnoteReference"/>
          <w:rFonts w:ascii="Times New Roman" w:hAnsi="Times New Roman" w:cs="Times New Roman"/>
          <w:sz w:val="24"/>
          <w:szCs w:val="24"/>
        </w:rPr>
        <w:footnoteReference w:id="1"/>
      </w:r>
      <w:r w:rsidR="00211612" w:rsidRPr="00986CF4">
        <w:rPr>
          <w:rFonts w:ascii="Times New Roman" w:hAnsi="Times New Roman" w:cs="Times New Roman"/>
          <w:sz w:val="24"/>
          <w:szCs w:val="24"/>
        </w:rPr>
        <w:t xml:space="preserve">, </w:t>
      </w:r>
      <w:r w:rsidR="00A87E1A" w:rsidRPr="00986CF4">
        <w:rPr>
          <w:rFonts w:ascii="Times New Roman" w:hAnsi="Times New Roman" w:cs="Times New Roman"/>
          <w:sz w:val="24"/>
          <w:szCs w:val="24"/>
        </w:rPr>
        <w:t xml:space="preserve">explain </w:t>
      </w:r>
      <w:r w:rsidRPr="00986CF4">
        <w:rPr>
          <w:rFonts w:ascii="Times New Roman" w:hAnsi="Times New Roman" w:cs="Times New Roman"/>
          <w:sz w:val="24"/>
          <w:szCs w:val="24"/>
        </w:rPr>
        <w:t>an anti-dissipation interdict as</w:t>
      </w:r>
      <w:r w:rsidR="00A87E1A" w:rsidRPr="00986CF4">
        <w:rPr>
          <w:rFonts w:ascii="Times New Roman" w:hAnsi="Times New Roman" w:cs="Times New Roman"/>
          <w:sz w:val="24"/>
          <w:szCs w:val="24"/>
        </w:rPr>
        <w:t xml:space="preserve"> follows</w:t>
      </w:r>
      <w:r w:rsidRPr="00986CF4">
        <w:rPr>
          <w:rFonts w:ascii="Times New Roman" w:hAnsi="Times New Roman" w:cs="Times New Roman"/>
          <w:sz w:val="24"/>
          <w:szCs w:val="24"/>
        </w:rPr>
        <w:t>:</w:t>
      </w:r>
    </w:p>
    <w:p w14:paraId="1AB74A75" w14:textId="48472DEA" w:rsidR="00775D32" w:rsidRPr="00986CF4" w:rsidRDefault="0084717E" w:rsidP="00283B17">
      <w:pPr>
        <w:spacing w:after="0" w:line="240" w:lineRule="auto"/>
        <w:ind w:left="720"/>
        <w:jc w:val="both"/>
        <w:rPr>
          <w:rFonts w:ascii="Times New Roman" w:hAnsi="Times New Roman" w:cs="Times New Roman"/>
        </w:rPr>
      </w:pPr>
      <w:r w:rsidRPr="00986CF4">
        <w:rPr>
          <w:rFonts w:ascii="Times New Roman" w:hAnsi="Times New Roman" w:cs="Times New Roman"/>
        </w:rPr>
        <w:t>“</w:t>
      </w:r>
      <w:r w:rsidR="00A87E1A" w:rsidRPr="00986CF4">
        <w:rPr>
          <w:rFonts w:ascii="Times New Roman" w:hAnsi="Times New Roman" w:cs="Times New Roman"/>
        </w:rPr>
        <w:t>A</w:t>
      </w:r>
      <w:r w:rsidRPr="00986CF4">
        <w:rPr>
          <w:rFonts w:ascii="Times New Roman" w:hAnsi="Times New Roman" w:cs="Times New Roman"/>
        </w:rPr>
        <w:t xml:space="preserve"> special type of interdict may be granted where a respondent is believed to be deliberately arranging his affairs in such a way as to ensure that by the time the applicant is in a position to execute judgment he will be without assets or sufficient assets on which the applicant expects to execute.</w:t>
      </w:r>
      <w:r w:rsidR="00A87E1A" w:rsidRPr="00986CF4">
        <w:rPr>
          <w:rFonts w:ascii="Times New Roman" w:hAnsi="Times New Roman" w:cs="Times New Roman"/>
        </w:rPr>
        <w:t xml:space="preserve"> It is not a claim to substitute the applicant’s claim for the loss suffered, but to enforce it in the event of success in the pending action so that he will not be left with a hollow judgment.</w:t>
      </w:r>
      <w:r w:rsidRPr="00986CF4">
        <w:rPr>
          <w:rFonts w:ascii="Times New Roman" w:hAnsi="Times New Roman" w:cs="Times New Roman"/>
        </w:rPr>
        <w:t>”</w:t>
      </w:r>
    </w:p>
    <w:p w14:paraId="6EEE8623" w14:textId="77777777" w:rsidR="00283B17" w:rsidRPr="00986CF4" w:rsidRDefault="00283B17" w:rsidP="00283B17">
      <w:pPr>
        <w:spacing w:after="0" w:line="240" w:lineRule="auto"/>
        <w:ind w:left="720"/>
        <w:jc w:val="both"/>
        <w:rPr>
          <w:rFonts w:ascii="Times New Roman" w:hAnsi="Times New Roman" w:cs="Times New Roman"/>
        </w:rPr>
      </w:pPr>
    </w:p>
    <w:p w14:paraId="52452271" w14:textId="5126FFBF" w:rsidR="004E61B8" w:rsidRPr="00986CF4" w:rsidRDefault="00283B17" w:rsidP="00283B17">
      <w:pPr>
        <w:spacing w:after="0" w:line="360" w:lineRule="auto"/>
        <w:jc w:val="both"/>
        <w:rPr>
          <w:rFonts w:ascii="Times New Roman" w:hAnsi="Times New Roman" w:cs="Times New Roman"/>
          <w:sz w:val="24"/>
          <w:szCs w:val="24"/>
        </w:rPr>
      </w:pPr>
      <w:r w:rsidRPr="00986CF4">
        <w:rPr>
          <w:rFonts w:ascii="Times New Roman" w:hAnsi="Times New Roman" w:cs="Times New Roman"/>
          <w:sz w:val="24"/>
          <w:szCs w:val="24"/>
        </w:rPr>
        <w:t>The authors further state as follows:</w:t>
      </w:r>
    </w:p>
    <w:p w14:paraId="7712CE78" w14:textId="40AC991D" w:rsidR="00775D32" w:rsidRDefault="00283B17" w:rsidP="00AB2985">
      <w:pPr>
        <w:spacing w:after="0" w:line="240" w:lineRule="auto"/>
        <w:ind w:left="720"/>
        <w:jc w:val="both"/>
        <w:rPr>
          <w:rFonts w:ascii="Times New Roman" w:hAnsi="Times New Roman" w:cs="Times New Roman"/>
        </w:rPr>
      </w:pPr>
      <w:bookmarkStart w:id="3" w:name="_Hlk176886888"/>
      <w:r w:rsidRPr="00986CF4">
        <w:rPr>
          <w:rFonts w:ascii="Times New Roman" w:hAnsi="Times New Roman" w:cs="Times New Roman"/>
        </w:rPr>
        <w:t>“The purpose of the interdict is to prevent a person (the intended defendant) who can be shown to have assets and who is about to defeat the plaintiff’s claim, or to render it hollow, by secreting or dissipating assets before judgment can be obtained or executed, and thereby successfully defeating the ends of justice from doing so.</w:t>
      </w:r>
      <w:r w:rsidR="0001697E" w:rsidRPr="00986CF4">
        <w:rPr>
          <w:rFonts w:ascii="Times New Roman" w:hAnsi="Times New Roman" w:cs="Times New Roman"/>
        </w:rPr>
        <w:t>”</w:t>
      </w:r>
      <w:r w:rsidR="00F81B1F" w:rsidRPr="00986CF4">
        <w:rPr>
          <w:rStyle w:val="FootnoteReference"/>
          <w:rFonts w:ascii="Times New Roman" w:hAnsi="Times New Roman" w:cs="Times New Roman"/>
        </w:rPr>
        <w:footnoteReference w:id="2"/>
      </w:r>
      <w:bookmarkEnd w:id="3"/>
    </w:p>
    <w:p w14:paraId="387AC01B" w14:textId="77777777" w:rsidR="00AB2985" w:rsidRPr="00AB2985" w:rsidRDefault="00AB2985" w:rsidP="00AB2985">
      <w:pPr>
        <w:spacing w:after="0" w:line="240" w:lineRule="auto"/>
        <w:ind w:left="720"/>
        <w:jc w:val="both"/>
        <w:rPr>
          <w:rFonts w:ascii="Times New Roman" w:hAnsi="Times New Roman" w:cs="Times New Roman"/>
        </w:rPr>
      </w:pPr>
    </w:p>
    <w:p w14:paraId="2787C2F6" w14:textId="61EDD3F5" w:rsidR="0084717E" w:rsidRPr="00986CF4" w:rsidRDefault="0001697E" w:rsidP="008C73E8">
      <w:pPr>
        <w:spacing w:after="0" w:line="360" w:lineRule="auto"/>
        <w:ind w:firstLine="720"/>
        <w:jc w:val="both"/>
        <w:rPr>
          <w:rFonts w:ascii="Times New Roman" w:hAnsi="Times New Roman" w:cs="Times New Roman"/>
          <w:sz w:val="24"/>
          <w:szCs w:val="24"/>
        </w:rPr>
      </w:pPr>
      <w:r w:rsidRPr="00986CF4">
        <w:rPr>
          <w:rFonts w:ascii="Times New Roman" w:hAnsi="Times New Roman" w:cs="Times New Roman"/>
          <w:sz w:val="24"/>
          <w:szCs w:val="24"/>
        </w:rPr>
        <w:t xml:space="preserve">From my reading of the above </w:t>
      </w:r>
      <w:r w:rsidRPr="00986CF4">
        <w:rPr>
          <w:rFonts w:ascii="Times New Roman" w:hAnsi="Times New Roman" w:cs="Times New Roman"/>
          <w:i/>
          <w:iCs/>
          <w:sz w:val="24"/>
          <w:szCs w:val="24"/>
        </w:rPr>
        <w:t>dictum</w:t>
      </w:r>
      <w:r w:rsidRPr="00986CF4">
        <w:rPr>
          <w:rFonts w:ascii="Times New Roman" w:hAnsi="Times New Roman" w:cs="Times New Roman"/>
          <w:sz w:val="24"/>
          <w:szCs w:val="24"/>
        </w:rPr>
        <w:t xml:space="preserve">, the purpose of the interdict sought hereunder is simply to prevent a respondent from disposing his or her assets </w:t>
      </w:r>
      <w:r w:rsidR="002420A7" w:rsidRPr="00986CF4">
        <w:rPr>
          <w:rFonts w:ascii="Times New Roman" w:hAnsi="Times New Roman" w:cs="Times New Roman"/>
          <w:sz w:val="24"/>
          <w:szCs w:val="24"/>
        </w:rPr>
        <w:t>to</w:t>
      </w:r>
      <w:r w:rsidRPr="00986CF4">
        <w:rPr>
          <w:rFonts w:ascii="Times New Roman" w:hAnsi="Times New Roman" w:cs="Times New Roman"/>
          <w:sz w:val="24"/>
          <w:szCs w:val="24"/>
        </w:rPr>
        <w:t xml:space="preserve"> defeat a claim that may be made against the said respondent by the applicant, so that by the time the applicant obtains judgment against the said respondent, there would be nothing to execute upon.</w:t>
      </w:r>
      <w:r w:rsidR="00420F25" w:rsidRPr="00986CF4">
        <w:rPr>
          <w:rFonts w:ascii="Times New Roman" w:hAnsi="Times New Roman" w:cs="Times New Roman"/>
          <w:sz w:val="24"/>
          <w:szCs w:val="24"/>
        </w:rPr>
        <w:t xml:space="preserve"> </w:t>
      </w:r>
      <w:r w:rsidR="00805F1A" w:rsidRPr="00986CF4">
        <w:rPr>
          <w:rFonts w:ascii="Times New Roman" w:hAnsi="Times New Roman" w:cs="Times New Roman"/>
          <w:sz w:val="24"/>
          <w:szCs w:val="24"/>
        </w:rPr>
        <w:t xml:space="preserve">The </w:t>
      </w:r>
      <w:r w:rsidR="00420F25" w:rsidRPr="00986CF4">
        <w:rPr>
          <w:rFonts w:ascii="Times New Roman" w:hAnsi="Times New Roman" w:cs="Times New Roman"/>
          <w:sz w:val="24"/>
          <w:szCs w:val="24"/>
        </w:rPr>
        <w:t xml:space="preserve">requirements of an anti-dissipation interdict have been held to be similar to those of a prohibitory interdict, and these are </w:t>
      </w:r>
      <w:r w:rsidR="0084717E" w:rsidRPr="00986CF4">
        <w:rPr>
          <w:rFonts w:ascii="Times New Roman" w:eastAsia="Calibri" w:hAnsi="Times New Roman" w:cs="Times New Roman"/>
          <w:sz w:val="24"/>
          <w:szCs w:val="24"/>
          <w:lang w:val="en-ZW"/>
        </w:rPr>
        <w:t xml:space="preserve">a </w:t>
      </w:r>
      <w:r w:rsidR="0084717E" w:rsidRPr="00986CF4">
        <w:rPr>
          <w:rFonts w:ascii="Times New Roman" w:eastAsia="Calibri" w:hAnsi="Times New Roman" w:cs="Times New Roman"/>
          <w:i/>
          <w:sz w:val="24"/>
          <w:szCs w:val="24"/>
          <w:lang w:val="en-ZW"/>
        </w:rPr>
        <w:t>prima facie</w:t>
      </w:r>
      <w:r w:rsidR="005F481D" w:rsidRPr="00986CF4">
        <w:rPr>
          <w:rFonts w:ascii="Times New Roman" w:eastAsia="Calibri" w:hAnsi="Times New Roman" w:cs="Times New Roman"/>
          <w:sz w:val="24"/>
          <w:szCs w:val="24"/>
          <w:lang w:val="en-ZW"/>
        </w:rPr>
        <w:t xml:space="preserve"> right,</w:t>
      </w:r>
      <w:r w:rsidR="005F481D" w:rsidRPr="00986CF4">
        <w:rPr>
          <w:rFonts w:ascii="Times New Roman" w:hAnsi="Times New Roman" w:cs="Times New Roman"/>
          <w:sz w:val="24"/>
          <w:szCs w:val="24"/>
        </w:rPr>
        <w:t xml:space="preserve"> </w:t>
      </w:r>
      <w:r w:rsidR="0084717E" w:rsidRPr="00986CF4">
        <w:rPr>
          <w:rFonts w:ascii="Times New Roman" w:eastAsia="Calibri" w:hAnsi="Times New Roman" w:cs="Times New Roman"/>
          <w:sz w:val="24"/>
          <w:szCs w:val="24"/>
          <w:lang w:val="en-ZW"/>
        </w:rPr>
        <w:t>a well-grounded apprehension of irreparable ha</w:t>
      </w:r>
      <w:r w:rsidR="005F481D" w:rsidRPr="00986CF4">
        <w:rPr>
          <w:rFonts w:ascii="Times New Roman" w:eastAsia="Calibri" w:hAnsi="Times New Roman" w:cs="Times New Roman"/>
          <w:sz w:val="24"/>
          <w:szCs w:val="24"/>
          <w:lang w:val="en-ZW"/>
        </w:rPr>
        <w:t xml:space="preserve">rm if the relief is not granted, </w:t>
      </w:r>
      <w:r w:rsidR="008E2663" w:rsidRPr="00986CF4">
        <w:rPr>
          <w:rFonts w:ascii="Times New Roman" w:eastAsia="Calibri" w:hAnsi="Times New Roman" w:cs="Times New Roman"/>
          <w:sz w:val="24"/>
          <w:szCs w:val="24"/>
          <w:lang w:val="en-ZW"/>
        </w:rPr>
        <w:t xml:space="preserve">the absence of any other remedy and </w:t>
      </w:r>
      <w:r w:rsidR="0084717E" w:rsidRPr="00986CF4">
        <w:rPr>
          <w:rFonts w:ascii="Times New Roman" w:eastAsia="Calibri" w:hAnsi="Times New Roman" w:cs="Times New Roman"/>
          <w:sz w:val="24"/>
          <w:szCs w:val="24"/>
          <w:lang w:val="en-ZW"/>
        </w:rPr>
        <w:t>that the balance of convenience favours the granting of a</w:t>
      </w:r>
      <w:r w:rsidR="005F481D" w:rsidRPr="00986CF4">
        <w:rPr>
          <w:rFonts w:ascii="Times New Roman" w:eastAsia="Calibri" w:hAnsi="Times New Roman" w:cs="Times New Roman"/>
          <w:sz w:val="24"/>
          <w:szCs w:val="24"/>
          <w:lang w:val="en-ZW"/>
        </w:rPr>
        <w:t>n interim interdict</w:t>
      </w:r>
      <w:r w:rsidR="0084717E" w:rsidRPr="00986CF4">
        <w:rPr>
          <w:rFonts w:ascii="Times New Roman" w:eastAsia="Calibri" w:hAnsi="Times New Roman" w:cs="Times New Roman"/>
          <w:sz w:val="24"/>
          <w:szCs w:val="24"/>
          <w:lang w:val="en-ZW"/>
        </w:rPr>
        <w:t>.</w:t>
      </w:r>
      <w:r w:rsidR="008C73E8" w:rsidRPr="00986CF4">
        <w:rPr>
          <w:rStyle w:val="FootnoteReference"/>
          <w:rFonts w:ascii="Times New Roman" w:eastAsia="Calibri" w:hAnsi="Times New Roman" w:cs="Times New Roman"/>
          <w:sz w:val="24"/>
          <w:szCs w:val="24"/>
          <w:lang w:val="en-ZW"/>
        </w:rPr>
        <w:footnoteReference w:id="3"/>
      </w:r>
    </w:p>
    <w:p w14:paraId="5FEBFB26" w14:textId="4882CF27" w:rsidR="00DF2CB9" w:rsidRPr="00986CF4" w:rsidRDefault="005F481D" w:rsidP="008C73E8">
      <w:pPr>
        <w:spacing w:after="0" w:line="360" w:lineRule="auto"/>
        <w:ind w:firstLine="720"/>
        <w:jc w:val="both"/>
        <w:rPr>
          <w:rFonts w:ascii="Times New Roman" w:eastAsia="Calibri" w:hAnsi="Times New Roman" w:cs="Times New Roman"/>
          <w:sz w:val="24"/>
          <w:szCs w:val="24"/>
          <w:lang w:val="en-ZW"/>
        </w:rPr>
      </w:pPr>
      <w:r w:rsidRPr="00986CF4">
        <w:rPr>
          <w:rFonts w:ascii="Times New Roman" w:eastAsia="Calibri" w:hAnsi="Times New Roman" w:cs="Times New Roman"/>
          <w:sz w:val="24"/>
          <w:szCs w:val="24"/>
          <w:lang w:val="en-ZW"/>
        </w:rPr>
        <w:t xml:space="preserve">The evidence placed before the court showed that </w:t>
      </w:r>
      <w:r w:rsidR="008C73E8" w:rsidRPr="00986CF4">
        <w:rPr>
          <w:rFonts w:ascii="Times New Roman" w:eastAsia="Calibri" w:hAnsi="Times New Roman" w:cs="Times New Roman"/>
          <w:sz w:val="24"/>
          <w:szCs w:val="24"/>
          <w:lang w:val="en-ZW"/>
        </w:rPr>
        <w:t xml:space="preserve">some </w:t>
      </w:r>
      <w:r w:rsidRPr="00986CF4">
        <w:rPr>
          <w:rFonts w:ascii="Times New Roman" w:eastAsia="Calibri" w:hAnsi="Times New Roman" w:cs="Times New Roman"/>
          <w:sz w:val="24"/>
          <w:szCs w:val="24"/>
          <w:lang w:val="en-ZW"/>
        </w:rPr>
        <w:t xml:space="preserve">money </w:t>
      </w:r>
      <w:r w:rsidR="008C73E8" w:rsidRPr="00986CF4">
        <w:rPr>
          <w:rFonts w:ascii="Times New Roman" w:eastAsia="Calibri" w:hAnsi="Times New Roman" w:cs="Times New Roman"/>
          <w:sz w:val="24"/>
          <w:szCs w:val="24"/>
          <w:lang w:val="en-ZW"/>
        </w:rPr>
        <w:t xml:space="preserve">was misappropriated from the applicant and transferred to the </w:t>
      </w:r>
      <w:r w:rsidR="00DF2CB9" w:rsidRPr="00986CF4">
        <w:rPr>
          <w:rFonts w:ascii="Times New Roman" w:eastAsia="Calibri" w:hAnsi="Times New Roman" w:cs="Times New Roman"/>
          <w:sz w:val="24"/>
          <w:szCs w:val="24"/>
          <w:lang w:val="en-ZW"/>
        </w:rPr>
        <w:t xml:space="preserve">second, third, fourth and sixth respondents’ bank accounts. The first respondent himself admitted using part of the funds to purchase the immovable properties </w:t>
      </w:r>
      <w:r w:rsidR="00DF2CB9" w:rsidRPr="00986CF4">
        <w:rPr>
          <w:rFonts w:ascii="Times New Roman" w:eastAsia="Calibri" w:hAnsi="Times New Roman" w:cs="Times New Roman"/>
          <w:sz w:val="24"/>
          <w:szCs w:val="24"/>
          <w:lang w:val="en-ZW"/>
        </w:rPr>
        <w:lastRenderedPageBreak/>
        <w:t>listed in the applicant’s founding affidavit. While the first respondent denied stealing the money, he and the second, third, fourth and sixth respondents did not deny that funds were transferred into the bank accounts of these named respondents. While the said respondents</w:t>
      </w:r>
      <w:r w:rsidR="00962964" w:rsidRPr="00986CF4">
        <w:rPr>
          <w:rFonts w:ascii="Times New Roman" w:eastAsia="Calibri" w:hAnsi="Times New Roman" w:cs="Times New Roman"/>
          <w:sz w:val="24"/>
          <w:szCs w:val="24"/>
          <w:lang w:val="en-ZW"/>
        </w:rPr>
        <w:t xml:space="preserve"> admitted to</w:t>
      </w:r>
      <w:r w:rsidR="00AE0567" w:rsidRPr="00986CF4">
        <w:rPr>
          <w:rFonts w:ascii="Times New Roman" w:eastAsia="Calibri" w:hAnsi="Times New Roman" w:cs="Times New Roman"/>
          <w:sz w:val="24"/>
          <w:szCs w:val="24"/>
          <w:lang w:val="en-ZW"/>
        </w:rPr>
        <w:t xml:space="preserve"> rec</w:t>
      </w:r>
      <w:r w:rsidR="00962964" w:rsidRPr="00986CF4">
        <w:rPr>
          <w:rFonts w:ascii="Times New Roman" w:eastAsia="Calibri" w:hAnsi="Times New Roman" w:cs="Times New Roman"/>
          <w:sz w:val="24"/>
          <w:szCs w:val="24"/>
          <w:lang w:val="en-ZW"/>
        </w:rPr>
        <w:t>eiving</w:t>
      </w:r>
      <w:r w:rsidR="00AE0567" w:rsidRPr="00986CF4">
        <w:rPr>
          <w:rFonts w:ascii="Times New Roman" w:eastAsia="Calibri" w:hAnsi="Times New Roman" w:cs="Times New Roman"/>
          <w:sz w:val="24"/>
          <w:szCs w:val="24"/>
          <w:lang w:val="en-ZW"/>
        </w:rPr>
        <w:t xml:space="preserve"> money in their respective accounts</w:t>
      </w:r>
      <w:r w:rsidR="00962964" w:rsidRPr="00986CF4">
        <w:rPr>
          <w:rFonts w:ascii="Times New Roman" w:eastAsia="Calibri" w:hAnsi="Times New Roman" w:cs="Times New Roman"/>
          <w:sz w:val="24"/>
          <w:szCs w:val="24"/>
          <w:lang w:val="en-ZW"/>
        </w:rPr>
        <w:t>,</w:t>
      </w:r>
      <w:r w:rsidR="00AE0567" w:rsidRPr="00986CF4">
        <w:rPr>
          <w:rFonts w:ascii="Times New Roman" w:eastAsia="Calibri" w:hAnsi="Times New Roman" w:cs="Times New Roman"/>
          <w:sz w:val="24"/>
          <w:szCs w:val="24"/>
          <w:lang w:val="en-ZW"/>
        </w:rPr>
        <w:t xml:space="preserve"> </w:t>
      </w:r>
      <w:r w:rsidR="00DF2CB9" w:rsidRPr="00986CF4">
        <w:rPr>
          <w:rFonts w:ascii="Times New Roman" w:eastAsia="Calibri" w:hAnsi="Times New Roman" w:cs="Times New Roman"/>
          <w:sz w:val="24"/>
          <w:szCs w:val="24"/>
          <w:lang w:val="en-ZW"/>
        </w:rPr>
        <w:t xml:space="preserve">they however </w:t>
      </w:r>
      <w:r w:rsidR="00AE0567" w:rsidRPr="00986CF4">
        <w:rPr>
          <w:rFonts w:ascii="Times New Roman" w:eastAsia="Calibri" w:hAnsi="Times New Roman" w:cs="Times New Roman"/>
          <w:sz w:val="24"/>
          <w:szCs w:val="24"/>
          <w:lang w:val="en-ZW"/>
        </w:rPr>
        <w:t xml:space="preserve">denied </w:t>
      </w:r>
      <w:r w:rsidR="00DF2CB9" w:rsidRPr="00986CF4">
        <w:rPr>
          <w:rFonts w:ascii="Times New Roman" w:eastAsia="Calibri" w:hAnsi="Times New Roman" w:cs="Times New Roman"/>
          <w:sz w:val="24"/>
          <w:szCs w:val="24"/>
          <w:lang w:val="en-ZW"/>
        </w:rPr>
        <w:t xml:space="preserve">that they benefitted </w:t>
      </w:r>
      <w:r w:rsidR="00AE0567" w:rsidRPr="00986CF4">
        <w:rPr>
          <w:rFonts w:ascii="Times New Roman" w:eastAsia="Calibri" w:hAnsi="Times New Roman" w:cs="Times New Roman"/>
          <w:sz w:val="24"/>
          <w:szCs w:val="24"/>
          <w:lang w:val="en-ZW"/>
        </w:rPr>
        <w:t>from the money.</w:t>
      </w:r>
      <w:r w:rsidR="00DF2CB9" w:rsidRPr="00986CF4">
        <w:rPr>
          <w:rFonts w:ascii="Times New Roman" w:eastAsia="Calibri" w:hAnsi="Times New Roman" w:cs="Times New Roman"/>
          <w:sz w:val="24"/>
          <w:szCs w:val="24"/>
          <w:lang w:val="en-ZW"/>
        </w:rPr>
        <w:t xml:space="preserve"> From an analysis of the evidence and the submissions by counsel, this court is satisfied that the applicant managed to establish a connection between the lost funds and the first, second, third, fourth and sixth respondents. Even counsel for the first respondent admitted as much that the applicant had managed to establish a </w:t>
      </w:r>
      <w:r w:rsidR="00DF2CB9" w:rsidRPr="00986CF4">
        <w:rPr>
          <w:rFonts w:ascii="Times New Roman" w:eastAsia="Calibri" w:hAnsi="Times New Roman" w:cs="Times New Roman"/>
          <w:i/>
          <w:iCs/>
          <w:sz w:val="24"/>
          <w:szCs w:val="24"/>
          <w:lang w:val="en-ZW"/>
        </w:rPr>
        <w:t>prima facie</w:t>
      </w:r>
      <w:r w:rsidR="00DF2CB9" w:rsidRPr="00986CF4">
        <w:rPr>
          <w:rFonts w:ascii="Times New Roman" w:eastAsia="Calibri" w:hAnsi="Times New Roman" w:cs="Times New Roman"/>
          <w:sz w:val="24"/>
          <w:szCs w:val="24"/>
          <w:lang w:val="en-ZW"/>
        </w:rPr>
        <w:t xml:space="preserve"> right. </w:t>
      </w:r>
      <w:r w:rsidR="00E95144" w:rsidRPr="00986CF4">
        <w:rPr>
          <w:rFonts w:ascii="Times New Roman" w:eastAsia="Calibri" w:hAnsi="Times New Roman" w:cs="Times New Roman"/>
          <w:sz w:val="24"/>
          <w:szCs w:val="24"/>
          <w:lang w:val="en-ZW"/>
        </w:rPr>
        <w:t xml:space="preserve">The respondents will have an opportunity to explain fully in the main proceedings why those deposits were made into their names. </w:t>
      </w:r>
    </w:p>
    <w:p w14:paraId="5E1CDB90" w14:textId="67C565FD" w:rsidR="00AC2D31" w:rsidRPr="00986CF4" w:rsidRDefault="009273C8" w:rsidP="00DA78F8">
      <w:pPr>
        <w:spacing w:after="0" w:line="360" w:lineRule="auto"/>
        <w:ind w:firstLine="720"/>
        <w:jc w:val="both"/>
        <w:rPr>
          <w:rFonts w:ascii="Times New Roman" w:hAnsi="Times New Roman" w:cs="Times New Roman"/>
          <w:sz w:val="24"/>
          <w:szCs w:val="24"/>
        </w:rPr>
      </w:pPr>
      <w:r w:rsidRPr="00986CF4">
        <w:rPr>
          <w:rFonts w:ascii="Times New Roman" w:eastAsia="Calibri" w:hAnsi="Times New Roman" w:cs="Times New Roman"/>
          <w:sz w:val="24"/>
          <w:szCs w:val="24"/>
        </w:rPr>
        <w:t>The applican</w:t>
      </w:r>
      <w:r w:rsidR="00AF61A5" w:rsidRPr="00986CF4">
        <w:rPr>
          <w:rFonts w:ascii="Times New Roman" w:eastAsia="Calibri" w:hAnsi="Times New Roman" w:cs="Times New Roman"/>
          <w:sz w:val="24"/>
          <w:szCs w:val="24"/>
        </w:rPr>
        <w:t>t</w:t>
      </w:r>
      <w:r w:rsidR="00962964" w:rsidRPr="00986CF4">
        <w:rPr>
          <w:rFonts w:ascii="Times New Roman" w:eastAsia="Calibri" w:hAnsi="Times New Roman" w:cs="Times New Roman"/>
          <w:sz w:val="24"/>
          <w:szCs w:val="24"/>
        </w:rPr>
        <w:t xml:space="preserve"> averred that it had</w:t>
      </w:r>
      <w:r w:rsidR="00962964" w:rsidRPr="00986CF4">
        <w:rPr>
          <w:rFonts w:ascii="Times New Roman" w:hAnsi="Times New Roman" w:cs="Times New Roman"/>
          <w:sz w:val="24"/>
          <w:szCs w:val="24"/>
        </w:rPr>
        <w:t xml:space="preserve"> a well-grounded apprehension of irreparable harm as the first respondent had disclosed to it </w:t>
      </w:r>
      <w:r w:rsidR="00AA4CE7" w:rsidRPr="00986CF4">
        <w:rPr>
          <w:rFonts w:ascii="Times New Roman" w:hAnsi="Times New Roman" w:cs="Times New Roman"/>
          <w:sz w:val="24"/>
          <w:szCs w:val="24"/>
        </w:rPr>
        <w:t>his</w:t>
      </w:r>
      <w:r w:rsidR="00962964" w:rsidRPr="00986CF4">
        <w:rPr>
          <w:rFonts w:ascii="Times New Roman" w:hAnsi="Times New Roman" w:cs="Times New Roman"/>
          <w:sz w:val="24"/>
          <w:szCs w:val="24"/>
        </w:rPr>
        <w:t xml:space="preserve"> intention to dispose of his assets before its matter under HC 2397/23 was finalized. </w:t>
      </w:r>
      <w:r w:rsidR="00962964" w:rsidRPr="00986CF4">
        <w:rPr>
          <w:rFonts w:ascii="Times New Roman" w:eastAsia="Calibri" w:hAnsi="Times New Roman" w:cs="Times New Roman"/>
          <w:sz w:val="24"/>
          <w:szCs w:val="24"/>
        </w:rPr>
        <w:t xml:space="preserve"> The first respondent</w:t>
      </w:r>
      <w:r w:rsidR="00962964" w:rsidRPr="00986CF4">
        <w:rPr>
          <w:rFonts w:ascii="Times New Roman" w:hAnsi="Times New Roman" w:cs="Times New Roman"/>
          <w:sz w:val="24"/>
          <w:szCs w:val="24"/>
        </w:rPr>
        <w:t xml:space="preserve"> argued that properties purported</w:t>
      </w:r>
      <w:r w:rsidR="00E95144" w:rsidRPr="00986CF4">
        <w:rPr>
          <w:rFonts w:ascii="Times New Roman" w:hAnsi="Times New Roman" w:cs="Times New Roman"/>
          <w:sz w:val="24"/>
          <w:szCs w:val="24"/>
        </w:rPr>
        <w:t xml:space="preserve">ly </w:t>
      </w:r>
      <w:r w:rsidR="00962964" w:rsidRPr="00986CF4">
        <w:rPr>
          <w:rFonts w:ascii="Times New Roman" w:hAnsi="Times New Roman" w:cs="Times New Roman"/>
          <w:sz w:val="24"/>
          <w:szCs w:val="24"/>
        </w:rPr>
        <w:t xml:space="preserve">owned by </w:t>
      </w:r>
      <w:r w:rsidR="00B47A4E" w:rsidRPr="00986CF4">
        <w:rPr>
          <w:rFonts w:ascii="Times New Roman" w:hAnsi="Times New Roman" w:cs="Times New Roman"/>
          <w:sz w:val="24"/>
          <w:szCs w:val="24"/>
        </w:rPr>
        <w:t xml:space="preserve">him </w:t>
      </w:r>
      <w:r w:rsidR="00962964" w:rsidRPr="00986CF4">
        <w:rPr>
          <w:rFonts w:ascii="Times New Roman" w:hAnsi="Times New Roman" w:cs="Times New Roman"/>
          <w:sz w:val="24"/>
          <w:szCs w:val="24"/>
        </w:rPr>
        <w:t>and his wife had been disposed of</w:t>
      </w:r>
      <w:r w:rsidR="00E95144" w:rsidRPr="00986CF4">
        <w:rPr>
          <w:rFonts w:ascii="Times New Roman" w:hAnsi="Times New Roman" w:cs="Times New Roman"/>
          <w:sz w:val="24"/>
          <w:szCs w:val="24"/>
        </w:rPr>
        <w:t xml:space="preserve">, and for that reason </w:t>
      </w:r>
      <w:r w:rsidR="002E10FE" w:rsidRPr="00986CF4">
        <w:rPr>
          <w:rFonts w:ascii="Times New Roman" w:hAnsi="Times New Roman" w:cs="Times New Roman"/>
          <w:sz w:val="24"/>
          <w:szCs w:val="24"/>
        </w:rPr>
        <w:t xml:space="preserve">the applicant had failed to establish </w:t>
      </w:r>
      <w:r w:rsidR="00AC2D31" w:rsidRPr="00986CF4">
        <w:rPr>
          <w:rFonts w:ascii="Times New Roman" w:hAnsi="Times New Roman" w:cs="Times New Roman"/>
          <w:sz w:val="24"/>
          <w:szCs w:val="24"/>
        </w:rPr>
        <w:t xml:space="preserve">a </w:t>
      </w:r>
      <w:r w:rsidR="002E10FE" w:rsidRPr="00986CF4">
        <w:rPr>
          <w:rFonts w:ascii="Times New Roman" w:hAnsi="Times New Roman" w:cs="Times New Roman"/>
          <w:sz w:val="24"/>
          <w:szCs w:val="24"/>
        </w:rPr>
        <w:t>well-grounded fear of irreparable harm.</w:t>
      </w:r>
      <w:r w:rsidR="00B47A4E" w:rsidRPr="00986CF4">
        <w:rPr>
          <w:rFonts w:ascii="Times New Roman" w:hAnsi="Times New Roman" w:cs="Times New Roman"/>
          <w:sz w:val="24"/>
          <w:szCs w:val="24"/>
        </w:rPr>
        <w:t xml:space="preserve"> In his heads of </w:t>
      </w:r>
      <w:r w:rsidR="00D710FC" w:rsidRPr="00986CF4">
        <w:rPr>
          <w:rFonts w:ascii="Times New Roman" w:hAnsi="Times New Roman" w:cs="Times New Roman"/>
          <w:sz w:val="24"/>
          <w:szCs w:val="24"/>
        </w:rPr>
        <w:t>argument,</w:t>
      </w:r>
      <w:r w:rsidR="00B47A4E" w:rsidRPr="00986CF4">
        <w:rPr>
          <w:rFonts w:ascii="Times New Roman" w:hAnsi="Times New Roman" w:cs="Times New Roman"/>
          <w:sz w:val="24"/>
          <w:szCs w:val="24"/>
        </w:rPr>
        <w:t xml:space="preserve"> the first respo</w:t>
      </w:r>
      <w:r w:rsidR="00D710FC" w:rsidRPr="00986CF4">
        <w:rPr>
          <w:rFonts w:ascii="Times New Roman" w:hAnsi="Times New Roman" w:cs="Times New Roman"/>
          <w:sz w:val="24"/>
          <w:szCs w:val="24"/>
        </w:rPr>
        <w:t>ndent averred that the applicant had produced no proof that the first respondent intended to dispose its properties.</w:t>
      </w:r>
      <w:r w:rsidR="002E10FE" w:rsidRPr="00986CF4">
        <w:rPr>
          <w:rFonts w:ascii="Times New Roman" w:hAnsi="Times New Roman" w:cs="Times New Roman"/>
          <w:sz w:val="24"/>
          <w:szCs w:val="24"/>
        </w:rPr>
        <w:t xml:space="preserve"> </w:t>
      </w:r>
      <w:r w:rsidR="00D710FC" w:rsidRPr="00986CF4">
        <w:rPr>
          <w:rFonts w:ascii="Times New Roman" w:hAnsi="Times New Roman" w:cs="Times New Roman"/>
          <w:sz w:val="24"/>
          <w:szCs w:val="24"/>
        </w:rPr>
        <w:t xml:space="preserve">He averred that the evidence placed before the court in the form of unsigned draft agreements was </w:t>
      </w:r>
      <w:r w:rsidR="0008687D" w:rsidRPr="00986CF4">
        <w:rPr>
          <w:rFonts w:ascii="Times New Roman" w:hAnsi="Times New Roman" w:cs="Times New Roman"/>
          <w:sz w:val="24"/>
          <w:szCs w:val="24"/>
        </w:rPr>
        <w:t xml:space="preserve">insufficient proof of the </w:t>
      </w:r>
      <w:r w:rsidR="00D710FC" w:rsidRPr="00986CF4">
        <w:rPr>
          <w:rFonts w:ascii="Times New Roman" w:hAnsi="Times New Roman" w:cs="Times New Roman"/>
          <w:sz w:val="24"/>
          <w:szCs w:val="24"/>
        </w:rPr>
        <w:t xml:space="preserve">applicant’s alleged fear. The first respondent averred that there was no threat actual or implied made by him with regards to the properties in question. </w:t>
      </w:r>
      <w:r w:rsidR="00E95144" w:rsidRPr="00986CF4">
        <w:rPr>
          <w:rFonts w:ascii="Times New Roman" w:hAnsi="Times New Roman" w:cs="Times New Roman"/>
          <w:sz w:val="24"/>
          <w:szCs w:val="24"/>
        </w:rPr>
        <w:t xml:space="preserve">In his heads of argument, the </w:t>
      </w:r>
      <w:r w:rsidR="00AC2D31" w:rsidRPr="00986CF4">
        <w:rPr>
          <w:rFonts w:ascii="Times New Roman" w:hAnsi="Times New Roman" w:cs="Times New Roman"/>
          <w:sz w:val="24"/>
          <w:szCs w:val="24"/>
        </w:rPr>
        <w:t xml:space="preserve">fourth respondent averred that the applicant had not established that the second, third, fourth and sixth respondents </w:t>
      </w:r>
      <w:r w:rsidR="0008687D" w:rsidRPr="00986CF4">
        <w:rPr>
          <w:rFonts w:ascii="Times New Roman" w:hAnsi="Times New Roman" w:cs="Times New Roman"/>
          <w:sz w:val="24"/>
          <w:szCs w:val="24"/>
        </w:rPr>
        <w:t>were acting in a way</w:t>
      </w:r>
      <w:r w:rsidR="00AC2D31" w:rsidRPr="00986CF4">
        <w:rPr>
          <w:rFonts w:ascii="Times New Roman" w:hAnsi="Times New Roman" w:cs="Times New Roman"/>
          <w:sz w:val="24"/>
          <w:szCs w:val="24"/>
        </w:rPr>
        <w:t xml:space="preserve"> calculated either to dissipate or hide assets from the reach of the applicant. </w:t>
      </w:r>
      <w:r w:rsidR="00C80906" w:rsidRPr="00986CF4">
        <w:rPr>
          <w:rFonts w:ascii="Times New Roman" w:hAnsi="Times New Roman" w:cs="Times New Roman"/>
          <w:sz w:val="24"/>
          <w:szCs w:val="24"/>
        </w:rPr>
        <w:t>The applicant averred that the properties listed in its founding papers are the only assets known to it and the respondents might be coordinating amongst themselves to dissipate their assets as they had worked together in defrauding it.</w:t>
      </w:r>
    </w:p>
    <w:p w14:paraId="14201655" w14:textId="25F72DD0" w:rsidR="00D24808" w:rsidRPr="00986CF4" w:rsidRDefault="00AC2D31" w:rsidP="00DA78F8">
      <w:pPr>
        <w:spacing w:after="0" w:line="360" w:lineRule="auto"/>
        <w:ind w:firstLine="720"/>
        <w:jc w:val="both"/>
        <w:rPr>
          <w:rFonts w:ascii="Times New Roman" w:hAnsi="Times New Roman" w:cs="Times New Roman"/>
          <w:sz w:val="24"/>
          <w:szCs w:val="24"/>
        </w:rPr>
      </w:pPr>
      <w:r w:rsidRPr="00986CF4">
        <w:rPr>
          <w:rFonts w:ascii="Times New Roman" w:hAnsi="Times New Roman" w:cs="Times New Roman"/>
          <w:sz w:val="24"/>
          <w:szCs w:val="24"/>
        </w:rPr>
        <w:t xml:space="preserve">In his oral submissions </w:t>
      </w:r>
      <w:r w:rsidRPr="00986CF4">
        <w:rPr>
          <w:rFonts w:ascii="Times New Roman" w:hAnsi="Times New Roman" w:cs="Times New Roman"/>
          <w:i/>
          <w:sz w:val="24"/>
          <w:szCs w:val="24"/>
        </w:rPr>
        <w:t>Mr Sithole</w:t>
      </w:r>
      <w:r w:rsidRPr="00986CF4">
        <w:rPr>
          <w:rFonts w:ascii="Times New Roman" w:hAnsi="Times New Roman" w:cs="Times New Roman"/>
          <w:sz w:val="24"/>
          <w:szCs w:val="24"/>
        </w:rPr>
        <w:t xml:space="preserve"> </w:t>
      </w:r>
      <w:r w:rsidR="00E95144" w:rsidRPr="00986CF4">
        <w:rPr>
          <w:rFonts w:ascii="Times New Roman" w:hAnsi="Times New Roman" w:cs="Times New Roman"/>
          <w:sz w:val="24"/>
          <w:szCs w:val="24"/>
        </w:rPr>
        <w:t xml:space="preserve">submitted </w:t>
      </w:r>
      <w:r w:rsidRPr="00986CF4">
        <w:rPr>
          <w:rFonts w:ascii="Times New Roman" w:hAnsi="Times New Roman" w:cs="Times New Roman"/>
          <w:sz w:val="24"/>
          <w:szCs w:val="24"/>
        </w:rPr>
        <w:t>that</w:t>
      </w:r>
      <w:r w:rsidR="00E95144" w:rsidRPr="00986CF4">
        <w:rPr>
          <w:rFonts w:ascii="Times New Roman" w:hAnsi="Times New Roman" w:cs="Times New Roman"/>
          <w:sz w:val="24"/>
          <w:szCs w:val="24"/>
        </w:rPr>
        <w:t xml:space="preserve"> the fear of irreparable</w:t>
      </w:r>
      <w:r w:rsidRPr="00986CF4">
        <w:rPr>
          <w:rFonts w:ascii="Times New Roman" w:hAnsi="Times New Roman" w:cs="Times New Roman"/>
          <w:sz w:val="24"/>
          <w:szCs w:val="24"/>
        </w:rPr>
        <w:t xml:space="preserve"> harm arose from engagements done with the first respondent when he expressed his intention to sell the properties to offset the debt. The first respondent later refused to sign the acknowledgement of debt.</w:t>
      </w:r>
      <w:r w:rsidR="00C80906" w:rsidRPr="00986CF4">
        <w:rPr>
          <w:rFonts w:ascii="Times New Roman" w:hAnsi="Times New Roman" w:cs="Times New Roman"/>
          <w:sz w:val="24"/>
          <w:szCs w:val="24"/>
        </w:rPr>
        <w:t xml:space="preserve"> </w:t>
      </w:r>
      <w:r w:rsidR="00C40237" w:rsidRPr="00986CF4">
        <w:rPr>
          <w:rFonts w:ascii="Times New Roman" w:hAnsi="Times New Roman" w:cs="Times New Roman"/>
          <w:sz w:val="24"/>
          <w:szCs w:val="24"/>
        </w:rPr>
        <w:t xml:space="preserve">The </w:t>
      </w:r>
      <w:r w:rsidR="00E95144" w:rsidRPr="00986CF4">
        <w:rPr>
          <w:rFonts w:ascii="Times New Roman" w:hAnsi="Times New Roman" w:cs="Times New Roman"/>
          <w:sz w:val="24"/>
          <w:szCs w:val="24"/>
        </w:rPr>
        <w:t xml:space="preserve">conduct of the </w:t>
      </w:r>
      <w:r w:rsidR="00C40237" w:rsidRPr="00986CF4">
        <w:rPr>
          <w:rFonts w:ascii="Times New Roman" w:hAnsi="Times New Roman" w:cs="Times New Roman"/>
          <w:sz w:val="24"/>
          <w:szCs w:val="24"/>
        </w:rPr>
        <w:t xml:space="preserve">first respondent </w:t>
      </w:r>
      <w:r w:rsidR="00E95144" w:rsidRPr="00986CF4">
        <w:rPr>
          <w:rFonts w:ascii="Times New Roman" w:hAnsi="Times New Roman" w:cs="Times New Roman"/>
          <w:sz w:val="24"/>
          <w:szCs w:val="24"/>
        </w:rPr>
        <w:t xml:space="preserve">was clearly a cause for concern. </w:t>
      </w:r>
      <w:r w:rsidR="00C80906" w:rsidRPr="00986CF4">
        <w:rPr>
          <w:rFonts w:ascii="Times New Roman" w:hAnsi="Times New Roman" w:cs="Times New Roman"/>
          <w:sz w:val="24"/>
          <w:szCs w:val="24"/>
        </w:rPr>
        <w:t>The first respondent did not deny engaging the applicant prior to the commencement of the</w:t>
      </w:r>
      <w:r w:rsidR="00E95144" w:rsidRPr="00986CF4">
        <w:rPr>
          <w:rFonts w:ascii="Times New Roman" w:hAnsi="Times New Roman" w:cs="Times New Roman"/>
          <w:sz w:val="24"/>
          <w:szCs w:val="24"/>
        </w:rPr>
        <w:t>se</w:t>
      </w:r>
      <w:r w:rsidR="00C80906" w:rsidRPr="00986CF4">
        <w:rPr>
          <w:rFonts w:ascii="Times New Roman" w:hAnsi="Times New Roman" w:cs="Times New Roman"/>
          <w:sz w:val="24"/>
          <w:szCs w:val="24"/>
        </w:rPr>
        <w:t xml:space="preserve"> prese</w:t>
      </w:r>
      <w:r w:rsidR="00C40237" w:rsidRPr="00986CF4">
        <w:rPr>
          <w:rFonts w:ascii="Times New Roman" w:hAnsi="Times New Roman" w:cs="Times New Roman"/>
          <w:sz w:val="24"/>
          <w:szCs w:val="24"/>
        </w:rPr>
        <w:t>nt proceedin</w:t>
      </w:r>
      <w:r w:rsidR="002A67BC" w:rsidRPr="00986CF4">
        <w:rPr>
          <w:rFonts w:ascii="Times New Roman" w:hAnsi="Times New Roman" w:cs="Times New Roman"/>
          <w:sz w:val="24"/>
          <w:szCs w:val="24"/>
        </w:rPr>
        <w:t xml:space="preserve">gs.  Though he dismissed the </w:t>
      </w:r>
      <w:r w:rsidR="00E95144" w:rsidRPr="00986CF4">
        <w:rPr>
          <w:rFonts w:ascii="Times New Roman" w:hAnsi="Times New Roman" w:cs="Times New Roman"/>
          <w:sz w:val="24"/>
          <w:szCs w:val="24"/>
        </w:rPr>
        <w:t xml:space="preserve">acknowledgment of debt as being unsigned, </w:t>
      </w:r>
      <w:r w:rsidR="002A67BC" w:rsidRPr="00986CF4">
        <w:rPr>
          <w:rFonts w:ascii="Times New Roman" w:hAnsi="Times New Roman" w:cs="Times New Roman"/>
          <w:sz w:val="24"/>
          <w:szCs w:val="24"/>
        </w:rPr>
        <w:t xml:space="preserve">it is clear to me that some discussions </w:t>
      </w:r>
      <w:r w:rsidR="002A67BC" w:rsidRPr="00986CF4">
        <w:rPr>
          <w:rFonts w:ascii="Times New Roman" w:hAnsi="Times New Roman" w:cs="Times New Roman"/>
          <w:sz w:val="24"/>
          <w:szCs w:val="24"/>
        </w:rPr>
        <w:lastRenderedPageBreak/>
        <w:t xml:space="preserve">between the applicant and the first respondent took place culminating in the drafting of the acknowledgment of debt. The applicant would not have guessed that the first respondent owned some properties in Mabvuku unless that information had been volunteered. </w:t>
      </w:r>
      <w:r w:rsidR="00C80906" w:rsidRPr="00986CF4">
        <w:rPr>
          <w:rFonts w:ascii="Times New Roman" w:hAnsi="Times New Roman" w:cs="Times New Roman"/>
          <w:sz w:val="24"/>
          <w:szCs w:val="24"/>
        </w:rPr>
        <w:t xml:space="preserve"> </w:t>
      </w:r>
      <w:r w:rsidR="002A67BC" w:rsidRPr="00986CF4">
        <w:rPr>
          <w:rFonts w:ascii="Times New Roman" w:hAnsi="Times New Roman" w:cs="Times New Roman"/>
          <w:sz w:val="24"/>
          <w:szCs w:val="24"/>
        </w:rPr>
        <w:t xml:space="preserve">It </w:t>
      </w:r>
      <w:r w:rsidR="00D02F88" w:rsidRPr="00986CF4">
        <w:rPr>
          <w:rFonts w:ascii="Times New Roman" w:hAnsi="Times New Roman" w:cs="Times New Roman"/>
          <w:sz w:val="24"/>
          <w:szCs w:val="24"/>
        </w:rPr>
        <w:t>is conceivable</w:t>
      </w:r>
      <w:r w:rsidR="00A56DDD" w:rsidRPr="00986CF4">
        <w:rPr>
          <w:rFonts w:ascii="Times New Roman" w:hAnsi="Times New Roman" w:cs="Times New Roman"/>
          <w:sz w:val="24"/>
          <w:szCs w:val="24"/>
        </w:rPr>
        <w:t xml:space="preserve"> that the applicant will suffer irreparable harm if the property </w:t>
      </w:r>
      <w:r w:rsidR="00CD2B5C" w:rsidRPr="00986CF4">
        <w:rPr>
          <w:rFonts w:ascii="Times New Roman" w:hAnsi="Times New Roman" w:cs="Times New Roman"/>
          <w:sz w:val="24"/>
          <w:szCs w:val="24"/>
        </w:rPr>
        <w:t xml:space="preserve">stand </w:t>
      </w:r>
      <w:r w:rsidR="00A56DDD" w:rsidRPr="00986CF4">
        <w:rPr>
          <w:rFonts w:ascii="Times New Roman" w:hAnsi="Times New Roman" w:cs="Times New Roman"/>
          <w:sz w:val="24"/>
          <w:szCs w:val="24"/>
        </w:rPr>
        <w:t>18139 Mabvuku is transferred to a third party.  The applicant will not have a cause of action against the third party.</w:t>
      </w:r>
      <w:r w:rsidR="00C40237" w:rsidRPr="00986CF4">
        <w:rPr>
          <w:rFonts w:ascii="Times New Roman" w:hAnsi="Times New Roman" w:cs="Times New Roman"/>
          <w:sz w:val="24"/>
          <w:szCs w:val="24"/>
        </w:rPr>
        <w:t xml:space="preserve"> In my view, the applicant has a well-grounded apprehension of irreparable harm. </w:t>
      </w:r>
    </w:p>
    <w:p w14:paraId="3F0210AD" w14:textId="055EBAA9" w:rsidR="00CA05CA" w:rsidRPr="00986CF4" w:rsidRDefault="00D24808" w:rsidP="002A67BC">
      <w:pPr>
        <w:spacing w:after="0" w:line="360" w:lineRule="auto"/>
        <w:ind w:firstLine="720"/>
        <w:jc w:val="both"/>
        <w:rPr>
          <w:rFonts w:ascii="Times New Roman" w:hAnsi="Times New Roman" w:cs="Times New Roman"/>
          <w:sz w:val="24"/>
          <w:szCs w:val="24"/>
        </w:rPr>
      </w:pPr>
      <w:r w:rsidRPr="00986CF4">
        <w:rPr>
          <w:rFonts w:ascii="Times New Roman" w:hAnsi="Times New Roman" w:cs="Times New Roman"/>
          <w:sz w:val="24"/>
          <w:szCs w:val="24"/>
        </w:rPr>
        <w:t>The first respondent averred that there were several remedies at the applicant’s disposal. The applicant had already</w:t>
      </w:r>
      <w:r w:rsidR="00B030CA" w:rsidRPr="00986CF4">
        <w:rPr>
          <w:rFonts w:ascii="Times New Roman" w:hAnsi="Times New Roman" w:cs="Times New Roman"/>
          <w:sz w:val="24"/>
          <w:szCs w:val="24"/>
        </w:rPr>
        <w:t xml:space="preserve"> sued the respondents under</w:t>
      </w:r>
      <w:r w:rsidRPr="00986CF4">
        <w:rPr>
          <w:rFonts w:ascii="Times New Roman" w:hAnsi="Times New Roman" w:cs="Times New Roman"/>
          <w:sz w:val="24"/>
          <w:szCs w:val="24"/>
        </w:rPr>
        <w:t xml:space="preserve"> HC 3297/23. In its opposing affidavit, the fo</w:t>
      </w:r>
      <w:r w:rsidR="002A67BC" w:rsidRPr="00986CF4">
        <w:rPr>
          <w:rFonts w:ascii="Times New Roman" w:hAnsi="Times New Roman" w:cs="Times New Roman"/>
          <w:sz w:val="24"/>
          <w:szCs w:val="24"/>
        </w:rPr>
        <w:t>u</w:t>
      </w:r>
      <w:r w:rsidRPr="00986CF4">
        <w:rPr>
          <w:rFonts w:ascii="Times New Roman" w:hAnsi="Times New Roman" w:cs="Times New Roman"/>
          <w:sz w:val="24"/>
          <w:szCs w:val="24"/>
        </w:rPr>
        <w:t xml:space="preserve">rth respondent averred that the applicant could still execute against the property of the respondents, </w:t>
      </w:r>
      <w:r w:rsidRPr="00986CF4">
        <w:rPr>
          <w:rFonts w:ascii="Times New Roman" w:hAnsi="Times New Roman" w:cs="Times New Roman"/>
          <w:sz w:val="24"/>
          <w:szCs w:val="24"/>
          <w:u w:val="single"/>
        </w:rPr>
        <w:t>if any</w:t>
      </w:r>
      <w:r w:rsidRPr="00986CF4">
        <w:rPr>
          <w:rFonts w:ascii="Times New Roman" w:hAnsi="Times New Roman" w:cs="Times New Roman"/>
          <w:sz w:val="24"/>
          <w:szCs w:val="24"/>
        </w:rPr>
        <w:t xml:space="preserve">, in the event of obtaining in its favour. </w:t>
      </w:r>
      <w:r w:rsidR="00CA05CA" w:rsidRPr="00986CF4">
        <w:rPr>
          <w:rFonts w:ascii="Times New Roman" w:hAnsi="Times New Roman" w:cs="Times New Roman"/>
          <w:sz w:val="24"/>
          <w:szCs w:val="24"/>
        </w:rPr>
        <w:t xml:space="preserve">The intricate way the applicant was defrauded its funds which found their way into the second, third, fourth and sixth respondents’ accounts showed there was a lot of planning and collusion amongst the respondents.  The fact that the deposits were referenced as payments to governmental and regulatory </w:t>
      </w:r>
      <w:r w:rsidR="008D6083" w:rsidRPr="00986CF4">
        <w:rPr>
          <w:rFonts w:ascii="Times New Roman" w:hAnsi="Times New Roman" w:cs="Times New Roman"/>
          <w:sz w:val="24"/>
          <w:szCs w:val="24"/>
        </w:rPr>
        <w:t>bodies but</w:t>
      </w:r>
      <w:r w:rsidR="00CA05CA" w:rsidRPr="00986CF4">
        <w:rPr>
          <w:rFonts w:ascii="Times New Roman" w:hAnsi="Times New Roman" w:cs="Times New Roman"/>
          <w:sz w:val="24"/>
          <w:szCs w:val="24"/>
        </w:rPr>
        <w:t xml:space="preserve"> found their way into the respondents’ accounts should surely have raised alarm. The court is satisfied that should the respondents not be restrained from disposing of the property</w:t>
      </w:r>
      <w:r w:rsidR="00B812F3" w:rsidRPr="00986CF4">
        <w:rPr>
          <w:rFonts w:ascii="Times New Roman" w:hAnsi="Times New Roman" w:cs="Times New Roman"/>
          <w:sz w:val="24"/>
          <w:szCs w:val="24"/>
        </w:rPr>
        <w:t xml:space="preserve">, considering the way the fraud was committed, the applicant will be left with nothing to execute upon should judgment be granted in its favour in the main claim. The balance of convenience clearly favours the granting of the relief sought. </w:t>
      </w:r>
    </w:p>
    <w:p w14:paraId="481AA993" w14:textId="77777777" w:rsidR="002C41B3" w:rsidRPr="00986CF4" w:rsidRDefault="00B812F3" w:rsidP="002A67BC">
      <w:pPr>
        <w:spacing w:after="0" w:line="360" w:lineRule="auto"/>
        <w:ind w:firstLine="720"/>
        <w:jc w:val="both"/>
        <w:rPr>
          <w:rFonts w:ascii="Times New Roman" w:hAnsi="Times New Roman" w:cs="Times New Roman"/>
          <w:sz w:val="24"/>
          <w:szCs w:val="24"/>
        </w:rPr>
      </w:pPr>
      <w:r w:rsidRPr="00986CF4">
        <w:rPr>
          <w:rFonts w:ascii="Times New Roman" w:hAnsi="Times New Roman" w:cs="Times New Roman"/>
          <w:sz w:val="24"/>
          <w:szCs w:val="24"/>
        </w:rPr>
        <w:t xml:space="preserve">The next issue </w:t>
      </w:r>
      <w:r w:rsidR="002C41B3" w:rsidRPr="00986CF4">
        <w:rPr>
          <w:rFonts w:ascii="Times New Roman" w:hAnsi="Times New Roman" w:cs="Times New Roman"/>
          <w:sz w:val="24"/>
          <w:szCs w:val="24"/>
        </w:rPr>
        <w:t xml:space="preserve">is to determine which of the properties should be subject to the anti-dissipation interdict. The first respondent did not deny that he held rights title and interest in Stand 18139 Star Shine Old Mabvuku. He claimed that it was disposed of to one Tinashe Mike Zakaria. Nothing was placed before the court to confirm that rights, title and interest were ceded to the purchaser with the approval of the eighth respondent as the authority that holds ownership rights in such properties. </w:t>
      </w:r>
    </w:p>
    <w:p w14:paraId="28D4A64D" w14:textId="12C9A89E" w:rsidR="00E15A8B" w:rsidRPr="00986CF4" w:rsidRDefault="008D6083" w:rsidP="008D608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has already resolved the fate </w:t>
      </w:r>
      <w:r w:rsidR="002C41B3" w:rsidRPr="00986CF4">
        <w:rPr>
          <w:rFonts w:ascii="Times New Roman" w:hAnsi="Times New Roman" w:cs="Times New Roman"/>
          <w:sz w:val="24"/>
          <w:szCs w:val="24"/>
        </w:rPr>
        <w:t xml:space="preserve">Stand 19464 Starshine Heights Mabvuku, </w:t>
      </w:r>
      <w:r>
        <w:rPr>
          <w:rFonts w:ascii="Times New Roman" w:hAnsi="Times New Roman" w:cs="Times New Roman"/>
          <w:sz w:val="24"/>
          <w:szCs w:val="24"/>
        </w:rPr>
        <w:t xml:space="preserve">and Stand 18143 Mabvuku Township, when it disposed of the preliminary point above. </w:t>
      </w:r>
    </w:p>
    <w:p w14:paraId="7D4783B2" w14:textId="4409FA77" w:rsidR="00152929" w:rsidRPr="00986CF4" w:rsidRDefault="00E15A8B" w:rsidP="002A67BC">
      <w:pPr>
        <w:spacing w:after="0" w:line="360" w:lineRule="auto"/>
        <w:ind w:firstLine="720"/>
        <w:jc w:val="both"/>
        <w:rPr>
          <w:rFonts w:ascii="Times New Roman" w:hAnsi="Times New Roman" w:cs="Times New Roman"/>
          <w:sz w:val="24"/>
          <w:szCs w:val="24"/>
        </w:rPr>
      </w:pPr>
      <w:r w:rsidRPr="00986CF4">
        <w:rPr>
          <w:rFonts w:ascii="Times New Roman" w:hAnsi="Times New Roman" w:cs="Times New Roman"/>
          <w:sz w:val="24"/>
          <w:szCs w:val="24"/>
        </w:rPr>
        <w:t>The third, fourth and sixth respondents denied owning any property</w:t>
      </w:r>
      <w:r w:rsidR="004B51E4" w:rsidRPr="00986CF4">
        <w:rPr>
          <w:rFonts w:ascii="Times New Roman" w:hAnsi="Times New Roman" w:cs="Times New Roman"/>
          <w:sz w:val="24"/>
          <w:szCs w:val="24"/>
        </w:rPr>
        <w:t xml:space="preserve"> listed in the applicant’s founding affidavit.</w:t>
      </w:r>
      <w:r w:rsidR="00152929" w:rsidRPr="00986CF4">
        <w:rPr>
          <w:rFonts w:ascii="Times New Roman" w:hAnsi="Times New Roman" w:cs="Times New Roman"/>
          <w:sz w:val="24"/>
          <w:szCs w:val="24"/>
        </w:rPr>
        <w:t xml:space="preserve"> The fourth respondent allegedly owned a property known as Stand No 2251 Vengere Township held under Deed of Grant No. 6338/19. The sixth respondent allegedly owned </w:t>
      </w:r>
      <w:r w:rsidR="00152929" w:rsidRPr="00986CF4">
        <w:rPr>
          <w:rFonts w:ascii="Times New Roman" w:hAnsi="Times New Roman" w:cs="Times New Roman"/>
          <w:sz w:val="24"/>
          <w:szCs w:val="24"/>
        </w:rPr>
        <w:lastRenderedPageBreak/>
        <w:t>a property known as Stand 76 Greencroft Township 2 of Ascot of Subdivision A of Subdivision A and B of Mabelreign, held under Deed of Transfer No. 8833/89. Nothing was said about the third respondent owning any property at all. In its answering affidavit, the applicant responded to</w:t>
      </w:r>
      <w:r w:rsidR="009A5C76">
        <w:rPr>
          <w:rFonts w:ascii="Times New Roman" w:hAnsi="Times New Roman" w:cs="Times New Roman"/>
          <w:sz w:val="24"/>
          <w:szCs w:val="24"/>
        </w:rPr>
        <w:t xml:space="preserve"> </w:t>
      </w:r>
      <w:r w:rsidR="00152929" w:rsidRPr="00986CF4">
        <w:rPr>
          <w:rFonts w:ascii="Times New Roman" w:hAnsi="Times New Roman" w:cs="Times New Roman"/>
          <w:sz w:val="24"/>
          <w:szCs w:val="24"/>
        </w:rPr>
        <w:t>the averments as follows:</w:t>
      </w:r>
    </w:p>
    <w:p w14:paraId="3F0E2F39" w14:textId="55A1AC97" w:rsidR="00152929" w:rsidRPr="00986CF4" w:rsidRDefault="00152929" w:rsidP="00152929">
      <w:pPr>
        <w:spacing w:after="0" w:line="240" w:lineRule="auto"/>
        <w:ind w:left="720"/>
        <w:jc w:val="both"/>
        <w:rPr>
          <w:rFonts w:ascii="Times New Roman" w:hAnsi="Times New Roman" w:cs="Times New Roman"/>
        </w:rPr>
      </w:pPr>
      <w:r w:rsidRPr="00986CF4">
        <w:rPr>
          <w:rFonts w:ascii="Times New Roman" w:hAnsi="Times New Roman" w:cs="Times New Roman"/>
        </w:rPr>
        <w:t>“This is denied. To the Applicant’s knowledge, the said properties</w:t>
      </w:r>
      <w:r w:rsidR="00E2067B">
        <w:rPr>
          <w:rFonts w:ascii="Times New Roman" w:hAnsi="Times New Roman" w:cs="Times New Roman"/>
        </w:rPr>
        <w:t xml:space="preserve"> are beneficially owned by the second, third, fourth and sixth</w:t>
      </w:r>
      <w:r w:rsidRPr="00986CF4">
        <w:rPr>
          <w:rFonts w:ascii="Times New Roman" w:hAnsi="Times New Roman" w:cs="Times New Roman"/>
        </w:rPr>
        <w:t xml:space="preserve"> respondents.”</w:t>
      </w:r>
      <w:r w:rsidR="007A1BC5" w:rsidRPr="00986CF4">
        <w:rPr>
          <w:rStyle w:val="FootnoteReference"/>
          <w:rFonts w:ascii="Times New Roman" w:hAnsi="Times New Roman" w:cs="Times New Roman"/>
        </w:rPr>
        <w:footnoteReference w:id="4"/>
      </w:r>
    </w:p>
    <w:p w14:paraId="41138419" w14:textId="77777777" w:rsidR="00152929" w:rsidRPr="00986CF4" w:rsidRDefault="00152929" w:rsidP="00152929">
      <w:pPr>
        <w:spacing w:after="0" w:line="240" w:lineRule="auto"/>
        <w:jc w:val="both"/>
        <w:rPr>
          <w:rFonts w:ascii="Times New Roman" w:hAnsi="Times New Roman" w:cs="Times New Roman"/>
        </w:rPr>
      </w:pPr>
    </w:p>
    <w:p w14:paraId="618452D7" w14:textId="7DE34B7A" w:rsidR="00152929" w:rsidRPr="00986CF4" w:rsidRDefault="00152929" w:rsidP="00152929">
      <w:pPr>
        <w:spacing w:after="0" w:line="360" w:lineRule="auto"/>
        <w:jc w:val="both"/>
        <w:rPr>
          <w:rFonts w:ascii="Times New Roman" w:hAnsi="Times New Roman" w:cs="Times New Roman"/>
          <w:sz w:val="24"/>
          <w:szCs w:val="24"/>
        </w:rPr>
      </w:pPr>
      <w:r w:rsidRPr="00986CF4">
        <w:rPr>
          <w:rFonts w:ascii="Times New Roman" w:hAnsi="Times New Roman" w:cs="Times New Roman"/>
          <w:sz w:val="24"/>
          <w:szCs w:val="24"/>
        </w:rPr>
        <w:tab/>
        <w:t xml:space="preserve">Nothing was attached that connects the third, fourth and sixth respondents to any property they allegedly owned. </w:t>
      </w:r>
      <w:r w:rsidR="007A1BC5" w:rsidRPr="00986CF4">
        <w:rPr>
          <w:rFonts w:ascii="Times New Roman" w:hAnsi="Times New Roman" w:cs="Times New Roman"/>
          <w:sz w:val="24"/>
          <w:szCs w:val="24"/>
        </w:rPr>
        <w:t xml:space="preserve">If the properties are held under a registered title deed, then it would have been the easiest thing to obtain a copy from the offices of the seventh respondent. Failure to attach evidence of ownership of any property in respect of the third, fourth and sixth respondents clearly shows that the applicant was not certain about the source of its information. </w:t>
      </w:r>
    </w:p>
    <w:p w14:paraId="5C456FFF" w14:textId="2B5ED7DB" w:rsidR="007A1BC5" w:rsidRPr="00986CF4" w:rsidRDefault="004B51E4" w:rsidP="002A67BC">
      <w:pPr>
        <w:spacing w:after="0" w:line="360" w:lineRule="auto"/>
        <w:ind w:firstLine="720"/>
        <w:jc w:val="both"/>
        <w:rPr>
          <w:rFonts w:ascii="Times New Roman" w:hAnsi="Times New Roman" w:cs="Times New Roman"/>
          <w:sz w:val="24"/>
          <w:szCs w:val="24"/>
        </w:rPr>
      </w:pPr>
      <w:r w:rsidRPr="00986CF4">
        <w:rPr>
          <w:rFonts w:ascii="Times New Roman" w:hAnsi="Times New Roman" w:cs="Times New Roman"/>
          <w:sz w:val="24"/>
          <w:szCs w:val="24"/>
        </w:rPr>
        <w:t xml:space="preserve"> The second respondent admitted owning the property described as stand 2629 Aspindale Park Township of Stand 50 Aspindale Park Township, but averred that he purchased it in 2018, and took transfer of ownership in 2019. </w:t>
      </w:r>
      <w:r w:rsidR="007A1BC5" w:rsidRPr="00986CF4">
        <w:rPr>
          <w:rFonts w:ascii="Times New Roman" w:hAnsi="Times New Roman" w:cs="Times New Roman"/>
          <w:sz w:val="24"/>
          <w:szCs w:val="24"/>
        </w:rPr>
        <w:t xml:space="preserve">The forensic audit report attached to the applicant’s founding affidavit shows that the second respondent received substantial amounts of money into his account. None of the respondents challenged the forensic audit report. As noted already, the purpose of the </w:t>
      </w:r>
      <w:r w:rsidR="00AB2985" w:rsidRPr="00986CF4">
        <w:rPr>
          <w:rFonts w:ascii="Times New Roman" w:hAnsi="Times New Roman" w:cs="Times New Roman"/>
          <w:sz w:val="24"/>
          <w:szCs w:val="24"/>
        </w:rPr>
        <w:t>anti-dissipation</w:t>
      </w:r>
      <w:r w:rsidR="007A1BC5" w:rsidRPr="00986CF4">
        <w:rPr>
          <w:rFonts w:ascii="Times New Roman" w:hAnsi="Times New Roman" w:cs="Times New Roman"/>
          <w:sz w:val="24"/>
          <w:szCs w:val="24"/>
        </w:rPr>
        <w:t xml:space="preserve"> interdict </w:t>
      </w:r>
      <w:r w:rsidR="000B4073" w:rsidRPr="00986CF4">
        <w:rPr>
          <w:rFonts w:ascii="Times New Roman" w:hAnsi="Times New Roman" w:cs="Times New Roman"/>
          <w:sz w:val="24"/>
          <w:szCs w:val="24"/>
        </w:rPr>
        <w:t xml:space="preserve">is to prevent the disposal of assets by a defendant in order to defeat the applicant’s claim. From my reading of the law, the property for which the interdict is sought does not necessarily need to have any connection to the prejudice suffered by the plaintiff. </w:t>
      </w:r>
      <w:r w:rsidR="00986CF4" w:rsidRPr="00986CF4">
        <w:rPr>
          <w:rFonts w:ascii="Times New Roman" w:hAnsi="Times New Roman" w:cs="Times New Roman"/>
          <w:sz w:val="24"/>
          <w:szCs w:val="24"/>
        </w:rPr>
        <w:t>So,</w:t>
      </w:r>
      <w:r w:rsidR="000B4073" w:rsidRPr="00986CF4">
        <w:rPr>
          <w:rFonts w:ascii="Times New Roman" w:hAnsi="Times New Roman" w:cs="Times New Roman"/>
          <w:sz w:val="24"/>
          <w:szCs w:val="24"/>
        </w:rPr>
        <w:t xml:space="preserve"> the mere fact that the second respondent may have acquired the property prior to the fraudulent transactions which found their way into his bank account does not save the second respondent. </w:t>
      </w:r>
    </w:p>
    <w:p w14:paraId="7E2DC2D1" w14:textId="77777777" w:rsidR="0046521C" w:rsidRDefault="00986CF4" w:rsidP="002A67BC">
      <w:pPr>
        <w:spacing w:after="0" w:line="360" w:lineRule="auto"/>
        <w:ind w:firstLine="720"/>
        <w:jc w:val="both"/>
        <w:rPr>
          <w:rFonts w:ascii="Times New Roman" w:hAnsi="Times New Roman" w:cs="Times New Roman"/>
          <w:sz w:val="24"/>
          <w:szCs w:val="24"/>
        </w:rPr>
      </w:pPr>
      <w:r w:rsidRPr="00986CF4">
        <w:rPr>
          <w:rFonts w:ascii="Times New Roman" w:hAnsi="Times New Roman" w:cs="Times New Roman"/>
          <w:sz w:val="24"/>
          <w:szCs w:val="24"/>
        </w:rPr>
        <w:t>As regards costs of suit, I find it befitting to make an order that each party bears its own costs of suit. The applicant appeared uncertain about the status</w:t>
      </w:r>
      <w:r w:rsidR="0046521C">
        <w:rPr>
          <w:rFonts w:ascii="Times New Roman" w:hAnsi="Times New Roman" w:cs="Times New Roman"/>
          <w:sz w:val="24"/>
          <w:szCs w:val="24"/>
        </w:rPr>
        <w:t>es</w:t>
      </w:r>
      <w:r w:rsidRPr="00986CF4">
        <w:rPr>
          <w:rFonts w:ascii="Times New Roman" w:hAnsi="Times New Roman" w:cs="Times New Roman"/>
          <w:sz w:val="24"/>
          <w:szCs w:val="24"/>
        </w:rPr>
        <w:t xml:space="preserve"> of some of the properties that it wanted secured by the anti-dissipation interdict. The third, fourth and sixth respondents were therefore unnecessarily dragged into these proceedings. </w:t>
      </w:r>
    </w:p>
    <w:p w14:paraId="2AB9DF4E" w14:textId="6EF48EFA" w:rsidR="00986CF4" w:rsidRDefault="00DA78F8" w:rsidP="002A67B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also note that although the fifth respondent was properly served with the application, no property was attributable to the said respondent amongst the properties listed in the applicant’s </w:t>
      </w:r>
      <w:r>
        <w:rPr>
          <w:rFonts w:ascii="Times New Roman" w:hAnsi="Times New Roman" w:cs="Times New Roman"/>
          <w:sz w:val="24"/>
          <w:szCs w:val="24"/>
        </w:rPr>
        <w:lastRenderedPageBreak/>
        <w:t xml:space="preserve">founding affidavit. </w:t>
      </w:r>
      <w:r w:rsidR="009709A9">
        <w:rPr>
          <w:rFonts w:ascii="Times New Roman" w:hAnsi="Times New Roman" w:cs="Times New Roman"/>
          <w:sz w:val="24"/>
          <w:szCs w:val="24"/>
        </w:rPr>
        <w:t>Nothing was said about this party even in oral submissions. Consequently,</w:t>
      </w:r>
      <w:r w:rsidR="0046521C">
        <w:rPr>
          <w:rFonts w:ascii="Times New Roman" w:hAnsi="Times New Roman" w:cs="Times New Roman"/>
          <w:sz w:val="24"/>
          <w:szCs w:val="24"/>
        </w:rPr>
        <w:t xml:space="preserve"> no order can competently be made against her. </w:t>
      </w:r>
    </w:p>
    <w:p w14:paraId="0AE54B33" w14:textId="77777777" w:rsidR="009A5C76" w:rsidRPr="00986CF4" w:rsidRDefault="009A5C76" w:rsidP="002A67BC">
      <w:pPr>
        <w:spacing w:after="0" w:line="360" w:lineRule="auto"/>
        <w:ind w:firstLine="720"/>
        <w:jc w:val="both"/>
        <w:rPr>
          <w:rFonts w:ascii="Times New Roman" w:hAnsi="Times New Roman" w:cs="Times New Roman"/>
          <w:sz w:val="24"/>
          <w:szCs w:val="24"/>
        </w:rPr>
      </w:pPr>
    </w:p>
    <w:p w14:paraId="205C16C3" w14:textId="77777777" w:rsidR="003C1C86" w:rsidRPr="00986CF4" w:rsidRDefault="003C1C86" w:rsidP="00986CF4">
      <w:pPr>
        <w:spacing w:after="0" w:line="360" w:lineRule="auto"/>
        <w:jc w:val="both"/>
        <w:rPr>
          <w:rFonts w:ascii="Times New Roman" w:hAnsi="Times New Roman" w:cs="Times New Roman"/>
          <w:b/>
          <w:sz w:val="24"/>
          <w:szCs w:val="24"/>
        </w:rPr>
      </w:pPr>
      <w:r w:rsidRPr="00986CF4">
        <w:rPr>
          <w:rFonts w:ascii="Times New Roman" w:hAnsi="Times New Roman" w:cs="Times New Roman"/>
          <w:b/>
          <w:sz w:val="24"/>
          <w:szCs w:val="24"/>
        </w:rPr>
        <w:t>Disposition</w:t>
      </w:r>
    </w:p>
    <w:p w14:paraId="07E1E97F" w14:textId="77777777" w:rsidR="003C1C86" w:rsidRPr="00986CF4" w:rsidRDefault="003521C1" w:rsidP="00AB2985">
      <w:pPr>
        <w:spacing w:line="360" w:lineRule="auto"/>
        <w:ind w:firstLine="360"/>
        <w:jc w:val="both"/>
        <w:rPr>
          <w:rFonts w:ascii="Times New Roman" w:hAnsi="Times New Roman" w:cs="Times New Roman"/>
          <w:b/>
          <w:bCs/>
          <w:sz w:val="24"/>
          <w:szCs w:val="24"/>
        </w:rPr>
      </w:pPr>
      <w:r w:rsidRPr="00986CF4">
        <w:rPr>
          <w:rFonts w:ascii="Times New Roman" w:hAnsi="Times New Roman" w:cs="Times New Roman"/>
          <w:b/>
          <w:bCs/>
          <w:sz w:val="24"/>
          <w:szCs w:val="24"/>
        </w:rPr>
        <w:t>Resultantly, it is ordered that:</w:t>
      </w:r>
    </w:p>
    <w:p w14:paraId="3EF56CD6" w14:textId="39A031E5" w:rsidR="000B4073" w:rsidRDefault="003521C1" w:rsidP="00986CF4">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The application for an anti</w:t>
      </w:r>
      <w:r w:rsidR="00D24808">
        <w:rPr>
          <w:rFonts w:ascii="Times New Roman" w:hAnsi="Times New Roman" w:cs="Times New Roman"/>
          <w:sz w:val="24"/>
          <w:szCs w:val="24"/>
        </w:rPr>
        <w:t>-dissipation interdict</w:t>
      </w:r>
      <w:r>
        <w:rPr>
          <w:rFonts w:ascii="Times New Roman" w:hAnsi="Times New Roman" w:cs="Times New Roman"/>
          <w:sz w:val="24"/>
          <w:szCs w:val="24"/>
        </w:rPr>
        <w:t xml:space="preserve"> be and is </w:t>
      </w:r>
      <w:r w:rsidR="000B4073">
        <w:rPr>
          <w:rFonts w:ascii="Times New Roman" w:hAnsi="Times New Roman" w:cs="Times New Roman"/>
          <w:sz w:val="24"/>
          <w:szCs w:val="24"/>
        </w:rPr>
        <w:t>dismissed as against the third, fourth and sixth respondents</w:t>
      </w:r>
      <w:r w:rsidR="00D649F1">
        <w:rPr>
          <w:rFonts w:ascii="Times New Roman" w:hAnsi="Times New Roman" w:cs="Times New Roman"/>
          <w:sz w:val="24"/>
          <w:szCs w:val="24"/>
        </w:rPr>
        <w:t xml:space="preserve"> with no order as to costs</w:t>
      </w:r>
      <w:r w:rsidR="000B4073">
        <w:rPr>
          <w:rFonts w:ascii="Times New Roman" w:hAnsi="Times New Roman" w:cs="Times New Roman"/>
          <w:sz w:val="24"/>
          <w:szCs w:val="24"/>
        </w:rPr>
        <w:t>.</w:t>
      </w:r>
    </w:p>
    <w:p w14:paraId="00C75886" w14:textId="11081561" w:rsidR="003521C1" w:rsidRDefault="000B4073" w:rsidP="00986CF4">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for an anti-dissipation interdict is </w:t>
      </w:r>
      <w:r w:rsidR="003521C1">
        <w:rPr>
          <w:rFonts w:ascii="Times New Roman" w:hAnsi="Times New Roman" w:cs="Times New Roman"/>
          <w:sz w:val="24"/>
          <w:szCs w:val="24"/>
        </w:rPr>
        <w:t>hereby gr</w:t>
      </w:r>
      <w:r w:rsidR="00B221AD">
        <w:rPr>
          <w:rFonts w:ascii="Times New Roman" w:hAnsi="Times New Roman" w:cs="Times New Roman"/>
          <w:sz w:val="24"/>
          <w:szCs w:val="24"/>
        </w:rPr>
        <w:t xml:space="preserve">anted in respect of </w:t>
      </w:r>
      <w:r w:rsidR="00D649F1">
        <w:rPr>
          <w:rFonts w:ascii="Times New Roman" w:hAnsi="Times New Roman" w:cs="Times New Roman"/>
          <w:sz w:val="24"/>
          <w:szCs w:val="24"/>
        </w:rPr>
        <w:t>S</w:t>
      </w:r>
      <w:r w:rsidR="00B221AD">
        <w:rPr>
          <w:rFonts w:ascii="Times New Roman" w:hAnsi="Times New Roman" w:cs="Times New Roman"/>
          <w:sz w:val="24"/>
          <w:szCs w:val="24"/>
        </w:rPr>
        <w:t>tand</w:t>
      </w:r>
      <w:r w:rsidR="003521C1">
        <w:rPr>
          <w:rFonts w:ascii="Times New Roman" w:hAnsi="Times New Roman" w:cs="Times New Roman"/>
          <w:sz w:val="24"/>
          <w:szCs w:val="24"/>
        </w:rPr>
        <w:t xml:space="preserve"> 18139 Mabvuku</w:t>
      </w:r>
      <w:r>
        <w:rPr>
          <w:rFonts w:ascii="Times New Roman" w:hAnsi="Times New Roman" w:cs="Times New Roman"/>
          <w:sz w:val="24"/>
          <w:szCs w:val="24"/>
        </w:rPr>
        <w:t xml:space="preserve"> Township</w:t>
      </w:r>
      <w:r w:rsidR="009709A9">
        <w:rPr>
          <w:rFonts w:ascii="Times New Roman" w:hAnsi="Times New Roman" w:cs="Times New Roman"/>
          <w:sz w:val="24"/>
          <w:szCs w:val="24"/>
        </w:rPr>
        <w:t>, Harare</w:t>
      </w:r>
      <w:r w:rsidR="003521C1">
        <w:rPr>
          <w:rFonts w:ascii="Times New Roman" w:hAnsi="Times New Roman" w:cs="Times New Roman"/>
          <w:sz w:val="24"/>
          <w:szCs w:val="24"/>
        </w:rPr>
        <w:t xml:space="preserve"> and </w:t>
      </w:r>
      <w:r w:rsidR="00D649F1">
        <w:rPr>
          <w:rFonts w:ascii="Times New Roman" w:hAnsi="Times New Roman" w:cs="Times New Roman"/>
          <w:sz w:val="24"/>
          <w:szCs w:val="24"/>
        </w:rPr>
        <w:t>S</w:t>
      </w:r>
      <w:r w:rsidR="003521C1" w:rsidRPr="003521C1">
        <w:rPr>
          <w:rFonts w:ascii="Times New Roman" w:hAnsi="Times New Roman" w:cs="Times New Roman"/>
          <w:sz w:val="24"/>
          <w:szCs w:val="24"/>
        </w:rPr>
        <w:t>tand 2629 Aspindale Park</w:t>
      </w:r>
      <w:r w:rsidR="009709A9">
        <w:rPr>
          <w:rFonts w:ascii="Times New Roman" w:hAnsi="Times New Roman" w:cs="Times New Roman"/>
          <w:sz w:val="24"/>
          <w:szCs w:val="24"/>
        </w:rPr>
        <w:t>, Harare</w:t>
      </w:r>
      <w:r w:rsidR="003521C1">
        <w:rPr>
          <w:rFonts w:ascii="Times New Roman" w:hAnsi="Times New Roman" w:cs="Times New Roman"/>
          <w:sz w:val="24"/>
          <w:szCs w:val="24"/>
        </w:rPr>
        <w:t xml:space="preserve">. </w:t>
      </w:r>
    </w:p>
    <w:p w14:paraId="7A9BC6AC" w14:textId="2AE69F98" w:rsidR="003521C1" w:rsidRPr="00D24808" w:rsidRDefault="003521C1" w:rsidP="00986CF4">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Pending the finalization of the applicant’s case under case number HC 2397/23 the first and second respondents be and are hereby interdicted from alienating, encumbering</w:t>
      </w:r>
      <w:r w:rsidR="00D649F1">
        <w:rPr>
          <w:rFonts w:ascii="Times New Roman" w:hAnsi="Times New Roman" w:cs="Times New Roman"/>
          <w:sz w:val="24"/>
          <w:szCs w:val="24"/>
        </w:rPr>
        <w:t xml:space="preserve"> and/or permitted to transfer their rights, title and interest in or in whatsoever manner,</w:t>
      </w:r>
      <w:r>
        <w:rPr>
          <w:rFonts w:ascii="Times New Roman" w:hAnsi="Times New Roman" w:cs="Times New Roman"/>
          <w:sz w:val="24"/>
          <w:szCs w:val="24"/>
        </w:rPr>
        <w:t xml:space="preserve"> diminishing the value</w:t>
      </w:r>
      <w:r w:rsidR="009709A9">
        <w:rPr>
          <w:rFonts w:ascii="Times New Roman" w:hAnsi="Times New Roman" w:cs="Times New Roman"/>
          <w:sz w:val="24"/>
          <w:szCs w:val="24"/>
        </w:rPr>
        <w:t>s</w:t>
      </w:r>
      <w:r>
        <w:rPr>
          <w:rFonts w:ascii="Times New Roman" w:hAnsi="Times New Roman" w:cs="Times New Roman"/>
          <w:sz w:val="24"/>
          <w:szCs w:val="24"/>
        </w:rPr>
        <w:t xml:space="preserve"> of the following immovable properties:</w:t>
      </w:r>
    </w:p>
    <w:p w14:paraId="4521A4F4" w14:textId="2A73B2A2" w:rsidR="003521C1" w:rsidRDefault="003521C1" w:rsidP="00986CF4">
      <w:pPr>
        <w:pStyle w:val="ListParagraph"/>
        <w:numPr>
          <w:ilvl w:val="0"/>
          <w:numId w:val="4"/>
        </w:numPr>
        <w:spacing w:line="276" w:lineRule="auto"/>
        <w:jc w:val="both"/>
        <w:rPr>
          <w:rFonts w:ascii="Times New Roman" w:hAnsi="Times New Roman" w:cs="Times New Roman"/>
          <w:sz w:val="24"/>
          <w:szCs w:val="24"/>
        </w:rPr>
      </w:pPr>
      <w:r w:rsidRPr="003521C1">
        <w:rPr>
          <w:rFonts w:ascii="Times New Roman" w:hAnsi="Times New Roman" w:cs="Times New Roman"/>
          <w:sz w:val="24"/>
          <w:szCs w:val="24"/>
        </w:rPr>
        <w:t>Stand No. 18139, Mabvuku Township</w:t>
      </w:r>
      <w:r w:rsidR="00D649F1">
        <w:rPr>
          <w:rFonts w:ascii="Times New Roman" w:hAnsi="Times New Roman" w:cs="Times New Roman"/>
          <w:sz w:val="24"/>
          <w:szCs w:val="24"/>
        </w:rPr>
        <w:t xml:space="preserve">, Harare. </w:t>
      </w:r>
      <w:r w:rsidRPr="003521C1">
        <w:rPr>
          <w:rFonts w:ascii="Times New Roman" w:hAnsi="Times New Roman" w:cs="Times New Roman"/>
          <w:sz w:val="24"/>
          <w:szCs w:val="24"/>
        </w:rPr>
        <w:t>(which is beneficially owned by the 1st respondent)</w:t>
      </w:r>
      <w:r w:rsidR="00D649F1">
        <w:rPr>
          <w:rFonts w:ascii="Times New Roman" w:hAnsi="Times New Roman" w:cs="Times New Roman"/>
          <w:sz w:val="24"/>
          <w:szCs w:val="24"/>
        </w:rPr>
        <w:t>.</w:t>
      </w:r>
    </w:p>
    <w:p w14:paraId="3C263688" w14:textId="5E3ACE7D" w:rsidR="00D649F1" w:rsidRPr="00D649F1" w:rsidRDefault="00D649F1" w:rsidP="00986CF4">
      <w:pPr>
        <w:pStyle w:val="ListParagraph"/>
        <w:numPr>
          <w:ilvl w:val="0"/>
          <w:numId w:val="4"/>
        </w:numPr>
        <w:spacing w:after="0" w:line="276" w:lineRule="auto"/>
        <w:jc w:val="both"/>
        <w:rPr>
          <w:rFonts w:ascii="Times New Roman" w:hAnsi="Times New Roman" w:cs="Times New Roman"/>
        </w:rPr>
      </w:pPr>
      <w:r w:rsidRPr="00D649F1">
        <w:rPr>
          <w:rFonts w:ascii="Times New Roman" w:hAnsi="Times New Roman" w:cs="Times New Roman"/>
        </w:rPr>
        <w:t xml:space="preserve">CERTAIN:       </w:t>
      </w:r>
      <w:r>
        <w:rPr>
          <w:rFonts w:ascii="Times New Roman" w:hAnsi="Times New Roman" w:cs="Times New Roman"/>
        </w:rPr>
        <w:tab/>
      </w:r>
      <w:r w:rsidRPr="00D649F1">
        <w:rPr>
          <w:rFonts w:ascii="Times New Roman" w:hAnsi="Times New Roman" w:cs="Times New Roman"/>
        </w:rPr>
        <w:t>Piece of land situated in the District of SALISBURY</w:t>
      </w:r>
    </w:p>
    <w:p w14:paraId="1B8D3CCF" w14:textId="1AFF6E40" w:rsidR="00D649F1" w:rsidRPr="00DB2B90" w:rsidRDefault="00D649F1" w:rsidP="00986CF4">
      <w:pPr>
        <w:pStyle w:val="ListParagraph"/>
        <w:spacing w:after="0" w:line="276" w:lineRule="auto"/>
        <w:ind w:left="2880" w:hanging="1800"/>
        <w:jc w:val="both"/>
        <w:rPr>
          <w:rFonts w:ascii="Times New Roman" w:hAnsi="Times New Roman" w:cs="Times New Roman"/>
        </w:rPr>
      </w:pPr>
      <w:r w:rsidRPr="00DB2B90">
        <w:rPr>
          <w:rFonts w:ascii="Times New Roman" w:hAnsi="Times New Roman" w:cs="Times New Roman"/>
        </w:rPr>
        <w:t xml:space="preserve">CALLED:         </w:t>
      </w:r>
      <w:r>
        <w:rPr>
          <w:rFonts w:ascii="Times New Roman" w:hAnsi="Times New Roman" w:cs="Times New Roman"/>
        </w:rPr>
        <w:tab/>
      </w:r>
      <w:r w:rsidRPr="00DB2B90">
        <w:rPr>
          <w:rFonts w:ascii="Times New Roman" w:hAnsi="Times New Roman" w:cs="Times New Roman"/>
        </w:rPr>
        <w:t>Stand 2629 Aspindale Park Township of Stand 50 Aspindale Park Township</w:t>
      </w:r>
    </w:p>
    <w:p w14:paraId="221B7770" w14:textId="5D0E4A2E" w:rsidR="00D649F1" w:rsidRDefault="00D649F1" w:rsidP="00986CF4">
      <w:pPr>
        <w:pStyle w:val="ListParagraph"/>
        <w:spacing w:after="0" w:line="276" w:lineRule="auto"/>
        <w:ind w:left="2880" w:hanging="1800"/>
        <w:jc w:val="both"/>
        <w:rPr>
          <w:rFonts w:ascii="Times New Roman" w:hAnsi="Times New Roman" w:cs="Times New Roman"/>
        </w:rPr>
      </w:pPr>
      <w:r w:rsidRPr="00DB2B90">
        <w:rPr>
          <w:rFonts w:ascii="Times New Roman" w:hAnsi="Times New Roman" w:cs="Times New Roman"/>
        </w:rPr>
        <w:t xml:space="preserve">MEASURING:  </w:t>
      </w:r>
      <w:r>
        <w:rPr>
          <w:rFonts w:ascii="Times New Roman" w:hAnsi="Times New Roman" w:cs="Times New Roman"/>
        </w:rPr>
        <w:tab/>
      </w:r>
      <w:r w:rsidRPr="00DB2B90">
        <w:rPr>
          <w:rFonts w:ascii="Times New Roman" w:hAnsi="Times New Roman" w:cs="Times New Roman"/>
        </w:rPr>
        <w:t>199 square meters</w:t>
      </w:r>
      <w:r>
        <w:rPr>
          <w:rFonts w:ascii="Times New Roman" w:hAnsi="Times New Roman" w:cs="Times New Roman"/>
        </w:rPr>
        <w:t xml:space="preserve"> </w:t>
      </w:r>
      <w:r w:rsidRPr="00DB2B90">
        <w:rPr>
          <w:rFonts w:ascii="Times New Roman" w:hAnsi="Times New Roman" w:cs="Times New Roman"/>
        </w:rPr>
        <w:t>(which is owned by the 2</w:t>
      </w:r>
      <w:r w:rsidRPr="00DB2B90">
        <w:rPr>
          <w:rFonts w:ascii="Times New Roman" w:hAnsi="Times New Roman" w:cs="Times New Roman"/>
          <w:vertAlign w:val="superscript"/>
        </w:rPr>
        <w:t>nd</w:t>
      </w:r>
      <w:r w:rsidRPr="00DB2B90">
        <w:rPr>
          <w:rFonts w:ascii="Times New Roman" w:hAnsi="Times New Roman" w:cs="Times New Roman"/>
        </w:rPr>
        <w:t xml:space="preserve"> Respondent in terms of Deed of Transfer No.  599/19)</w:t>
      </w:r>
    </w:p>
    <w:p w14:paraId="7CBE4E26" w14:textId="77777777" w:rsidR="00986CF4" w:rsidRDefault="00986CF4" w:rsidP="00986CF4">
      <w:pPr>
        <w:pStyle w:val="ListParagraph"/>
        <w:spacing w:after="0" w:line="276" w:lineRule="auto"/>
        <w:ind w:left="2880" w:hanging="1800"/>
        <w:jc w:val="both"/>
        <w:rPr>
          <w:rFonts w:ascii="Times New Roman" w:hAnsi="Times New Roman" w:cs="Times New Roman"/>
        </w:rPr>
      </w:pPr>
    </w:p>
    <w:p w14:paraId="3C3720AA" w14:textId="216A589C" w:rsidR="00D649F1" w:rsidRPr="00D649F1" w:rsidRDefault="00D649F1" w:rsidP="00986CF4">
      <w:pPr>
        <w:pStyle w:val="ListParagraph"/>
        <w:numPr>
          <w:ilvl w:val="0"/>
          <w:numId w:val="3"/>
        </w:numPr>
        <w:spacing w:after="0" w:line="276" w:lineRule="auto"/>
        <w:jc w:val="both"/>
        <w:rPr>
          <w:rFonts w:ascii="Times New Roman" w:hAnsi="Times New Roman" w:cs="Times New Roman"/>
          <w:sz w:val="24"/>
          <w:szCs w:val="24"/>
        </w:rPr>
      </w:pPr>
      <w:r w:rsidRPr="00D649F1">
        <w:rPr>
          <w:rFonts w:ascii="Times New Roman" w:hAnsi="Times New Roman" w:cs="Times New Roman"/>
          <w:sz w:val="24"/>
          <w:szCs w:val="24"/>
        </w:rPr>
        <w:t>The 8</w:t>
      </w:r>
      <w:r w:rsidRPr="00D649F1">
        <w:rPr>
          <w:rFonts w:ascii="Times New Roman" w:hAnsi="Times New Roman" w:cs="Times New Roman"/>
          <w:sz w:val="24"/>
          <w:szCs w:val="24"/>
          <w:vertAlign w:val="superscript"/>
        </w:rPr>
        <w:t>th</w:t>
      </w:r>
      <w:r w:rsidRPr="00D649F1">
        <w:rPr>
          <w:rFonts w:ascii="Times New Roman" w:hAnsi="Times New Roman" w:cs="Times New Roman"/>
          <w:sz w:val="24"/>
          <w:szCs w:val="24"/>
        </w:rPr>
        <w:t xml:space="preserve"> </w:t>
      </w:r>
      <w:r>
        <w:rPr>
          <w:rFonts w:ascii="Times New Roman" w:hAnsi="Times New Roman" w:cs="Times New Roman"/>
          <w:sz w:val="24"/>
          <w:szCs w:val="24"/>
        </w:rPr>
        <w:t>r</w:t>
      </w:r>
      <w:r w:rsidRPr="00D649F1">
        <w:rPr>
          <w:rFonts w:ascii="Times New Roman" w:hAnsi="Times New Roman" w:cs="Times New Roman"/>
          <w:sz w:val="24"/>
          <w:szCs w:val="24"/>
        </w:rPr>
        <w:t>espondent be and is hereby directed to ensure that the 1</w:t>
      </w:r>
      <w:r w:rsidRPr="00D649F1">
        <w:rPr>
          <w:rFonts w:ascii="Times New Roman" w:hAnsi="Times New Roman" w:cs="Times New Roman"/>
          <w:sz w:val="24"/>
          <w:szCs w:val="24"/>
          <w:vertAlign w:val="superscript"/>
        </w:rPr>
        <w:t>st</w:t>
      </w:r>
      <w:r w:rsidRPr="00D649F1">
        <w:rPr>
          <w:rFonts w:ascii="Times New Roman" w:hAnsi="Times New Roman" w:cs="Times New Roman"/>
          <w:sz w:val="24"/>
          <w:szCs w:val="24"/>
        </w:rPr>
        <w:t xml:space="preserve"> </w:t>
      </w:r>
      <w:r>
        <w:rPr>
          <w:rFonts w:ascii="Times New Roman" w:hAnsi="Times New Roman" w:cs="Times New Roman"/>
          <w:sz w:val="24"/>
          <w:szCs w:val="24"/>
        </w:rPr>
        <w:t>r</w:t>
      </w:r>
      <w:r w:rsidRPr="00D649F1">
        <w:rPr>
          <w:rFonts w:ascii="Times New Roman" w:hAnsi="Times New Roman" w:cs="Times New Roman"/>
          <w:sz w:val="24"/>
          <w:szCs w:val="24"/>
        </w:rPr>
        <w:t>espondent shall not diminish, dispose or transfer his rights, title and interest by way of cession or encumbrance of the propert</w:t>
      </w:r>
      <w:r>
        <w:rPr>
          <w:rFonts w:ascii="Times New Roman" w:hAnsi="Times New Roman" w:cs="Times New Roman"/>
          <w:sz w:val="24"/>
          <w:szCs w:val="24"/>
        </w:rPr>
        <w:t xml:space="preserve">y </w:t>
      </w:r>
      <w:r w:rsidRPr="00D649F1">
        <w:rPr>
          <w:rFonts w:ascii="Times New Roman" w:hAnsi="Times New Roman" w:cs="Times New Roman"/>
          <w:sz w:val="24"/>
          <w:szCs w:val="24"/>
        </w:rPr>
        <w:t xml:space="preserve">listed in paragraph </w:t>
      </w:r>
      <w:r>
        <w:rPr>
          <w:rFonts w:ascii="Times New Roman" w:hAnsi="Times New Roman" w:cs="Times New Roman"/>
          <w:sz w:val="24"/>
          <w:szCs w:val="24"/>
        </w:rPr>
        <w:t xml:space="preserve">3(a) </w:t>
      </w:r>
      <w:r w:rsidRPr="00D649F1">
        <w:rPr>
          <w:rFonts w:ascii="Times New Roman" w:hAnsi="Times New Roman" w:cs="Times New Roman"/>
          <w:sz w:val="24"/>
          <w:szCs w:val="24"/>
        </w:rPr>
        <w:t xml:space="preserve">above. </w:t>
      </w:r>
    </w:p>
    <w:p w14:paraId="29ECE07E" w14:textId="374A8E97" w:rsidR="00D649F1" w:rsidRPr="00D649F1" w:rsidRDefault="00D649F1" w:rsidP="00986CF4">
      <w:pPr>
        <w:pStyle w:val="ListParagraph"/>
        <w:numPr>
          <w:ilvl w:val="0"/>
          <w:numId w:val="3"/>
        </w:numPr>
        <w:spacing w:after="0" w:line="276" w:lineRule="auto"/>
        <w:jc w:val="both"/>
        <w:rPr>
          <w:rFonts w:ascii="Times New Roman" w:hAnsi="Times New Roman" w:cs="Times New Roman"/>
          <w:sz w:val="24"/>
          <w:szCs w:val="24"/>
        </w:rPr>
      </w:pPr>
      <w:r w:rsidRPr="00D649F1">
        <w:rPr>
          <w:rFonts w:ascii="Times New Roman" w:hAnsi="Times New Roman" w:cs="Times New Roman"/>
          <w:sz w:val="24"/>
          <w:szCs w:val="24"/>
        </w:rPr>
        <w:t>The 7</w:t>
      </w:r>
      <w:r w:rsidRPr="00D649F1">
        <w:rPr>
          <w:rFonts w:ascii="Times New Roman" w:hAnsi="Times New Roman" w:cs="Times New Roman"/>
          <w:sz w:val="24"/>
          <w:szCs w:val="24"/>
          <w:vertAlign w:val="superscript"/>
        </w:rPr>
        <w:t>th</w:t>
      </w:r>
      <w:r w:rsidRPr="00D649F1">
        <w:rPr>
          <w:rFonts w:ascii="Times New Roman" w:hAnsi="Times New Roman" w:cs="Times New Roman"/>
          <w:sz w:val="24"/>
          <w:szCs w:val="24"/>
        </w:rPr>
        <w:t xml:space="preserve"> </w:t>
      </w:r>
      <w:r w:rsidR="00986CF4">
        <w:rPr>
          <w:rFonts w:ascii="Times New Roman" w:hAnsi="Times New Roman" w:cs="Times New Roman"/>
          <w:sz w:val="24"/>
          <w:szCs w:val="24"/>
        </w:rPr>
        <w:t>r</w:t>
      </w:r>
      <w:r w:rsidRPr="00D649F1">
        <w:rPr>
          <w:rFonts w:ascii="Times New Roman" w:hAnsi="Times New Roman" w:cs="Times New Roman"/>
          <w:sz w:val="24"/>
          <w:szCs w:val="24"/>
        </w:rPr>
        <w:t>espondent be and is hereby directed to ensure that the 2</w:t>
      </w:r>
      <w:r w:rsidRPr="00D649F1">
        <w:rPr>
          <w:rFonts w:ascii="Times New Roman" w:hAnsi="Times New Roman" w:cs="Times New Roman"/>
          <w:sz w:val="24"/>
          <w:szCs w:val="24"/>
          <w:vertAlign w:val="superscript"/>
        </w:rPr>
        <w:t>nd</w:t>
      </w:r>
      <w:r w:rsidR="00986CF4">
        <w:rPr>
          <w:rFonts w:ascii="Times New Roman" w:hAnsi="Times New Roman" w:cs="Times New Roman"/>
          <w:sz w:val="24"/>
          <w:szCs w:val="24"/>
          <w:vertAlign w:val="superscript"/>
        </w:rPr>
        <w:t xml:space="preserve"> </w:t>
      </w:r>
      <w:r w:rsidR="00986CF4" w:rsidRPr="00D649F1">
        <w:rPr>
          <w:rFonts w:ascii="Times New Roman" w:hAnsi="Times New Roman" w:cs="Times New Roman"/>
          <w:sz w:val="24"/>
          <w:szCs w:val="24"/>
        </w:rPr>
        <w:t>respondent</w:t>
      </w:r>
      <w:r w:rsidRPr="00D649F1">
        <w:rPr>
          <w:rFonts w:ascii="Times New Roman" w:hAnsi="Times New Roman" w:cs="Times New Roman"/>
          <w:sz w:val="24"/>
          <w:szCs w:val="24"/>
        </w:rPr>
        <w:t xml:space="preserve"> shall not diminish, dispose or transfer </w:t>
      </w:r>
      <w:r w:rsidR="00986CF4">
        <w:rPr>
          <w:rFonts w:ascii="Times New Roman" w:hAnsi="Times New Roman" w:cs="Times New Roman"/>
          <w:sz w:val="24"/>
          <w:szCs w:val="24"/>
        </w:rPr>
        <w:t xml:space="preserve">his </w:t>
      </w:r>
      <w:r w:rsidRPr="00D649F1">
        <w:rPr>
          <w:rFonts w:ascii="Times New Roman" w:hAnsi="Times New Roman" w:cs="Times New Roman"/>
          <w:sz w:val="24"/>
          <w:szCs w:val="24"/>
        </w:rPr>
        <w:t>rights, title and interest in the propert</w:t>
      </w:r>
      <w:r w:rsidR="00986CF4">
        <w:rPr>
          <w:rFonts w:ascii="Times New Roman" w:hAnsi="Times New Roman" w:cs="Times New Roman"/>
          <w:sz w:val="24"/>
          <w:szCs w:val="24"/>
        </w:rPr>
        <w:t xml:space="preserve">y </w:t>
      </w:r>
      <w:r w:rsidRPr="00D649F1">
        <w:rPr>
          <w:rFonts w:ascii="Times New Roman" w:hAnsi="Times New Roman" w:cs="Times New Roman"/>
          <w:sz w:val="24"/>
          <w:szCs w:val="24"/>
        </w:rPr>
        <w:t xml:space="preserve">listed in paragraph </w:t>
      </w:r>
      <w:r w:rsidR="00986CF4">
        <w:rPr>
          <w:rFonts w:ascii="Times New Roman" w:hAnsi="Times New Roman" w:cs="Times New Roman"/>
          <w:sz w:val="24"/>
          <w:szCs w:val="24"/>
        </w:rPr>
        <w:t xml:space="preserve">3 (b) </w:t>
      </w:r>
      <w:r w:rsidRPr="00D649F1">
        <w:rPr>
          <w:rFonts w:ascii="Times New Roman" w:hAnsi="Times New Roman" w:cs="Times New Roman"/>
          <w:sz w:val="24"/>
          <w:szCs w:val="24"/>
        </w:rPr>
        <w:t>above.</w:t>
      </w:r>
    </w:p>
    <w:p w14:paraId="34503C65" w14:textId="6EB54712" w:rsidR="00D649F1" w:rsidRDefault="00986CF4" w:rsidP="00986CF4">
      <w:pPr>
        <w:pStyle w:val="ListParagraph"/>
        <w:numPr>
          <w:ilvl w:val="0"/>
          <w:numId w:val="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Each party shall bear its own costs of suit. </w:t>
      </w:r>
    </w:p>
    <w:p w14:paraId="2069BB24" w14:textId="77777777" w:rsidR="00986CF4" w:rsidRDefault="00986CF4" w:rsidP="00986CF4">
      <w:pPr>
        <w:pStyle w:val="ListParagraph"/>
        <w:spacing w:after="0" w:line="276" w:lineRule="auto"/>
        <w:jc w:val="both"/>
        <w:rPr>
          <w:rFonts w:ascii="Times New Roman" w:hAnsi="Times New Roman" w:cs="Times New Roman"/>
          <w:sz w:val="24"/>
          <w:szCs w:val="24"/>
        </w:rPr>
      </w:pPr>
    </w:p>
    <w:p w14:paraId="2AEC9B01" w14:textId="77777777" w:rsidR="00986CF4" w:rsidRDefault="00986CF4" w:rsidP="00986CF4">
      <w:pPr>
        <w:pStyle w:val="ListParagraph"/>
        <w:spacing w:after="0" w:line="276" w:lineRule="auto"/>
        <w:jc w:val="both"/>
        <w:rPr>
          <w:rFonts w:ascii="Times New Roman" w:hAnsi="Times New Roman" w:cs="Times New Roman"/>
          <w:sz w:val="24"/>
          <w:szCs w:val="24"/>
        </w:rPr>
      </w:pPr>
    </w:p>
    <w:p w14:paraId="1DCF8654" w14:textId="77777777" w:rsidR="005034C9" w:rsidRDefault="0040726B" w:rsidP="0040726B">
      <w:pPr>
        <w:spacing w:line="360" w:lineRule="auto"/>
        <w:jc w:val="both"/>
        <w:rPr>
          <w:rFonts w:ascii="Times New Roman" w:hAnsi="Times New Roman" w:cs="Times New Roman"/>
          <w:sz w:val="24"/>
          <w:szCs w:val="24"/>
        </w:rPr>
      </w:pPr>
      <w:r w:rsidRPr="0040726B">
        <w:rPr>
          <w:rFonts w:ascii="Times New Roman" w:eastAsia="Calibri" w:hAnsi="Times New Roman" w:cs="Times New Roman"/>
          <w:b/>
          <w:bCs/>
          <w:iCs/>
          <w:smallCaps/>
          <w:sz w:val="24"/>
          <w:szCs w:val="24"/>
          <w:lang w:val="en-ZW"/>
        </w:rPr>
        <w:t>Musithu J</w:t>
      </w:r>
      <w:r w:rsidRPr="0040726B">
        <w:rPr>
          <w:rFonts w:ascii="Times New Roman" w:eastAsia="Calibri" w:hAnsi="Times New Roman" w:cs="Times New Roman"/>
          <w:iCs/>
          <w:sz w:val="24"/>
          <w:szCs w:val="24"/>
          <w:lang w:val="en-ZW"/>
        </w:rPr>
        <w:t>: …………………………………….</w:t>
      </w:r>
    </w:p>
    <w:p w14:paraId="3D60FFC9" w14:textId="77777777" w:rsidR="0040726B" w:rsidRPr="0040726B" w:rsidRDefault="0040726B" w:rsidP="0040726B">
      <w:pPr>
        <w:spacing w:line="360" w:lineRule="auto"/>
        <w:jc w:val="both"/>
        <w:rPr>
          <w:rFonts w:ascii="Times New Roman" w:hAnsi="Times New Roman" w:cs="Times New Roman"/>
          <w:sz w:val="24"/>
          <w:szCs w:val="24"/>
        </w:rPr>
      </w:pPr>
    </w:p>
    <w:p w14:paraId="4D418F7F" w14:textId="77777777" w:rsidR="005034C9" w:rsidRDefault="005034C9" w:rsidP="005034C9">
      <w:pPr>
        <w:spacing w:after="0" w:line="240" w:lineRule="auto"/>
        <w:jc w:val="both"/>
        <w:rPr>
          <w:rFonts w:ascii="Times New Roman" w:hAnsi="Times New Roman" w:cs="Times New Roman"/>
          <w:sz w:val="24"/>
          <w:szCs w:val="24"/>
        </w:rPr>
      </w:pPr>
      <w:r w:rsidRPr="005034C9">
        <w:rPr>
          <w:rFonts w:ascii="Times New Roman" w:hAnsi="Times New Roman" w:cs="Times New Roman"/>
          <w:i/>
          <w:sz w:val="24"/>
          <w:szCs w:val="24"/>
        </w:rPr>
        <w:t>Kantor and Immerman</w:t>
      </w:r>
      <w:r>
        <w:rPr>
          <w:rFonts w:ascii="Times New Roman" w:hAnsi="Times New Roman" w:cs="Times New Roman"/>
          <w:sz w:val="24"/>
          <w:szCs w:val="24"/>
        </w:rPr>
        <w:t>, applicant’s legal practitioners.</w:t>
      </w:r>
    </w:p>
    <w:p w14:paraId="672ACDEE" w14:textId="237DF6F4" w:rsidR="005034C9" w:rsidRDefault="005034C9" w:rsidP="005034C9">
      <w:pPr>
        <w:spacing w:after="0" w:line="240" w:lineRule="auto"/>
        <w:jc w:val="both"/>
        <w:rPr>
          <w:rFonts w:ascii="Times New Roman" w:hAnsi="Times New Roman" w:cs="Times New Roman"/>
          <w:sz w:val="24"/>
          <w:szCs w:val="24"/>
        </w:rPr>
      </w:pPr>
      <w:r w:rsidRPr="005034C9">
        <w:rPr>
          <w:rFonts w:ascii="Times New Roman" w:hAnsi="Times New Roman" w:cs="Times New Roman"/>
          <w:i/>
          <w:sz w:val="24"/>
          <w:szCs w:val="24"/>
        </w:rPr>
        <w:t>Gurira and Associates</w:t>
      </w:r>
      <w:r>
        <w:rPr>
          <w:rFonts w:ascii="Times New Roman" w:hAnsi="Times New Roman" w:cs="Times New Roman"/>
          <w:sz w:val="24"/>
          <w:szCs w:val="24"/>
        </w:rPr>
        <w:t>, first respondent’s legal practi</w:t>
      </w:r>
      <w:r w:rsidR="008E4AC9">
        <w:rPr>
          <w:rFonts w:ascii="Times New Roman" w:hAnsi="Times New Roman" w:cs="Times New Roman"/>
          <w:sz w:val="24"/>
          <w:szCs w:val="24"/>
        </w:rPr>
        <w:t>ti</w:t>
      </w:r>
      <w:r>
        <w:rPr>
          <w:rFonts w:ascii="Times New Roman" w:hAnsi="Times New Roman" w:cs="Times New Roman"/>
          <w:sz w:val="24"/>
          <w:szCs w:val="24"/>
        </w:rPr>
        <w:t>oners.</w:t>
      </w:r>
    </w:p>
    <w:p w14:paraId="060C2484" w14:textId="3C995EB7" w:rsidR="000126E7" w:rsidRPr="00E01A9D" w:rsidRDefault="005034C9" w:rsidP="008D6083">
      <w:pPr>
        <w:spacing w:after="0" w:line="240" w:lineRule="auto"/>
        <w:jc w:val="both"/>
        <w:rPr>
          <w:rFonts w:ascii="Times New Roman" w:hAnsi="Times New Roman" w:cs="Times New Roman"/>
          <w:b/>
          <w:sz w:val="24"/>
          <w:szCs w:val="24"/>
        </w:rPr>
      </w:pPr>
      <w:r w:rsidRPr="005034C9">
        <w:rPr>
          <w:rFonts w:ascii="Times New Roman" w:hAnsi="Times New Roman" w:cs="Times New Roman"/>
          <w:i/>
          <w:sz w:val="24"/>
          <w:szCs w:val="24"/>
        </w:rPr>
        <w:t>Nyama Law Chambers</w:t>
      </w:r>
      <w:r w:rsidR="00AB2985">
        <w:rPr>
          <w:rFonts w:ascii="Times New Roman" w:hAnsi="Times New Roman" w:cs="Times New Roman"/>
          <w:sz w:val="24"/>
          <w:szCs w:val="24"/>
        </w:rPr>
        <w:t>, second, third, fourth, and six</w:t>
      </w:r>
      <w:r>
        <w:rPr>
          <w:rFonts w:ascii="Times New Roman" w:hAnsi="Times New Roman" w:cs="Times New Roman"/>
          <w:sz w:val="24"/>
          <w:szCs w:val="24"/>
        </w:rPr>
        <w:t xml:space="preserve"> respondents’ legal practitioners.</w:t>
      </w:r>
    </w:p>
    <w:sectPr w:rsidR="000126E7" w:rsidRPr="00E01A9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490C3" w14:textId="77777777" w:rsidR="00C86746" w:rsidRDefault="00C86746" w:rsidP="00FF663A">
      <w:pPr>
        <w:spacing w:after="0" w:line="240" w:lineRule="auto"/>
      </w:pPr>
      <w:r>
        <w:separator/>
      </w:r>
    </w:p>
  </w:endnote>
  <w:endnote w:type="continuationSeparator" w:id="0">
    <w:p w14:paraId="5781C442" w14:textId="77777777" w:rsidR="00C86746" w:rsidRDefault="00C86746" w:rsidP="00FF6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F0892" w14:textId="77777777" w:rsidR="00C86746" w:rsidRDefault="00C86746" w:rsidP="00FF663A">
      <w:pPr>
        <w:spacing w:after="0" w:line="240" w:lineRule="auto"/>
      </w:pPr>
      <w:r>
        <w:separator/>
      </w:r>
    </w:p>
  </w:footnote>
  <w:footnote w:type="continuationSeparator" w:id="0">
    <w:p w14:paraId="7EF90E66" w14:textId="77777777" w:rsidR="00C86746" w:rsidRDefault="00C86746" w:rsidP="00FF663A">
      <w:pPr>
        <w:spacing w:after="0" w:line="240" w:lineRule="auto"/>
      </w:pPr>
      <w:r>
        <w:continuationSeparator/>
      </w:r>
    </w:p>
  </w:footnote>
  <w:footnote w:id="1">
    <w:p w14:paraId="40F74A2D" w14:textId="492F0DAB" w:rsidR="00211612" w:rsidRPr="008513C0" w:rsidRDefault="00211612" w:rsidP="00211612">
      <w:pPr>
        <w:pStyle w:val="FootnoteText"/>
        <w:rPr>
          <w:rFonts w:ascii="Times New Roman" w:hAnsi="Times New Roman" w:cs="Times New Roman"/>
        </w:rPr>
      </w:pPr>
      <w:r w:rsidRPr="008513C0">
        <w:rPr>
          <w:rStyle w:val="FootnoteReference"/>
          <w:rFonts w:ascii="Times New Roman" w:hAnsi="Times New Roman" w:cs="Times New Roman"/>
        </w:rPr>
        <w:footnoteRef/>
      </w:r>
      <w:r w:rsidRPr="008513C0">
        <w:rPr>
          <w:rFonts w:ascii="Times New Roman" w:hAnsi="Times New Roman" w:cs="Times New Roman"/>
        </w:rPr>
        <w:t xml:space="preserve"> Fifth Edition Vol 2 at p </w:t>
      </w:r>
      <w:r w:rsidR="00283B17">
        <w:rPr>
          <w:rFonts w:ascii="Times New Roman" w:hAnsi="Times New Roman" w:cs="Times New Roman"/>
        </w:rPr>
        <w:t>1490</w:t>
      </w:r>
      <w:r w:rsidRPr="008513C0">
        <w:rPr>
          <w:rFonts w:ascii="Times New Roman" w:hAnsi="Times New Roman" w:cs="Times New Roman"/>
        </w:rPr>
        <w:t xml:space="preserve"> </w:t>
      </w:r>
    </w:p>
  </w:footnote>
  <w:footnote w:id="2">
    <w:p w14:paraId="0C05E467" w14:textId="36C4939F" w:rsidR="00F81B1F" w:rsidRPr="00F81B1F" w:rsidRDefault="00F81B1F">
      <w:pPr>
        <w:pStyle w:val="FootnoteText"/>
        <w:rPr>
          <w:rFonts w:ascii="Times New Roman" w:hAnsi="Times New Roman" w:cs="Times New Roman"/>
        </w:rPr>
      </w:pPr>
      <w:r w:rsidRPr="00F81B1F">
        <w:rPr>
          <w:rStyle w:val="FootnoteReference"/>
          <w:rFonts w:ascii="Times New Roman" w:hAnsi="Times New Roman" w:cs="Times New Roman"/>
        </w:rPr>
        <w:footnoteRef/>
      </w:r>
      <w:r w:rsidRPr="00F81B1F">
        <w:rPr>
          <w:rFonts w:ascii="Times New Roman" w:hAnsi="Times New Roman" w:cs="Times New Roman"/>
        </w:rPr>
        <w:t xml:space="preserve"> At p 1491</w:t>
      </w:r>
    </w:p>
  </w:footnote>
  <w:footnote w:id="3">
    <w:p w14:paraId="7BE9463A" w14:textId="29D5681E" w:rsidR="008C73E8" w:rsidRPr="008C73E8" w:rsidRDefault="008C73E8">
      <w:pPr>
        <w:pStyle w:val="FootnoteText"/>
        <w:rPr>
          <w:rFonts w:ascii="Times New Roman" w:hAnsi="Times New Roman" w:cs="Times New Roman"/>
        </w:rPr>
      </w:pPr>
      <w:r w:rsidRPr="008C73E8">
        <w:rPr>
          <w:rStyle w:val="FootnoteReference"/>
          <w:rFonts w:ascii="Times New Roman" w:hAnsi="Times New Roman" w:cs="Times New Roman"/>
        </w:rPr>
        <w:footnoteRef/>
      </w:r>
      <w:r w:rsidRPr="008C73E8">
        <w:rPr>
          <w:rFonts w:ascii="Times New Roman" w:hAnsi="Times New Roman" w:cs="Times New Roman"/>
        </w:rPr>
        <w:t xml:space="preserve"> </w:t>
      </w:r>
      <w:r w:rsidRPr="008C73E8">
        <w:rPr>
          <w:rFonts w:ascii="Times New Roman" w:hAnsi="Times New Roman" w:cs="Times New Roman"/>
          <w:i/>
          <w:iCs/>
        </w:rPr>
        <w:t>Mine Mills Trading (Private) Limited v NJZ Resources (HK) Limited</w:t>
      </w:r>
      <w:r w:rsidRPr="008C73E8">
        <w:rPr>
          <w:rFonts w:ascii="Times New Roman" w:hAnsi="Times New Roman" w:cs="Times New Roman"/>
        </w:rPr>
        <w:t xml:space="preserve"> SC 40/14</w:t>
      </w:r>
    </w:p>
  </w:footnote>
  <w:footnote w:id="4">
    <w:p w14:paraId="0E8E7C46" w14:textId="470303A4" w:rsidR="007A1BC5" w:rsidRPr="007A1BC5" w:rsidRDefault="007A1BC5">
      <w:pPr>
        <w:pStyle w:val="FootnoteText"/>
        <w:rPr>
          <w:rFonts w:ascii="Times New Roman" w:hAnsi="Times New Roman" w:cs="Times New Roman"/>
        </w:rPr>
      </w:pPr>
      <w:r w:rsidRPr="007A1BC5">
        <w:rPr>
          <w:rStyle w:val="FootnoteReference"/>
          <w:rFonts w:ascii="Times New Roman" w:hAnsi="Times New Roman" w:cs="Times New Roman"/>
        </w:rPr>
        <w:footnoteRef/>
      </w:r>
      <w:r w:rsidRPr="007A1BC5">
        <w:rPr>
          <w:rFonts w:ascii="Times New Roman" w:hAnsi="Times New Roman" w:cs="Times New Roman"/>
        </w:rPr>
        <w:t xml:space="preserve"> Paragraph 11. 4 of the answering affidavit on p 176 of the record.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685495"/>
      <w:docPartObj>
        <w:docPartGallery w:val="Page Numbers (Top of Page)"/>
        <w:docPartUnique/>
      </w:docPartObj>
    </w:sdtPr>
    <w:sdtEndPr>
      <w:rPr>
        <w:rFonts w:ascii="Times New Roman" w:hAnsi="Times New Roman" w:cs="Times New Roman"/>
        <w:noProof/>
      </w:rPr>
    </w:sdtEndPr>
    <w:sdtContent>
      <w:p w14:paraId="5553D7C0" w14:textId="77777777" w:rsidR="00C55CC9" w:rsidRDefault="00C55CC9">
        <w:pPr>
          <w:pStyle w:val="Header"/>
          <w:jc w:val="right"/>
        </w:pPr>
      </w:p>
      <w:p w14:paraId="407DCF78" w14:textId="36D30035" w:rsidR="00AD531E" w:rsidRDefault="00C55CC9" w:rsidP="00C55CC9">
        <w:pPr>
          <w:pStyle w:val="Header"/>
          <w:jc w:val="center"/>
          <w:rPr>
            <w:rFonts w:ascii="Times New Roman" w:hAnsi="Times New Roman" w:cs="Times New Roman"/>
            <w:noProof/>
          </w:rPr>
        </w:pPr>
        <w:r>
          <w:tab/>
        </w:r>
        <w:r>
          <w:tab/>
        </w:r>
        <w:r w:rsidR="00AD531E" w:rsidRPr="00897E91">
          <w:rPr>
            <w:rFonts w:ascii="Times New Roman" w:hAnsi="Times New Roman" w:cs="Times New Roman"/>
          </w:rPr>
          <w:fldChar w:fldCharType="begin"/>
        </w:r>
        <w:r w:rsidR="00AD531E" w:rsidRPr="00897E91">
          <w:rPr>
            <w:rFonts w:ascii="Times New Roman" w:hAnsi="Times New Roman" w:cs="Times New Roman"/>
          </w:rPr>
          <w:instrText xml:space="preserve"> PAGE   \* MERGEFORMAT </w:instrText>
        </w:r>
        <w:r w:rsidR="00AD531E" w:rsidRPr="00897E91">
          <w:rPr>
            <w:rFonts w:ascii="Times New Roman" w:hAnsi="Times New Roman" w:cs="Times New Roman"/>
          </w:rPr>
          <w:fldChar w:fldCharType="separate"/>
        </w:r>
        <w:r w:rsidR="00FD2D0C">
          <w:rPr>
            <w:rFonts w:ascii="Times New Roman" w:hAnsi="Times New Roman" w:cs="Times New Roman"/>
            <w:noProof/>
          </w:rPr>
          <w:t>1</w:t>
        </w:r>
        <w:r w:rsidR="00AD531E" w:rsidRPr="00897E91">
          <w:rPr>
            <w:rFonts w:ascii="Times New Roman" w:hAnsi="Times New Roman" w:cs="Times New Roman"/>
            <w:noProof/>
          </w:rPr>
          <w:fldChar w:fldCharType="end"/>
        </w:r>
      </w:p>
      <w:p w14:paraId="252746DF" w14:textId="0CB2513F" w:rsidR="00C55CC9" w:rsidRPr="00897E91" w:rsidRDefault="00C55CC9" w:rsidP="00C55CC9">
        <w:pPr>
          <w:pStyle w:val="Header"/>
          <w:rPr>
            <w:rFonts w:ascii="Times New Roman" w:hAnsi="Times New Roman" w:cs="Times New Roman"/>
            <w:noProof/>
          </w:rPr>
        </w:pPr>
        <w:r>
          <w:rPr>
            <w:rFonts w:ascii="Times New Roman" w:hAnsi="Times New Roman" w:cs="Times New Roman"/>
            <w:noProof/>
          </w:rPr>
          <w:tab/>
        </w:r>
        <w:r>
          <w:rPr>
            <w:rFonts w:ascii="Times New Roman" w:hAnsi="Times New Roman" w:cs="Times New Roman"/>
            <w:noProof/>
          </w:rPr>
          <w:tab/>
          <w:t>HH 408-24</w:t>
        </w:r>
      </w:p>
      <w:p w14:paraId="358D074F" w14:textId="77777777" w:rsidR="00AD531E" w:rsidRPr="00897E91" w:rsidRDefault="00AD531E">
        <w:pPr>
          <w:pStyle w:val="Header"/>
          <w:jc w:val="right"/>
          <w:rPr>
            <w:rFonts w:ascii="Times New Roman" w:hAnsi="Times New Roman" w:cs="Times New Roman"/>
            <w:noProof/>
          </w:rPr>
        </w:pPr>
        <w:r w:rsidRPr="00897E91">
          <w:rPr>
            <w:rFonts w:ascii="Times New Roman" w:hAnsi="Times New Roman" w:cs="Times New Roman"/>
            <w:noProof/>
          </w:rPr>
          <w:t>HC 2533/23</w:t>
        </w:r>
      </w:p>
      <w:p w14:paraId="7E5E3DEF" w14:textId="77777777" w:rsidR="00AD531E" w:rsidRPr="00897E91" w:rsidRDefault="00AD531E">
        <w:pPr>
          <w:pStyle w:val="Header"/>
          <w:jc w:val="right"/>
          <w:rPr>
            <w:rFonts w:ascii="Times New Roman" w:hAnsi="Times New Roman" w:cs="Times New Roman"/>
          </w:rPr>
        </w:pPr>
        <w:r w:rsidRPr="00897E91">
          <w:rPr>
            <w:rFonts w:ascii="Times New Roman" w:hAnsi="Times New Roman" w:cs="Times New Roman"/>
            <w:noProof/>
          </w:rPr>
          <w:t>Ref Case HC 2379/23</w:t>
        </w:r>
      </w:p>
    </w:sdtContent>
  </w:sdt>
  <w:p w14:paraId="007AEAAC" w14:textId="77777777" w:rsidR="00AD531E" w:rsidRPr="00897E91" w:rsidRDefault="00AD531E">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D0E2D"/>
    <w:multiLevelType w:val="hybridMultilevel"/>
    <w:tmpl w:val="CA3CEA7C"/>
    <w:lvl w:ilvl="0" w:tplc="7FB0E5AE">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0B64F2B"/>
    <w:multiLevelType w:val="hybridMultilevel"/>
    <w:tmpl w:val="4F4A3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6B4CB5"/>
    <w:multiLevelType w:val="multilevel"/>
    <w:tmpl w:val="FDF09F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8310663"/>
    <w:multiLevelType w:val="hybridMultilevel"/>
    <w:tmpl w:val="2826841E"/>
    <w:lvl w:ilvl="0" w:tplc="F6E8D8A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63A"/>
    <w:rsid w:val="00001FC6"/>
    <w:rsid w:val="00003509"/>
    <w:rsid w:val="00004472"/>
    <w:rsid w:val="000126E7"/>
    <w:rsid w:val="0001697E"/>
    <w:rsid w:val="00020388"/>
    <w:rsid w:val="00036417"/>
    <w:rsid w:val="00050F76"/>
    <w:rsid w:val="00054590"/>
    <w:rsid w:val="00061C50"/>
    <w:rsid w:val="00080513"/>
    <w:rsid w:val="00080CFC"/>
    <w:rsid w:val="00083726"/>
    <w:rsid w:val="0008687D"/>
    <w:rsid w:val="000A0711"/>
    <w:rsid w:val="000A19AA"/>
    <w:rsid w:val="000A5F04"/>
    <w:rsid w:val="000B098E"/>
    <w:rsid w:val="000B1F47"/>
    <w:rsid w:val="000B4073"/>
    <w:rsid w:val="000C1CC0"/>
    <w:rsid w:val="000D291F"/>
    <w:rsid w:val="000D5722"/>
    <w:rsid w:val="000D7DC6"/>
    <w:rsid w:val="000F634A"/>
    <w:rsid w:val="001045F0"/>
    <w:rsid w:val="00107BC5"/>
    <w:rsid w:val="00107D55"/>
    <w:rsid w:val="00110C61"/>
    <w:rsid w:val="00120448"/>
    <w:rsid w:val="00137731"/>
    <w:rsid w:val="00145A9A"/>
    <w:rsid w:val="001504B4"/>
    <w:rsid w:val="00150B2D"/>
    <w:rsid w:val="00151144"/>
    <w:rsid w:val="00152929"/>
    <w:rsid w:val="001A6BB7"/>
    <w:rsid w:val="001A77F1"/>
    <w:rsid w:val="001B0F50"/>
    <w:rsid w:val="001C31AA"/>
    <w:rsid w:val="001C4F39"/>
    <w:rsid w:val="001D603E"/>
    <w:rsid w:val="001F249E"/>
    <w:rsid w:val="00211612"/>
    <w:rsid w:val="002224AB"/>
    <w:rsid w:val="00230DAA"/>
    <w:rsid w:val="002342B3"/>
    <w:rsid w:val="002420A7"/>
    <w:rsid w:val="00244621"/>
    <w:rsid w:val="00265EED"/>
    <w:rsid w:val="00271B6D"/>
    <w:rsid w:val="00283B17"/>
    <w:rsid w:val="002916E6"/>
    <w:rsid w:val="002A5E9A"/>
    <w:rsid w:val="002A67BC"/>
    <w:rsid w:val="002C0023"/>
    <w:rsid w:val="002C41B3"/>
    <w:rsid w:val="002C5B42"/>
    <w:rsid w:val="002D38AC"/>
    <w:rsid w:val="002E10FE"/>
    <w:rsid w:val="002E3B3A"/>
    <w:rsid w:val="002F077C"/>
    <w:rsid w:val="002F3666"/>
    <w:rsid w:val="00304DD9"/>
    <w:rsid w:val="00307119"/>
    <w:rsid w:val="003169E5"/>
    <w:rsid w:val="0031753A"/>
    <w:rsid w:val="003262AC"/>
    <w:rsid w:val="00327C91"/>
    <w:rsid w:val="00333F76"/>
    <w:rsid w:val="003514FB"/>
    <w:rsid w:val="003518D2"/>
    <w:rsid w:val="003521C1"/>
    <w:rsid w:val="00356682"/>
    <w:rsid w:val="00377DD3"/>
    <w:rsid w:val="00390475"/>
    <w:rsid w:val="00390E9D"/>
    <w:rsid w:val="0039129E"/>
    <w:rsid w:val="003A216B"/>
    <w:rsid w:val="003A601A"/>
    <w:rsid w:val="003B4B01"/>
    <w:rsid w:val="003C1C86"/>
    <w:rsid w:val="003D1522"/>
    <w:rsid w:val="003E2468"/>
    <w:rsid w:val="003E75D7"/>
    <w:rsid w:val="003F02B3"/>
    <w:rsid w:val="003F7A24"/>
    <w:rsid w:val="00401DD7"/>
    <w:rsid w:val="0040409F"/>
    <w:rsid w:val="0040726B"/>
    <w:rsid w:val="00420F25"/>
    <w:rsid w:val="0042356E"/>
    <w:rsid w:val="00431FB1"/>
    <w:rsid w:val="00433F4E"/>
    <w:rsid w:val="004376E2"/>
    <w:rsid w:val="0046521C"/>
    <w:rsid w:val="0048038D"/>
    <w:rsid w:val="00493756"/>
    <w:rsid w:val="00496FA1"/>
    <w:rsid w:val="00497AA5"/>
    <w:rsid w:val="004A19FB"/>
    <w:rsid w:val="004A577E"/>
    <w:rsid w:val="004B51E4"/>
    <w:rsid w:val="004C52BC"/>
    <w:rsid w:val="004C5843"/>
    <w:rsid w:val="004C70B1"/>
    <w:rsid w:val="004D502C"/>
    <w:rsid w:val="004D56AC"/>
    <w:rsid w:val="004E4313"/>
    <w:rsid w:val="004E4B87"/>
    <w:rsid w:val="004E61B8"/>
    <w:rsid w:val="004F0CA6"/>
    <w:rsid w:val="005034C9"/>
    <w:rsid w:val="00505462"/>
    <w:rsid w:val="0054605B"/>
    <w:rsid w:val="0055314B"/>
    <w:rsid w:val="005619E4"/>
    <w:rsid w:val="0057573D"/>
    <w:rsid w:val="0058048D"/>
    <w:rsid w:val="0058060F"/>
    <w:rsid w:val="00582B03"/>
    <w:rsid w:val="00586D74"/>
    <w:rsid w:val="005970AE"/>
    <w:rsid w:val="005A24DB"/>
    <w:rsid w:val="005B0CD7"/>
    <w:rsid w:val="005B1E18"/>
    <w:rsid w:val="005B2F1D"/>
    <w:rsid w:val="005B559B"/>
    <w:rsid w:val="005B59D9"/>
    <w:rsid w:val="005C1BB6"/>
    <w:rsid w:val="005C5FC2"/>
    <w:rsid w:val="005D32FA"/>
    <w:rsid w:val="005E12E0"/>
    <w:rsid w:val="005E5909"/>
    <w:rsid w:val="005E6350"/>
    <w:rsid w:val="005F0226"/>
    <w:rsid w:val="005F481D"/>
    <w:rsid w:val="00600C7F"/>
    <w:rsid w:val="006051B3"/>
    <w:rsid w:val="006056B8"/>
    <w:rsid w:val="00610740"/>
    <w:rsid w:val="0061125F"/>
    <w:rsid w:val="0061644D"/>
    <w:rsid w:val="00636479"/>
    <w:rsid w:val="00641062"/>
    <w:rsid w:val="00642BF0"/>
    <w:rsid w:val="0064405D"/>
    <w:rsid w:val="006518AD"/>
    <w:rsid w:val="0065227F"/>
    <w:rsid w:val="00654148"/>
    <w:rsid w:val="00657BC2"/>
    <w:rsid w:val="00662811"/>
    <w:rsid w:val="00665081"/>
    <w:rsid w:val="00665CEE"/>
    <w:rsid w:val="006857EC"/>
    <w:rsid w:val="00690FC1"/>
    <w:rsid w:val="006B0350"/>
    <w:rsid w:val="006B1AD9"/>
    <w:rsid w:val="006C68F4"/>
    <w:rsid w:val="006E242B"/>
    <w:rsid w:val="006F0343"/>
    <w:rsid w:val="00714984"/>
    <w:rsid w:val="00720BD9"/>
    <w:rsid w:val="00736C19"/>
    <w:rsid w:val="00737E92"/>
    <w:rsid w:val="00743D0C"/>
    <w:rsid w:val="00760CF2"/>
    <w:rsid w:val="00760E31"/>
    <w:rsid w:val="00764C15"/>
    <w:rsid w:val="00775D32"/>
    <w:rsid w:val="0079310A"/>
    <w:rsid w:val="007A1BC5"/>
    <w:rsid w:val="007A5BF5"/>
    <w:rsid w:val="007B75DD"/>
    <w:rsid w:val="007C05B7"/>
    <w:rsid w:val="007D27D2"/>
    <w:rsid w:val="007D7DD9"/>
    <w:rsid w:val="007F3C08"/>
    <w:rsid w:val="00803690"/>
    <w:rsid w:val="00805F1A"/>
    <w:rsid w:val="008304D9"/>
    <w:rsid w:val="00842FAC"/>
    <w:rsid w:val="0084717E"/>
    <w:rsid w:val="008513A3"/>
    <w:rsid w:val="00872116"/>
    <w:rsid w:val="00873E68"/>
    <w:rsid w:val="00895643"/>
    <w:rsid w:val="00897E91"/>
    <w:rsid w:val="008A410F"/>
    <w:rsid w:val="008A44DB"/>
    <w:rsid w:val="008A5565"/>
    <w:rsid w:val="008C04B9"/>
    <w:rsid w:val="008C3BBA"/>
    <w:rsid w:val="008C6960"/>
    <w:rsid w:val="008C73E8"/>
    <w:rsid w:val="008D290D"/>
    <w:rsid w:val="008D294D"/>
    <w:rsid w:val="008D6083"/>
    <w:rsid w:val="008E2663"/>
    <w:rsid w:val="008E4AC9"/>
    <w:rsid w:val="008E5EBD"/>
    <w:rsid w:val="008E6B1B"/>
    <w:rsid w:val="008F3D62"/>
    <w:rsid w:val="0091732A"/>
    <w:rsid w:val="009177A0"/>
    <w:rsid w:val="0092657C"/>
    <w:rsid w:val="009267FC"/>
    <w:rsid w:val="009273C8"/>
    <w:rsid w:val="00930B16"/>
    <w:rsid w:val="00937742"/>
    <w:rsid w:val="00943550"/>
    <w:rsid w:val="00946208"/>
    <w:rsid w:val="00950AC8"/>
    <w:rsid w:val="00952A27"/>
    <w:rsid w:val="00962964"/>
    <w:rsid w:val="0096655D"/>
    <w:rsid w:val="00970386"/>
    <w:rsid w:val="009709A9"/>
    <w:rsid w:val="00970B4A"/>
    <w:rsid w:val="00971239"/>
    <w:rsid w:val="00986CF4"/>
    <w:rsid w:val="009A0506"/>
    <w:rsid w:val="009A5C76"/>
    <w:rsid w:val="009C3062"/>
    <w:rsid w:val="009D1B7B"/>
    <w:rsid w:val="009D7201"/>
    <w:rsid w:val="009D778A"/>
    <w:rsid w:val="009E371A"/>
    <w:rsid w:val="009E7E33"/>
    <w:rsid w:val="009F0B64"/>
    <w:rsid w:val="00A07F58"/>
    <w:rsid w:val="00A125B9"/>
    <w:rsid w:val="00A14E08"/>
    <w:rsid w:val="00A2029F"/>
    <w:rsid w:val="00A2630F"/>
    <w:rsid w:val="00A44FC3"/>
    <w:rsid w:val="00A46CCB"/>
    <w:rsid w:val="00A52D4E"/>
    <w:rsid w:val="00A56DDD"/>
    <w:rsid w:val="00A56EB1"/>
    <w:rsid w:val="00A6637B"/>
    <w:rsid w:val="00A66A5E"/>
    <w:rsid w:val="00A73279"/>
    <w:rsid w:val="00A863A6"/>
    <w:rsid w:val="00A87E1A"/>
    <w:rsid w:val="00A90916"/>
    <w:rsid w:val="00A91B6C"/>
    <w:rsid w:val="00A951D0"/>
    <w:rsid w:val="00A979AD"/>
    <w:rsid w:val="00AA1EC6"/>
    <w:rsid w:val="00AA4CE7"/>
    <w:rsid w:val="00AA56E5"/>
    <w:rsid w:val="00AB02E2"/>
    <w:rsid w:val="00AB2195"/>
    <w:rsid w:val="00AB2985"/>
    <w:rsid w:val="00AB4323"/>
    <w:rsid w:val="00AC2D31"/>
    <w:rsid w:val="00AC544A"/>
    <w:rsid w:val="00AD531E"/>
    <w:rsid w:val="00AE023A"/>
    <w:rsid w:val="00AE0567"/>
    <w:rsid w:val="00AF5606"/>
    <w:rsid w:val="00AF61A5"/>
    <w:rsid w:val="00B030CA"/>
    <w:rsid w:val="00B03AF9"/>
    <w:rsid w:val="00B048AC"/>
    <w:rsid w:val="00B06A8B"/>
    <w:rsid w:val="00B06BE7"/>
    <w:rsid w:val="00B07DDB"/>
    <w:rsid w:val="00B1197B"/>
    <w:rsid w:val="00B221AD"/>
    <w:rsid w:val="00B231FD"/>
    <w:rsid w:val="00B2617B"/>
    <w:rsid w:val="00B37E79"/>
    <w:rsid w:val="00B400C0"/>
    <w:rsid w:val="00B47A4E"/>
    <w:rsid w:val="00B51816"/>
    <w:rsid w:val="00B535FD"/>
    <w:rsid w:val="00B5646D"/>
    <w:rsid w:val="00B70B38"/>
    <w:rsid w:val="00B76F9E"/>
    <w:rsid w:val="00B812F3"/>
    <w:rsid w:val="00B845EE"/>
    <w:rsid w:val="00B84723"/>
    <w:rsid w:val="00B93782"/>
    <w:rsid w:val="00BA1B16"/>
    <w:rsid w:val="00BA5D8A"/>
    <w:rsid w:val="00BA78A4"/>
    <w:rsid w:val="00BB3122"/>
    <w:rsid w:val="00BB735C"/>
    <w:rsid w:val="00BC0B6E"/>
    <w:rsid w:val="00BC4E23"/>
    <w:rsid w:val="00BD752A"/>
    <w:rsid w:val="00BE0577"/>
    <w:rsid w:val="00BE264B"/>
    <w:rsid w:val="00BE5BB2"/>
    <w:rsid w:val="00BE6D7E"/>
    <w:rsid w:val="00BF2265"/>
    <w:rsid w:val="00C020AE"/>
    <w:rsid w:val="00C0436F"/>
    <w:rsid w:val="00C06A2D"/>
    <w:rsid w:val="00C10771"/>
    <w:rsid w:val="00C12E1F"/>
    <w:rsid w:val="00C14B6D"/>
    <w:rsid w:val="00C15ED6"/>
    <w:rsid w:val="00C30F2F"/>
    <w:rsid w:val="00C332EF"/>
    <w:rsid w:val="00C3627A"/>
    <w:rsid w:val="00C40237"/>
    <w:rsid w:val="00C50B98"/>
    <w:rsid w:val="00C53C5D"/>
    <w:rsid w:val="00C55CC9"/>
    <w:rsid w:val="00C7555B"/>
    <w:rsid w:val="00C80906"/>
    <w:rsid w:val="00C80E5B"/>
    <w:rsid w:val="00C82440"/>
    <w:rsid w:val="00C82818"/>
    <w:rsid w:val="00C8469C"/>
    <w:rsid w:val="00C86746"/>
    <w:rsid w:val="00CA05CA"/>
    <w:rsid w:val="00CA1376"/>
    <w:rsid w:val="00CB027E"/>
    <w:rsid w:val="00CB08FD"/>
    <w:rsid w:val="00CB256A"/>
    <w:rsid w:val="00CB5FAF"/>
    <w:rsid w:val="00CD2B5C"/>
    <w:rsid w:val="00CD63E8"/>
    <w:rsid w:val="00CD7C55"/>
    <w:rsid w:val="00D02F88"/>
    <w:rsid w:val="00D1280F"/>
    <w:rsid w:val="00D20680"/>
    <w:rsid w:val="00D24808"/>
    <w:rsid w:val="00D47D64"/>
    <w:rsid w:val="00D515CD"/>
    <w:rsid w:val="00D55073"/>
    <w:rsid w:val="00D55F1A"/>
    <w:rsid w:val="00D649F1"/>
    <w:rsid w:val="00D654BA"/>
    <w:rsid w:val="00D66C60"/>
    <w:rsid w:val="00D710D7"/>
    <w:rsid w:val="00D710FC"/>
    <w:rsid w:val="00D81EDC"/>
    <w:rsid w:val="00D821AF"/>
    <w:rsid w:val="00D842FF"/>
    <w:rsid w:val="00D877A7"/>
    <w:rsid w:val="00D92E22"/>
    <w:rsid w:val="00D94420"/>
    <w:rsid w:val="00DA2856"/>
    <w:rsid w:val="00DA78F8"/>
    <w:rsid w:val="00DB2B90"/>
    <w:rsid w:val="00DD4A12"/>
    <w:rsid w:val="00DD779E"/>
    <w:rsid w:val="00DE0F02"/>
    <w:rsid w:val="00DF2CB9"/>
    <w:rsid w:val="00DF43E9"/>
    <w:rsid w:val="00E00DA7"/>
    <w:rsid w:val="00E01A9D"/>
    <w:rsid w:val="00E052B9"/>
    <w:rsid w:val="00E12CCC"/>
    <w:rsid w:val="00E1490A"/>
    <w:rsid w:val="00E15A8B"/>
    <w:rsid w:val="00E2067B"/>
    <w:rsid w:val="00E21CAC"/>
    <w:rsid w:val="00E351DC"/>
    <w:rsid w:val="00E35284"/>
    <w:rsid w:val="00E41955"/>
    <w:rsid w:val="00E47EDC"/>
    <w:rsid w:val="00E56D85"/>
    <w:rsid w:val="00E6008A"/>
    <w:rsid w:val="00E65AB2"/>
    <w:rsid w:val="00E83E6D"/>
    <w:rsid w:val="00E92F2C"/>
    <w:rsid w:val="00E95144"/>
    <w:rsid w:val="00EA006C"/>
    <w:rsid w:val="00EA2718"/>
    <w:rsid w:val="00EB29BE"/>
    <w:rsid w:val="00EC0437"/>
    <w:rsid w:val="00EC7858"/>
    <w:rsid w:val="00ED2786"/>
    <w:rsid w:val="00EE60FD"/>
    <w:rsid w:val="00EF1571"/>
    <w:rsid w:val="00F04D2E"/>
    <w:rsid w:val="00F10E1F"/>
    <w:rsid w:val="00F12821"/>
    <w:rsid w:val="00F225C3"/>
    <w:rsid w:val="00F31840"/>
    <w:rsid w:val="00F326D4"/>
    <w:rsid w:val="00F40740"/>
    <w:rsid w:val="00F509FF"/>
    <w:rsid w:val="00F54990"/>
    <w:rsid w:val="00F56ACD"/>
    <w:rsid w:val="00F714A4"/>
    <w:rsid w:val="00F81B1F"/>
    <w:rsid w:val="00F85805"/>
    <w:rsid w:val="00F86FE3"/>
    <w:rsid w:val="00F95160"/>
    <w:rsid w:val="00FA3825"/>
    <w:rsid w:val="00FA4A36"/>
    <w:rsid w:val="00FA5446"/>
    <w:rsid w:val="00FB32DE"/>
    <w:rsid w:val="00FB7DBF"/>
    <w:rsid w:val="00FC19D0"/>
    <w:rsid w:val="00FC4EF8"/>
    <w:rsid w:val="00FD2D0C"/>
    <w:rsid w:val="00FE61E6"/>
    <w:rsid w:val="00FF02A6"/>
    <w:rsid w:val="00FF3947"/>
    <w:rsid w:val="00FF6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01C49"/>
  <w15:chartTrackingRefBased/>
  <w15:docId w15:val="{BDA1F9CD-F6F0-454A-AAAF-62E30947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6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63A"/>
  </w:style>
  <w:style w:type="paragraph" w:styleId="Footer">
    <w:name w:val="footer"/>
    <w:basedOn w:val="Normal"/>
    <w:link w:val="FooterChar"/>
    <w:uiPriority w:val="99"/>
    <w:unhideWhenUsed/>
    <w:rsid w:val="00FF6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63A"/>
  </w:style>
  <w:style w:type="paragraph" w:styleId="ListParagraph">
    <w:name w:val="List Paragraph"/>
    <w:basedOn w:val="Normal"/>
    <w:uiPriority w:val="34"/>
    <w:qFormat/>
    <w:rsid w:val="00970B4A"/>
    <w:pPr>
      <w:ind w:left="720"/>
      <w:contextualSpacing/>
    </w:pPr>
  </w:style>
  <w:style w:type="paragraph" w:styleId="FootnoteText">
    <w:name w:val="footnote text"/>
    <w:basedOn w:val="Normal"/>
    <w:link w:val="FootnoteTextChar"/>
    <w:uiPriority w:val="99"/>
    <w:unhideWhenUsed/>
    <w:rsid w:val="0084717E"/>
    <w:pPr>
      <w:spacing w:after="0" w:line="240" w:lineRule="auto"/>
    </w:pPr>
    <w:rPr>
      <w:sz w:val="20"/>
      <w:szCs w:val="20"/>
    </w:rPr>
  </w:style>
  <w:style w:type="character" w:customStyle="1" w:styleId="FootnoteTextChar">
    <w:name w:val="Footnote Text Char"/>
    <w:basedOn w:val="DefaultParagraphFont"/>
    <w:link w:val="FootnoteText"/>
    <w:uiPriority w:val="99"/>
    <w:rsid w:val="0084717E"/>
    <w:rPr>
      <w:sz w:val="20"/>
      <w:szCs w:val="20"/>
    </w:rPr>
  </w:style>
  <w:style w:type="character" w:styleId="FootnoteReference">
    <w:name w:val="footnote reference"/>
    <w:basedOn w:val="DefaultParagraphFont"/>
    <w:uiPriority w:val="99"/>
    <w:semiHidden/>
    <w:unhideWhenUsed/>
    <w:rsid w:val="008471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F4A34-C27E-40BF-A708-BB5DC90E5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6608</Words>
  <Characters>37672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Kudakwashe Chironga</dc:creator>
  <cp:keywords/>
  <dc:description/>
  <cp:lastModifiedBy>JSC</cp:lastModifiedBy>
  <cp:revision>2</cp:revision>
  <cp:lastPrinted>2024-09-11T10:41:00Z</cp:lastPrinted>
  <dcterms:created xsi:type="dcterms:W3CDTF">2024-09-13T09:20:00Z</dcterms:created>
  <dcterms:modified xsi:type="dcterms:W3CDTF">2024-09-13T09:20:00Z</dcterms:modified>
</cp:coreProperties>
</file>